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eastAsia="zh-CN"/>
        </w:rPr>
        <w:t>意向公告需求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表</w:t>
      </w:r>
      <w:bookmarkStart w:id="1" w:name="_GoBack"/>
      <w:bookmarkEnd w:id="1"/>
    </w:p>
    <w:p>
      <w:pPr>
        <w:snapToGrid w:val="0"/>
        <w:spacing w:line="579" w:lineRule="exac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污水处理站消毒药粉</w:t>
      </w:r>
    </w:p>
    <w:tbl>
      <w:tblPr>
        <w:tblStyle w:val="9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snapToGrid w:val="0"/>
              <w:spacing w:line="579" w:lineRule="exact"/>
              <w:jc w:val="center"/>
              <w:rPr>
                <w:rFonts w:ascii="楷体_GB2312" w:hAnsi="仿宋" w:eastAsia="楷体_GB2312" w:cs="仿宋_GB2312"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7988" w:type="dxa"/>
          </w:tcPr>
          <w:p>
            <w:pPr>
              <w:snapToGrid w:val="0"/>
              <w:spacing w:line="579" w:lineRule="exact"/>
              <w:jc w:val="center"/>
              <w:rPr>
                <w:rFonts w:ascii="楷体_GB2312" w:hAnsi="仿宋" w:eastAsia="楷体_GB2312" w:cs="仿宋_GB2312"/>
                <w:bCs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bCs/>
                <w:sz w:val="32"/>
                <w:szCs w:val="32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Cs/>
                <w:sz w:val="32"/>
                <w:szCs w:val="32"/>
                <w:lang w:eastAsia="zh-CN"/>
              </w:rPr>
              <w:t>产品技术参数要求</w:t>
            </w:r>
          </w:p>
        </w:tc>
        <w:tc>
          <w:tcPr>
            <w:tcW w:w="7988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79" w:lineRule="exact"/>
              <w:ind w:firstLine="482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主要成分及含量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所投消毒粉主要成分为单过硫酸氢钾复合盐或过硫酸氢钾复合盐，主要成分含量不得低于20%，最高值不限，且有效氯含量不低于40%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以“全国消毒产品网上备案信息服务平台”中检测报告含量为准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79" w:lineRule="exact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稳定性：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37℃存放3个月后主要成分（单过硫酸氢钾或过硫酸氢钾）含量下降率不超10%，且不得低于20%（以“全国消毒产品网上备案信息服务平台”中检测报告为准）。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79" w:lineRule="exact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H值：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3-6（以“全国消毒产品网上备案信息服务平台”中检测报告为准）。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79" w:lineRule="exact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消毒效果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：使用投标产品后医院污水消毒指标（粪大肠菌数、沙门氏菌和志贺氏菌三个项目的检测数据）达到《医疗机构水污染物排放标准》,以“全国消毒产品网上备案信息服务平台”备案的医疗污水消毒现场试验检测报告为准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79" w:lineRule="exact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单位（吨）用量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：每吨污水成品消毒粉用量小于10g，经消毒后粪大肠≤5000MPN/L（污水样品消毒前粪大肠指标大于5000MPN/L时试验结果。以投标产品在“全国消毒产品网上备案信息服务平台”备案的医疗污水消毒现场试验检测报告为准，若有多个同类检测报告，则以最高投加量检测报告为准）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79" w:lineRule="exact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定量杀灭检测报告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：提供定量杀灭实验（金黄色葡萄球菌平均杀灭对数值＞5.00、大肠杆菌平均杀灭对数值＞5.00、枯草杆菌黑色变种芽孢平均杀灭对数＞5.00、白色念珠菌平均杀灭对数＞4.00）的检测报告（以“全国消毒产品网上备案信息服务平台”中检测报告含量为准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579" w:lineRule="exact"/>
              <w:ind w:firstLine="482" w:firstLineChars="200"/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检测报告要求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：上述检测报告应为同一批号或同一编号。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Cs/>
                <w:sz w:val="32"/>
                <w:szCs w:val="32"/>
                <w:lang w:eastAsia="zh-CN"/>
              </w:rPr>
              <w:t>经济要求</w:t>
            </w:r>
          </w:p>
        </w:tc>
        <w:tc>
          <w:tcPr>
            <w:tcW w:w="7988" w:type="dxa"/>
          </w:tcPr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/>
              </w:rPr>
              <w:t>（一）交货时间、地点与方式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/>
              </w:rPr>
              <w:t>：</w:t>
            </w:r>
          </w:p>
          <w:p>
            <w:pPr>
              <w:adjustRightInd w:val="0"/>
              <w:snapToGrid w:val="0"/>
              <w:spacing w:line="579" w:lineRule="exact"/>
              <w:ind w:firstLine="480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zh-CN" w:eastAsia="zh-CN"/>
              </w:rPr>
            </w:pPr>
            <w:bookmarkStart w:id="0" w:name="_Toc24916"/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.交货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时间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 w:eastAsia="zh-CN"/>
              </w:rPr>
              <w:t>：根据招标人用量需求，自接到通知之日起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3个日历日内送达。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2.交货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地点及方式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 w:eastAsia="zh-CN"/>
              </w:rPr>
              <w:t>：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 w:eastAsia="zh-CN"/>
              </w:rPr>
              <w:t>指定地点，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 w:eastAsia="zh-CN"/>
              </w:rPr>
              <w:t>自行送达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 w:eastAsia="zh-CN"/>
              </w:rPr>
              <w:t>指定地点。</w:t>
            </w:r>
            <w:bookmarkEnd w:id="0"/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/>
              </w:rPr>
              <w:t>3.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zh-CN"/>
              </w:rPr>
              <w:t>供货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/>
              </w:rPr>
              <w:t>周期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/>
              </w:rPr>
              <w:t>：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/>
              </w:rPr>
              <w:t>年。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（二）招标控制价：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143.79/千克。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zh-CN" w:eastAsia="zh-CN"/>
              </w:rPr>
              <w:t>三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）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zh-CN" w:eastAsia="zh-CN"/>
              </w:rPr>
              <w:t>需求数量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：</w:t>
            </w:r>
            <w:r>
              <w:rPr>
                <w:rFonts w:hint="eastAsia" w:ascii="仿宋_GB2312" w:cs="Times New Roman"/>
                <w:b w:val="0"/>
                <w:bCs w:val="0"/>
                <w:sz w:val="24"/>
                <w:szCs w:val="24"/>
                <w:lang w:val="zh-CN" w:eastAsia="zh-CN"/>
              </w:rPr>
              <w:t>约</w:t>
            </w:r>
            <w:r>
              <w:rPr>
                <w:rFonts w:hint="eastAsia" w:ascii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25千克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default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zh-CN" w:eastAsia="zh-CN"/>
              </w:rPr>
              <w:t>四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）履约保证金：缴纳履约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val="zh-CN" w:eastAsia="zh-CN"/>
              </w:rPr>
              <w:t>保证金</w:t>
            </w:r>
            <w:r>
              <w:rPr>
                <w:rFonts w:hint="eastAsia" w:ascii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万元，合同终止后无息退还。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zh-CN" w:eastAsia="zh-CN"/>
              </w:rPr>
              <w:t>五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）售后服务：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中标人应具有满足采购人产品需求的供应能力，无论交货地点路程远近、采购数量及当批次采购货物金额大小，中标人应保证货源充足。对于有定期定量采购的产品，应按时保质保量供货。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供应商投标产品属于国家规定“三包”范围的，其产品质量保证质量保证期不得低于“三包”规定。供应商的质量保证期承诺优于国家“三包”规定的，按供应商实际承诺执行。供应商投标产品由厂家（产品生产厂家）或其负责销售、售后服务机构负责标准售后服务的，应当在投标文件中予以明确说明，并附厂家售后服务承诺函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经投加投标产品处理后的医院污水必须符合《医疗机构水污染排放标准》（GB18466-2005）标准的相关要求。合同期内因产品质量问题（按要求投加中标产品后出水水质检测不达标）引起的一切经济责任由中标人承担，且采购人有权解除合同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.履约过程中产品经检测（以第三方检测结果为准）与投标时所承诺相关参数、指标不符，投标人承担相关责任，同时采购人有权解除合同。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.售后服务及保障措施到位，投标人负责对污水站消毒操作人员进行消毒粉投加和防护知识培训。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zh-CN"/>
              </w:rPr>
              <w:t>六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/>
              </w:rPr>
              <w:t>）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zh-CN" w:eastAsia="zh-CN"/>
              </w:rPr>
              <w:t>专利权和保密要求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zh-CN" w:eastAsia="zh-CN"/>
              </w:rPr>
              <w:t>：</w:t>
            </w:r>
          </w:p>
          <w:p>
            <w:pPr>
              <w:adjustRightInd w:val="0"/>
              <w:snapToGrid w:val="0"/>
              <w:spacing w:line="579" w:lineRule="exact"/>
              <w:ind w:firstLine="480" w:firstLineChars="200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zh-CN"/>
              </w:rPr>
              <w:t>投标人须保证，</w:t>
            </w:r>
            <w:r>
              <w:rPr>
                <w:rFonts w:hint="eastAsia" w:ascii="仿宋_GB2312"/>
                <w:sz w:val="24"/>
                <w:szCs w:val="24"/>
              </w:rPr>
              <w:t>招标人</w:t>
            </w:r>
            <w:r>
              <w:rPr>
                <w:rFonts w:hint="eastAsia" w:ascii="仿宋_GB2312"/>
                <w:sz w:val="24"/>
                <w:szCs w:val="24"/>
                <w:lang w:val="zh-CN"/>
              </w:rPr>
              <w:t>在使用投标人为执行本项目所提供的软件、资料、技术、服务或其任何一部分时，享有不受限制的无偿使用权，如受第三方提出的侵犯其专利权、商标权或其他知识产权的起诉，由投标人承担一切责任。且在服务过程中产生的数据，投标人须保证不向第三方泄露，如有泄露由投标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_GB2312" w:hAnsi="仿宋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/>
                <w:sz w:val="32"/>
                <w:szCs w:val="32"/>
                <w:lang w:eastAsia="zh-CN"/>
              </w:rPr>
              <w:t>供应商资格条件</w:t>
            </w:r>
          </w:p>
        </w:tc>
        <w:tc>
          <w:tcPr>
            <w:tcW w:w="7988" w:type="dxa"/>
          </w:tcPr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符合《中华人民共和国政府采购法》第二十二条资格条件：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.具有独立承担民事责任的能力；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.具有良好的商业信誉和健全的财务会计制度；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.具有履行合同所必需的货物和专业技术能力；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.有依法缴纳税收和社会保障资金的良好记录；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.参加本次采购活动前3年内，在经营活动中没有重大违法记录（含罚款金额2万元及以上的行政处罚），以下达处罚决定日期为准；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.法律、行政法规规定的其他条件。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cs="Times New Roman"/>
                <w:color w:val="auto"/>
                <w:sz w:val="24"/>
                <w:szCs w:val="24"/>
                <w:lang w:val="en-US" w:eastAsia="zh-CN"/>
              </w:rPr>
              <w:t>投标截止日</w:t>
            </w: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cs="Times New Roman"/>
                <w:color w:val="auto"/>
                <w:sz w:val="24"/>
                <w:szCs w:val="24"/>
                <w:lang w:val="en-US" w:eastAsia="zh-CN"/>
              </w:rPr>
              <w:t>不得存在下列情形之一：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.被人民法院列入失信被执行人名单且在被执行期内；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.被国家、重庆市（含市或任意区县）有关行政部门处以暂停投标资格行政处罚，且在处罚期限内；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default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.企业及项目经理被招标人及上级部门列入黑名单</w:t>
            </w:r>
            <w:r>
              <w:rPr>
                <w:rFonts w:hint="eastAsia" w:ascii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579" w:lineRule="exact"/>
              <w:ind w:firstLine="480" w:firstLineChars="200"/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投标人须在投标文件资格审查部分提供承诺。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投标人成立时间（自领取招标文件之日止）不少于3年。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投标人非外资独资或外资控股企业。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单位负责人为同一人或者存在直接控股、管理关系的不同投标人，不得同时参加同一包的采购活动。生产型企业生产场地为同一地址的，销售型企业之间股东有关联的，一律视为有直接控股、管理关系。投标人之间有上述关系的，应主动声明，否则将给予列入不良记录名单、3年内不得参加军队采购活动的处罚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本项目不接受联合体投标。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cs="Times New Roman"/>
                <w:b/>
                <w:bCs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投标人所投产品符合规定要求：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.投标产品必须是投标人主营或主营范围产品，以投标人提供的营业执照（事业单位法人证书）或经营许可证等证明材料为准。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.投标产品必须在“全国消毒品网上备案信息服务平台”备案，且适用于医院污水处理。</w:t>
            </w:r>
          </w:p>
          <w:p>
            <w:pPr>
              <w:adjustRightInd w:val="0"/>
              <w:snapToGrid w:val="0"/>
              <w:spacing w:line="579" w:lineRule="exact"/>
              <w:ind w:firstLine="482" w:firstLineChars="200"/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宋体" w:cs="Times New Roman"/>
                <w:sz w:val="24"/>
                <w:szCs w:val="24"/>
                <w:lang w:val="en-US" w:eastAsia="zh-CN"/>
              </w:rPr>
              <w:t>.生产企业的《消毒产品生产企业卫生许可证》在有效期内，具有消毒产品卫生安全评价报告，以“全国消毒品网上备案信息服务平台”备案的资料为准。</w:t>
            </w:r>
          </w:p>
          <w:p>
            <w:pPr>
              <w:snapToGrid w:val="0"/>
              <w:spacing w:line="540" w:lineRule="exact"/>
              <w:ind w:firstLine="640" w:firstLineChars="200"/>
              <w:rPr>
                <w:rFonts w:ascii="仿宋_GB2312" w:hAnsi="仿宋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line="579" w:lineRule="exact"/>
        <w:ind w:firstLine="6272" w:firstLineChars="1960"/>
        <w:rPr>
          <w:rFonts w:ascii="仿宋_GB2312" w:hAnsi="仿宋" w:eastAsia="仿宋_GB2312" w:cs="仿宋_GB2312"/>
          <w:bCs/>
          <w:sz w:val="32"/>
          <w:szCs w:val="32"/>
        </w:rPr>
      </w:pPr>
    </w:p>
    <w:p>
      <w:pPr>
        <w:snapToGrid w:val="0"/>
        <w:spacing w:line="579" w:lineRule="exact"/>
        <w:ind w:firstLine="5440" w:firstLineChars="1700"/>
        <w:rPr>
          <w:rFonts w:ascii="仿宋_GB2312" w:hAnsi="仿宋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1304" w:right="1134" w:bottom="1304" w:left="130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1C90C81-791F-4A1C-8864-9A5B0B3B1A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EAB74F5-FDE7-4E58-B02E-8A88943956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A69AD1-6DB1-4254-BAB3-8E1A4135504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E7FA34-2A01-4E87-9613-434785C4F2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C97F3"/>
    <w:multiLevelType w:val="singleLevel"/>
    <w:tmpl w:val="A05C9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mIwYWJhZjEwYTc3YjllNzJjOTBkMWU4MTllOTcifQ=="/>
  </w:docVars>
  <w:rsids>
    <w:rsidRoot w:val="5CED5554"/>
    <w:rsid w:val="000027F6"/>
    <w:rsid w:val="0001083D"/>
    <w:rsid w:val="00014199"/>
    <w:rsid w:val="00017342"/>
    <w:rsid w:val="00024D01"/>
    <w:rsid w:val="000365E7"/>
    <w:rsid w:val="00050C5F"/>
    <w:rsid w:val="00062B8B"/>
    <w:rsid w:val="00063775"/>
    <w:rsid w:val="00065C49"/>
    <w:rsid w:val="000677DE"/>
    <w:rsid w:val="00075636"/>
    <w:rsid w:val="0009607D"/>
    <w:rsid w:val="000A01C3"/>
    <w:rsid w:val="000B3D3A"/>
    <w:rsid w:val="00113670"/>
    <w:rsid w:val="00120188"/>
    <w:rsid w:val="001330A1"/>
    <w:rsid w:val="001430C9"/>
    <w:rsid w:val="001500EE"/>
    <w:rsid w:val="00161CB6"/>
    <w:rsid w:val="0017191F"/>
    <w:rsid w:val="001761A3"/>
    <w:rsid w:val="00183D83"/>
    <w:rsid w:val="00186B78"/>
    <w:rsid w:val="001A2FAF"/>
    <w:rsid w:val="001B15E2"/>
    <w:rsid w:val="001B2BE7"/>
    <w:rsid w:val="001B561D"/>
    <w:rsid w:val="001C22E8"/>
    <w:rsid w:val="001D47E7"/>
    <w:rsid w:val="001E0CED"/>
    <w:rsid w:val="001E5518"/>
    <w:rsid w:val="001F3D3B"/>
    <w:rsid w:val="00220094"/>
    <w:rsid w:val="00227470"/>
    <w:rsid w:val="002279F4"/>
    <w:rsid w:val="00242063"/>
    <w:rsid w:val="002448B0"/>
    <w:rsid w:val="00270B4E"/>
    <w:rsid w:val="00272954"/>
    <w:rsid w:val="002B670A"/>
    <w:rsid w:val="002D6E8E"/>
    <w:rsid w:val="002E0BF8"/>
    <w:rsid w:val="002E1C0B"/>
    <w:rsid w:val="002E5328"/>
    <w:rsid w:val="002F5A9C"/>
    <w:rsid w:val="00305A18"/>
    <w:rsid w:val="0031355B"/>
    <w:rsid w:val="00334822"/>
    <w:rsid w:val="00341E58"/>
    <w:rsid w:val="00351C1F"/>
    <w:rsid w:val="00367BE5"/>
    <w:rsid w:val="003712FB"/>
    <w:rsid w:val="003779AC"/>
    <w:rsid w:val="00387B73"/>
    <w:rsid w:val="003A0A79"/>
    <w:rsid w:val="003B2329"/>
    <w:rsid w:val="003E6034"/>
    <w:rsid w:val="00402C31"/>
    <w:rsid w:val="0042119E"/>
    <w:rsid w:val="00432517"/>
    <w:rsid w:val="0044511C"/>
    <w:rsid w:val="00445410"/>
    <w:rsid w:val="00461B70"/>
    <w:rsid w:val="00477267"/>
    <w:rsid w:val="00490A88"/>
    <w:rsid w:val="00491911"/>
    <w:rsid w:val="00494BC4"/>
    <w:rsid w:val="004B7E0C"/>
    <w:rsid w:val="004C72B4"/>
    <w:rsid w:val="004D7C93"/>
    <w:rsid w:val="004E10B6"/>
    <w:rsid w:val="004F3247"/>
    <w:rsid w:val="004F5EB0"/>
    <w:rsid w:val="004F7BDA"/>
    <w:rsid w:val="00513CEB"/>
    <w:rsid w:val="00517FA1"/>
    <w:rsid w:val="00521A56"/>
    <w:rsid w:val="00540C7E"/>
    <w:rsid w:val="00547089"/>
    <w:rsid w:val="005541B0"/>
    <w:rsid w:val="00557F77"/>
    <w:rsid w:val="0056232D"/>
    <w:rsid w:val="00592E62"/>
    <w:rsid w:val="005A3FD4"/>
    <w:rsid w:val="005B0B6F"/>
    <w:rsid w:val="005C2BA1"/>
    <w:rsid w:val="005D632E"/>
    <w:rsid w:val="005E1215"/>
    <w:rsid w:val="00623A78"/>
    <w:rsid w:val="00625F93"/>
    <w:rsid w:val="006315A7"/>
    <w:rsid w:val="0065550A"/>
    <w:rsid w:val="0066244A"/>
    <w:rsid w:val="006847FD"/>
    <w:rsid w:val="006A58B4"/>
    <w:rsid w:val="006C512A"/>
    <w:rsid w:val="006C663B"/>
    <w:rsid w:val="006E06ED"/>
    <w:rsid w:val="006F0C37"/>
    <w:rsid w:val="006F5E1F"/>
    <w:rsid w:val="00704675"/>
    <w:rsid w:val="00720D30"/>
    <w:rsid w:val="00722B95"/>
    <w:rsid w:val="00727A85"/>
    <w:rsid w:val="00750D6A"/>
    <w:rsid w:val="00750F8A"/>
    <w:rsid w:val="0077776F"/>
    <w:rsid w:val="007947C8"/>
    <w:rsid w:val="00796EE5"/>
    <w:rsid w:val="007A3A83"/>
    <w:rsid w:val="007A3FD6"/>
    <w:rsid w:val="007B021F"/>
    <w:rsid w:val="007B220B"/>
    <w:rsid w:val="007B3F8C"/>
    <w:rsid w:val="007C4334"/>
    <w:rsid w:val="007D6799"/>
    <w:rsid w:val="007D75E0"/>
    <w:rsid w:val="007E3B8C"/>
    <w:rsid w:val="007E3F6F"/>
    <w:rsid w:val="007E4DAA"/>
    <w:rsid w:val="007F49D7"/>
    <w:rsid w:val="008023D6"/>
    <w:rsid w:val="008418D6"/>
    <w:rsid w:val="008463A3"/>
    <w:rsid w:val="00894A3A"/>
    <w:rsid w:val="008A25C7"/>
    <w:rsid w:val="008C3EAB"/>
    <w:rsid w:val="008C5E69"/>
    <w:rsid w:val="008D0116"/>
    <w:rsid w:val="008D7D6B"/>
    <w:rsid w:val="008E683D"/>
    <w:rsid w:val="008F14F5"/>
    <w:rsid w:val="00902BC8"/>
    <w:rsid w:val="00910D3C"/>
    <w:rsid w:val="00917C4C"/>
    <w:rsid w:val="00921FCA"/>
    <w:rsid w:val="00927383"/>
    <w:rsid w:val="00930104"/>
    <w:rsid w:val="009374CA"/>
    <w:rsid w:val="00956221"/>
    <w:rsid w:val="00981D9D"/>
    <w:rsid w:val="00987E90"/>
    <w:rsid w:val="00990719"/>
    <w:rsid w:val="009A5203"/>
    <w:rsid w:val="009C0E64"/>
    <w:rsid w:val="009C0FF5"/>
    <w:rsid w:val="009C3D46"/>
    <w:rsid w:val="009C58E8"/>
    <w:rsid w:val="009C6302"/>
    <w:rsid w:val="009D110E"/>
    <w:rsid w:val="009D7A1A"/>
    <w:rsid w:val="009D7EA2"/>
    <w:rsid w:val="009E76FF"/>
    <w:rsid w:val="009F0B29"/>
    <w:rsid w:val="00A04088"/>
    <w:rsid w:val="00A045EB"/>
    <w:rsid w:val="00A10E9B"/>
    <w:rsid w:val="00A21CD6"/>
    <w:rsid w:val="00A23DAE"/>
    <w:rsid w:val="00A30E4E"/>
    <w:rsid w:val="00A3244D"/>
    <w:rsid w:val="00A479B0"/>
    <w:rsid w:val="00A553A0"/>
    <w:rsid w:val="00A64F7A"/>
    <w:rsid w:val="00A658F8"/>
    <w:rsid w:val="00AB7232"/>
    <w:rsid w:val="00AC2DAC"/>
    <w:rsid w:val="00AD0D80"/>
    <w:rsid w:val="00AE6E20"/>
    <w:rsid w:val="00B07566"/>
    <w:rsid w:val="00B11084"/>
    <w:rsid w:val="00B43921"/>
    <w:rsid w:val="00B44F7A"/>
    <w:rsid w:val="00B45DA5"/>
    <w:rsid w:val="00B50F76"/>
    <w:rsid w:val="00B550E6"/>
    <w:rsid w:val="00B65CDF"/>
    <w:rsid w:val="00B6610D"/>
    <w:rsid w:val="00B70FBF"/>
    <w:rsid w:val="00B93C3C"/>
    <w:rsid w:val="00BB6296"/>
    <w:rsid w:val="00BD4ECF"/>
    <w:rsid w:val="00BD65F9"/>
    <w:rsid w:val="00BE68EE"/>
    <w:rsid w:val="00BF0A1A"/>
    <w:rsid w:val="00BF4D0A"/>
    <w:rsid w:val="00C049C9"/>
    <w:rsid w:val="00C16BB1"/>
    <w:rsid w:val="00C26FAE"/>
    <w:rsid w:val="00C30FC8"/>
    <w:rsid w:val="00C32CA7"/>
    <w:rsid w:val="00C3484B"/>
    <w:rsid w:val="00C42FF1"/>
    <w:rsid w:val="00C668A2"/>
    <w:rsid w:val="00C67104"/>
    <w:rsid w:val="00C70F57"/>
    <w:rsid w:val="00C71019"/>
    <w:rsid w:val="00CA16E6"/>
    <w:rsid w:val="00CC0210"/>
    <w:rsid w:val="00CC669C"/>
    <w:rsid w:val="00CD02D2"/>
    <w:rsid w:val="00CD3B83"/>
    <w:rsid w:val="00CF2349"/>
    <w:rsid w:val="00D13D61"/>
    <w:rsid w:val="00D31C5C"/>
    <w:rsid w:val="00D43659"/>
    <w:rsid w:val="00D46A45"/>
    <w:rsid w:val="00D52DF7"/>
    <w:rsid w:val="00D565CD"/>
    <w:rsid w:val="00D7342F"/>
    <w:rsid w:val="00D943FB"/>
    <w:rsid w:val="00D949F0"/>
    <w:rsid w:val="00DA718C"/>
    <w:rsid w:val="00DB5977"/>
    <w:rsid w:val="00DE33DA"/>
    <w:rsid w:val="00DF4116"/>
    <w:rsid w:val="00E14D77"/>
    <w:rsid w:val="00E53154"/>
    <w:rsid w:val="00E568D8"/>
    <w:rsid w:val="00E81974"/>
    <w:rsid w:val="00E90A47"/>
    <w:rsid w:val="00EB1AB5"/>
    <w:rsid w:val="00EB388B"/>
    <w:rsid w:val="00EC15DA"/>
    <w:rsid w:val="00ED4654"/>
    <w:rsid w:val="00ED7898"/>
    <w:rsid w:val="00EF069B"/>
    <w:rsid w:val="00F03C21"/>
    <w:rsid w:val="00F048B0"/>
    <w:rsid w:val="00F119D5"/>
    <w:rsid w:val="00F208A4"/>
    <w:rsid w:val="00F2274E"/>
    <w:rsid w:val="00F25D98"/>
    <w:rsid w:val="00F27789"/>
    <w:rsid w:val="00F44CDD"/>
    <w:rsid w:val="00F567EF"/>
    <w:rsid w:val="00F569A9"/>
    <w:rsid w:val="00F60382"/>
    <w:rsid w:val="00F737E1"/>
    <w:rsid w:val="00F90A3A"/>
    <w:rsid w:val="00F93627"/>
    <w:rsid w:val="00F9768A"/>
    <w:rsid w:val="00FC1D3C"/>
    <w:rsid w:val="084F3130"/>
    <w:rsid w:val="103F1AE1"/>
    <w:rsid w:val="13904FC3"/>
    <w:rsid w:val="19414DE1"/>
    <w:rsid w:val="1AAA26DA"/>
    <w:rsid w:val="1BA33BE9"/>
    <w:rsid w:val="1F5D74AD"/>
    <w:rsid w:val="22E0636D"/>
    <w:rsid w:val="30A84E77"/>
    <w:rsid w:val="38F17A02"/>
    <w:rsid w:val="46C03FC8"/>
    <w:rsid w:val="48C421BB"/>
    <w:rsid w:val="4C1235ED"/>
    <w:rsid w:val="564946E5"/>
    <w:rsid w:val="5A7C16FB"/>
    <w:rsid w:val="5CED5554"/>
    <w:rsid w:val="609B78BC"/>
    <w:rsid w:val="63161C90"/>
    <w:rsid w:val="6B1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qFormat="1" w:unhideWhenUsed="0" w:uiPriority="99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locked/>
    <w:uiPriority w:val="99"/>
    <w:pPr>
      <w:widowControl w:val="0"/>
      <w:spacing w:after="120" w:line="275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6"/>
    <w:qFormat/>
    <w:locked/>
    <w:uiPriority w:val="99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next w:val="1"/>
    <w:qFormat/>
    <w:uiPriority w:val="39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11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Char"/>
    <w:basedOn w:val="11"/>
    <w:link w:val="4"/>
    <w:semiHidden/>
    <w:qFormat/>
    <w:locked/>
    <w:uiPriority w:val="99"/>
    <w:rPr>
      <w:rFonts w:cs="Times New Roman"/>
      <w:sz w:val="21"/>
      <w:szCs w:val="21"/>
    </w:rPr>
  </w:style>
  <w:style w:type="character" w:customStyle="1" w:styleId="17">
    <w:name w:val="页眉 Char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2070</Words>
  <Characters>2151</Characters>
  <Lines>9</Lines>
  <Paragraphs>2</Paragraphs>
  <TotalTime>12</TotalTime>
  <ScaleCrop>false</ScaleCrop>
  <LinksUpToDate>false</LinksUpToDate>
  <CharactersWithSpaces>2151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2022-12-20T08:53:00Z</dcterms:created>
  <dc:creator>周建佳</dc:creator>
  <cp:lastModifiedBy>Administrator</cp:lastModifiedBy>
  <cp:lastPrinted>2023-02-14T07:56:00Z</cp:lastPrinted>
  <dcterms:modified xsi:type="dcterms:W3CDTF">2023-02-14T08:04:43Z</dcterms:modified>
  <dc:title>保函[2021] 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6067617D9E344B1BAD7292A07C04B5FB</vt:lpwstr>
  </property>
</Properties>
</file>