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300" w:afterAutospacing="0" w:line="540" w:lineRule="atLeast"/>
        <w:ind w:left="0" w:right="0" w:firstLine="0"/>
        <w:jc w:val="center"/>
        <w:textAlignment w:val="baseline"/>
        <w:rPr>
          <w:rFonts w:hint="eastAsia" w:asciiTheme="minorHAnsi" w:hAnsiTheme="minorHAnsi" w:eastAsiaTheme="minorEastAsia" w:cstheme="minorBidi"/>
          <w:b/>
          <w:bCs w:val="0"/>
          <w:kern w:val="0"/>
          <w:sz w:val="36"/>
          <w:szCs w:val="20"/>
          <w:lang w:val="en-US" w:eastAsia="zh-Hans"/>
        </w:rPr>
      </w:pPr>
      <w:r>
        <w:rPr>
          <w:rFonts w:hint="eastAsia" w:asciiTheme="minorHAnsi" w:hAnsiTheme="minorHAnsi" w:eastAsiaTheme="minorEastAsia" w:cstheme="minorBidi"/>
          <w:b/>
          <w:bCs w:val="0"/>
          <w:kern w:val="0"/>
          <w:sz w:val="36"/>
          <w:szCs w:val="20"/>
          <w:lang w:val="en-US" w:eastAsia="zh-Hans"/>
        </w:rPr>
        <w:t>长汀县卫生健康局长汀县基层卫生健康综合试验区宣传项目邀请招标公告</w:t>
      </w:r>
    </w:p>
    <w:p>
      <w:pPr>
        <w:pStyle w:val="8"/>
        <w:ind w:firstLine="480"/>
        <w:jc w:val="both"/>
        <w:rPr>
          <w:sz w:val="21"/>
          <w:szCs w:val="21"/>
        </w:rPr>
      </w:pPr>
      <w:r>
        <w:rPr>
          <w:rFonts w:hint="eastAsia"/>
          <w:sz w:val="21"/>
          <w:szCs w:val="21"/>
          <w:lang w:eastAsia="zh-CN"/>
        </w:rPr>
        <w:t>福建省谦诚工程管理有限公司</w:t>
      </w:r>
      <w:r>
        <w:rPr>
          <w:sz w:val="21"/>
          <w:szCs w:val="21"/>
        </w:rPr>
        <w:t>采用邀请招标方式组织</w:t>
      </w:r>
      <w:r>
        <w:rPr>
          <w:rFonts w:hint="eastAsia"/>
          <w:sz w:val="21"/>
          <w:szCs w:val="21"/>
          <w:lang w:eastAsia="zh-CN"/>
        </w:rPr>
        <w:t>长汀县基层卫生健康综合试验区宣传项目</w:t>
      </w:r>
      <w:r>
        <w:rPr>
          <w:sz w:val="21"/>
          <w:szCs w:val="21"/>
        </w:rPr>
        <w:t>（以下简称：“本项目”）的政府采购活动，现邀请供应商参加投标。</w:t>
      </w:r>
    </w:p>
    <w:p>
      <w:pPr>
        <w:pStyle w:val="8"/>
        <w:numPr>
          <w:ilvl w:val="0"/>
          <w:numId w:val="1"/>
        </w:numPr>
        <w:ind w:firstLine="480"/>
        <w:jc w:val="both"/>
        <w:rPr>
          <w:rFonts w:hint="eastAsia"/>
          <w:sz w:val="21"/>
          <w:szCs w:val="21"/>
          <w:lang w:val="en-US" w:eastAsia="zh-CN"/>
        </w:rPr>
      </w:pPr>
      <w:r>
        <w:rPr>
          <w:sz w:val="21"/>
          <w:szCs w:val="21"/>
        </w:rPr>
        <w:t>项目编号：</w:t>
      </w:r>
      <w:r>
        <w:rPr>
          <w:rFonts w:hint="eastAsia"/>
          <w:sz w:val="21"/>
          <w:szCs w:val="21"/>
          <w:lang w:val="en-US" w:eastAsia="zh-CN"/>
        </w:rPr>
        <w:t xml:space="preserve"> </w:t>
      </w:r>
    </w:p>
    <w:p>
      <w:pPr>
        <w:pStyle w:val="8"/>
        <w:numPr>
          <w:ilvl w:val="0"/>
          <w:numId w:val="0"/>
        </w:numPr>
        <w:ind w:firstLine="420" w:firstLineChars="200"/>
        <w:jc w:val="both"/>
        <w:rPr>
          <w:sz w:val="21"/>
          <w:szCs w:val="21"/>
        </w:rPr>
      </w:pPr>
      <w:r>
        <w:rPr>
          <w:sz w:val="21"/>
          <w:szCs w:val="21"/>
        </w:rPr>
        <w:t>2、预算金额、最高限价：详见《采购标的一览表》。</w:t>
      </w:r>
    </w:p>
    <w:p>
      <w:pPr>
        <w:pStyle w:val="8"/>
        <w:ind w:firstLine="480"/>
        <w:jc w:val="both"/>
        <w:rPr>
          <w:sz w:val="21"/>
          <w:szCs w:val="21"/>
        </w:rPr>
      </w:pPr>
      <w:r>
        <w:rPr>
          <w:sz w:val="21"/>
          <w:szCs w:val="21"/>
        </w:rPr>
        <w:t>3、招标内容及要求：详见《采购标的一览表》及招标文件第五章。</w:t>
      </w:r>
      <w:bookmarkStart w:id="0" w:name="_GoBack"/>
      <w:bookmarkEnd w:id="0"/>
    </w:p>
    <w:p>
      <w:pPr>
        <w:pStyle w:val="8"/>
        <w:ind w:firstLine="480"/>
        <w:jc w:val="both"/>
        <w:rPr>
          <w:sz w:val="21"/>
          <w:szCs w:val="21"/>
        </w:rPr>
      </w:pPr>
      <w:r>
        <w:rPr>
          <w:sz w:val="21"/>
          <w:szCs w:val="21"/>
        </w:rPr>
        <w:t>4、需要落实的政府采购政策</w:t>
      </w:r>
    </w:p>
    <w:p>
      <w:pPr>
        <w:pStyle w:val="8"/>
        <w:ind w:firstLine="960"/>
        <w:jc w:val="left"/>
        <w:rPr>
          <w:sz w:val="21"/>
          <w:szCs w:val="21"/>
        </w:rPr>
      </w:pPr>
      <w:r>
        <w:rPr>
          <w:sz w:val="21"/>
          <w:szCs w:val="21"/>
        </w:rPr>
        <w:t>进口产品：无</w:t>
      </w:r>
    </w:p>
    <w:p>
      <w:pPr>
        <w:pStyle w:val="8"/>
        <w:ind w:firstLine="960"/>
        <w:jc w:val="left"/>
        <w:rPr>
          <w:sz w:val="21"/>
          <w:szCs w:val="21"/>
        </w:rPr>
      </w:pPr>
      <w:r>
        <w:rPr>
          <w:sz w:val="21"/>
          <w:szCs w:val="21"/>
        </w:rPr>
        <w:t>节能产品：无</w:t>
      </w:r>
    </w:p>
    <w:p>
      <w:pPr>
        <w:pStyle w:val="8"/>
        <w:ind w:firstLine="960"/>
        <w:jc w:val="left"/>
        <w:rPr>
          <w:sz w:val="21"/>
          <w:szCs w:val="21"/>
        </w:rPr>
      </w:pPr>
      <w:r>
        <w:rPr>
          <w:sz w:val="21"/>
          <w:szCs w:val="21"/>
        </w:rPr>
        <w:t>环境标志产品：无</w:t>
      </w:r>
    </w:p>
    <w:p>
      <w:pPr>
        <w:pStyle w:val="8"/>
        <w:ind w:firstLine="960"/>
        <w:jc w:val="left"/>
        <w:rPr>
          <w:sz w:val="21"/>
          <w:szCs w:val="21"/>
        </w:rPr>
      </w:pPr>
      <w:r>
        <w:rPr>
          <w:sz w:val="21"/>
          <w:szCs w:val="21"/>
        </w:rPr>
        <w:t>信息安全产品：无</w:t>
      </w:r>
    </w:p>
    <w:p>
      <w:pPr>
        <w:pStyle w:val="8"/>
        <w:ind w:firstLine="960"/>
        <w:jc w:val="left"/>
        <w:rPr>
          <w:sz w:val="21"/>
          <w:szCs w:val="21"/>
        </w:rPr>
      </w:pPr>
      <w:r>
        <w:rPr>
          <w:sz w:val="21"/>
          <w:szCs w:val="21"/>
        </w:rPr>
        <w:t>信用记录：</w:t>
      </w:r>
    </w:p>
    <w:p>
      <w:pPr>
        <w:pStyle w:val="8"/>
        <w:rPr>
          <w:sz w:val="21"/>
          <w:szCs w:val="21"/>
        </w:rPr>
      </w:pPr>
      <w:r>
        <w:rPr>
          <w:sz w:val="21"/>
          <w:szCs w:val="21"/>
        </w:rPr>
        <w:t>按照下列规定执行：（1）被列入失信被执行人、重大税收违法案件当事人名单、政府采购严重违法失信行为记录名单及其他不符合《中华人民共和国政府采购法》第二十二条规定条件的投标人，不得参加本次投标。(2)信用记录查询结果的审查：①由资格审查小组通过上述网站查询并打印投标人信用记录（以下简称：“资格审查小组的查询结果”）。②查询结果存在投标人应被拒绝参与政府采购活动相关信息的，其资格审查不合格。</w:t>
      </w:r>
    </w:p>
    <w:p>
      <w:pPr>
        <w:pStyle w:val="8"/>
        <w:ind w:firstLine="420" w:firstLineChars="200"/>
        <w:jc w:val="left"/>
        <w:rPr>
          <w:sz w:val="21"/>
          <w:szCs w:val="21"/>
        </w:rPr>
      </w:pPr>
      <w:r>
        <w:rPr>
          <w:sz w:val="21"/>
          <w:szCs w:val="21"/>
        </w:rPr>
        <w:t>促进中小企业发展的相关政策：</w:t>
      </w:r>
    </w:p>
    <w:p>
      <w:pPr>
        <w:pStyle w:val="8"/>
        <w:rPr>
          <w:sz w:val="21"/>
          <w:szCs w:val="21"/>
        </w:rPr>
      </w:pPr>
      <w:r>
        <w:rPr>
          <w:sz w:val="21"/>
          <w:szCs w:val="21"/>
        </w:rPr>
        <w:t>采购包1：专门采购包预留</w:t>
      </w:r>
    </w:p>
    <w:p>
      <w:pPr>
        <w:pStyle w:val="8"/>
        <w:rPr>
          <w:sz w:val="21"/>
          <w:szCs w:val="21"/>
        </w:rPr>
      </w:pPr>
      <w:r>
        <w:rPr>
          <w:sz w:val="21"/>
          <w:szCs w:val="21"/>
        </w:rPr>
        <w:t>面向的企业规模：中小企业</w:t>
      </w:r>
    </w:p>
    <w:p>
      <w:pPr>
        <w:pStyle w:val="8"/>
        <w:rPr>
          <w:sz w:val="21"/>
          <w:szCs w:val="21"/>
        </w:rPr>
      </w:pPr>
      <w:r>
        <w:rPr>
          <w:sz w:val="21"/>
          <w:szCs w:val="21"/>
        </w:rPr>
        <w:t>预留形式：专门采购包预留</w:t>
      </w:r>
    </w:p>
    <w:p>
      <w:pPr>
        <w:pStyle w:val="8"/>
        <w:rPr>
          <w:sz w:val="21"/>
          <w:szCs w:val="21"/>
        </w:rPr>
      </w:pPr>
      <w:r>
        <w:rPr>
          <w:sz w:val="21"/>
          <w:szCs w:val="21"/>
        </w:rPr>
        <w:t>预留比例：100%</w:t>
      </w:r>
    </w:p>
    <w:p>
      <w:pPr>
        <w:pStyle w:val="8"/>
        <w:rPr>
          <w:b/>
          <w:bCs/>
          <w:sz w:val="21"/>
          <w:szCs w:val="21"/>
        </w:rPr>
      </w:pPr>
      <w:r>
        <w:rPr>
          <w:b/>
          <w:bCs/>
          <w:sz w:val="21"/>
          <w:szCs w:val="21"/>
        </w:rPr>
        <w:t>6、投标人的资格要求</w:t>
      </w:r>
    </w:p>
    <w:p>
      <w:pPr>
        <w:pStyle w:val="8"/>
        <w:jc w:val="both"/>
        <w:rPr>
          <w:sz w:val="21"/>
          <w:szCs w:val="21"/>
        </w:rPr>
      </w:pPr>
      <w:r>
        <w:rPr>
          <w:sz w:val="21"/>
          <w:szCs w:val="21"/>
        </w:rPr>
        <w:t>6.1法定条件：符合政府采购法第二十二条第一款规定的条件。</w:t>
      </w:r>
    </w:p>
    <w:p>
      <w:pPr>
        <w:pStyle w:val="8"/>
        <w:jc w:val="both"/>
        <w:rPr>
          <w:sz w:val="21"/>
          <w:szCs w:val="21"/>
        </w:rPr>
      </w:pPr>
      <w:r>
        <w:rPr>
          <w:sz w:val="21"/>
          <w:szCs w:val="21"/>
        </w:rPr>
        <w:t>6.2特定条件：</w:t>
      </w:r>
    </w:p>
    <w:p>
      <w:pPr>
        <w:pStyle w:val="8"/>
        <w:ind w:firstLine="960"/>
        <w:jc w:val="both"/>
        <w:rPr>
          <w:sz w:val="21"/>
          <w:szCs w:val="21"/>
        </w:rPr>
      </w:pPr>
    </w:p>
    <w:p>
      <w:pPr>
        <w:pStyle w:val="8"/>
        <w:rPr>
          <w:sz w:val="21"/>
          <w:szCs w:val="21"/>
        </w:rPr>
      </w:pPr>
      <w:r>
        <w:rPr>
          <w:sz w:val="21"/>
          <w:szCs w:val="21"/>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sz w:val="21"/>
                <w:szCs w:val="21"/>
              </w:rPr>
            </w:pPr>
            <w:r>
              <w:rPr>
                <w:sz w:val="21"/>
                <w:szCs w:val="21"/>
              </w:rPr>
              <w:t>序号</w:t>
            </w:r>
          </w:p>
        </w:tc>
        <w:tc>
          <w:tcPr>
            <w:tcW w:w="3322" w:type="dxa"/>
          </w:tcPr>
          <w:p>
            <w:pPr>
              <w:rPr>
                <w:sz w:val="21"/>
                <w:szCs w:val="21"/>
              </w:rPr>
            </w:pPr>
            <w:r>
              <w:rPr>
                <w:sz w:val="21"/>
                <w:szCs w:val="21"/>
              </w:rPr>
              <w:t>资格审查要求概况</w:t>
            </w:r>
          </w:p>
        </w:tc>
        <w:tc>
          <w:tcPr>
            <w:tcW w:w="4153" w:type="dxa"/>
          </w:tcPr>
          <w:p>
            <w:pPr>
              <w:rPr>
                <w:sz w:val="21"/>
                <w:szCs w:val="21"/>
              </w:rPr>
            </w:pPr>
            <w:r>
              <w:rPr>
                <w:sz w:val="21"/>
                <w:szCs w:val="21"/>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pPr>
              <w:rPr>
                <w:rFonts w:hint="eastAsia" w:eastAsiaTheme="minorEastAsia"/>
                <w:sz w:val="21"/>
                <w:szCs w:val="21"/>
                <w:lang w:val="en-US" w:eastAsia="zh-CN"/>
              </w:rPr>
            </w:pPr>
            <w:r>
              <w:rPr>
                <w:rFonts w:hint="eastAsia"/>
                <w:sz w:val="21"/>
                <w:szCs w:val="21"/>
                <w:lang w:val="en-US" w:eastAsia="zh-CN"/>
              </w:rPr>
              <w:t>1</w:t>
            </w:r>
          </w:p>
        </w:tc>
        <w:tc>
          <w:tcPr>
            <w:tcW w:w="3322" w:type="dxa"/>
            <w:vAlign w:val="top"/>
          </w:tcPr>
          <w:p>
            <w:pPr>
              <w:rPr>
                <w:rFonts w:asciiTheme="minorHAnsi" w:hAnsiTheme="minorHAnsi" w:eastAsiaTheme="minorEastAsia" w:cstheme="minorBidi"/>
                <w:kern w:val="2"/>
                <w:sz w:val="21"/>
                <w:szCs w:val="21"/>
                <w:lang w:val="en-US" w:eastAsia="zh-CN" w:bidi="ar-SA"/>
              </w:rPr>
            </w:pPr>
            <w:r>
              <w:rPr>
                <w:sz w:val="21"/>
                <w:szCs w:val="21"/>
              </w:rPr>
              <w:t>资格条件</w:t>
            </w:r>
          </w:p>
        </w:tc>
        <w:tc>
          <w:tcPr>
            <w:tcW w:w="4153" w:type="dxa"/>
            <w:vAlign w:val="top"/>
          </w:tcPr>
          <w:p>
            <w:pPr>
              <w:rPr>
                <w:rFonts w:asciiTheme="minorHAnsi" w:hAnsiTheme="minorHAnsi" w:eastAsiaTheme="minorEastAsia" w:cstheme="minorBidi"/>
                <w:kern w:val="2"/>
                <w:sz w:val="21"/>
                <w:szCs w:val="21"/>
                <w:lang w:val="en-US" w:eastAsia="zh-CN" w:bidi="ar-SA"/>
              </w:rPr>
            </w:pPr>
            <w:r>
              <w:rPr>
                <w:sz w:val="21"/>
                <w:szCs w:val="21"/>
              </w:rPr>
              <w:t>投标人须</w:t>
            </w:r>
            <w:r>
              <w:rPr>
                <w:rFonts w:hint="default"/>
                <w:sz w:val="21"/>
                <w:szCs w:val="21"/>
                <w:lang w:val="en-US" w:eastAsia="zh-CN"/>
              </w:rPr>
              <w:t>持有有效期内的互联网新闻信息服务许可证</w:t>
            </w:r>
            <w:r>
              <w:rPr>
                <w:sz w:val="21"/>
                <w:szCs w:val="21"/>
              </w:rPr>
              <w:t>，提供证书复印件。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eastAsiaTheme="minorEastAsia"/>
                <w:sz w:val="21"/>
                <w:szCs w:val="21"/>
                <w:lang w:eastAsia="zh-CN"/>
              </w:rPr>
            </w:pPr>
            <w:r>
              <w:rPr>
                <w:rFonts w:hint="eastAsia"/>
                <w:sz w:val="21"/>
                <w:szCs w:val="21"/>
                <w:lang w:val="en-US" w:eastAsia="zh-CN"/>
              </w:rPr>
              <w:t>2</w:t>
            </w:r>
          </w:p>
        </w:tc>
        <w:tc>
          <w:tcPr>
            <w:tcW w:w="3322" w:type="dxa"/>
          </w:tcPr>
          <w:p>
            <w:pPr>
              <w:rPr>
                <w:sz w:val="21"/>
                <w:szCs w:val="21"/>
              </w:rPr>
            </w:pPr>
            <w:r>
              <w:rPr>
                <w:sz w:val="21"/>
                <w:szCs w:val="21"/>
              </w:rPr>
              <w:t>落实政府采购政策的证明材料（专门面向中小企业采购）</w:t>
            </w:r>
          </w:p>
        </w:tc>
        <w:tc>
          <w:tcPr>
            <w:tcW w:w="4153" w:type="dxa"/>
          </w:tcPr>
          <w:p>
            <w:pPr>
              <w:rPr>
                <w:sz w:val="21"/>
                <w:szCs w:val="21"/>
              </w:rPr>
            </w:pPr>
            <w:r>
              <w:rPr>
                <w:sz w:val="21"/>
                <w:szCs w:val="21"/>
              </w:rPr>
              <w:t>本项目为服务类采购项目，采购标的对应的中小企业划分标准所属行业为：“其他未列明行业”。本项目为专门面向中小企业采购的项目，投标人应为中小微企业或监狱企业或残疾人福利性单位，否则投标无效。投标人须满足下述①-③任一条款的规定，并提供相应材料： ①投标人须符合中小企业划分标准(《工信部联企业[2011]300号》)中小企业的规定，投标人须提供《中小企业声明函（工程、服务）》，并对声明的真实性负责； ②投标人为监狱企业的视为中小企业，投标人须提供由省级以上监狱管理局、戒毒管理局（含新疆生产建设兵团）出具的属于监狱企业的证明文件； ③投标人为残疾人福利性单位的视为中小企业，残疾人福利性单位须满足《关于促进残疾人就业政府采购政策的通知》（财库〔2017〕141号）文件规定，提供《残疾人福利性单位声明函》，并对声明的真实性负责。【注：满足以上①条款规定的投标供应商应提供《中小企业声明函（工程、服务）》，声明函具体格式详见本文件第七章，声明函中“标的名称”为“广告服务”，采购标的对应的中小企业划分标准所属行业为“其他未列明行业”，供应商应按招标文件规定格式如实填写声明函，并明确填写供应商所属的具体企业类型（即供应商应根据《工信部联企业[2011]300号》文件并结合本项目前述规定的所属行业选择中型或小型或微型其中一种类型并明确填写），未按以上规定填写的，其声明函视为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default"/>
                <w:sz w:val="21"/>
                <w:szCs w:val="21"/>
                <w:lang w:val="en-US" w:eastAsia="zh-CN"/>
              </w:rPr>
            </w:pPr>
            <w:r>
              <w:rPr>
                <w:rFonts w:hint="eastAsia"/>
                <w:sz w:val="21"/>
                <w:szCs w:val="21"/>
                <w:lang w:val="en-US" w:eastAsia="zh-CN"/>
              </w:rPr>
              <w:t>3</w:t>
            </w:r>
          </w:p>
        </w:tc>
        <w:tc>
          <w:tcPr>
            <w:tcW w:w="3322" w:type="dxa"/>
            <w:vAlign w:val="center"/>
          </w:tcPr>
          <w:p>
            <w:pPr>
              <w:keepNext w:val="0"/>
              <w:keepLines w:val="0"/>
              <w:widowControl/>
              <w:suppressLineNumbers w:val="0"/>
              <w:jc w:val="left"/>
              <w:rPr>
                <w:rFonts w:ascii="宋体" w:hAnsi="宋体" w:cs="宋体" w:eastAsiaTheme="minorEastAsia"/>
                <w:color w:val="auto"/>
                <w:kern w:val="0"/>
                <w:sz w:val="21"/>
                <w:szCs w:val="21"/>
                <w:lang w:val="en-US" w:eastAsia="zh-CN" w:bidi="ar-SA"/>
              </w:rPr>
            </w:pPr>
            <w:r>
              <w:rPr>
                <w:rFonts w:ascii="宋体" w:hAnsi="宋体" w:eastAsia="宋体" w:cs="宋体"/>
                <w:color w:val="auto"/>
                <w:kern w:val="0"/>
                <w:sz w:val="21"/>
                <w:szCs w:val="21"/>
                <w:highlight w:val="none"/>
                <w:lang w:val="en-US" w:eastAsia="zh-CN" w:bidi="ar"/>
              </w:rPr>
              <w:t>财务状况、缴纳税收和社保资金缴纳等证明材料补充说明</w:t>
            </w:r>
          </w:p>
        </w:tc>
        <w:tc>
          <w:tcPr>
            <w:tcW w:w="4153" w:type="dxa"/>
            <w:vAlign w:val="center"/>
          </w:tcPr>
          <w:p>
            <w:pPr>
              <w:keepNext w:val="0"/>
              <w:keepLines w:val="0"/>
              <w:widowControl/>
              <w:suppressLineNumbers w:val="0"/>
              <w:jc w:val="left"/>
              <w:rPr>
                <w:rFonts w:ascii="宋体" w:hAnsi="宋体" w:cs="宋体" w:eastAsiaTheme="minorEastAsia"/>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
              </w:rPr>
              <w:t>根据《龙岩市财政局关于简化政府采购供应商资格证明材料的通知》投标人（供应商）在投标时按照规定提供相关承诺函（详见附件8），无需再提交财务状况、缴纳税收和社会资金缴纳等证明材料。采购人有权在签订合同前要求中标人提供相关证明材料以核实中标人承诺事项的真实性。供应商应遵循诚实守信的原则，不得作出虚假承诺，承诺不实的，属于提供虚假材料谋取中标、成交，依法追究相关的法律责任。</w:t>
            </w:r>
          </w:p>
        </w:tc>
      </w:tr>
    </w:tbl>
    <w:p>
      <w:pPr>
        <w:pStyle w:val="8"/>
        <w:jc w:val="both"/>
        <w:rPr>
          <w:sz w:val="21"/>
          <w:szCs w:val="21"/>
        </w:rPr>
      </w:pPr>
      <w:r>
        <w:rPr>
          <w:sz w:val="21"/>
          <w:szCs w:val="21"/>
        </w:rPr>
        <w:t>6.3是否接受联合体投标：</w:t>
      </w:r>
    </w:p>
    <w:p>
      <w:pPr>
        <w:pStyle w:val="8"/>
        <w:rPr>
          <w:sz w:val="21"/>
          <w:szCs w:val="21"/>
        </w:rPr>
      </w:pPr>
      <w:r>
        <w:rPr>
          <w:sz w:val="21"/>
          <w:szCs w:val="21"/>
        </w:rPr>
        <w:t>采购包1：不接受</w:t>
      </w:r>
    </w:p>
    <w:p>
      <w:pPr>
        <w:pStyle w:val="8"/>
        <w:ind w:firstLine="480"/>
        <w:jc w:val="both"/>
        <w:rPr>
          <w:b/>
          <w:sz w:val="21"/>
          <w:szCs w:val="21"/>
        </w:rPr>
      </w:pPr>
      <w:r>
        <w:rPr>
          <w:b/>
          <w:sz w:val="21"/>
          <w:szCs w:val="21"/>
        </w:rPr>
        <w:t>※根据上述资格要求，</w:t>
      </w:r>
      <w:r>
        <w:rPr>
          <w:rFonts w:hint="eastAsia"/>
          <w:b/>
          <w:sz w:val="21"/>
          <w:szCs w:val="21"/>
          <w:lang w:eastAsia="zh-CN"/>
        </w:rPr>
        <w:t>投标文件</w:t>
      </w:r>
      <w:r>
        <w:rPr>
          <w:b/>
          <w:sz w:val="21"/>
          <w:szCs w:val="21"/>
        </w:rPr>
        <w:t>中应提交的“投标人的资格及资信证明文件”详见招标文件第四章。</w:t>
      </w:r>
    </w:p>
    <w:p>
      <w:pPr>
        <w:pStyle w:val="8"/>
        <w:ind w:firstLine="422" w:firstLineChars="200"/>
        <w:jc w:val="both"/>
        <w:rPr>
          <w:rFonts w:hint="eastAsia"/>
          <w:b/>
          <w:sz w:val="21"/>
          <w:szCs w:val="21"/>
          <w:lang w:eastAsia="zh-CN"/>
        </w:rPr>
      </w:pPr>
      <w:r>
        <w:rPr>
          <w:rFonts w:hint="eastAsia"/>
          <w:b/>
          <w:sz w:val="21"/>
          <w:szCs w:val="21"/>
          <w:lang w:eastAsia="zh-CN"/>
        </w:rPr>
        <w:t>7、招标文件的获取</w:t>
      </w:r>
    </w:p>
    <w:p>
      <w:pPr>
        <w:pStyle w:val="8"/>
        <w:ind w:firstLine="420" w:firstLineChars="200"/>
        <w:jc w:val="both"/>
        <w:rPr>
          <w:sz w:val="21"/>
          <w:szCs w:val="21"/>
        </w:rPr>
      </w:pPr>
      <w:r>
        <w:rPr>
          <w:sz w:val="21"/>
          <w:szCs w:val="21"/>
        </w:rPr>
        <w:t>7.1、招标文件获取期限：详见招标公告或更正公告，若不一致，以更正公告为准。</w:t>
      </w:r>
    </w:p>
    <w:p>
      <w:pPr>
        <w:pStyle w:val="8"/>
        <w:ind w:firstLine="420" w:firstLineChars="200"/>
        <w:jc w:val="both"/>
        <w:rPr>
          <w:b/>
          <w:sz w:val="21"/>
          <w:szCs w:val="21"/>
        </w:rPr>
      </w:pPr>
      <w:r>
        <w:rPr>
          <w:sz w:val="21"/>
          <w:szCs w:val="21"/>
        </w:rPr>
        <w:t>7.</w:t>
      </w:r>
      <w:r>
        <w:rPr>
          <w:rFonts w:hint="eastAsia"/>
          <w:sz w:val="21"/>
          <w:szCs w:val="21"/>
          <w:lang w:val="en-US" w:eastAsia="zh-CN"/>
        </w:rPr>
        <w:t>2</w:t>
      </w:r>
      <w:r>
        <w:rPr>
          <w:sz w:val="21"/>
          <w:szCs w:val="21"/>
        </w:rPr>
        <w:t>、招标文件售价：</w:t>
      </w:r>
      <w:r>
        <w:rPr>
          <w:rFonts w:hint="eastAsia" w:ascii="宋体" w:hAnsi="宋体" w:cs="宋体"/>
          <w:color w:val="auto"/>
          <w:sz w:val="21"/>
          <w:szCs w:val="21"/>
          <w:lang w:val="en-US" w:eastAsia="zh-CN"/>
        </w:rPr>
        <w:t>0</w:t>
      </w:r>
      <w:r>
        <w:rPr>
          <w:rFonts w:hint="eastAsia" w:ascii="宋体" w:hAnsi="宋体" w:cs="宋体"/>
          <w:color w:val="auto"/>
          <w:sz w:val="21"/>
          <w:szCs w:val="21"/>
        </w:rPr>
        <w:t>元。</w:t>
      </w:r>
    </w:p>
    <w:p>
      <w:pPr>
        <w:pStyle w:val="8"/>
        <w:ind w:firstLine="422" w:firstLineChars="200"/>
        <w:jc w:val="both"/>
        <w:rPr>
          <w:rFonts w:hint="eastAsia"/>
          <w:b/>
          <w:sz w:val="21"/>
          <w:szCs w:val="21"/>
          <w:lang w:eastAsia="zh-CN"/>
        </w:rPr>
      </w:pPr>
      <w:r>
        <w:rPr>
          <w:rFonts w:hint="eastAsia"/>
          <w:b/>
          <w:sz w:val="21"/>
          <w:szCs w:val="21"/>
          <w:lang w:val="en-US" w:eastAsia="zh-CN"/>
        </w:rPr>
        <w:t>8</w:t>
      </w:r>
      <w:r>
        <w:rPr>
          <w:rFonts w:hint="eastAsia"/>
          <w:b/>
          <w:sz w:val="21"/>
          <w:szCs w:val="21"/>
          <w:lang w:eastAsia="zh-CN"/>
        </w:rPr>
        <w:t>、投标截止</w:t>
      </w:r>
    </w:p>
    <w:p>
      <w:pPr>
        <w:pStyle w:val="8"/>
        <w:ind w:firstLine="420" w:firstLineChars="200"/>
        <w:jc w:val="both"/>
        <w:rPr>
          <w:sz w:val="21"/>
          <w:szCs w:val="21"/>
        </w:rPr>
      </w:pPr>
      <w:r>
        <w:rPr>
          <w:rFonts w:hint="eastAsia"/>
          <w:sz w:val="21"/>
          <w:szCs w:val="21"/>
          <w:lang w:val="en-US" w:eastAsia="zh-CN"/>
        </w:rPr>
        <w:t>8</w:t>
      </w:r>
      <w:r>
        <w:rPr>
          <w:sz w:val="21"/>
          <w:szCs w:val="21"/>
        </w:rPr>
        <w:t>.1、投标截止时间：</w:t>
      </w:r>
      <w:r>
        <w:rPr>
          <w:rFonts w:hint="eastAsia" w:ascii="宋体" w:hAnsi="宋体" w:cs="宋体"/>
          <w:color w:val="auto"/>
          <w:sz w:val="21"/>
          <w:szCs w:val="21"/>
        </w:rPr>
        <w:t>202</w:t>
      </w:r>
      <w:r>
        <w:rPr>
          <w:rFonts w:hint="eastAsia" w:ascii="宋体" w:hAnsi="宋体" w:cs="宋体"/>
          <w:color w:val="auto"/>
          <w:sz w:val="21"/>
          <w:szCs w:val="21"/>
          <w:lang w:val="en-US" w:eastAsia="zh-CN"/>
        </w:rPr>
        <w:t>3</w:t>
      </w:r>
      <w:r>
        <w:rPr>
          <w:rFonts w:hint="eastAsia" w:ascii="宋体" w:hAnsi="宋体" w:cs="宋体"/>
          <w:color w:val="auto"/>
          <w:sz w:val="21"/>
          <w:szCs w:val="21"/>
        </w:rPr>
        <w:t>年0</w:t>
      </w:r>
      <w:r>
        <w:rPr>
          <w:rFonts w:hint="eastAsia" w:ascii="宋体" w:hAnsi="宋体" w:cs="宋体"/>
          <w:color w:val="auto"/>
          <w:sz w:val="21"/>
          <w:szCs w:val="21"/>
          <w:lang w:val="en-US" w:eastAsia="zh-CN"/>
        </w:rPr>
        <w:t>2</w:t>
      </w:r>
      <w:r>
        <w:rPr>
          <w:rFonts w:hint="eastAsia" w:ascii="宋体" w:hAnsi="宋体" w:cs="宋体"/>
          <w:color w:val="auto"/>
          <w:sz w:val="21"/>
          <w:szCs w:val="21"/>
        </w:rPr>
        <w:t>月</w:t>
      </w:r>
      <w:r>
        <w:rPr>
          <w:rFonts w:hint="eastAsia" w:ascii="宋体" w:hAnsi="宋体" w:cs="宋体"/>
          <w:color w:val="auto"/>
          <w:sz w:val="21"/>
          <w:szCs w:val="21"/>
          <w:lang w:val="en-US" w:eastAsia="zh-CN"/>
        </w:rPr>
        <w:t>23</w:t>
      </w:r>
      <w:r>
        <w:rPr>
          <w:rFonts w:hint="eastAsia" w:ascii="宋体" w:hAnsi="宋体" w:cs="宋体"/>
          <w:color w:val="auto"/>
          <w:sz w:val="21"/>
          <w:szCs w:val="21"/>
        </w:rPr>
        <w:t>日</w:t>
      </w:r>
      <w:r>
        <w:rPr>
          <w:rFonts w:hint="eastAsia" w:ascii="宋体" w:hAnsi="宋体" w:cs="宋体"/>
          <w:color w:val="auto"/>
          <w:sz w:val="21"/>
          <w:szCs w:val="21"/>
          <w:lang w:val="en-US" w:eastAsia="zh-CN"/>
        </w:rPr>
        <w:t>14</w:t>
      </w:r>
      <w:r>
        <w:rPr>
          <w:rFonts w:hint="eastAsia" w:ascii="宋体" w:hAnsi="宋体" w:cs="宋体"/>
          <w:color w:val="auto"/>
          <w:sz w:val="21"/>
          <w:szCs w:val="21"/>
        </w:rPr>
        <w:t>:</w:t>
      </w:r>
      <w:r>
        <w:rPr>
          <w:rFonts w:hint="eastAsia" w:ascii="宋体" w:hAnsi="宋体" w:cs="宋体"/>
          <w:color w:val="auto"/>
          <w:sz w:val="21"/>
          <w:szCs w:val="21"/>
          <w:lang w:val="en-US" w:eastAsia="zh-CN"/>
        </w:rPr>
        <w:t>3</w:t>
      </w:r>
      <w:r>
        <w:rPr>
          <w:rFonts w:hint="eastAsia" w:ascii="宋体" w:hAnsi="宋体" w:cs="宋体"/>
          <w:color w:val="auto"/>
          <w:sz w:val="21"/>
          <w:szCs w:val="21"/>
        </w:rPr>
        <w:t>0（北京时间）</w:t>
      </w:r>
      <w:r>
        <w:rPr>
          <w:sz w:val="21"/>
          <w:szCs w:val="21"/>
        </w:rPr>
        <w:t>。</w:t>
      </w:r>
    </w:p>
    <w:p>
      <w:pPr>
        <w:pStyle w:val="8"/>
        <w:ind w:firstLine="420" w:firstLineChars="200"/>
        <w:jc w:val="both"/>
        <w:rPr>
          <w:sz w:val="21"/>
          <w:szCs w:val="21"/>
        </w:rPr>
      </w:pPr>
      <w:r>
        <w:rPr>
          <w:rFonts w:hint="eastAsia"/>
          <w:sz w:val="21"/>
          <w:szCs w:val="21"/>
          <w:lang w:val="en-US" w:eastAsia="zh-CN"/>
        </w:rPr>
        <w:t>8</w:t>
      </w:r>
      <w:r>
        <w:rPr>
          <w:sz w:val="21"/>
          <w:szCs w:val="21"/>
        </w:rPr>
        <w:t>.2、投标人应在</w:t>
      </w:r>
      <w:r>
        <w:rPr>
          <w:rFonts w:hint="eastAsia" w:hAnsi="宋体" w:cs="宋体"/>
          <w:color w:val="auto"/>
          <w:sz w:val="21"/>
          <w:szCs w:val="21"/>
        </w:rPr>
        <w:t>投标截止时间前将</w:t>
      </w:r>
      <w:r>
        <w:rPr>
          <w:rStyle w:val="7"/>
          <w:rFonts w:hint="eastAsia" w:ascii="宋体" w:hAnsi="宋体" w:cs="宋体"/>
          <w:color w:val="auto"/>
          <w:sz w:val="21"/>
          <w:szCs w:val="21"/>
        </w:rPr>
        <w:t>密封的纸质投标文件</w:t>
      </w:r>
      <w:r>
        <w:rPr>
          <w:rFonts w:hint="eastAsia" w:hAnsi="宋体" w:cs="宋体"/>
          <w:color w:val="auto"/>
          <w:sz w:val="21"/>
          <w:szCs w:val="21"/>
        </w:rPr>
        <w:t>送达招标文件第一章第10条载明的地点</w:t>
      </w:r>
      <w:r>
        <w:rPr>
          <w:rStyle w:val="7"/>
          <w:rFonts w:hint="eastAsia" w:ascii="宋体" w:hAnsi="宋体" w:cs="宋体"/>
          <w:color w:val="auto"/>
          <w:sz w:val="21"/>
          <w:szCs w:val="21"/>
        </w:rPr>
        <w:t>。</w:t>
      </w:r>
      <w:r>
        <w:rPr>
          <w:rFonts w:hint="eastAsia"/>
          <w:b/>
          <w:bCs/>
          <w:color w:val="auto"/>
          <w:sz w:val="21"/>
          <w:szCs w:val="21"/>
        </w:rPr>
        <w:t>在截止时间后送达的或不符合密封、标记、递交规定的投标文件为无效文件，将被拒收。</w:t>
      </w:r>
    </w:p>
    <w:p>
      <w:pPr>
        <w:pStyle w:val="8"/>
        <w:ind w:firstLine="422" w:firstLineChars="200"/>
        <w:jc w:val="both"/>
        <w:rPr>
          <w:rFonts w:hint="eastAsia"/>
          <w:b/>
          <w:sz w:val="21"/>
          <w:szCs w:val="21"/>
          <w:lang w:eastAsia="zh-CN"/>
        </w:rPr>
      </w:pPr>
      <w:r>
        <w:rPr>
          <w:rFonts w:hint="eastAsia"/>
          <w:b/>
          <w:sz w:val="21"/>
          <w:szCs w:val="21"/>
          <w:lang w:val="en-US" w:eastAsia="zh-CN"/>
        </w:rPr>
        <w:t>9</w:t>
      </w:r>
      <w:r>
        <w:rPr>
          <w:rFonts w:hint="eastAsia"/>
          <w:b/>
          <w:sz w:val="21"/>
          <w:szCs w:val="21"/>
          <w:lang w:eastAsia="zh-CN"/>
        </w:rPr>
        <w:t>、开标时间及地点</w:t>
      </w:r>
    </w:p>
    <w:p>
      <w:pPr>
        <w:pStyle w:val="8"/>
        <w:ind w:firstLine="420" w:firstLineChars="200"/>
        <w:jc w:val="both"/>
        <w:rPr>
          <w:sz w:val="21"/>
          <w:szCs w:val="21"/>
        </w:rPr>
      </w:pPr>
      <w:r>
        <w:rPr>
          <w:rFonts w:hint="eastAsia"/>
          <w:sz w:val="21"/>
          <w:szCs w:val="21"/>
        </w:rPr>
        <w:t>202</w:t>
      </w:r>
      <w:r>
        <w:rPr>
          <w:rFonts w:hint="eastAsia"/>
          <w:sz w:val="21"/>
          <w:szCs w:val="21"/>
          <w:lang w:val="en-US" w:eastAsia="zh-CN"/>
        </w:rPr>
        <w:t>3</w:t>
      </w:r>
      <w:r>
        <w:rPr>
          <w:rFonts w:hint="eastAsia"/>
          <w:sz w:val="21"/>
          <w:szCs w:val="21"/>
        </w:rPr>
        <w:t>年0</w:t>
      </w:r>
      <w:r>
        <w:rPr>
          <w:rFonts w:hint="eastAsia"/>
          <w:sz w:val="21"/>
          <w:szCs w:val="21"/>
          <w:lang w:val="en-US" w:eastAsia="zh-CN"/>
        </w:rPr>
        <w:t>2</w:t>
      </w:r>
      <w:r>
        <w:rPr>
          <w:rFonts w:hint="eastAsia"/>
          <w:sz w:val="21"/>
          <w:szCs w:val="21"/>
        </w:rPr>
        <w:t>月</w:t>
      </w:r>
      <w:r>
        <w:rPr>
          <w:rFonts w:hint="eastAsia"/>
          <w:sz w:val="21"/>
          <w:szCs w:val="21"/>
          <w:lang w:val="en-US" w:eastAsia="zh-CN"/>
        </w:rPr>
        <w:t>23</w:t>
      </w:r>
      <w:r>
        <w:rPr>
          <w:rFonts w:hint="eastAsia"/>
          <w:sz w:val="21"/>
          <w:szCs w:val="21"/>
        </w:rPr>
        <w:t>日</w:t>
      </w:r>
      <w:r>
        <w:rPr>
          <w:rFonts w:hint="eastAsia"/>
          <w:sz w:val="21"/>
          <w:szCs w:val="21"/>
          <w:lang w:val="en-US" w:eastAsia="zh-CN"/>
        </w:rPr>
        <w:t>14</w:t>
      </w:r>
      <w:r>
        <w:rPr>
          <w:rFonts w:hint="eastAsia"/>
          <w:sz w:val="21"/>
          <w:szCs w:val="21"/>
        </w:rPr>
        <w:t>:</w:t>
      </w:r>
      <w:r>
        <w:rPr>
          <w:rFonts w:hint="eastAsia"/>
          <w:sz w:val="21"/>
          <w:szCs w:val="21"/>
          <w:lang w:val="en-US" w:eastAsia="zh-CN"/>
        </w:rPr>
        <w:t>3</w:t>
      </w:r>
      <w:r>
        <w:rPr>
          <w:rFonts w:hint="eastAsia"/>
          <w:sz w:val="21"/>
          <w:szCs w:val="21"/>
        </w:rPr>
        <w:t>0（北京时间）、长汀县倒角哩二段下段59号</w:t>
      </w:r>
      <w:r>
        <w:rPr>
          <w:rFonts w:hint="eastAsia"/>
          <w:sz w:val="21"/>
          <w:szCs w:val="21"/>
          <w:lang w:eastAsia="zh-CN"/>
        </w:rPr>
        <w:t>二</w:t>
      </w:r>
      <w:r>
        <w:rPr>
          <w:rFonts w:hint="eastAsia"/>
          <w:sz w:val="21"/>
          <w:szCs w:val="21"/>
        </w:rPr>
        <w:t>楼（龙宇中学后门）福建省谦诚工程管理有限公司龙岩分公司开标厅。</w:t>
      </w:r>
    </w:p>
    <w:p>
      <w:pPr>
        <w:pStyle w:val="8"/>
        <w:ind w:firstLine="422" w:firstLineChars="200"/>
        <w:jc w:val="both"/>
        <w:rPr>
          <w:rFonts w:hint="eastAsia"/>
          <w:b/>
          <w:sz w:val="21"/>
          <w:szCs w:val="21"/>
          <w:lang w:eastAsia="zh-CN"/>
        </w:rPr>
      </w:pPr>
      <w:r>
        <w:rPr>
          <w:rFonts w:hint="eastAsia"/>
          <w:b/>
          <w:sz w:val="21"/>
          <w:szCs w:val="21"/>
          <w:lang w:val="en-US" w:eastAsia="zh-CN"/>
        </w:rPr>
        <w:t>10</w:t>
      </w:r>
      <w:r>
        <w:rPr>
          <w:rFonts w:hint="eastAsia"/>
          <w:b/>
          <w:sz w:val="21"/>
          <w:szCs w:val="21"/>
          <w:lang w:eastAsia="zh-CN"/>
        </w:rPr>
        <w:t>、公告期限</w:t>
      </w:r>
    </w:p>
    <w:p>
      <w:pPr>
        <w:pStyle w:val="8"/>
        <w:ind w:firstLine="420" w:firstLineChars="200"/>
        <w:jc w:val="both"/>
        <w:rPr>
          <w:sz w:val="21"/>
          <w:szCs w:val="21"/>
        </w:rPr>
      </w:pPr>
      <w:r>
        <w:rPr>
          <w:rFonts w:hint="eastAsia"/>
          <w:sz w:val="21"/>
          <w:szCs w:val="21"/>
          <w:lang w:val="en-US" w:eastAsia="zh-CN"/>
        </w:rPr>
        <w:t>10</w:t>
      </w:r>
      <w:r>
        <w:rPr>
          <w:sz w:val="21"/>
          <w:szCs w:val="21"/>
        </w:rPr>
        <w:t>.1、招标公告的公告期限：自</w:t>
      </w:r>
      <w:r>
        <w:rPr>
          <w:rFonts w:hint="eastAsia" w:ascii="宋体" w:hAnsi="宋体" w:cs="宋体"/>
          <w:color w:val="auto"/>
          <w:sz w:val="21"/>
          <w:szCs w:val="21"/>
        </w:rPr>
        <w:t>本项目指定的采购信息发布媒体最先发布公告之日起5个工作日。</w:t>
      </w:r>
    </w:p>
    <w:p>
      <w:pPr>
        <w:pStyle w:val="8"/>
        <w:ind w:firstLine="420" w:firstLineChars="200"/>
        <w:jc w:val="both"/>
        <w:rPr>
          <w:sz w:val="21"/>
          <w:szCs w:val="21"/>
        </w:rPr>
      </w:pPr>
      <w:r>
        <w:rPr>
          <w:rFonts w:hint="eastAsia"/>
          <w:sz w:val="21"/>
          <w:szCs w:val="21"/>
          <w:lang w:val="en-US" w:eastAsia="zh-CN"/>
        </w:rPr>
        <w:t>10</w:t>
      </w:r>
      <w:r>
        <w:rPr>
          <w:sz w:val="21"/>
          <w:szCs w:val="21"/>
        </w:rPr>
        <w:t>.2、招标文件公告期限：招标文件随同招标公告一并发布，其公告期限与招标公告的公告期限保持一致。</w:t>
      </w:r>
    </w:p>
    <w:p>
      <w:pPr>
        <w:pStyle w:val="8"/>
        <w:ind w:firstLine="420" w:firstLineChars="200"/>
        <w:jc w:val="both"/>
        <w:rPr>
          <w:sz w:val="21"/>
          <w:szCs w:val="21"/>
        </w:rPr>
      </w:pPr>
      <w:r>
        <w:rPr>
          <w:rFonts w:hint="eastAsia"/>
          <w:sz w:val="21"/>
          <w:szCs w:val="21"/>
        </w:rPr>
        <w:t>1</w:t>
      </w:r>
      <w:r>
        <w:rPr>
          <w:rFonts w:hint="eastAsia"/>
          <w:sz w:val="21"/>
          <w:szCs w:val="21"/>
          <w:lang w:val="en-US" w:eastAsia="zh-CN"/>
        </w:rPr>
        <w:t>1</w:t>
      </w:r>
      <w:r>
        <w:rPr>
          <w:rFonts w:hint="eastAsia"/>
          <w:sz w:val="21"/>
          <w:szCs w:val="21"/>
        </w:rPr>
        <w:t>、采购人：</w:t>
      </w:r>
      <w:r>
        <w:rPr>
          <w:rFonts w:hint="eastAsia"/>
          <w:sz w:val="21"/>
          <w:szCs w:val="21"/>
          <w:lang w:eastAsia="zh-CN"/>
        </w:rPr>
        <w:t>长汀县卫生健康局</w:t>
      </w:r>
    </w:p>
    <w:p>
      <w:pPr>
        <w:pStyle w:val="8"/>
        <w:ind w:firstLine="420" w:firstLineChars="200"/>
        <w:jc w:val="both"/>
        <w:rPr>
          <w:sz w:val="21"/>
          <w:szCs w:val="21"/>
        </w:rPr>
      </w:pPr>
      <w:r>
        <w:rPr>
          <w:sz w:val="21"/>
          <w:szCs w:val="21"/>
        </w:rPr>
        <w:t>地址：</w:t>
      </w:r>
      <w:r>
        <w:rPr>
          <w:rFonts w:hint="eastAsia"/>
          <w:sz w:val="21"/>
          <w:szCs w:val="21"/>
          <w:lang w:eastAsia="zh-CN"/>
        </w:rPr>
        <w:t>长汀县汀州镇环城中路</w:t>
      </w:r>
      <w:r>
        <w:rPr>
          <w:rFonts w:hint="eastAsia"/>
          <w:sz w:val="21"/>
          <w:szCs w:val="21"/>
          <w:lang w:val="en-US" w:eastAsia="zh-CN"/>
        </w:rPr>
        <w:t>14号</w:t>
      </w:r>
    </w:p>
    <w:p>
      <w:pPr>
        <w:pStyle w:val="8"/>
        <w:ind w:firstLine="420" w:firstLineChars="200"/>
        <w:jc w:val="both"/>
        <w:rPr>
          <w:rFonts w:hint="default"/>
          <w:sz w:val="21"/>
          <w:szCs w:val="21"/>
          <w:lang w:val="en-US" w:eastAsia="zh-CN"/>
        </w:rPr>
      </w:pPr>
      <w:r>
        <w:rPr>
          <w:sz w:val="21"/>
          <w:szCs w:val="21"/>
        </w:rPr>
        <w:t>邮编：</w:t>
      </w:r>
      <w:r>
        <w:rPr>
          <w:rFonts w:hint="eastAsia"/>
          <w:sz w:val="21"/>
          <w:szCs w:val="21"/>
          <w:lang w:val="en-US" w:eastAsia="zh-CN"/>
        </w:rPr>
        <w:t>366300</w:t>
      </w:r>
    </w:p>
    <w:p>
      <w:pPr>
        <w:pStyle w:val="8"/>
        <w:ind w:firstLine="420" w:firstLineChars="200"/>
        <w:jc w:val="both"/>
        <w:rPr>
          <w:sz w:val="21"/>
          <w:szCs w:val="21"/>
        </w:rPr>
      </w:pPr>
      <w:r>
        <w:rPr>
          <w:sz w:val="21"/>
          <w:szCs w:val="21"/>
        </w:rPr>
        <w:t>联系人：</w:t>
      </w:r>
      <w:r>
        <w:rPr>
          <w:rFonts w:hint="eastAsia"/>
          <w:sz w:val="21"/>
          <w:szCs w:val="21"/>
        </w:rPr>
        <w:t>林小鹏</w:t>
      </w:r>
    </w:p>
    <w:p>
      <w:pPr>
        <w:pStyle w:val="8"/>
        <w:ind w:firstLine="420" w:firstLineChars="200"/>
        <w:jc w:val="both"/>
        <w:rPr>
          <w:sz w:val="21"/>
          <w:szCs w:val="21"/>
        </w:rPr>
      </w:pPr>
      <w:r>
        <w:rPr>
          <w:sz w:val="21"/>
          <w:szCs w:val="21"/>
        </w:rPr>
        <w:t>联系电话：</w:t>
      </w:r>
      <w:r>
        <w:rPr>
          <w:rFonts w:hint="eastAsia"/>
          <w:sz w:val="21"/>
          <w:szCs w:val="21"/>
        </w:rPr>
        <w:t>13559432202</w:t>
      </w:r>
    </w:p>
    <w:p>
      <w:pPr>
        <w:pStyle w:val="8"/>
        <w:ind w:firstLine="420" w:firstLineChars="200"/>
        <w:jc w:val="both"/>
        <w:rPr>
          <w:sz w:val="21"/>
          <w:szCs w:val="21"/>
        </w:rPr>
      </w:pPr>
    </w:p>
    <w:p>
      <w:pPr>
        <w:pStyle w:val="8"/>
        <w:ind w:firstLine="420" w:firstLineChars="200"/>
        <w:jc w:val="both"/>
        <w:rPr>
          <w:sz w:val="21"/>
          <w:szCs w:val="21"/>
        </w:rPr>
      </w:pPr>
      <w:r>
        <w:rPr>
          <w:sz w:val="21"/>
          <w:szCs w:val="21"/>
        </w:rPr>
        <w:t>代理机构：</w:t>
      </w:r>
      <w:r>
        <w:rPr>
          <w:rFonts w:hint="eastAsia"/>
          <w:sz w:val="21"/>
          <w:szCs w:val="21"/>
        </w:rPr>
        <w:t>福建省谦诚工程管理有限公司</w:t>
      </w:r>
    </w:p>
    <w:p>
      <w:pPr>
        <w:pStyle w:val="8"/>
        <w:ind w:firstLine="420" w:firstLineChars="200"/>
        <w:rPr>
          <w:sz w:val="21"/>
          <w:szCs w:val="21"/>
        </w:rPr>
      </w:pPr>
      <w:r>
        <w:rPr>
          <w:sz w:val="21"/>
          <w:szCs w:val="21"/>
        </w:rPr>
        <w:t>地址：</w:t>
      </w:r>
      <w:r>
        <w:rPr>
          <w:rFonts w:hint="eastAsia"/>
          <w:color w:val="auto"/>
          <w:sz w:val="21"/>
          <w:szCs w:val="21"/>
        </w:rPr>
        <w:t>长汀县倒角哩二段下段59号三楼（龙宇中学后门）</w:t>
      </w:r>
    </w:p>
    <w:p>
      <w:pPr>
        <w:pStyle w:val="8"/>
        <w:ind w:firstLine="420" w:firstLineChars="200"/>
        <w:rPr>
          <w:rFonts w:hint="default" w:eastAsiaTheme="minorEastAsia"/>
          <w:sz w:val="21"/>
          <w:szCs w:val="21"/>
          <w:lang w:val="en-US" w:eastAsia="zh-CN"/>
        </w:rPr>
      </w:pPr>
      <w:r>
        <w:rPr>
          <w:sz w:val="21"/>
          <w:szCs w:val="21"/>
        </w:rPr>
        <w:t>邮编：</w:t>
      </w:r>
      <w:r>
        <w:rPr>
          <w:rFonts w:hint="eastAsia"/>
          <w:sz w:val="21"/>
          <w:szCs w:val="21"/>
          <w:lang w:val="en-US" w:eastAsia="zh-CN"/>
        </w:rPr>
        <w:t>366300</w:t>
      </w:r>
    </w:p>
    <w:p>
      <w:pPr>
        <w:pStyle w:val="8"/>
        <w:ind w:firstLine="420" w:firstLineChars="200"/>
        <w:rPr>
          <w:rFonts w:hint="eastAsia" w:eastAsiaTheme="minorEastAsia"/>
          <w:sz w:val="21"/>
          <w:szCs w:val="21"/>
          <w:lang w:eastAsia="zh-CN"/>
        </w:rPr>
      </w:pPr>
      <w:r>
        <w:rPr>
          <w:sz w:val="21"/>
          <w:szCs w:val="21"/>
        </w:rPr>
        <w:t>联系人：</w:t>
      </w:r>
      <w:r>
        <w:rPr>
          <w:rFonts w:hint="eastAsia"/>
          <w:sz w:val="21"/>
          <w:szCs w:val="21"/>
          <w:lang w:eastAsia="zh-CN"/>
        </w:rPr>
        <w:t>小范</w:t>
      </w:r>
    </w:p>
    <w:p>
      <w:pPr>
        <w:pStyle w:val="8"/>
        <w:ind w:firstLine="420" w:firstLineChars="200"/>
        <w:rPr>
          <w:rFonts w:hint="default" w:eastAsiaTheme="minorEastAsia"/>
          <w:sz w:val="21"/>
          <w:szCs w:val="21"/>
          <w:lang w:val="en-US" w:eastAsia="zh-CN"/>
        </w:rPr>
      </w:pPr>
      <w:r>
        <w:rPr>
          <w:sz w:val="21"/>
          <w:szCs w:val="21"/>
        </w:rPr>
        <w:t>联系电话：059</w:t>
      </w:r>
      <w:r>
        <w:rPr>
          <w:rFonts w:hint="eastAsia"/>
          <w:sz w:val="21"/>
          <w:szCs w:val="21"/>
          <w:lang w:val="en-US" w:eastAsia="zh-CN"/>
        </w:rPr>
        <w:t>7</w:t>
      </w:r>
      <w:r>
        <w:rPr>
          <w:sz w:val="21"/>
          <w:szCs w:val="21"/>
        </w:rPr>
        <w:t>-</w:t>
      </w:r>
      <w:r>
        <w:rPr>
          <w:rFonts w:hint="eastAsia"/>
          <w:sz w:val="21"/>
          <w:szCs w:val="21"/>
          <w:lang w:val="en-US" w:eastAsia="zh-CN"/>
        </w:rPr>
        <w:t>6810929</w:t>
      </w:r>
    </w:p>
    <w:p>
      <w:pPr>
        <w:pStyle w:val="8"/>
        <w:ind w:firstLine="480"/>
        <w:jc w:val="both"/>
        <w:rPr>
          <w:b/>
          <w:sz w:val="21"/>
          <w:szCs w:val="21"/>
        </w:rPr>
      </w:pPr>
    </w:p>
    <w:p>
      <w:pPr>
        <w:pStyle w:val="8"/>
        <w:ind w:firstLine="480"/>
        <w:jc w:val="both"/>
        <w:rPr>
          <w:sz w:val="21"/>
          <w:szCs w:val="21"/>
        </w:rPr>
      </w:pPr>
      <w:r>
        <w:rPr>
          <w:b/>
          <w:sz w:val="21"/>
          <w:szCs w:val="21"/>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sz w:val="21"/>
                <w:szCs w:val="21"/>
              </w:rPr>
            </w:pPr>
            <w:r>
              <w:rPr>
                <w:b/>
                <w:sz w:val="21"/>
                <w:szCs w:val="21"/>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4"/>
              <w:keepNext w:val="0"/>
              <w:keepLines w:val="0"/>
              <w:widowControl/>
              <w:suppressLineNumbers w:val="0"/>
              <w:spacing w:before="0" w:beforeAutospacing="0" w:after="0" w:afterAutospacing="0"/>
              <w:ind w:left="0" w:leftChars="0" w:right="0" w:rightChars="0"/>
              <w:rPr>
                <w:rFonts w:hint="eastAsia" w:asciiTheme="minorHAnsi" w:hAnsiTheme="minorHAnsi" w:eastAsiaTheme="minorEastAsia" w:cstheme="minorBidi"/>
                <w:b/>
                <w:kern w:val="0"/>
                <w:sz w:val="21"/>
                <w:szCs w:val="21"/>
                <w:lang w:val="en-US" w:eastAsia="zh-Hans"/>
              </w:rPr>
            </w:pPr>
            <w:r>
              <w:rPr>
                <w:rFonts w:hint="eastAsia" w:asciiTheme="minorHAnsi" w:hAnsiTheme="minorHAnsi" w:eastAsiaTheme="minorEastAsia" w:cstheme="minorBidi"/>
                <w:b/>
                <w:kern w:val="0"/>
                <w:sz w:val="21"/>
                <w:szCs w:val="21"/>
                <w:lang w:val="en-US" w:eastAsia="zh-Hans"/>
              </w:rPr>
              <w:t>开户名称：</w:t>
            </w:r>
            <w:r>
              <w:rPr>
                <w:rFonts w:hint="eastAsia" w:asciiTheme="minorHAnsi" w:hAnsiTheme="minorHAnsi" w:eastAsiaTheme="minorEastAsia" w:cstheme="minorBidi"/>
                <w:b/>
                <w:kern w:val="0"/>
                <w:sz w:val="21"/>
                <w:szCs w:val="21"/>
                <w:lang w:val="en-US" w:eastAsia="zh-CN"/>
              </w:rPr>
              <w:t>福建省谦诚工程管理有限公司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4"/>
              <w:keepNext w:val="0"/>
              <w:keepLines w:val="0"/>
              <w:widowControl/>
              <w:suppressLineNumbers w:val="0"/>
              <w:spacing w:before="0" w:beforeAutospacing="0" w:after="0" w:afterAutospacing="0"/>
              <w:ind w:left="0" w:leftChars="0" w:right="0" w:rightChars="0"/>
              <w:rPr>
                <w:rFonts w:hint="eastAsia" w:asciiTheme="minorHAnsi" w:hAnsiTheme="minorHAnsi" w:eastAsiaTheme="minorEastAsia" w:cstheme="minorBidi"/>
                <w:b/>
                <w:kern w:val="0"/>
                <w:sz w:val="21"/>
                <w:szCs w:val="21"/>
                <w:lang w:val="en-US" w:eastAsia="zh-Hans"/>
              </w:rPr>
            </w:pPr>
            <w:r>
              <w:rPr>
                <w:rFonts w:hint="eastAsia" w:asciiTheme="minorHAnsi" w:hAnsiTheme="minorHAnsi" w:eastAsiaTheme="minorEastAsia" w:cstheme="minorBidi"/>
                <w:b/>
                <w:kern w:val="0"/>
                <w:sz w:val="21"/>
                <w:szCs w:val="21"/>
                <w:lang w:val="en-US" w:eastAsia="zh-Hans"/>
              </w:rPr>
              <w:t>开户银行：</w:t>
            </w:r>
            <w:r>
              <w:rPr>
                <w:rFonts w:hint="eastAsia" w:asciiTheme="minorHAnsi" w:hAnsiTheme="minorHAnsi" w:eastAsiaTheme="minorEastAsia" w:cstheme="minorBidi"/>
                <w:b/>
                <w:kern w:val="0"/>
                <w:sz w:val="21"/>
                <w:szCs w:val="21"/>
                <w:lang w:val="en-US" w:eastAsia="zh-CN"/>
              </w:rPr>
              <w:t>招商银行股份有限公司福州华林支行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4"/>
              <w:keepNext w:val="0"/>
              <w:keepLines w:val="0"/>
              <w:widowControl/>
              <w:suppressLineNumbers w:val="0"/>
              <w:spacing w:before="0" w:beforeAutospacing="0" w:after="0" w:afterAutospacing="0"/>
              <w:ind w:left="0" w:leftChars="0" w:right="0" w:rightChars="0"/>
              <w:rPr>
                <w:rFonts w:hint="eastAsia" w:asciiTheme="minorHAnsi" w:hAnsiTheme="minorHAnsi" w:eastAsiaTheme="minorEastAsia" w:cstheme="minorBidi"/>
                <w:b/>
                <w:kern w:val="0"/>
                <w:sz w:val="21"/>
                <w:szCs w:val="21"/>
                <w:lang w:val="en-US" w:eastAsia="zh-Hans"/>
              </w:rPr>
            </w:pPr>
            <w:r>
              <w:rPr>
                <w:rFonts w:hint="eastAsia" w:asciiTheme="minorHAnsi" w:hAnsiTheme="minorHAnsi" w:eastAsiaTheme="minorEastAsia" w:cstheme="minorBidi"/>
                <w:b/>
                <w:kern w:val="0"/>
                <w:sz w:val="21"/>
                <w:szCs w:val="21"/>
                <w:lang w:val="en-US" w:eastAsia="zh-Hans"/>
              </w:rPr>
              <w:t>银行账号：</w:t>
            </w:r>
            <w:r>
              <w:rPr>
                <w:rFonts w:hint="eastAsia" w:asciiTheme="minorHAnsi" w:hAnsiTheme="minorHAnsi" w:eastAsiaTheme="minorEastAsia" w:cstheme="minorBidi"/>
                <w:b/>
                <w:kern w:val="0"/>
                <w:sz w:val="21"/>
                <w:szCs w:val="21"/>
                <w:lang w:val="en-US" w:eastAsia="zh-CN"/>
              </w:rPr>
              <w:t>5919 0665 7510 702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sz w:val="21"/>
                <w:szCs w:val="21"/>
              </w:rPr>
            </w:pPr>
            <w:r>
              <w:rPr>
                <w:b/>
                <w:sz w:val="21"/>
                <w:szCs w:val="21"/>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sz w:val="21"/>
                <w:szCs w:val="21"/>
              </w:rPr>
            </w:pPr>
            <w:r>
              <w:rPr>
                <w:b/>
                <w:sz w:val="21"/>
                <w:szCs w:val="21"/>
              </w:rPr>
              <w:t>1、投标人应认真核对账户信息，将投标保证金汇入以上账户，并自行承担因汇错投标保证金而产生的一切后果。</w:t>
            </w:r>
          </w:p>
          <w:p>
            <w:pPr>
              <w:pStyle w:val="8"/>
              <w:rPr>
                <w:sz w:val="21"/>
                <w:szCs w:val="21"/>
              </w:rPr>
            </w:pPr>
            <w:r>
              <w:rPr>
                <w:b/>
                <w:sz w:val="21"/>
                <w:szCs w:val="21"/>
              </w:rPr>
              <w:t>2、投标人在转账或电汇的凭证上应按照以下格式注明，以便核对：“（项目编号：***）的投标保证金”。</w:t>
            </w:r>
          </w:p>
        </w:tc>
      </w:tr>
    </w:tbl>
    <w:p>
      <w:pPr>
        <w:pStyle w:val="8"/>
        <w:ind w:firstLine="480"/>
        <w:jc w:val="both"/>
        <w:rPr>
          <w:b/>
          <w:sz w:val="21"/>
          <w:szCs w:val="21"/>
        </w:rPr>
      </w:pPr>
    </w:p>
    <w:p>
      <w:pPr>
        <w:pStyle w:val="8"/>
        <w:ind w:firstLine="480"/>
        <w:jc w:val="both"/>
        <w:rPr>
          <w:sz w:val="21"/>
          <w:szCs w:val="21"/>
        </w:rPr>
      </w:pPr>
      <w:r>
        <w:rPr>
          <w:b/>
          <w:sz w:val="21"/>
          <w:szCs w:val="21"/>
        </w:rPr>
        <w:t>附2：采购标的一览表</w:t>
      </w:r>
    </w:p>
    <w:p>
      <w:pPr>
        <w:pStyle w:val="8"/>
        <w:rPr>
          <w:sz w:val="21"/>
          <w:szCs w:val="21"/>
        </w:rPr>
      </w:pPr>
    </w:p>
    <w:p>
      <w:pPr>
        <w:pStyle w:val="8"/>
        <w:rPr>
          <w:sz w:val="21"/>
          <w:szCs w:val="21"/>
        </w:rPr>
      </w:pPr>
      <w:r>
        <w:rPr>
          <w:sz w:val="21"/>
          <w:szCs w:val="21"/>
        </w:rPr>
        <w:t>采购包1：</w:t>
      </w:r>
    </w:p>
    <w:p>
      <w:pPr>
        <w:pStyle w:val="8"/>
        <w:rPr>
          <w:sz w:val="21"/>
          <w:szCs w:val="21"/>
        </w:rPr>
      </w:pPr>
      <w:r>
        <w:rPr>
          <w:sz w:val="21"/>
          <w:szCs w:val="21"/>
        </w:rPr>
        <w:t>采购包预算金额（元）:</w:t>
      </w:r>
      <w:r>
        <w:rPr>
          <w:rFonts w:hint="eastAsia"/>
          <w:sz w:val="21"/>
          <w:szCs w:val="21"/>
          <w:lang w:val="en-US" w:eastAsia="zh-CN"/>
        </w:rPr>
        <w:t>10</w:t>
      </w:r>
      <w:r>
        <w:rPr>
          <w:sz w:val="21"/>
          <w:szCs w:val="21"/>
        </w:rPr>
        <w:t>0,000.00</w:t>
      </w:r>
    </w:p>
    <w:p>
      <w:pPr>
        <w:pStyle w:val="8"/>
        <w:rPr>
          <w:sz w:val="21"/>
          <w:szCs w:val="21"/>
        </w:rPr>
      </w:pPr>
      <w:r>
        <w:rPr>
          <w:sz w:val="21"/>
          <w:szCs w:val="21"/>
        </w:rPr>
        <w:t>采购包最高限价（元）:</w:t>
      </w:r>
      <w:r>
        <w:rPr>
          <w:rFonts w:hint="eastAsia"/>
          <w:sz w:val="21"/>
          <w:szCs w:val="21"/>
          <w:lang w:val="en-US" w:eastAsia="zh-CN"/>
        </w:rPr>
        <w:t>10</w:t>
      </w:r>
      <w:r>
        <w:rPr>
          <w:sz w:val="21"/>
          <w:szCs w:val="21"/>
        </w:rPr>
        <w:t>0,000.00</w:t>
      </w:r>
    </w:p>
    <w:p>
      <w:pPr>
        <w:pStyle w:val="8"/>
        <w:rPr>
          <w:sz w:val="21"/>
          <w:szCs w:val="21"/>
        </w:rPr>
      </w:pPr>
      <w:r>
        <w:rPr>
          <w:sz w:val="21"/>
          <w:szCs w:val="21"/>
        </w:rPr>
        <w:t>采购包保证金金额（元）: 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sz w:val="21"/>
                <w:szCs w:val="21"/>
              </w:rPr>
            </w:pPr>
            <w:r>
              <w:rPr>
                <w:sz w:val="21"/>
                <w:szCs w:val="21"/>
              </w:rPr>
              <w:t>序号</w:t>
            </w:r>
          </w:p>
        </w:tc>
        <w:tc>
          <w:tcPr>
            <w:tcW w:w="1187" w:type="dxa"/>
          </w:tcPr>
          <w:p>
            <w:pPr>
              <w:rPr>
                <w:sz w:val="21"/>
                <w:szCs w:val="21"/>
              </w:rPr>
            </w:pPr>
            <w:r>
              <w:rPr>
                <w:sz w:val="21"/>
                <w:szCs w:val="21"/>
              </w:rPr>
              <w:t>标的名称</w:t>
            </w:r>
          </w:p>
        </w:tc>
        <w:tc>
          <w:tcPr>
            <w:tcW w:w="1187" w:type="dxa"/>
          </w:tcPr>
          <w:p>
            <w:pPr>
              <w:rPr>
                <w:sz w:val="21"/>
                <w:szCs w:val="21"/>
              </w:rPr>
            </w:pPr>
            <w:r>
              <w:rPr>
                <w:sz w:val="21"/>
                <w:szCs w:val="21"/>
              </w:rPr>
              <w:t>数量</w:t>
            </w:r>
          </w:p>
        </w:tc>
        <w:tc>
          <w:tcPr>
            <w:tcW w:w="1187" w:type="dxa"/>
          </w:tcPr>
          <w:p>
            <w:pPr>
              <w:rPr>
                <w:sz w:val="21"/>
                <w:szCs w:val="21"/>
              </w:rPr>
            </w:pPr>
            <w:r>
              <w:rPr>
                <w:sz w:val="21"/>
                <w:szCs w:val="21"/>
              </w:rPr>
              <w:t>标的金额 （元）</w:t>
            </w:r>
          </w:p>
        </w:tc>
        <w:tc>
          <w:tcPr>
            <w:tcW w:w="1187" w:type="dxa"/>
          </w:tcPr>
          <w:p>
            <w:pPr>
              <w:rPr>
                <w:sz w:val="21"/>
                <w:szCs w:val="21"/>
              </w:rPr>
            </w:pPr>
            <w:r>
              <w:rPr>
                <w:sz w:val="21"/>
                <w:szCs w:val="21"/>
              </w:rPr>
              <w:t>计量单位</w:t>
            </w:r>
          </w:p>
        </w:tc>
        <w:tc>
          <w:tcPr>
            <w:tcW w:w="1187" w:type="dxa"/>
          </w:tcPr>
          <w:p>
            <w:pPr>
              <w:rPr>
                <w:sz w:val="21"/>
                <w:szCs w:val="21"/>
              </w:rPr>
            </w:pPr>
            <w:r>
              <w:rPr>
                <w:sz w:val="21"/>
                <w:szCs w:val="21"/>
              </w:rPr>
              <w:t>所属行业</w:t>
            </w:r>
          </w:p>
        </w:tc>
        <w:tc>
          <w:tcPr>
            <w:tcW w:w="1187" w:type="dxa"/>
          </w:tcPr>
          <w:p>
            <w:pPr>
              <w:rPr>
                <w:sz w:val="21"/>
                <w:szCs w:val="21"/>
              </w:rPr>
            </w:pPr>
            <w:r>
              <w:rPr>
                <w:sz w:val="21"/>
                <w:szCs w:val="21"/>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sz w:val="21"/>
                <w:szCs w:val="21"/>
              </w:rPr>
            </w:pPr>
            <w:r>
              <w:rPr>
                <w:sz w:val="21"/>
                <w:szCs w:val="21"/>
              </w:rPr>
              <w:t>1</w:t>
            </w:r>
          </w:p>
        </w:tc>
        <w:tc>
          <w:tcPr>
            <w:tcW w:w="1187" w:type="dxa"/>
          </w:tcPr>
          <w:p>
            <w:pPr>
              <w:rPr>
                <w:sz w:val="21"/>
                <w:szCs w:val="21"/>
              </w:rPr>
            </w:pPr>
            <w:r>
              <w:rPr>
                <w:sz w:val="21"/>
                <w:szCs w:val="21"/>
              </w:rPr>
              <w:t>广告服务</w:t>
            </w:r>
          </w:p>
        </w:tc>
        <w:tc>
          <w:tcPr>
            <w:tcW w:w="1187" w:type="dxa"/>
          </w:tcPr>
          <w:p>
            <w:pPr>
              <w:jc w:val="right"/>
              <w:rPr>
                <w:sz w:val="21"/>
                <w:szCs w:val="21"/>
              </w:rPr>
            </w:pPr>
            <w:r>
              <w:rPr>
                <w:sz w:val="21"/>
                <w:szCs w:val="21"/>
              </w:rPr>
              <w:t>1.00</w:t>
            </w:r>
          </w:p>
        </w:tc>
        <w:tc>
          <w:tcPr>
            <w:tcW w:w="1187" w:type="dxa"/>
          </w:tcPr>
          <w:p>
            <w:pPr>
              <w:jc w:val="right"/>
              <w:rPr>
                <w:sz w:val="21"/>
                <w:szCs w:val="21"/>
              </w:rPr>
            </w:pPr>
            <w:r>
              <w:rPr>
                <w:rFonts w:hint="eastAsia"/>
                <w:sz w:val="21"/>
                <w:szCs w:val="21"/>
                <w:lang w:val="en-US" w:eastAsia="zh-CN"/>
              </w:rPr>
              <w:t>10</w:t>
            </w:r>
            <w:r>
              <w:rPr>
                <w:sz w:val="21"/>
                <w:szCs w:val="21"/>
              </w:rPr>
              <w:t>0,000.00</w:t>
            </w:r>
          </w:p>
        </w:tc>
        <w:tc>
          <w:tcPr>
            <w:tcW w:w="1187" w:type="dxa"/>
          </w:tcPr>
          <w:p>
            <w:pPr>
              <w:rPr>
                <w:sz w:val="21"/>
                <w:szCs w:val="21"/>
              </w:rPr>
            </w:pPr>
            <w:r>
              <w:rPr>
                <w:sz w:val="21"/>
                <w:szCs w:val="21"/>
              </w:rPr>
              <w:t>项</w:t>
            </w:r>
          </w:p>
        </w:tc>
        <w:tc>
          <w:tcPr>
            <w:tcW w:w="1187" w:type="dxa"/>
          </w:tcPr>
          <w:p>
            <w:pPr>
              <w:rPr>
                <w:sz w:val="21"/>
                <w:szCs w:val="21"/>
              </w:rPr>
            </w:pPr>
            <w:r>
              <w:rPr>
                <w:sz w:val="21"/>
                <w:szCs w:val="21"/>
              </w:rPr>
              <w:t>其他未列明行业</w:t>
            </w:r>
          </w:p>
        </w:tc>
        <w:tc>
          <w:tcPr>
            <w:tcW w:w="1187" w:type="dxa"/>
          </w:tcPr>
          <w:p>
            <w:pPr>
              <w:rPr>
                <w:sz w:val="21"/>
                <w:szCs w:val="21"/>
              </w:rPr>
            </w:pPr>
            <w:r>
              <w:rPr>
                <w:sz w:val="21"/>
                <w:szCs w:val="21"/>
              </w:rPr>
              <w:t>否</w:t>
            </w:r>
          </w:p>
        </w:tc>
      </w:tr>
    </w:tbl>
    <w:p>
      <w:pPr>
        <w:pStyle w:val="8"/>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0391F"/>
    <w:multiLevelType w:val="singleLevel"/>
    <w:tmpl w:val="4F70391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mNDVlMDQ2MTg1NDk1ZThhMDM0YzYyNDgxOWI1ODEifQ=="/>
  </w:docVars>
  <w:rsids>
    <w:rsidRoot w:val="3F1D58B1"/>
    <w:rsid w:val="3F1D5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2086</Words>
  <Characters>2237</Characters>
  <Lines>0</Lines>
  <Paragraphs>0</Paragraphs>
  <TotalTime>2</TotalTime>
  <ScaleCrop>false</ScaleCrop>
  <LinksUpToDate>false</LinksUpToDate>
  <CharactersWithSpaces>2246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2023-02-15T03:26:00Z</dcterms:created>
  <dc:creator>月儿</dc:creator>
  <cp:lastModifiedBy>月儿</cp:lastModifiedBy>
  <dcterms:modified xsi:type="dcterms:W3CDTF">2023-02-15T03:30:35Z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2881EC7D88B047589A4BB3744D6C8C01</vt:lpwstr>
  </property>
</Properties>
</file>