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福建医科大学孟超肝胆医院金山院区呼吸相关内窥镜设备采购项目</w:t>
      </w:r>
    </w:p>
    <w:p>
      <w:pPr>
        <w:pStyle w:val="null3"/>
        <w:jc w:val="center"/>
        <w:outlineLvl w:val="2"/>
      </w:pPr>
      <w:r>
        <w:rPr>
          <w:b/>
          <w:sz w:val="28"/>
        </w:rPr>
        <w:t>备案编号：</w:t>
      </w:r>
      <w:r>
        <w:rPr>
          <w:b/>
          <w:sz w:val="28"/>
        </w:rPr>
        <w:t>CGXM-2023-350101-01120[2023]00244</w:t>
      </w:r>
    </w:p>
    <w:p>
      <w:pPr>
        <w:pStyle w:val="null3"/>
        <w:jc w:val="center"/>
        <w:outlineLvl w:val="2"/>
      </w:pPr>
      <w:r>
        <w:rPr>
          <w:b/>
          <w:sz w:val="28"/>
        </w:rPr>
        <w:t>项目编号：</w:t>
      </w:r>
      <w:r>
        <w:rPr>
          <w:b/>
          <w:sz w:val="28"/>
        </w:rPr>
        <w:t>[350101]FJTH[GK]2023002</w:t>
      </w:r>
    </w:p>
    <w:p>
      <w:pPr>
        <w:pStyle w:val="null3"/>
        <w:jc w:val="center"/>
        <w:outlineLvl w:val="2"/>
      </w:pPr>
      <w:r>
        <w:rPr>
          <w:b/>
          <w:sz w:val="28"/>
        </w:rPr>
        <w:t>采购人：</w:t>
      </w:r>
      <w:r>
        <w:rPr>
          <w:b/>
          <w:sz w:val="28"/>
        </w:rPr>
        <w:t>福建医科大学孟超肝胆医院</w:t>
      </w:r>
    </w:p>
    <w:p>
      <w:pPr>
        <w:pStyle w:val="null3"/>
        <w:jc w:val="center"/>
        <w:outlineLvl w:val="2"/>
      </w:pPr>
      <w:r>
        <w:rPr>
          <w:b/>
          <w:sz w:val="28"/>
        </w:rPr>
        <w:t>代理机构：</w:t>
      </w:r>
      <w:r>
        <w:rPr>
          <w:b/>
          <w:sz w:val="28"/>
        </w:rPr>
        <w:t>福建省天海招标有限公司</w:t>
      </w:r>
    </w:p>
    <w:p>
      <w:pPr>
        <w:pStyle w:val="null3"/>
        <w:jc w:val="center"/>
        <w:outlineLvl w:val="2"/>
      </w:pPr>
      <w:r>
        <w:rPr>
          <w:b/>
          <w:sz w:val="28"/>
        </w:rPr>
        <w:t>编制时间</w:t>
      </w:r>
      <w:r>
        <w:rPr>
          <w:b/>
          <w:sz w:val="28"/>
        </w:rPr>
        <w:t>：</w:t>
      </w:r>
      <w:r>
        <w:rPr>
          <w:b/>
          <w:sz w:val="28"/>
        </w:rPr>
        <w:t>2023年02月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福建省天海招标有限公司</w:t>
      </w:r>
      <w:r>
        <w:rPr/>
        <w:t>采用公开招标方式组织</w:t>
      </w:r>
      <w:r>
        <w:rPr/>
        <w:t>福建医科大学孟超肝胆医院金山院区呼吸相关内窥镜设备采购项目</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CGXM-2023-350101-01120[2023]00244</w:t>
      </w:r>
    </w:p>
    <w:p>
      <w:pPr>
        <w:pStyle w:val="null3"/>
        <w:ind w:firstLine="480"/>
        <w:jc w:val="left"/>
        <w:outlineLvl w:val="2"/>
      </w:pPr>
      <w:r>
        <w:rPr>
          <w:b/>
          <w:sz w:val="28"/>
        </w:rPr>
        <w:t>2、项目编号</w:t>
      </w:r>
      <w:r>
        <w:rPr>
          <w:b/>
          <w:sz w:val="28"/>
        </w:rPr>
        <w:t>：</w:t>
      </w:r>
      <w:r>
        <w:rPr>
          <w:b/>
          <w:sz w:val="28"/>
        </w:rPr>
        <w:t>[350101]FJTH[GK]2023002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w:t>
      </w:r>
    </w:p>
    <w:p>
      <w:pPr>
        <w:pStyle w:val="null3"/>
        <w:ind w:firstLine="960"/>
        <w:jc w:val="left"/>
      </w:pPr>
      <w:r>
        <w:rPr/>
        <w:t>环境标志产品：</w:t>
      </w:r>
      <w:r>
        <w:rPr/>
        <w:t>适用于本项目</w:t>
      </w:r>
    </w:p>
    <w:p>
      <w:pPr>
        <w:pStyle w:val="null3"/>
        <w:ind w:firstLine="960"/>
        <w:jc w:val="left"/>
      </w:pPr>
      <w:r>
        <w:rPr/>
        <w:t>信息安全产品：</w:t>
      </w:r>
      <w:r>
        <w:rPr/>
        <w:t>适用于本项目</w:t>
      </w:r>
    </w:p>
    <w:p>
      <w:pPr>
        <w:pStyle w:val="null3"/>
        <w:ind w:firstLine="960"/>
        <w:jc w:val="left"/>
      </w:pPr>
      <w:r>
        <w:rPr/>
        <w:t>信用记录：</w:t>
      </w:r>
    </w:p>
    <w:p>
      <w:pPr>
        <w:pStyle w:val="null3"/>
        <w:ind w:firstLine="960"/>
        <w:jc w:val="left"/>
      </w:pPr>
    </w:p>
    <w:p>
      <w:pPr>
        <w:pStyle w:val="null3"/>
        <w:jc w:val="left"/>
      </w:pPr>
      <w:r>
        <w:rPr/>
        <w:t>（1）投标人应在（招标文件要求的截止时点）前分别通过“信用中国”网站（www.creditchina.gov.cn）、中国政府采购网（www.ccgp.gov.cn）查询并打印相应的信用记录（以下简称：“投标人提供的查询结果”），投标人提供的查询结果应为其通过上述网站获取的信用信息查询结果原始页面的打印件（或截图）。（2）查询结果的审查：①由评标委员会通过上述网站查询并打印投标人信用记录（以下简称：“评标委员会的查询结果”）。②投标人提供的查询结果与评标委员会的查询结果不一致的，以评标委员会的查询结果为准。③因上述网站原因导致评标委员会无法查询投标人信用记录的（评标委员会应将通过上述网站查询投标人信用记录时的原始页面打印后随采购文件一并存档），以投标人提供的查询结果为准。④查询结果存在投标人应被拒绝参与政府采购活动相关信息的，其资格审查不合格。</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一般资格证明文件：财务状况报告、依法缴纳税收和依法缴纳社会保障资金的相关材料要求</w:t>
            </w:r>
          </w:p>
        </w:tc>
        <w:tc>
          <w:tcPr>
            <w:tcW w:type="dxa" w:w="4614"/>
          </w:tcPr>
          <w:p>
            <w:pPr>
              <w:pStyle w:val="null3"/>
              <w:jc w:val="left"/>
            </w:pPr>
            <w:r>
              <w:rPr/>
              <w:t>投标人可按招标文件“①一般资格证明文件”要求提供相关证明材料或根据榕财采（2021）52号的要求提供资格承诺函 （承诺函格式详见 附件1）。 若提供资格承诺函，无需再提交财务状况、缴纳税收和社保资金缴纳等证明材料。采购人有权在签订合同前要求中标人提供相关证明材料以核实中标人承诺事项的真实性。投标人应当遵循诚实守信的原则，不得作出虚假承诺，承诺不实的，属于提供虚假材料谋取中标、成交，依法追究相关的法律责任。 ★招标文件中“①一般资格证明文件”要求与本条款要求不一致的，以本条款要求为准。</w:t>
            </w:r>
          </w:p>
        </w:tc>
      </w:tr>
      <w:tr>
        <w:tc>
          <w:tcPr>
            <w:tcW w:type="dxa" w:w="3692"/>
          </w:tcPr>
          <w:p>
            <w:pPr>
              <w:pStyle w:val="null3"/>
              <w:jc w:val="left"/>
            </w:pPr>
            <w:r>
              <w:rPr/>
              <w:t>其他资格证明文件</w:t>
            </w:r>
          </w:p>
        </w:tc>
        <w:tc>
          <w:tcPr>
            <w:tcW w:type="dxa" w:w="4614"/>
          </w:tcPr>
          <w:p>
            <w:pPr>
              <w:pStyle w:val="null3"/>
              <w:jc w:val="left"/>
            </w:pPr>
            <w:r>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提供《医疗器械注册证》(如有注册登记表应提供)。所有证件必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福建医科大学孟超肝胆医院</w:t>
      </w:r>
    </w:p>
    <w:p>
      <w:pPr>
        <w:pStyle w:val="null3"/>
        <w:ind w:firstLine="960"/>
        <w:jc w:val="left"/>
      </w:pPr>
    </w:p>
    <w:p>
      <w:pPr>
        <w:pStyle w:val="null3"/>
        <w:jc w:val="left"/>
      </w:pPr>
    </w:p>
    <w:p>
      <w:pPr>
        <w:pStyle w:val="null3"/>
        <w:jc w:val="left"/>
      </w:pPr>
      <w:r>
        <w:rPr/>
        <w:t>地址：</w:t>
      </w:r>
      <w:r>
        <w:rPr/>
        <w:t>福建省福州市鼓楼区西洪路312号</w:t>
      </w:r>
    </w:p>
    <w:p>
      <w:pPr>
        <w:pStyle w:val="null3"/>
        <w:jc w:val="left"/>
      </w:pPr>
      <w:r>
        <w:rPr/>
        <w:t>邮编：</w:t>
      </w:r>
      <w:r>
        <w:rPr/>
        <w:t>350001</w:t>
      </w:r>
    </w:p>
    <w:p>
      <w:pPr>
        <w:pStyle w:val="null3"/>
        <w:jc w:val="left"/>
      </w:pPr>
      <w:r>
        <w:rPr/>
        <w:t>联系人：</w:t>
      </w:r>
      <w:r>
        <w:rPr/>
        <w:t>倪先生</w:t>
      </w:r>
    </w:p>
    <w:p>
      <w:pPr>
        <w:pStyle w:val="null3"/>
        <w:jc w:val="left"/>
      </w:pPr>
      <w:r>
        <w:rPr/>
        <w:t>联系电话：</w:t>
      </w:r>
      <w:r>
        <w:rPr/>
        <w:t>059188116200</w:t>
      </w:r>
    </w:p>
    <w:p>
      <w:pPr>
        <w:pStyle w:val="null3"/>
        <w:ind w:firstLine="480"/>
        <w:jc w:val="left"/>
        <w:outlineLvl w:val="2"/>
      </w:pPr>
      <w:r>
        <w:rPr>
          <w:b/>
          <w:sz w:val="28"/>
        </w:rPr>
        <w:t>12、代理机构</w:t>
      </w:r>
      <w:r>
        <w:rPr>
          <w:b/>
          <w:sz w:val="28"/>
        </w:rPr>
        <w:t>：</w:t>
      </w:r>
      <w:r>
        <w:rPr>
          <w:b/>
          <w:sz w:val="28"/>
        </w:rPr>
        <w:t>福建省天海招标有限公司</w:t>
      </w:r>
    </w:p>
    <w:p>
      <w:pPr>
        <w:pStyle w:val="null3"/>
        <w:ind w:firstLine="960"/>
        <w:jc w:val="both"/>
      </w:pPr>
    </w:p>
    <w:p>
      <w:pPr>
        <w:pStyle w:val="null3"/>
        <w:jc w:val="both"/>
      </w:pPr>
    </w:p>
    <w:p>
      <w:pPr>
        <w:pStyle w:val="null3"/>
        <w:jc w:val="both"/>
      </w:pPr>
      <w:r>
        <w:rPr/>
        <w:t>地址：</w:t>
      </w:r>
      <w:r>
        <w:rPr/>
        <w:t>福州市鼓楼区鼓东街道营迹路69号（原营迹路南侧）恒力创富中心8层17-19、21-32商务办公0591-87878462</w:t>
      </w:r>
    </w:p>
    <w:p>
      <w:pPr>
        <w:pStyle w:val="null3"/>
        <w:jc w:val="both"/>
      </w:pPr>
      <w:r>
        <w:rPr/>
        <w:t>邮编：</w:t>
      </w:r>
      <w:r>
        <w:rPr/>
        <w:t>350001</w:t>
      </w:r>
    </w:p>
    <w:p>
      <w:pPr>
        <w:pStyle w:val="null3"/>
        <w:jc w:val="both"/>
      </w:pPr>
      <w:r>
        <w:rPr/>
        <w:t>联系人：</w:t>
      </w:r>
      <w:r>
        <w:rPr/>
        <w:t>叶孟灵、邱明芳</w:t>
      </w:r>
    </w:p>
    <w:p>
      <w:pPr>
        <w:pStyle w:val="null3"/>
        <w:jc w:val="both"/>
      </w:pPr>
      <w:r>
        <w:rPr/>
        <w:t>联系电话：</w:t>
      </w:r>
      <w:r>
        <w:rPr/>
        <w:t>0591-87878462-809/818</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福建省天海招标有限公司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2,735,000.00</w:t>
      </w:r>
    </w:p>
    <w:p>
      <w:pPr>
        <w:pStyle w:val="null3"/>
        <w:jc w:val="left"/>
      </w:pPr>
      <w:r>
        <w:rPr/>
        <w:t>采购包最高限价（元）: 2,735,000.00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医用内窥镜</w:t>
            </w:r>
          </w:p>
        </w:tc>
        <w:tc>
          <w:tcPr>
            <w:tcW w:type="dxa" w:w="1187"/>
          </w:tcPr>
          <w:p>
            <w:pPr>
              <w:pStyle w:val="null3"/>
              <w:jc w:val="right"/>
            </w:pPr>
            <w:r>
              <w:rPr/>
              <w:t>1.00</w:t>
            </w:r>
          </w:p>
        </w:tc>
        <w:tc>
          <w:tcPr>
            <w:tcW w:type="dxa" w:w="1187"/>
          </w:tcPr>
          <w:p>
            <w:pPr>
              <w:pStyle w:val="null3"/>
              <w:jc w:val="right"/>
            </w:pPr>
            <w:r>
              <w:rPr/>
              <w:t>2,735,000.00</w:t>
            </w:r>
          </w:p>
        </w:tc>
        <w:tc>
          <w:tcPr>
            <w:tcW w:type="dxa" w:w="1187"/>
          </w:tcPr>
          <w:p>
            <w:pPr>
              <w:pStyle w:val="null3"/>
              <w:jc w:val="left"/>
            </w:pPr>
            <w:r>
              <w:rPr/>
              <w:t>项</w:t>
            </w:r>
          </w:p>
        </w:tc>
        <w:tc>
          <w:tcPr>
            <w:tcW w:type="dxa" w:w="1187"/>
          </w:tcPr>
          <w:p>
            <w:pPr>
              <w:pStyle w:val="null3"/>
              <w:jc w:val="left"/>
            </w:pPr>
            <w:r>
              <w:rPr/>
              <w:t>工业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采购包1：3名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无</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福建省天海招标有限公司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福州市财政局</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100万元以下按合同包中标金额的1.2%收取，100万元～500万元，按合同包中标总金额的0.77%收取；服务费按差额定率累进法计算。各合同包中标人在领取中标通知书之前向代理机构一次性付清。户名：福建省天海招标有限公司漳州分公司，开户行：中国建设银行股份有限公司漳州分行，账号：3505 0166 2433 0000 1006。</w:t>
            </w:r>
          </w:p>
          <w:p>
            <w:pPr>
              <w:pStyle w:val="null3"/>
              <w:jc w:val="both"/>
            </w:pPr>
            <w:r>
              <w:rPr>
                <w:b/>
              </w:rPr>
              <w:t>(2)其他：</w:t>
            </w:r>
          </w:p>
          <w:p>
            <w:pPr>
              <w:pStyle w:val="null3"/>
              <w:jc w:val="both"/>
            </w:pPr>
            <w:r>
              <w:rPr>
                <w:b/>
              </w:rPr>
              <w:t>领取通知书：1、携带委托书，2、联系财务小黄0591-87878462转777。</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供财务状况报告(财务报告、或资信证明）：①投标人提供的财务报告复印件（成立年限按照投标截止时间推算）应符合下列规定：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b/>
              </w:rPr>
              <w:t>的内容修正为下列内容：</w:t>
            </w:r>
          </w:p>
          <w:p>
            <w:pPr>
              <w:pStyle w:val="null3"/>
              <w:jc w:val="both"/>
            </w:pPr>
            <w:r>
              <w:rPr>
                <w:b/>
              </w:rPr>
              <w:t>提供财务状况报告(财务报告、或资信证明）：①投标人提供的财务报告复印件（成立年限按照投标截止时间推算）应符合下列规定： a.成立年限满1年及以上的投标人，提供经审计的上一年度或2021年的年度财务报告。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无</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福建省天海招标有限公司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福建省天海招标有限公司</w:t>
      </w:r>
      <w:r>
        <w:rPr>
          <w:b/>
        </w:rPr>
        <w:t>将在投标截止时间至少15个日历日前，在招标文件载明的指定媒体以更正公告的形式发布澄清或修改的内容。不足15个日历日的，</w:t>
      </w:r>
      <w:r>
        <w:rPr>
          <w:b/>
        </w:rPr>
        <w:t>福建省天海招标有限公司</w:t>
      </w:r>
      <w:r>
        <w:rPr>
          <w:b/>
        </w:rPr>
        <w:t>将顺延投标截止时间及开标时间，</w:t>
      </w:r>
      <w:r>
        <w:rPr>
          <w:b/>
        </w:rPr>
        <w:t>福建省天海招标有限公司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福建省天海招标有限公司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福建省天海招标有限公司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福建省天海招标有限公司</w:t>
      </w:r>
      <w:r>
        <w:rPr>
          <w:b/>
        </w:rPr>
        <w:t>可终止招标并发布终止公告。</w:t>
      </w:r>
    </w:p>
    <w:p>
      <w:pPr>
        <w:pStyle w:val="null3"/>
        <w:ind w:firstLine="480"/>
        <w:jc w:val="both"/>
      </w:pPr>
      <w:r>
        <w:rPr>
          <w:b/>
        </w:rPr>
        <w:t>8.2终止公告作为</w:t>
      </w:r>
      <w:r>
        <w:rPr>
          <w:b/>
        </w:rPr>
        <w:t>福建省天海招标有限公司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福建省天海招标有限公司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福建省天海招标有限公司</w:t>
      </w:r>
      <w:r>
        <w:rPr>
          <w:b/>
        </w:rPr>
        <w:t>可于投标有效期届满之前书面要求投标人延长投标有效期，投标人应在</w:t>
      </w:r>
      <w:r>
        <w:rPr>
          <w:b/>
        </w:rPr>
        <w:t>福建省天海招标有限公司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福建省天海招标有限公司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福建省天海招标有限公司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福建省天海招标有限公司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福建省天海招标有限公司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福建省天海招标有限公司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福建省天海招标有限公司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福建省天海招标有限公司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福建省天海招标有限公司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福建省天海招标有限公司</w:t>
      </w:r>
      <w:r>
        <w:rPr>
          <w:b/>
        </w:rPr>
        <w:t>提出询问，</w:t>
      </w:r>
      <w:r>
        <w:rPr>
          <w:b/>
        </w:rPr>
        <w:t>福建省天海招标有限公司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福建省天海招标有限公司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福建省天海招标有限公司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由福建省天海招标有限公司派出的工作人员至少1人，</w:t>
      </w:r>
      <w:r>
        <w:rPr>
          <w:b/>
        </w:rPr>
        <w:t>其余1人可为采购人代表或福建省天海招标有限公司的工作人员。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一般资格证明文件：财务状况报告、依法缴纳税收和依法缴纳社会保障资金的相关材料要求</w:t>
            </w:r>
          </w:p>
        </w:tc>
        <w:tc>
          <w:tcPr>
            <w:tcW w:type="dxa" w:w="4614"/>
          </w:tcPr>
          <w:p>
            <w:pPr>
              <w:pStyle w:val="null3"/>
              <w:jc w:val="left"/>
            </w:pPr>
            <w:r>
              <w:rPr/>
              <w:t>投标人可按招标文件“①一般资格证明文件”要求提供相关证明材料或根据榕财采（2021）52号的要求提供资格承诺函 （承诺函格式详见 附件1）。 若提供资格承诺函，无需再提交财务状况、缴纳税收和社保资金缴纳等证明材料。采购人有权在签订合同前要求中标人提供相关证明材料以核实中标人承诺事项的真实性。投标人应当遵循诚实守信的原则，不得作出虚假承诺，承诺不实的，属于提供虚假材料谋取中标、成交，依法追究相关的法律责任。 ★招标文件中“①一般资格证明文件”要求与本条款要求不一致的，以本条款要求为准。</w:t>
            </w:r>
          </w:p>
        </w:tc>
      </w:tr>
      <w:tr>
        <w:tc>
          <w:tcPr>
            <w:tcW w:type="dxa" w:w="3692"/>
          </w:tcPr>
          <w:p>
            <w:pPr>
              <w:pStyle w:val="null3"/>
              <w:jc w:val="left"/>
            </w:pPr>
            <w:r>
              <w:rPr/>
              <w:t>其他资格证明文件</w:t>
            </w:r>
          </w:p>
        </w:tc>
        <w:tc>
          <w:tcPr>
            <w:tcW w:type="dxa" w:w="4614"/>
          </w:tcPr>
          <w:p>
            <w:pPr>
              <w:pStyle w:val="null3"/>
              <w:jc w:val="left"/>
            </w:pPr>
            <w:r>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属于《医疗器械监督管理条例》规定的第一类医疗器械产品应提供《第一类医疗器械备案凭证》，属于第二类、第三类医疗器械产品应提供《医疗器械注册证》(如有注册登记表应提供)。所有证件必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福建省天海招标有限公司</w:t>
      </w:r>
      <w:r>
        <w:rPr>
          <w:b/>
        </w:rPr>
        <w:t>统一对外发布。</w:t>
      </w:r>
    </w:p>
    <w:p>
      <w:pPr>
        <w:pStyle w:val="null3"/>
        <w:ind w:firstLine="480"/>
        <w:jc w:val="both"/>
      </w:pPr>
      <w:r>
        <w:rPr>
          <w:b/>
        </w:rPr>
        <w:t>3、资格审查合格的投标人不足三家的，不进行评标。同时，本次采购活动结束，</w:t>
      </w:r>
      <w:r>
        <w:rPr>
          <w:b/>
        </w:rPr>
        <w:t>福建省天海招标有限公司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福建省天海招标有限公司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福建省天海招标有限公司</w:t>
      </w:r>
      <w:r>
        <w:rPr>
          <w:b/>
        </w:rPr>
        <w:t>统一对外发布。</w:t>
      </w:r>
    </w:p>
    <w:p>
      <w:pPr>
        <w:pStyle w:val="null3"/>
        <w:ind w:firstLine="480"/>
        <w:jc w:val="both"/>
      </w:pPr>
      <w:r>
        <w:rPr>
          <w:b/>
        </w:rPr>
        <w:t>②对</w:t>
      </w:r>
      <w:r>
        <w:rPr>
          <w:b/>
        </w:rPr>
        <w:t>福建省天海招标有限公司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技术商务部分中不得出现报价部分的全部或部分的投标报价信息（或组成资料），否则符合性审查不合格。</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投标人的技术因素实际得分少于招标文件设定的技术因素总分50%的按无效投标处理。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招标文件第五章招标内容及要求“三、商务条件（以“★”标示的内容为不允许负偏离的实质性要求）”中的内容均为不可偏离项，否则按无效投标处理。</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投标人报价不得高于最高限价，否则按无效投标处理。</w:t>
            </w:r>
          </w:p>
        </w:tc>
      </w:tr>
    </w:tbl>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福建省天海招标有限公司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价格项（F1×A1）满分为30.00分</w:t>
      </w:r>
    </w:p>
    <w:p>
      <w:pPr>
        <w:pStyle w:val="null3"/>
        <w:jc w:val="both"/>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1、技术响应情况</w:t>
            </w:r>
          </w:p>
        </w:tc>
        <w:tc>
          <w:tcPr>
            <w:tcW w:type="dxa" w:w="831"/>
          </w:tcPr>
          <w:p>
            <w:pPr>
              <w:pStyle w:val="null3"/>
              <w:jc w:val="right"/>
            </w:pPr>
            <w:r>
              <w:rPr>
                <w:b/>
              </w:rPr>
              <w:t>60.00</w:t>
            </w:r>
          </w:p>
        </w:tc>
        <w:tc>
          <w:tcPr>
            <w:tcW w:type="dxa" w:w="4153"/>
          </w:tcPr>
          <w:p>
            <w:pPr>
              <w:pStyle w:val="null3"/>
              <w:jc w:val="both"/>
            </w:pPr>
            <w:r>
              <w:rPr>
                <w:b/>
              </w:rPr>
              <w:t>根据各投标人对招标文件“第五章 招标内容及要求”中 “二、技术和服务要求”的响应情况，由评委进行评议：标注“★”符号的技术参数条款（共计1条）负偏离一项按无效投标处理；标注“▲”符号的技术参数条款（共计9条）每负偏离一项扣3分；其他技术参数条款（共计100条）每负偏离一项扣0.33分。完全满足的得60分。【注：招标文件中技术指标若有要求投标人提供相应佐证材料的，投标人未提供相应佐证材料或者投标人的响应承诺与其佐证材料不一致的，评标委员会将以不利于投标人的内容为准进行评审（负偏离）】</w:t>
            </w:r>
          </w:p>
        </w:tc>
      </w:tr>
    </w:tbl>
    <w:p>
      <w:pPr>
        <w:pStyle w:val="null3"/>
        <w:jc w:val="both"/>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1、业绩</w:t>
            </w:r>
          </w:p>
        </w:tc>
        <w:tc>
          <w:tcPr>
            <w:tcW w:type="dxa" w:w="831"/>
          </w:tcPr>
          <w:p>
            <w:pPr>
              <w:pStyle w:val="null3"/>
              <w:jc w:val="right"/>
            </w:pPr>
            <w:r>
              <w:rPr>
                <w:b/>
              </w:rPr>
              <w:t>2.00</w:t>
            </w:r>
          </w:p>
        </w:tc>
        <w:tc>
          <w:tcPr>
            <w:tcW w:type="dxa" w:w="4153"/>
          </w:tcPr>
          <w:p>
            <w:pPr>
              <w:pStyle w:val="null3"/>
              <w:jc w:val="both"/>
            </w:pPr>
            <w:r>
              <w:rPr>
                <w:b/>
              </w:rPr>
              <w:t>根据投标人提供的自2019年1月1日至本项目投标截止时间止（日期以合同签订时间为准）由投标人在国内所完成的与本次投标同类项目业绩情况，由评委进行评分：每提供1份得1分，满分2分。投标人须同时提供该业绩项目的中标公告（提供相关网站中标公告的下载网页并注明网址）、中标通知书复印件、采购合同文本复印件，以及能够证明该业绩项目已经采购人验收合格的相关证明文件复印件。未提供或证明材料提供不全的不得分。</w:t>
            </w:r>
          </w:p>
        </w:tc>
      </w:tr>
      <w:tr>
        <w:tc>
          <w:tcPr>
            <w:tcW w:type="dxa" w:w="3322"/>
          </w:tcPr>
          <w:p>
            <w:pPr>
              <w:pStyle w:val="null3"/>
              <w:jc w:val="both"/>
            </w:pPr>
            <w:r>
              <w:rPr>
                <w:b/>
              </w:rPr>
              <w:t>2、培训方案</w:t>
            </w:r>
          </w:p>
        </w:tc>
        <w:tc>
          <w:tcPr>
            <w:tcW w:type="dxa" w:w="831"/>
          </w:tcPr>
          <w:p>
            <w:pPr>
              <w:pStyle w:val="null3"/>
              <w:jc w:val="right"/>
            </w:pPr>
            <w:r>
              <w:rPr>
                <w:b/>
              </w:rPr>
              <w:t>3.00</w:t>
            </w:r>
          </w:p>
        </w:tc>
        <w:tc>
          <w:tcPr>
            <w:tcW w:type="dxa" w:w="4153"/>
          </w:tcPr>
          <w:p>
            <w:pPr>
              <w:pStyle w:val="null3"/>
              <w:jc w:val="both"/>
            </w:pPr>
            <w:r>
              <w:rPr>
                <w:b/>
              </w:rPr>
              <w:t>根据投标人提供的培训方案（包含但不限于：①设备使用、②设备保养、③设备故障排查处理等方面）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r>
        <w:tc>
          <w:tcPr>
            <w:tcW w:type="dxa" w:w="3322"/>
          </w:tcPr>
          <w:p>
            <w:pPr>
              <w:pStyle w:val="null3"/>
              <w:jc w:val="both"/>
            </w:pPr>
            <w:r>
              <w:rPr>
                <w:b/>
              </w:rPr>
              <w:t>3、产品质量保障方案</w:t>
            </w:r>
          </w:p>
        </w:tc>
        <w:tc>
          <w:tcPr>
            <w:tcW w:type="dxa" w:w="831"/>
          </w:tcPr>
          <w:p>
            <w:pPr>
              <w:pStyle w:val="null3"/>
              <w:jc w:val="right"/>
            </w:pPr>
            <w:r>
              <w:rPr>
                <w:b/>
              </w:rPr>
              <w:t>2.00</w:t>
            </w:r>
          </w:p>
        </w:tc>
        <w:tc>
          <w:tcPr>
            <w:tcW w:type="dxa" w:w="4153"/>
          </w:tcPr>
          <w:p>
            <w:pPr>
              <w:pStyle w:val="null3"/>
              <w:jc w:val="both"/>
            </w:pPr>
            <w:r>
              <w:rPr>
                <w:b/>
              </w:rPr>
              <w:t>根据各投标人所投产品质量保障方案（包括但不限于：货物质量保证、货物检验标准、货物来源渠道、等）由评委进行评分：方案包含的要点齐全无缺漏项、内容与要点相符、内容完善且能够适用于本项目的得2分；方案所包含的要点齐全、内容与要点相符，但仅有纲要内容简略，未展开阐述的得1分；方案所包含的要点有缺漏或内容存在错误的得0.5分，未提供的不得分。</w:t>
            </w:r>
          </w:p>
        </w:tc>
      </w:tr>
      <w:tr>
        <w:tc>
          <w:tcPr>
            <w:tcW w:type="dxa" w:w="3322"/>
          </w:tcPr>
          <w:p>
            <w:pPr>
              <w:pStyle w:val="null3"/>
              <w:jc w:val="both"/>
            </w:pPr>
            <w:r>
              <w:rPr>
                <w:b/>
              </w:rPr>
              <w:t>4、售后服务响应方案</w:t>
            </w:r>
          </w:p>
        </w:tc>
        <w:tc>
          <w:tcPr>
            <w:tcW w:type="dxa" w:w="831"/>
          </w:tcPr>
          <w:p>
            <w:pPr>
              <w:pStyle w:val="null3"/>
              <w:jc w:val="right"/>
            </w:pPr>
            <w:r>
              <w:rPr>
                <w:b/>
              </w:rPr>
              <w:t>3.00</w:t>
            </w:r>
          </w:p>
        </w:tc>
        <w:tc>
          <w:tcPr>
            <w:tcW w:type="dxa" w:w="4153"/>
          </w:tcPr>
          <w:p>
            <w:pPr>
              <w:pStyle w:val="null3"/>
              <w:jc w:val="both"/>
            </w:pPr>
            <w:r>
              <w:rPr>
                <w:b/>
              </w:rPr>
              <w:t>根据各投标人提供的售后服务响应方案（包括具体的售后服务内容、售后服务机构设置的便捷性、故障响应方式、时间，承诺维修人员到达现场时间等方面）情况由评委进行评分：方案包含的要点齐全无缺漏项、内容与要点相符、内容完善且能够适用于本项目的得3分；方案所包含的要点齐全、内容与要点相符，但仅有纲要内容简略，未展开阐述的得2分；方案所包含的要点有缺漏或内容存在错误的得1分，未提供的不得分。</w:t>
            </w:r>
          </w:p>
        </w:tc>
      </w:tr>
    </w:tbl>
    <w:p>
      <w:pPr>
        <w:pStyle w:val="null3"/>
        <w:jc w:val="both"/>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节能、环境标志产品</w:t>
            </w:r>
          </w:p>
        </w:tc>
        <w:tc>
          <w:tcPr>
            <w:tcW w:type="dxa" w:w="831"/>
          </w:tcPr>
          <w:p>
            <w:pPr>
              <w:pStyle w:val="null3"/>
              <w:jc w:val="right"/>
            </w:pPr>
            <w:r>
              <w:rPr>
                <w:b/>
              </w:rPr>
              <w:t>7.20</w:t>
            </w:r>
          </w:p>
        </w:tc>
        <w:tc>
          <w:tcPr>
            <w:tcW w:type="dxa" w:w="4153"/>
          </w:tcPr>
          <w:p>
            <w:pPr>
              <w:pStyle w:val="null3"/>
              <w:jc w:val="both"/>
            </w:pPr>
            <w:r>
              <w:rPr>
                <w:b/>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color w:val="000000"/>
          <w:sz w:val="24"/>
        </w:rPr>
        <w:t>1</w:t>
      </w:r>
      <w:r>
        <w:rPr>
          <w:rFonts w:ascii="宋体" w:hAnsi="宋体" w:cs="宋体" w:eastAsia="宋体"/>
          <w:b/>
          <w:color w:val="000000"/>
          <w:sz w:val="24"/>
        </w:rPr>
        <w:t>、本项目为福建医科大学孟超肝胆医院福建医科大学孟超肝胆医院金山院区呼吸相关内窥镜设备采购项目。</w:t>
      </w:r>
    </w:p>
    <w:p>
      <w:pPr>
        <w:pStyle w:val="null3"/>
        <w:ind w:firstLine="480"/>
        <w:jc w:val="both"/>
      </w:pPr>
      <w:r>
        <w:rPr>
          <w:rFonts w:ascii="宋体" w:hAnsi="宋体" w:cs="宋体" w:eastAsia="宋体"/>
          <w:b/>
          <w:color w:val="000000"/>
          <w:sz w:val="24"/>
        </w:rPr>
        <w:t>2</w:t>
      </w:r>
      <w:r>
        <w:rPr>
          <w:rFonts w:ascii="宋体" w:hAnsi="宋体" w:cs="宋体" w:eastAsia="宋体"/>
          <w:b/>
          <w:color w:val="000000"/>
          <w:sz w:val="24"/>
        </w:rPr>
        <w:t>、投标报价包括但不限于设备和材料（含采购、交通、运输）、税费、保险费用、专用工具费、检测费用、安装【包含但不限于因投标人提供设备所需安装要求而产生的用电、用水、用气等场地改造费用（含人工、材料（含电缆线、二级配电箱、桥架、水管、气管等）等费用），采购人现场仅提供基本条件（含基本用电、用水、用气等）】、调试及试运行、验收、技术服务费用、质保期的售 后服务费用、培训费用及第三方检测费用、利 润、税款、风险费、总包管理与配合费用及政策性文件规定的各项应有费用及可合理推断的责任和义务。</w:t>
      </w:r>
    </w:p>
    <w:p>
      <w:pPr>
        <w:pStyle w:val="null3"/>
        <w:ind w:firstLine="480"/>
        <w:jc w:val="both"/>
      </w:pPr>
      <w:r>
        <w:rPr>
          <w:rFonts w:ascii="宋体" w:hAnsi="宋体" w:cs="宋体" w:eastAsia="宋体"/>
          <w:b/>
          <w:color w:val="000000"/>
          <w:sz w:val="24"/>
          <w:shd w:fill="FFFFFF" w:val="clear"/>
        </w:rPr>
        <w:t>3</w:t>
      </w:r>
      <w:r>
        <w:rPr>
          <w:rFonts w:ascii="宋体" w:hAnsi="宋体" w:cs="宋体" w:eastAsia="宋体"/>
          <w:b/>
          <w:color w:val="000000"/>
          <w:sz w:val="24"/>
          <w:shd w:fill="FFFFFF" w:val="clear"/>
        </w:rPr>
        <w:t>、投标人务必仔细阅读招标文件中所规定的，其中包括技术规格在内的所有细则。</w:t>
      </w:r>
    </w:p>
    <w:p>
      <w:pPr>
        <w:pStyle w:val="null3"/>
        <w:ind w:firstLine="480"/>
        <w:jc w:val="both"/>
      </w:pPr>
      <w:r>
        <w:rPr>
          <w:rFonts w:ascii="宋体" w:hAnsi="宋体" w:cs="宋体" w:eastAsia="宋体"/>
          <w:b/>
          <w:color w:val="000000"/>
          <w:sz w:val="24"/>
          <w:shd w:fill="FFFFFF" w:val="clear"/>
        </w:rPr>
        <w:t>4</w:t>
      </w:r>
      <w:r>
        <w:rPr>
          <w:rFonts w:ascii="宋体" w:hAnsi="宋体" w:cs="宋体" w:eastAsia="宋体"/>
          <w:b/>
          <w:color w:val="000000"/>
          <w:sz w:val="24"/>
          <w:shd w:fill="FFFFFF" w:val="clear"/>
        </w:rPr>
        <w:t>、投标人必须保证提供的所有产品具有在中国境内的合法使用权和用户保护权且为全新原装品牌产品，若投标人所提供产品国家有强制性要求认证的，则投标人应提供通过认证的产品进行报价。投标人所提供的服务应符合国家相关法律法规，软件必须是正版的合法的产品。如因产品违反国家相关规定而产生的纠纷和责任，均由投标人负全责。若因此给采购人造成损失的，投标人还要负赔偿责任。</w:t>
      </w:r>
    </w:p>
    <w:p>
      <w:pPr>
        <w:pStyle w:val="null3"/>
        <w:ind w:firstLine="480"/>
        <w:jc w:val="both"/>
      </w:pPr>
      <w:r>
        <w:rPr>
          <w:rFonts w:ascii="宋体" w:hAnsi="宋体" w:cs="宋体" w:eastAsia="宋体"/>
          <w:b/>
          <w:color w:val="000000"/>
          <w:sz w:val="24"/>
          <w:shd w:fill="FFFFFF" w:val="clear"/>
        </w:rPr>
        <w:t>5</w:t>
      </w:r>
      <w:r>
        <w:rPr>
          <w:rFonts w:ascii="宋体" w:hAnsi="宋体" w:cs="宋体" w:eastAsia="宋体"/>
          <w:b/>
          <w:color w:val="000000"/>
          <w:sz w:val="24"/>
          <w:shd w:fill="FFFFFF" w:val="clear"/>
        </w:rPr>
        <w:t>、关于投标人提供的佐证材料在评标结束后需向采购人提供佐证材料原件，方便采购人进行复核。采购人需在收到佐证材料原件一周内，需将原件归还投标人。</w:t>
      </w:r>
    </w:p>
    <w:p>
      <w:pPr>
        <w:pStyle w:val="null3"/>
        <w:ind w:firstLine="480"/>
        <w:jc w:val="both"/>
        <w:outlineLvl w:val="2"/>
      </w:pPr>
      <w:r>
        <w:rPr>
          <w:b/>
          <w:sz w:val="28"/>
        </w:rPr>
        <w:t>二、技术和服务要求（以“★”标示的内容为不允许负偏离的实质性要求）</w:t>
      </w:r>
    </w:p>
    <w:p>
      <w:pPr>
        <w:pStyle w:val="null3"/>
        <w:ind w:firstLine="480"/>
        <w:jc w:val="both"/>
      </w:pPr>
    </w:p>
    <w:p>
      <w:pPr>
        <w:pStyle w:val="null3"/>
        <w:jc w:val="both"/>
      </w:pPr>
    </w:p>
    <w:p>
      <w:pPr>
        <w:pStyle w:val="null3"/>
        <w:ind w:firstLine="480"/>
        <w:jc w:val="both"/>
      </w:pPr>
      <w:r>
        <w:rPr>
          <w:rFonts w:ascii="宋体" w:hAnsi="宋体" w:cs="宋体" w:eastAsia="宋体"/>
          <w:b/>
          <w:color w:val="000000"/>
          <w:sz w:val="24"/>
        </w:rPr>
        <w:t>（一）可视硬镜技术参数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、采用CMOS电子成像技术，空间分辨率≥10.10 LP/mm；</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、多种管径可供选择，管径规格至少包括3.0mm/3.9mm/5.0mm方便各种类型的插管手术；</w:t>
      </w:r>
    </w:p>
    <w:p>
      <w:pPr>
        <w:pStyle w:val="null3"/>
        <w:ind w:firstLine="480"/>
        <w:jc w:val="left"/>
      </w:pPr>
      <w:r>
        <w:rPr>
          <w:rFonts w:ascii="宋体" w:hAnsi="宋体" w:cs="宋体" w:eastAsia="宋体"/>
          <w:b/>
          <w:color w:val="000000"/>
          <w:sz w:val="24"/>
        </w:rPr>
        <w:t>▲3、镜体采用记忆金属材质，任意弯曲后在60°以上热水中可复原；</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、摄像头视场角≥100°；景深3-50mm；</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、插入管有效长度：≥350mm；插入管弯曲角度应具有可塑型，可塑型角度为120°-150°；插管时可支持供氧，吸痰；</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、采用≥3.5寸全视角显示屏，显示屏分辨率≥640*480；</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、主机与显示器一体设计，内置≥3400mAh电池。外置至少4个功能操作键，手柄处具有拍照和录像按键；</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、显示屏前后旋转角度范围≥120°，左右旋转角度范围≥120°；</w:t>
      </w:r>
    </w:p>
    <w:p>
      <w:pPr>
        <w:pStyle w:val="null3"/>
        <w:ind w:firstLine="480"/>
        <w:jc w:val="left"/>
      </w:pPr>
      <w:r>
        <w:rPr>
          <w:rFonts w:ascii="宋体" w:hAnsi="宋体" w:cs="宋体" w:eastAsia="宋体"/>
          <w:b/>
          <w:color w:val="000000"/>
          <w:sz w:val="24"/>
        </w:rPr>
        <w:t>9</w:t>
      </w:r>
      <w:r>
        <w:rPr>
          <w:rFonts w:ascii="宋体" w:hAnsi="宋体" w:cs="宋体" w:eastAsia="宋体"/>
          <w:b/>
          <w:color w:val="000000"/>
          <w:sz w:val="24"/>
        </w:rPr>
        <w:t>、具备拍照，录像，查看图片功能；</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、具有视频同步输出功能，可配合外接监视器使用，进行教学；</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、连续工作不小于2小时；</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、配备镜体密封防护套，保护连接件插针，方便镜体浸泡消毒；</w:t>
      </w:r>
    </w:p>
    <w:p>
      <w:pPr>
        <w:pStyle w:val="null3"/>
        <w:ind w:firstLine="480"/>
        <w:jc w:val="left"/>
      </w:pPr>
      <w:r>
        <w:rPr>
          <w:rFonts w:ascii="宋体" w:hAnsi="宋体" w:cs="宋体" w:eastAsia="宋体"/>
          <w:b/>
          <w:color w:val="000000"/>
          <w:sz w:val="24"/>
        </w:rPr>
        <w:t>13</w:t>
      </w:r>
      <w:r>
        <w:rPr>
          <w:rFonts w:ascii="宋体" w:hAnsi="宋体" w:cs="宋体" w:eastAsia="宋体"/>
          <w:b/>
          <w:color w:val="000000"/>
          <w:sz w:val="24"/>
        </w:rPr>
        <w:t>、自带LED光源，且具备防雾功能，无需预热。</w:t>
      </w:r>
    </w:p>
    <w:p>
      <w:pPr>
        <w:pStyle w:val="null3"/>
        <w:ind w:firstLine="480"/>
        <w:jc w:val="left"/>
      </w:pPr>
    </w:p>
    <w:p>
      <w:pPr>
        <w:pStyle w:val="null3"/>
        <w:ind w:firstLine="480"/>
        <w:jc w:val="left"/>
      </w:pPr>
      <w:r>
        <w:rPr>
          <w:rFonts w:ascii="宋体" w:hAnsi="宋体" w:cs="宋体" w:eastAsia="宋体"/>
          <w:b/>
          <w:color w:val="000000"/>
          <w:sz w:val="24"/>
        </w:rPr>
        <w:t>（二）插管喉镜技术参数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、喉镜片采用304不锈钢制造而成。</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、手柄具有防滑设计，防止操作者有汗水导致脱落；手柄头由医用不锈钢制作，可以反复使用。</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、发光方式：LED灯泡，通过光导纤维冷光源导光，LED灯泡置于手柄前部,使用寿命长。</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、光纤管无需拆卸，可直接浸泡。</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、窥视片长度：160mm±5mm, 130mm±5mm, 100mm±5mm；手柄直径：30mm±1mm。</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、光纤照明度≥500LUX。</w:t>
      </w:r>
    </w:p>
    <w:p>
      <w:pPr>
        <w:pStyle w:val="null3"/>
        <w:ind w:firstLine="480"/>
        <w:jc w:val="left"/>
      </w:pPr>
    </w:p>
    <w:p>
      <w:pPr>
        <w:pStyle w:val="null3"/>
        <w:ind w:firstLine="480"/>
        <w:jc w:val="left"/>
      </w:pPr>
      <w:r>
        <w:rPr>
          <w:rFonts w:ascii="宋体" w:hAnsi="宋体" w:cs="宋体" w:eastAsia="宋体"/>
          <w:b/>
          <w:color w:val="000000"/>
          <w:sz w:val="24"/>
        </w:rPr>
        <w:t>（三）一次性可视喉镜技术参数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、LCD显示屏：尺寸≥3.5"，分辨率≥640*480，视频宽高比4:3；</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、摄像头：分辨率≥1600*1200，空间分辨率：≥6.35LP/mm；</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、电池：锂离子电池，容量≥3200mAh，电压3.7V，持续工作时间≥200min；</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、电源：USB接口,充电器输入100~240V,充电器输出5V/1A；</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、工作环境：温度5℃~+40℃，湿度20%~80%，大气压力86~106KPa；</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、整机重量：≤260g；</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、工作距离：30~90mm；</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、光源：色温≥2300K；照度≥400lx；</w:t>
      </w:r>
    </w:p>
    <w:p>
      <w:pPr>
        <w:pStyle w:val="null3"/>
        <w:ind w:firstLine="480"/>
        <w:jc w:val="left"/>
      </w:pPr>
      <w:r>
        <w:rPr>
          <w:rFonts w:ascii="宋体" w:hAnsi="宋体" w:cs="宋体" w:eastAsia="宋体"/>
          <w:b/>
          <w:color w:val="000000"/>
          <w:sz w:val="24"/>
        </w:rPr>
        <w:t>9</w:t>
      </w:r>
      <w:r>
        <w:rPr>
          <w:rFonts w:ascii="宋体" w:hAnsi="宋体" w:cs="宋体" w:eastAsia="宋体"/>
          <w:b/>
          <w:color w:val="000000"/>
          <w:sz w:val="24"/>
        </w:rPr>
        <w:t>、显示器旋转角度：前后旋转角度范围≥120°，左右旋转角度范围≥120°；</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、防雾功能：无需预热，开机即可防雾；</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、拍照摄像：一键快速拍照 ，可连续摄像；</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、报警功能：电池电量低、电池耗尽、叶片未连接；</w:t>
      </w:r>
    </w:p>
    <w:p>
      <w:pPr>
        <w:pStyle w:val="null3"/>
        <w:ind w:firstLine="480"/>
        <w:jc w:val="left"/>
      </w:pPr>
      <w:r>
        <w:rPr>
          <w:rFonts w:ascii="宋体" w:hAnsi="宋体" w:cs="宋体" w:eastAsia="宋体"/>
          <w:b/>
          <w:color w:val="000000"/>
          <w:sz w:val="24"/>
        </w:rPr>
        <w:t>13</w:t>
      </w:r>
      <w:r>
        <w:rPr>
          <w:rFonts w:ascii="宋体" w:hAnsi="宋体" w:cs="宋体" w:eastAsia="宋体"/>
          <w:b/>
          <w:color w:val="000000"/>
          <w:sz w:val="24"/>
        </w:rPr>
        <w:t>、存储：内置≥8G存储记忆卡，记录在教学和插管过程中的所有操作；</w:t>
      </w:r>
    </w:p>
    <w:p>
      <w:pPr>
        <w:pStyle w:val="null3"/>
        <w:ind w:firstLine="480"/>
        <w:jc w:val="left"/>
      </w:pPr>
      <w:r>
        <w:rPr>
          <w:rFonts w:ascii="宋体" w:hAnsi="宋体" w:cs="宋体" w:eastAsia="宋体"/>
          <w:b/>
          <w:color w:val="000000"/>
          <w:sz w:val="24"/>
        </w:rPr>
        <w:t>▲14、显示屏能够以百分比形式显示剩余电量，方便医护人员及时充电；</w:t>
      </w:r>
    </w:p>
    <w:p>
      <w:pPr>
        <w:pStyle w:val="null3"/>
        <w:ind w:firstLine="480"/>
        <w:jc w:val="left"/>
      </w:pPr>
      <w:r>
        <w:rPr>
          <w:rFonts w:ascii="宋体" w:hAnsi="宋体" w:cs="宋体" w:eastAsia="宋体"/>
          <w:b/>
          <w:color w:val="000000"/>
          <w:sz w:val="24"/>
        </w:rPr>
        <w:t>15</w:t>
      </w:r>
      <w:r>
        <w:rPr>
          <w:rFonts w:ascii="宋体" w:hAnsi="宋体" w:cs="宋体" w:eastAsia="宋体"/>
          <w:b/>
          <w:color w:val="000000"/>
          <w:sz w:val="24"/>
        </w:rPr>
        <w:t>、显示屏能够调节图像的饱和度、亮度等，方便医生的操作习惯；</w:t>
      </w:r>
    </w:p>
    <w:p>
      <w:pPr>
        <w:pStyle w:val="null3"/>
        <w:ind w:firstLine="480"/>
        <w:jc w:val="left"/>
      </w:pPr>
      <w:r>
        <w:rPr>
          <w:rFonts w:ascii="宋体" w:hAnsi="宋体" w:cs="宋体" w:eastAsia="宋体"/>
          <w:b/>
          <w:color w:val="000000"/>
          <w:sz w:val="24"/>
        </w:rPr>
        <w:t>16</w:t>
      </w:r>
      <w:r>
        <w:rPr>
          <w:rFonts w:ascii="宋体" w:hAnsi="宋体" w:cs="宋体" w:eastAsia="宋体"/>
          <w:b/>
          <w:color w:val="000000"/>
          <w:sz w:val="24"/>
        </w:rPr>
        <w:t>、主机显示器、手柄一体化设计，无需拆解，可适配儿童、成人、肥胖患者三种规格一次性使用喉镜片，实现一台主机三用；</w:t>
      </w:r>
    </w:p>
    <w:p>
      <w:pPr>
        <w:pStyle w:val="null3"/>
        <w:ind w:firstLine="480"/>
        <w:jc w:val="left"/>
      </w:pPr>
      <w:r>
        <w:rPr>
          <w:rFonts w:ascii="宋体" w:hAnsi="宋体" w:cs="宋体" w:eastAsia="宋体"/>
          <w:b/>
          <w:color w:val="000000"/>
          <w:sz w:val="24"/>
        </w:rPr>
        <w:t>▲17、一次性使用喉镜片：儿童：长度≥110mm，宽度≤22mm，高度≤13mm；成人：长度≥120mm，宽度≤27mm，高度≤13mm；肥胖患者：长度≥135mm，宽度≤29mm，高度≤13mm；</w:t>
      </w:r>
    </w:p>
    <w:p>
      <w:pPr>
        <w:pStyle w:val="null3"/>
        <w:ind w:firstLine="480"/>
        <w:jc w:val="left"/>
      </w:pPr>
      <w:r>
        <w:rPr>
          <w:rFonts w:ascii="宋体" w:hAnsi="宋体" w:cs="宋体" w:eastAsia="宋体"/>
          <w:b/>
          <w:color w:val="000000"/>
          <w:sz w:val="24"/>
        </w:rPr>
        <w:t>18</w:t>
      </w:r>
      <w:r>
        <w:rPr>
          <w:rFonts w:ascii="宋体" w:hAnsi="宋体" w:cs="宋体" w:eastAsia="宋体"/>
          <w:b/>
          <w:color w:val="000000"/>
          <w:sz w:val="24"/>
        </w:rPr>
        <w:t>、一次性使用喉镜片环氧乙烷灭菌残留量≤10µg/g。</w:t>
      </w:r>
    </w:p>
    <w:p>
      <w:pPr>
        <w:pStyle w:val="null3"/>
        <w:ind w:firstLine="480"/>
        <w:jc w:val="left"/>
      </w:pPr>
    </w:p>
    <w:p>
      <w:pPr>
        <w:pStyle w:val="null3"/>
        <w:ind w:firstLine="480"/>
        <w:jc w:val="left"/>
      </w:pPr>
      <w:r>
        <w:rPr>
          <w:rFonts w:ascii="宋体" w:hAnsi="宋体" w:cs="宋体" w:eastAsia="宋体"/>
          <w:b/>
          <w:color w:val="000000"/>
          <w:sz w:val="24"/>
        </w:rPr>
        <w:t>（四）重复使用可视喉镜技术参数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、显示屏：尺寸≥3.5"，图像空间分辨率≥6.35LP/mm；</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、摄像头：分辨率≥1600*1200，视角≥60°；</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、电池：锂离子电池，容量≥3400mAh，电压3.7V，持续工作时间≥200min；</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、电源：USB接口,充电器输入100-240V,充电器输出5V/2A；</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、工作环境：温度5℃-40℃，湿度20%-80%，大气压力86-106KPa；</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、工作距离：30-90mm；</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、光源：色温≥2300K；照度≥400lx；</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、显示器旋转角度：前后旋转角度范围≥140°，左右旋转角度范围≥180°；</w:t>
      </w:r>
    </w:p>
    <w:p>
      <w:pPr>
        <w:pStyle w:val="null3"/>
        <w:ind w:firstLine="480"/>
        <w:jc w:val="left"/>
      </w:pPr>
      <w:r>
        <w:rPr>
          <w:rFonts w:ascii="宋体" w:hAnsi="宋体" w:cs="宋体" w:eastAsia="宋体"/>
          <w:b/>
          <w:color w:val="000000"/>
          <w:sz w:val="24"/>
        </w:rPr>
        <w:t>9</w:t>
      </w:r>
      <w:r>
        <w:rPr>
          <w:rFonts w:ascii="宋体" w:hAnsi="宋体" w:cs="宋体" w:eastAsia="宋体"/>
          <w:b/>
          <w:color w:val="000000"/>
          <w:sz w:val="24"/>
        </w:rPr>
        <w:t>、防雾功能：无需预热，开机即可防雾；</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、拍照摄像：一键快速拍照 ，可连续摄像；</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、报警功能：电池电量低、电池耗尽、叶片未连接；</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、手柄：人体工程学设计，舒适、便携；</w:t>
      </w:r>
    </w:p>
    <w:p>
      <w:pPr>
        <w:pStyle w:val="null3"/>
        <w:ind w:firstLine="480"/>
        <w:jc w:val="left"/>
      </w:pPr>
      <w:r>
        <w:rPr>
          <w:rFonts w:ascii="宋体" w:hAnsi="宋体" w:cs="宋体" w:eastAsia="宋体"/>
          <w:b/>
          <w:color w:val="000000"/>
          <w:sz w:val="24"/>
        </w:rPr>
        <w:t>▲13、镜片为316医用不锈钢材质；</w:t>
      </w:r>
    </w:p>
    <w:p>
      <w:pPr>
        <w:pStyle w:val="null3"/>
        <w:ind w:firstLine="480"/>
        <w:jc w:val="left"/>
      </w:pPr>
      <w:r>
        <w:rPr>
          <w:rFonts w:ascii="宋体" w:hAnsi="宋体" w:cs="宋体" w:eastAsia="宋体"/>
          <w:b/>
          <w:color w:val="000000"/>
          <w:sz w:val="24"/>
        </w:rPr>
        <w:t>▲14、镜片通过IPX8防水等级测试；</w:t>
      </w:r>
    </w:p>
    <w:p>
      <w:pPr>
        <w:pStyle w:val="null3"/>
        <w:ind w:firstLine="480"/>
        <w:jc w:val="left"/>
      </w:pPr>
      <w:r>
        <w:rPr>
          <w:rFonts w:ascii="宋体" w:hAnsi="宋体" w:cs="宋体" w:eastAsia="宋体"/>
          <w:b/>
          <w:color w:val="000000"/>
          <w:sz w:val="24"/>
        </w:rPr>
        <w:t>15</w:t>
      </w:r>
      <w:r>
        <w:rPr>
          <w:rFonts w:ascii="宋体" w:hAnsi="宋体" w:cs="宋体" w:eastAsia="宋体"/>
          <w:b/>
          <w:color w:val="000000"/>
          <w:sz w:val="24"/>
        </w:rPr>
        <w:t>、存储：内置≥8G存储记忆卡，最大可扩展至32G；</w:t>
      </w:r>
    </w:p>
    <w:p>
      <w:pPr>
        <w:pStyle w:val="null3"/>
        <w:ind w:firstLine="480"/>
        <w:jc w:val="left"/>
      </w:pPr>
      <w:r>
        <w:rPr>
          <w:rFonts w:ascii="宋体" w:hAnsi="宋体" w:cs="宋体" w:eastAsia="宋体"/>
          <w:b/>
          <w:color w:val="000000"/>
          <w:sz w:val="24"/>
        </w:rPr>
        <w:t>16</w:t>
      </w:r>
      <w:r>
        <w:rPr>
          <w:rFonts w:ascii="宋体" w:hAnsi="宋体" w:cs="宋体" w:eastAsia="宋体"/>
          <w:b/>
          <w:color w:val="000000"/>
          <w:sz w:val="24"/>
        </w:rPr>
        <w:t>、显示屏能够以百分比形式显示剩余电量，方便医护人员及时充电。</w:t>
      </w:r>
    </w:p>
    <w:p>
      <w:pPr>
        <w:pStyle w:val="null3"/>
        <w:ind w:firstLine="480"/>
        <w:jc w:val="left"/>
      </w:pPr>
    </w:p>
    <w:p>
      <w:pPr>
        <w:pStyle w:val="null3"/>
        <w:ind w:firstLine="480"/>
        <w:jc w:val="left"/>
      </w:pPr>
      <w:r>
        <w:rPr>
          <w:rFonts w:ascii="宋体" w:hAnsi="宋体" w:cs="宋体" w:eastAsia="宋体"/>
          <w:b/>
          <w:color w:val="000000"/>
          <w:sz w:val="24"/>
        </w:rPr>
        <w:t>（五）视频气管镜技术参数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、显示屏：≥3.5寸LCD非触摸显示屏，另配≥8寸高清显示屏；</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、屏幕分辨率：≥640*480，视频宽高比4:3；</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、成像原理：电子CMOS成像技术，工作软管通过光缆导光、图像传输，不含导像、导光纤维；</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、空间分辨率：≥10.10 LP/mm；</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、摄像景深：3-50mm；</w:t>
      </w:r>
    </w:p>
    <w:p>
      <w:pPr>
        <w:pStyle w:val="null3"/>
        <w:ind w:firstLine="480"/>
        <w:jc w:val="left"/>
      </w:pPr>
      <w:r>
        <w:rPr>
          <w:rFonts w:ascii="宋体" w:hAnsi="宋体" w:cs="宋体" w:eastAsia="宋体"/>
          <w:b/>
          <w:color w:val="000000"/>
          <w:sz w:val="24"/>
        </w:rPr>
        <w:t>▲6、光源色温≥7650K，光源照度≥1070 lx；</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、去雾时间：开机即可防雾，无需预热；</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、视野角度≥110°，能提供大范围、清晰明亮的图像；</w:t>
      </w:r>
    </w:p>
    <w:p>
      <w:pPr>
        <w:pStyle w:val="null3"/>
        <w:ind w:firstLine="480"/>
        <w:jc w:val="left"/>
      </w:pPr>
      <w:r>
        <w:rPr>
          <w:rFonts w:ascii="宋体" w:hAnsi="宋体" w:cs="宋体" w:eastAsia="宋体"/>
          <w:b/>
          <w:color w:val="000000"/>
          <w:sz w:val="24"/>
        </w:rPr>
        <w:t>▲9、软镜插入管至少有：外径5.8mm/内径3.0mm、外径5.2mm/内径2.6mm、外径4.0mm/内径2.0mm、外径3.0mm/内径1.2mm、外径2.8mm/内径0mm这五种规格可供选择，满足不同科室需求；</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、插入管有效工作长度≥650mm；</w:t>
      </w:r>
    </w:p>
    <w:p>
      <w:pPr>
        <w:pStyle w:val="null3"/>
        <w:ind w:firstLine="480"/>
        <w:jc w:val="left"/>
      </w:pPr>
      <w:r>
        <w:rPr>
          <w:rFonts w:ascii="宋体" w:hAnsi="宋体" w:cs="宋体" w:eastAsia="宋体"/>
          <w:b/>
          <w:color w:val="000000"/>
          <w:sz w:val="24"/>
        </w:rPr>
        <w:t>▲11、插入管软管前端弯曲角度：向上弯曲≥180°，向下弯曲≥160°；</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、显示屏幕上下旋转角度≥120°，左右旋转角度≥120°；</w:t>
      </w:r>
    </w:p>
    <w:p>
      <w:pPr>
        <w:pStyle w:val="null3"/>
        <w:ind w:firstLine="480"/>
        <w:jc w:val="left"/>
      </w:pPr>
      <w:r>
        <w:rPr>
          <w:rFonts w:ascii="宋体" w:hAnsi="宋体" w:cs="宋体" w:eastAsia="宋体"/>
          <w:b/>
          <w:color w:val="000000"/>
          <w:sz w:val="24"/>
        </w:rPr>
        <w:t>13</w:t>
      </w:r>
      <w:r>
        <w:rPr>
          <w:rFonts w:ascii="宋体" w:hAnsi="宋体" w:cs="宋体" w:eastAsia="宋体"/>
          <w:b/>
          <w:color w:val="000000"/>
          <w:sz w:val="24"/>
        </w:rPr>
        <w:t>、具有一键拍照功能和录像功能，方便临床保存、观看特定的手术细节；</w:t>
      </w:r>
    </w:p>
    <w:p>
      <w:pPr>
        <w:pStyle w:val="null3"/>
        <w:ind w:firstLine="480"/>
        <w:jc w:val="left"/>
      </w:pPr>
      <w:r>
        <w:rPr>
          <w:rFonts w:ascii="宋体" w:hAnsi="宋体" w:cs="宋体" w:eastAsia="宋体"/>
          <w:b/>
          <w:color w:val="000000"/>
          <w:sz w:val="24"/>
        </w:rPr>
        <w:t>14</w:t>
      </w:r>
      <w:r>
        <w:rPr>
          <w:rFonts w:ascii="宋体" w:hAnsi="宋体" w:cs="宋体" w:eastAsia="宋体"/>
          <w:b/>
          <w:color w:val="000000"/>
          <w:sz w:val="24"/>
        </w:rPr>
        <w:t>、大容量内存，支持同步视频输出功能，可配合外接显示器使用，方便教学和显示；</w:t>
      </w:r>
    </w:p>
    <w:p>
      <w:pPr>
        <w:pStyle w:val="null3"/>
        <w:ind w:firstLine="480"/>
        <w:jc w:val="left"/>
      </w:pPr>
      <w:r>
        <w:rPr>
          <w:rFonts w:ascii="宋体" w:hAnsi="宋体" w:cs="宋体" w:eastAsia="宋体"/>
          <w:b/>
          <w:color w:val="000000"/>
          <w:sz w:val="24"/>
        </w:rPr>
        <w:t>15</w:t>
      </w:r>
      <w:r>
        <w:rPr>
          <w:rFonts w:ascii="宋体" w:hAnsi="宋体" w:cs="宋体" w:eastAsia="宋体"/>
          <w:b/>
          <w:color w:val="000000"/>
          <w:sz w:val="24"/>
        </w:rPr>
        <w:t>、具有图像冻结功能；具有白平衡调节功能；</w:t>
      </w:r>
    </w:p>
    <w:p>
      <w:pPr>
        <w:pStyle w:val="null3"/>
        <w:ind w:firstLine="480"/>
        <w:jc w:val="left"/>
      </w:pPr>
      <w:r>
        <w:rPr>
          <w:rFonts w:ascii="宋体" w:hAnsi="宋体" w:cs="宋体" w:eastAsia="宋体"/>
          <w:b/>
          <w:color w:val="000000"/>
          <w:sz w:val="24"/>
        </w:rPr>
        <w:t>16</w:t>
      </w:r>
      <w:r>
        <w:rPr>
          <w:rFonts w:ascii="宋体" w:hAnsi="宋体" w:cs="宋体" w:eastAsia="宋体"/>
          <w:b/>
          <w:color w:val="000000"/>
          <w:sz w:val="24"/>
        </w:rPr>
        <w:t>、电池：连续工作时间≥2小时，充电时间≤6小时；</w:t>
      </w:r>
    </w:p>
    <w:p>
      <w:pPr>
        <w:pStyle w:val="null3"/>
        <w:ind w:firstLine="480"/>
        <w:jc w:val="left"/>
      </w:pPr>
      <w:r>
        <w:rPr>
          <w:rFonts w:ascii="宋体" w:hAnsi="宋体" w:cs="宋体" w:eastAsia="宋体"/>
          <w:b/>
          <w:color w:val="000000"/>
          <w:sz w:val="24"/>
        </w:rPr>
        <w:t>17</w:t>
      </w:r>
      <w:r>
        <w:rPr>
          <w:rFonts w:ascii="宋体" w:hAnsi="宋体" w:cs="宋体" w:eastAsia="宋体"/>
          <w:b/>
          <w:color w:val="000000"/>
          <w:sz w:val="24"/>
        </w:rPr>
        <w:t>、电池壳循环充电次数≥300次；</w:t>
      </w:r>
    </w:p>
    <w:p>
      <w:pPr>
        <w:pStyle w:val="null3"/>
        <w:ind w:firstLine="480"/>
        <w:jc w:val="left"/>
      </w:pPr>
      <w:r>
        <w:rPr>
          <w:rFonts w:ascii="宋体" w:hAnsi="宋体" w:cs="宋体" w:eastAsia="宋体"/>
          <w:b/>
          <w:color w:val="000000"/>
          <w:sz w:val="24"/>
        </w:rPr>
        <w:t>18</w:t>
      </w:r>
      <w:r>
        <w:rPr>
          <w:rFonts w:ascii="宋体" w:hAnsi="宋体" w:cs="宋体" w:eastAsia="宋体"/>
          <w:b/>
          <w:color w:val="000000"/>
          <w:sz w:val="24"/>
        </w:rPr>
        <w:t>、镜体IPX7级防水；</w:t>
      </w:r>
    </w:p>
    <w:p>
      <w:pPr>
        <w:pStyle w:val="null3"/>
        <w:ind w:firstLine="480"/>
        <w:jc w:val="left"/>
      </w:pPr>
      <w:r>
        <w:rPr>
          <w:rFonts w:ascii="宋体" w:hAnsi="宋体" w:cs="宋体" w:eastAsia="宋体"/>
          <w:b/>
          <w:color w:val="000000"/>
          <w:sz w:val="24"/>
        </w:rPr>
        <w:t>19</w:t>
      </w:r>
      <w:r>
        <w:rPr>
          <w:rFonts w:ascii="宋体" w:hAnsi="宋体" w:cs="宋体" w:eastAsia="宋体"/>
          <w:b/>
          <w:color w:val="000000"/>
          <w:sz w:val="24"/>
        </w:rPr>
        <w:t>、显示屏可显示剩余电量的百分比数值，方便及时提示医务人员充电。</w:t>
      </w:r>
    </w:p>
    <w:p>
      <w:pPr>
        <w:pStyle w:val="null3"/>
        <w:ind w:firstLine="480"/>
        <w:jc w:val="left"/>
      </w:pPr>
    </w:p>
    <w:p>
      <w:pPr>
        <w:pStyle w:val="null3"/>
        <w:ind w:firstLine="480"/>
        <w:jc w:val="left"/>
      </w:pPr>
      <w:r>
        <w:rPr>
          <w:rFonts w:ascii="宋体" w:hAnsi="宋体" w:cs="宋体" w:eastAsia="宋体"/>
          <w:b/>
          <w:color w:val="000000"/>
          <w:sz w:val="24"/>
        </w:rPr>
        <w:t>（六）纤维支气管镜（医用软性电子支气管镜）技术参数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、软性电子支气管镜工作软管有效长度≥600mm。</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、插入部外径Ø≤5.2mm，先端部外径Ø≤5.2mm，工作通道内径Ø≥2.6mm。</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、前端蛇骨弯曲角度：左右双向≥120°，向上≥180°，向下≥130°。</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、视野角（FOV）≥120°，视野方向（DOV）直视。</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、景深≤3mm~100mm。</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、前置LED光源，光源寿命≥5000小时，前向内置全密封防水设计。</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、高功率LED光源光照度≥6000Lux（工作距L=7mm），提供均匀、足够的照度、且无频闪效应。</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、高清摄像头，前向内置CMOS高清摄像头,CMOS尺寸≤1.11mm²。</w:t>
      </w:r>
    </w:p>
    <w:p>
      <w:pPr>
        <w:pStyle w:val="null3"/>
        <w:ind w:firstLine="480"/>
        <w:jc w:val="left"/>
      </w:pPr>
      <w:r>
        <w:rPr>
          <w:rFonts w:ascii="宋体" w:hAnsi="宋体" w:cs="宋体" w:eastAsia="宋体"/>
          <w:b/>
          <w:color w:val="000000"/>
          <w:sz w:val="24"/>
        </w:rPr>
        <w:t>9</w:t>
      </w:r>
      <w:r>
        <w:rPr>
          <w:rFonts w:ascii="宋体" w:hAnsi="宋体" w:cs="宋体" w:eastAsia="宋体"/>
          <w:b/>
          <w:color w:val="000000"/>
          <w:sz w:val="24"/>
        </w:rPr>
        <w:t>、高清CMOS像素≥400×400提供体内成像的高还原度，更大程度接近于肉眼观察水准。</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、镜体旋转左右双向≥120°，进行支气管镜插入部在腔内自由旋转实现支气管镜的精确操控，并保证顺畅插入诊疗附件，便于支气管树各部位探查、诊断、治疗的临床需求。</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、蓝宝石镜片，镜部头端采用蓝宝石镜片经全密封防水工艺焊接，镜片防刮花，抗冲击，耐腐蚀。</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、镜体涂层，采用支气管镜插入部镜体全方位亲水涂层，便于支气管镜进入支气管树各阶的进退的顺畅度，防止与支气管壁产生粘连效果，以及阻尼效应。</w:t>
      </w:r>
    </w:p>
    <w:p>
      <w:pPr>
        <w:pStyle w:val="null3"/>
        <w:ind w:firstLine="480"/>
        <w:jc w:val="left"/>
      </w:pPr>
      <w:r>
        <w:rPr>
          <w:rFonts w:ascii="宋体" w:hAnsi="宋体" w:cs="宋体" w:eastAsia="宋体"/>
          <w:b/>
          <w:color w:val="000000"/>
          <w:sz w:val="24"/>
        </w:rPr>
        <w:t>14</w:t>
      </w:r>
      <w:r>
        <w:rPr>
          <w:rFonts w:ascii="宋体" w:hAnsi="宋体" w:cs="宋体" w:eastAsia="宋体"/>
          <w:b/>
          <w:color w:val="000000"/>
          <w:sz w:val="24"/>
        </w:rPr>
        <w:t>、操控部手柄遥控按钮≥2个功能按键，可进行图像摄录，图像冻结，解除冻结，图像放大等预设功能。</w:t>
      </w:r>
    </w:p>
    <w:p>
      <w:pPr>
        <w:pStyle w:val="null3"/>
        <w:ind w:firstLine="480"/>
        <w:jc w:val="left"/>
      </w:pPr>
      <w:r>
        <w:rPr>
          <w:rFonts w:ascii="宋体" w:hAnsi="宋体" w:cs="宋体" w:eastAsia="宋体"/>
          <w:b/>
          <w:color w:val="000000"/>
          <w:sz w:val="24"/>
        </w:rPr>
        <w:t>▲15、功能按键的图像缩放功能≥4种，缩小放大效果，在原默认图像（2.0倍）基础上，包含缩小至1.5倍，1.0倍，放大2.5倍，3.0倍。</w:t>
      </w:r>
    </w:p>
    <w:p>
      <w:pPr>
        <w:pStyle w:val="null3"/>
        <w:ind w:firstLine="480"/>
        <w:jc w:val="left"/>
      </w:pPr>
      <w:r>
        <w:rPr>
          <w:rFonts w:ascii="宋体" w:hAnsi="宋体" w:cs="宋体" w:eastAsia="宋体"/>
          <w:b/>
          <w:color w:val="000000"/>
          <w:sz w:val="24"/>
        </w:rPr>
        <w:t>16</w:t>
      </w:r>
      <w:r>
        <w:rPr>
          <w:rFonts w:ascii="宋体" w:hAnsi="宋体" w:cs="宋体" w:eastAsia="宋体"/>
          <w:b/>
          <w:color w:val="000000"/>
          <w:sz w:val="24"/>
        </w:rPr>
        <w:t>、洗消方式≥3种，自带防水帽，ETO帽，可进行全镜体的“戊二醛”浸泡洗消或“环氧乙烷”熏蒸洗消，低温等离子灭菌洗消。</w:t>
      </w:r>
    </w:p>
    <w:p>
      <w:pPr>
        <w:pStyle w:val="null3"/>
        <w:ind w:firstLine="480"/>
        <w:jc w:val="left"/>
      </w:pPr>
      <w:r>
        <w:rPr>
          <w:rFonts w:ascii="宋体" w:hAnsi="宋体" w:cs="宋体" w:eastAsia="宋体"/>
          <w:b/>
          <w:color w:val="000000"/>
          <w:sz w:val="24"/>
        </w:rPr>
        <w:t>17</w:t>
      </w:r>
      <w:r>
        <w:rPr>
          <w:rFonts w:ascii="宋体" w:hAnsi="宋体" w:cs="宋体" w:eastAsia="宋体"/>
          <w:b/>
          <w:color w:val="000000"/>
          <w:sz w:val="24"/>
        </w:rPr>
        <w:t>、一镜多用，高度集成化，可搭配3寸便携屏进行麻醉，ICU，监护，急救等临床需求。也可搭载19寸医用监视器，15寸监视器进行呼吸科，麻醉科，ICU，监护室的床边诊断和介入诊疗。</w:t>
      </w:r>
    </w:p>
    <w:p>
      <w:pPr>
        <w:pStyle w:val="null3"/>
        <w:ind w:firstLine="480"/>
        <w:jc w:val="left"/>
      </w:pPr>
      <w:r>
        <w:rPr>
          <w:rFonts w:ascii="宋体" w:hAnsi="宋体" w:cs="宋体" w:eastAsia="宋体"/>
          <w:b/>
          <w:color w:val="000000"/>
          <w:sz w:val="24"/>
        </w:rPr>
        <w:t>18</w:t>
      </w:r>
      <w:r>
        <w:rPr>
          <w:rFonts w:ascii="宋体" w:hAnsi="宋体" w:cs="宋体" w:eastAsia="宋体"/>
          <w:b/>
          <w:color w:val="000000"/>
          <w:sz w:val="24"/>
        </w:rPr>
        <w:t>、显示屏尺寸≥3.0英寸，即插式便携显示屏，轻质化工艺设计减轻长时间操控内镜的操纵疲惫感。</w:t>
      </w:r>
    </w:p>
    <w:p>
      <w:pPr>
        <w:pStyle w:val="null3"/>
        <w:ind w:firstLine="480"/>
        <w:jc w:val="left"/>
      </w:pPr>
      <w:r>
        <w:rPr>
          <w:rFonts w:ascii="宋体" w:hAnsi="宋体" w:cs="宋体" w:eastAsia="宋体"/>
          <w:b/>
          <w:color w:val="000000"/>
          <w:sz w:val="24"/>
        </w:rPr>
        <w:t>19</w:t>
      </w:r>
      <w:r>
        <w:rPr>
          <w:rFonts w:ascii="宋体" w:hAnsi="宋体" w:cs="宋体" w:eastAsia="宋体"/>
          <w:b/>
          <w:color w:val="000000"/>
          <w:sz w:val="24"/>
        </w:rPr>
        <w:t>、显示屏像素≥1920（RGB）×480，百万像素达到高清标准，提供图像高画质还原性。</w:t>
      </w:r>
    </w:p>
    <w:p>
      <w:pPr>
        <w:pStyle w:val="null3"/>
        <w:ind w:firstLine="480"/>
        <w:jc w:val="left"/>
      </w:pPr>
      <w:r>
        <w:rPr>
          <w:rFonts w:ascii="宋体" w:hAnsi="宋体" w:cs="宋体" w:eastAsia="宋体"/>
          <w:b/>
          <w:color w:val="000000"/>
          <w:sz w:val="24"/>
        </w:rPr>
        <w:t>20</w:t>
      </w:r>
      <w:r>
        <w:rPr>
          <w:rFonts w:ascii="宋体" w:hAnsi="宋体" w:cs="宋体" w:eastAsia="宋体"/>
          <w:b/>
          <w:color w:val="000000"/>
          <w:sz w:val="24"/>
        </w:rPr>
        <w:t>、像画面分辨率≥9.92 LP/mm，输出对比度≥800：1的HD高清图像，图像效果真实细腻。</w:t>
      </w:r>
    </w:p>
    <w:p>
      <w:pPr>
        <w:pStyle w:val="null3"/>
        <w:ind w:firstLine="480"/>
        <w:jc w:val="left"/>
      </w:pPr>
      <w:r>
        <w:rPr>
          <w:rFonts w:ascii="宋体" w:hAnsi="宋体" w:cs="宋体" w:eastAsia="宋体"/>
          <w:b/>
          <w:color w:val="000000"/>
          <w:sz w:val="24"/>
        </w:rPr>
        <w:t>21</w:t>
      </w:r>
      <w:r>
        <w:rPr>
          <w:rFonts w:ascii="宋体" w:hAnsi="宋体" w:cs="宋体" w:eastAsia="宋体"/>
          <w:b/>
          <w:color w:val="000000"/>
          <w:sz w:val="24"/>
        </w:rPr>
        <w:t>、视野角：≥160°，保证视野内清晰图像和最小的图像畸变。</w:t>
      </w:r>
    </w:p>
    <w:p>
      <w:pPr>
        <w:pStyle w:val="null3"/>
        <w:ind w:firstLine="480"/>
        <w:jc w:val="left"/>
      </w:pPr>
      <w:r>
        <w:rPr>
          <w:rFonts w:ascii="宋体" w:hAnsi="宋体" w:cs="宋体" w:eastAsia="宋体"/>
          <w:b/>
          <w:color w:val="000000"/>
          <w:sz w:val="24"/>
        </w:rPr>
        <w:t>22</w:t>
      </w:r>
      <w:r>
        <w:rPr>
          <w:rFonts w:ascii="宋体" w:hAnsi="宋体" w:cs="宋体" w:eastAsia="宋体"/>
          <w:b/>
          <w:color w:val="000000"/>
          <w:sz w:val="24"/>
        </w:rPr>
        <w:t>、显示屏转动，可垂直0º～180º转动，水平0º～180º转动，方便不同站位操作。</w:t>
      </w:r>
    </w:p>
    <w:p>
      <w:pPr>
        <w:pStyle w:val="null3"/>
        <w:ind w:firstLine="480"/>
        <w:jc w:val="left"/>
      </w:pPr>
      <w:r>
        <w:rPr>
          <w:rFonts w:ascii="宋体" w:hAnsi="宋体" w:cs="宋体" w:eastAsia="宋体"/>
          <w:b/>
          <w:color w:val="000000"/>
          <w:sz w:val="24"/>
        </w:rPr>
        <w:t>23</w:t>
      </w:r>
      <w:r>
        <w:rPr>
          <w:rFonts w:ascii="宋体" w:hAnsi="宋体" w:cs="宋体" w:eastAsia="宋体"/>
          <w:b/>
          <w:color w:val="000000"/>
          <w:sz w:val="24"/>
        </w:rPr>
        <w:t>、与内镜接头为旋转式航空接口，连接更加稳固不易脱落，提高连接的稳定性和耐用性，有效避免触点式连接方式在使用时间长因接触不良导致无法使用的问题。</w:t>
      </w:r>
    </w:p>
    <w:p>
      <w:pPr>
        <w:pStyle w:val="null3"/>
        <w:ind w:firstLine="480"/>
        <w:jc w:val="left"/>
      </w:pPr>
      <w:r>
        <w:rPr>
          <w:rFonts w:ascii="宋体" w:hAnsi="宋体" w:cs="宋体" w:eastAsia="宋体"/>
          <w:b/>
          <w:color w:val="000000"/>
          <w:sz w:val="24"/>
        </w:rPr>
        <w:t>24</w:t>
      </w:r>
      <w:r>
        <w:rPr>
          <w:rFonts w:ascii="宋体" w:hAnsi="宋体" w:cs="宋体" w:eastAsia="宋体"/>
          <w:b/>
          <w:color w:val="000000"/>
          <w:sz w:val="24"/>
        </w:rPr>
        <w:t>、显示屏内置TF储存卡（不可插拔，减少固件损伤），内存不小于32G，可存储照片数量≥30万张，可存储录像时长≥16小时。</w:t>
      </w:r>
    </w:p>
    <w:p>
      <w:pPr>
        <w:pStyle w:val="null3"/>
        <w:ind w:firstLine="480"/>
        <w:jc w:val="left"/>
      </w:pPr>
    </w:p>
    <w:p>
      <w:pPr>
        <w:pStyle w:val="null3"/>
        <w:ind w:firstLine="480"/>
        <w:jc w:val="left"/>
      </w:pPr>
      <w:r>
        <w:rPr>
          <w:rFonts w:ascii="宋体" w:hAnsi="宋体" w:cs="宋体" w:eastAsia="宋体"/>
          <w:b/>
          <w:color w:val="000000"/>
          <w:sz w:val="24"/>
        </w:rPr>
        <w:t>（七）纤维支气管镜技术参数</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、整机由机身软管和显示器两部分组成，整机具有拍照录像、数据存取、显示器有线视频输出，兼容av输出等功能；</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、显示器能上下0</w:t>
      </w:r>
      <w:r>
        <w:rPr>
          <w:rFonts w:ascii="&quot;arial&quot;, sans-serif" w:hAnsi="&quot;arial&quot;, sans-serif" w:cs="&quot;arial&quot;, sans-serif" w:eastAsia="&quot;arial&quot;, sans-serif"/>
          <w:b/>
          <w:color w:val="000000"/>
          <w:sz w:val="20"/>
          <w:shd w:fill="FFFFFF" w:val="clear"/>
        </w:rPr>
        <w:t>°</w:t>
      </w:r>
      <w:r>
        <w:rPr>
          <w:rFonts w:ascii="宋体" w:hAnsi="宋体" w:cs="宋体" w:eastAsia="宋体"/>
          <w:b/>
          <w:color w:val="000000"/>
          <w:sz w:val="24"/>
        </w:rPr>
        <w:t>～180</w:t>
      </w:r>
      <w:r>
        <w:rPr>
          <w:rFonts w:ascii="&quot;arial&quot;, sans-serif" w:hAnsi="&quot;arial&quot;, sans-serif" w:cs="&quot;arial&quot;, sans-serif" w:eastAsia="&quot;arial&quot;, sans-serif"/>
          <w:b/>
          <w:color w:val="000000"/>
          <w:sz w:val="20"/>
          <w:shd w:fill="FFFFFF" w:val="clear"/>
        </w:rPr>
        <w:t>°</w:t>
      </w:r>
      <w:r>
        <w:rPr>
          <w:rFonts w:ascii="宋体" w:hAnsi="宋体" w:cs="宋体" w:eastAsia="宋体"/>
          <w:b/>
          <w:color w:val="000000"/>
          <w:sz w:val="24"/>
        </w:rPr>
        <w:t>转动，左右0</w:t>
      </w:r>
      <w:r>
        <w:rPr>
          <w:rFonts w:ascii="&quot;arial&quot;, sans-serif" w:hAnsi="&quot;arial&quot;, sans-serif" w:cs="&quot;arial&quot;, sans-serif" w:eastAsia="&quot;arial&quot;, sans-serif"/>
          <w:b/>
          <w:color w:val="000000"/>
          <w:sz w:val="20"/>
          <w:shd w:fill="FFFFFF" w:val="clear"/>
        </w:rPr>
        <w:t>°</w:t>
      </w:r>
      <w:r>
        <w:rPr>
          <w:rFonts w:ascii="宋体" w:hAnsi="宋体" w:cs="宋体" w:eastAsia="宋体"/>
          <w:b/>
          <w:color w:val="000000"/>
          <w:sz w:val="24"/>
        </w:rPr>
        <w:t>～180</w:t>
      </w:r>
      <w:r>
        <w:rPr>
          <w:rFonts w:ascii="&quot;arial&quot;, sans-serif" w:hAnsi="&quot;arial&quot;, sans-serif" w:cs="&quot;arial&quot;, sans-serif" w:eastAsia="&quot;arial&quot;, sans-serif"/>
          <w:b/>
          <w:color w:val="000000"/>
          <w:sz w:val="20"/>
          <w:shd w:fill="FFFFFF" w:val="clear"/>
        </w:rPr>
        <w:t>°</w:t>
      </w:r>
      <w:r>
        <w:rPr>
          <w:rFonts w:ascii="宋体" w:hAnsi="宋体" w:cs="宋体" w:eastAsia="宋体"/>
          <w:b/>
          <w:color w:val="000000"/>
          <w:sz w:val="24"/>
        </w:rPr>
        <w:t>转动,方便不同站位操作；</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、软管直径：≥3.8mm, 无工作通道；软管工作长度≤600mm；</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、前端蛇骨弯曲角度：双向≥260°向上≥130°，向下≥130°；</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、内置的全密封防水设 计高功率LED光源，光照度≥1200Lux；</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、采用高分辨率自制摄像头，预设白平衡功能（无需调节），确保显示效果一致性，摄像头头端采用蓝宝石镜片，防刮花，耐腐蚀；</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、TFT显示屏尺寸≤3.0″，像素≥1920（RGB）*480；分辨率≥9.92 LP/mm；景深：3-100mm；</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、显示器与机身手柄可分离拆卸，镜体手柄为医用高分子材料材质,轻盈更耐腐蚀，插入部前端为非金属医用高分子材质，减少气道刺激，镜体可浸泡消毒、可气体灭菌；</w:t>
      </w:r>
    </w:p>
    <w:p>
      <w:pPr>
        <w:pStyle w:val="null3"/>
        <w:ind w:firstLine="480"/>
        <w:jc w:val="left"/>
      </w:pPr>
      <w:r>
        <w:rPr>
          <w:rFonts w:ascii="宋体" w:hAnsi="宋体" w:cs="宋体" w:eastAsia="宋体"/>
          <w:b/>
          <w:color w:val="000000"/>
          <w:sz w:val="24"/>
        </w:rPr>
        <w:t>9</w:t>
      </w:r>
      <w:r>
        <w:rPr>
          <w:rFonts w:ascii="宋体" w:hAnsi="宋体" w:cs="宋体" w:eastAsia="宋体"/>
          <w:b/>
          <w:color w:val="000000"/>
          <w:sz w:val="24"/>
        </w:rPr>
        <w:t>、显示器与机身手柄可分离拆卸，一机多用，可匹配多种规格软管直径（2.6mm、2.8mm、3.1mm、3.8mm、3.9mm、4.2mm、4.8mm、4.5mm、5.2mm、 5.5mm）；</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、功能高度集成，除负压吸引按键外，操作手柄功能按键≤1个，操作简易，降低临床消毒难度，减少故障率；</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、具备一键点按拍照长按录像录像、数据存储功能，不小于32G内置TF卡不可插拔，减少固件损伤，可存储照片数量≥30万张，可存储录像时长≥4.5小时；</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、内置可充电式锂电子聚合物电池，不可插拔，减少固件损伤, 电池容量≥2300mAH；</w:t>
      </w:r>
    </w:p>
    <w:p>
      <w:pPr>
        <w:pStyle w:val="null3"/>
        <w:ind w:firstLine="480"/>
        <w:jc w:val="left"/>
      </w:pPr>
      <w:r>
        <w:rPr>
          <w:rFonts w:ascii="宋体" w:hAnsi="宋体" w:cs="宋体" w:eastAsia="宋体"/>
          <w:b/>
          <w:color w:val="000000"/>
          <w:sz w:val="24"/>
        </w:rPr>
        <w:t>13</w:t>
      </w:r>
      <w:r>
        <w:rPr>
          <w:rFonts w:ascii="宋体" w:hAnsi="宋体" w:cs="宋体" w:eastAsia="宋体"/>
          <w:b/>
          <w:color w:val="000000"/>
          <w:sz w:val="24"/>
        </w:rPr>
        <w:t>、输出总光量：≥1.60m。</w:t>
      </w:r>
    </w:p>
    <w:p>
      <w:pPr>
        <w:pStyle w:val="null3"/>
        <w:ind w:firstLine="480"/>
        <w:jc w:val="both"/>
      </w:pPr>
      <w:r>
        <w:rPr>
          <w:rFonts w:ascii="宋体" w:hAnsi="宋体" w:cs="宋体" w:eastAsia="宋体"/>
          <w:b/>
          <w:color w:val="000000"/>
          <w:sz w:val="24"/>
        </w:rPr>
        <w:t>★</w:t>
      </w:r>
      <w:r>
        <w:rPr>
          <w:rFonts w:ascii="宋体" w:hAnsi="宋体" w:cs="宋体" w:eastAsia="宋体"/>
          <w:b/>
          <w:color w:val="000000"/>
          <w:sz w:val="24"/>
        </w:rPr>
        <w:t>（八）产品总配置清单</w:t>
      </w:r>
      <w:r>
        <w:rPr>
          <w:rFonts w:ascii="宋体" w:hAnsi="宋体" w:cs="宋体" w:eastAsia="宋体"/>
          <w:b/>
          <w:color w:val="000000"/>
          <w:sz w:val="24"/>
        </w:rPr>
        <w:t>：</w:t>
      </w:r>
    </w:p>
    <w:tbl>
      <w:tblPr>
        <w:tblW w:w="0" w:type="auto"/>
        <w:tblInd w:type="dxa" w:w="120"/>
        <w:tblBorders>
          <w:top w:val="single"/>
          <w:left w:val="single"/>
          <w:bottom w:val="single"/>
          <w:right w:val="single"/>
          <w:insideH w:val="single"/>
          <w:insideV w:val="single"/>
        </w:tblBorders>
      </w:tblPr>
      <w:tblGrid>
        <w:gridCol w:w="1665"/>
        <w:gridCol w:w="4095"/>
        <w:gridCol w:w="1395"/>
        <w:gridCol w:w="1140"/>
      </w:tblGrid>
      <w:tr>
        <w:tc>
          <w:tcPr>
            <w:tcW w:type="dxa" w:w="16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产品名称</w:t>
            </w:r>
          </w:p>
        </w:tc>
        <w:tc>
          <w:tcPr>
            <w:tcW w:type="dxa" w:w="40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配置</w:t>
            </w:r>
          </w:p>
        </w:tc>
        <w:tc>
          <w:tcPr>
            <w:tcW w:type="dxa" w:w="13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数量</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单位</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r>
              <w:rPr>
                <w:rFonts w:ascii="宋体" w:hAnsi="宋体" w:cs="宋体" w:eastAsia="宋体"/>
                <w:b/>
                <w:color w:val="000000"/>
                <w:sz w:val="24"/>
              </w:rPr>
              <w:t>可视硬镜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主机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可视插入管</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根</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电源适配器</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USB</w:t>
            </w:r>
            <w:r>
              <w:rPr>
                <w:rFonts w:ascii="宋体" w:hAnsi="宋体" w:cs="宋体" w:eastAsia="宋体"/>
                <w:b/>
                <w:color w:val="000000"/>
                <w:sz w:val="24"/>
              </w:rPr>
              <w:t>数据线</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根</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镜箱</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2.</w:t>
            </w:r>
            <w:r>
              <w:rPr>
                <w:rFonts w:ascii="宋体" w:hAnsi="宋体" w:cs="宋体" w:eastAsia="宋体"/>
                <w:b/>
                <w:color w:val="000000"/>
                <w:sz w:val="24"/>
              </w:rPr>
              <w:t>插管喉镜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窥视片</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30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手柄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LED</w:t>
            </w:r>
            <w:r>
              <w:rPr>
                <w:rFonts w:ascii="宋体" w:hAnsi="宋体" w:cs="宋体" w:eastAsia="宋体"/>
                <w:b/>
                <w:color w:val="000000"/>
                <w:sz w:val="24"/>
              </w:rPr>
              <w:t>灯泡</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3.</w:t>
            </w:r>
            <w:r>
              <w:rPr>
                <w:rFonts w:ascii="宋体" w:hAnsi="宋体" w:cs="宋体" w:eastAsia="宋体"/>
                <w:b/>
                <w:color w:val="000000"/>
                <w:sz w:val="24"/>
              </w:rPr>
              <w:t>一次性可视喉镜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喉镜主机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台</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一次性使用喉镜片</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24</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充电器</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数据线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条</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4.</w:t>
            </w:r>
            <w:r>
              <w:rPr>
                <w:rFonts w:ascii="宋体" w:hAnsi="宋体" w:cs="宋体" w:eastAsia="宋体"/>
                <w:b/>
                <w:color w:val="000000"/>
                <w:sz w:val="24"/>
              </w:rPr>
              <w:t>重复使用可视喉镜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喉镜主机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台</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重复性喉镜片</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24</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充电器</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数据线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8</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条</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r>
              <w:rPr>
                <w:rFonts w:ascii="宋体" w:hAnsi="宋体" w:cs="宋体" w:eastAsia="宋体"/>
                <w:b/>
                <w:color w:val="000000"/>
                <w:sz w:val="24"/>
              </w:rPr>
              <w:t>视频气管镜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3.5</w:t>
            </w:r>
            <w:r>
              <w:rPr>
                <w:rFonts w:ascii="宋体" w:hAnsi="宋体" w:cs="宋体" w:eastAsia="宋体"/>
                <w:b/>
                <w:color w:val="000000"/>
                <w:sz w:val="24"/>
              </w:rPr>
              <w:t xml:space="preserve">寸显示屏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软镜手柄</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 xml:space="preserve">寸显示屏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测漏器</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灌流器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充电器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数据线</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大屏推车</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辆</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 xml:space="preserve">内镜清洗刷 </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9</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根</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6.</w:t>
            </w:r>
            <w:r>
              <w:rPr>
                <w:rFonts w:ascii="宋体" w:hAnsi="宋体" w:cs="宋体" w:eastAsia="宋体"/>
                <w:b/>
                <w:color w:val="000000"/>
                <w:sz w:val="24"/>
              </w:rPr>
              <w:t>纤维支气管镜</w:t>
            </w:r>
            <w:r>
              <w:rPr>
                <w:rFonts w:ascii="宋体" w:hAnsi="宋体" w:cs="宋体" w:eastAsia="宋体"/>
                <w:b/>
                <w:color w:val="000000"/>
                <w:sz w:val="24"/>
              </w:rPr>
              <w:t>（医用软性电子支气管镜）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手柄部件</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三寸屏</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吸引按键</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注药口盖</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25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测漏仪</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软管冲洗管路</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便携台车</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辆</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寸屏</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5</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内镜运输车</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3</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台</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储镜柜</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3</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台</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活检钳</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把</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毛刷</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10</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把</w:t>
            </w:r>
          </w:p>
        </w:tc>
      </w:tr>
      <w:tr>
        <w:tc>
          <w:tcPr>
            <w:tcW w:type="dxa" w:w="16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7.</w:t>
            </w:r>
            <w:r>
              <w:rPr>
                <w:rFonts w:ascii="宋体" w:hAnsi="宋体" w:cs="宋体" w:eastAsia="宋体"/>
                <w:b/>
                <w:color w:val="000000"/>
                <w:sz w:val="24"/>
              </w:rPr>
              <w:t>纤维支气管镜</w:t>
            </w: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显示部件</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软管部件</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条</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插管固定套</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测漏仪</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通气帽</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保护帽</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侧漏堵头</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操作流程</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张</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消毒流程</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张</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金属专用箱</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提舌器</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消毒帽</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个</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活检钳</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把</w:t>
            </w:r>
          </w:p>
        </w:tc>
      </w:tr>
      <w:tr>
        <w:tc>
          <w:tcPr>
            <w:tcW w:type="dxa" w:w="1665"/>
            <w:vMerge/>
            <w:tcBorders>
              <w:top w:val="none" w:color="000000" w:sz="4"/>
              <w:left w:val="single" w:color="000000" w:sz="4"/>
              <w:bottom w:val="single" w:color="000000" w:sz="4"/>
              <w:right w:val="single" w:color="000000" w:sz="4"/>
            </w:tcBorders>
          </w:tcPr>
          <w:p/>
        </w:tc>
        <w:tc>
          <w:tcPr>
            <w:tcW w:type="dxa" w:w="40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宋体" w:hAnsi="宋体" w:cs="宋体" w:eastAsia="宋体"/>
                <w:b/>
                <w:color w:val="000000"/>
                <w:sz w:val="24"/>
              </w:rPr>
              <w:t>毛刷</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1</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宋体" w:hAnsi="宋体" w:cs="宋体" w:eastAsia="宋体"/>
                <w:b/>
                <w:color w:val="000000"/>
                <w:sz w:val="24"/>
              </w:rPr>
              <w:t>把</w:t>
            </w:r>
          </w:p>
        </w:tc>
      </w:tr>
    </w:tbl>
    <w:p>
      <w:pPr>
        <w:pStyle w:val="null3"/>
        <w:ind w:firstLine="480"/>
        <w:jc w:val="left"/>
      </w:pPr>
    </w:p>
    <w:p>
      <w:pPr>
        <w:pStyle w:val="null3"/>
        <w:ind w:firstLine="480"/>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自合同签订之日起90日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采购人指定地点</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验收合格并交付使用。</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货物验收标准和方法按采购人要求，采购人将对货物的性能、稳定性和技术要求进行检验，中标人须在验收现场提供必要的技术支持。验收结果经双方确认后，双方代表必须按规定的验收交接单上的项目对照合同填好验收结果并签名盖章，如发现货物与招标文件规定不符，采购人有权拒绝收货并向中标人提出索赔。</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1、合同签订后，待财政资金到位，达到付款条件起30日，支付合同总金额的20.00%</w:t>
            </w:r>
          </w:p>
          <w:p>
            <w:pPr>
              <w:pStyle w:val="null3"/>
              <w:jc w:val="both"/>
            </w:pPr>
            <w:r>
              <w:rPr>
                <w:b/>
              </w:rPr>
              <w:t>2、完成设备安装、调试、培训，初验收合格，且中标人按国家相关规定及招标文件要求提供的各项验收材料齐全后，采购人凭借中标人开具剩余100%合同款的有效发票，待财政资金到位，达到付款条件起30日，支付合同总金额的60.00%</w:t>
            </w:r>
          </w:p>
          <w:p>
            <w:pPr>
              <w:pStyle w:val="null3"/>
              <w:jc w:val="both"/>
            </w:pPr>
            <w:r>
              <w:rPr>
                <w:b/>
              </w:rPr>
              <w:t>3、项目试运行1年并通过正式验收后，待财政资金到位，达到付款条件起30日，支付合同总金额的20.00%</w:t>
            </w:r>
          </w:p>
        </w:tc>
      </w:tr>
      <w:tr>
        <w:tc>
          <w:tcPr>
            <w:tcW w:type="dxa" w:w="2076"/>
          </w:tcPr>
          <w:p>
            <w:pPr>
              <w:pStyle w:val="null3"/>
              <w:jc w:val="both"/>
            </w:pPr>
            <w:r>
              <w:rPr>
                <w:b/>
              </w:rPr>
              <w:t>7</w:t>
            </w:r>
          </w:p>
        </w:tc>
        <w:tc>
          <w:tcPr>
            <w:tcW w:type="dxa" w:w="2076"/>
          </w:tcPr>
          <w:p>
            <w:pPr>
              <w:pStyle w:val="null3"/>
              <w:jc w:val="both"/>
            </w:pPr>
            <w:r>
              <w:rPr>
                <w:b/>
              </w:rPr>
              <w:t>★</w:t>
            </w:r>
          </w:p>
        </w:tc>
        <w:tc>
          <w:tcPr>
            <w:tcW w:type="dxa" w:w="2076"/>
          </w:tcPr>
          <w:p>
            <w:pPr>
              <w:pStyle w:val="null3"/>
              <w:jc w:val="both"/>
            </w:pPr>
            <w:r>
              <w:rPr>
                <w:b/>
              </w:rPr>
              <w:t>其他</w:t>
            </w:r>
          </w:p>
        </w:tc>
        <w:tc>
          <w:tcPr>
            <w:tcW w:type="dxa" w:w="2076"/>
          </w:tcPr>
          <w:p>
            <w:pPr>
              <w:pStyle w:val="null3"/>
              <w:jc w:val="both"/>
            </w:pPr>
            <w:r>
              <w:rPr>
                <w:b/>
              </w:rPr>
              <w:t>交货时间：合同签订之日起90天内交货。</w:t>
            </w:r>
          </w:p>
        </w:tc>
      </w:tr>
    </w:tbl>
    <w:p>
      <w:pPr>
        <w:pStyle w:val="null3"/>
        <w:ind w:firstLine="480"/>
        <w:jc w:val="left"/>
      </w:pPr>
      <w:r>
        <w:rPr>
          <w:b/>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left"/>
      </w:pPr>
    </w:p>
    <w:p>
      <w:pPr>
        <w:pStyle w:val="null3"/>
        <w:ind w:firstLine="482"/>
        <w:jc w:val="left"/>
      </w:pPr>
      <w:r>
        <w:rPr>
          <w:rFonts w:ascii="宋体" w:hAnsi="宋体" w:cs="宋体" w:eastAsia="宋体"/>
          <w:b/>
          <w:color w:val="000000"/>
          <w:sz w:val="24"/>
        </w:rPr>
        <w:t>1</w:t>
      </w:r>
      <w:r>
        <w:rPr>
          <w:rFonts w:ascii="宋体" w:hAnsi="宋体" w:cs="宋体" w:eastAsia="宋体"/>
          <w:b/>
          <w:color w:val="000000"/>
          <w:sz w:val="24"/>
        </w:rPr>
        <w:t>、货物包装方式</w:t>
      </w:r>
    </w:p>
    <w:p>
      <w:pPr>
        <w:pStyle w:val="null3"/>
        <w:ind w:firstLine="480"/>
        <w:jc w:val="left"/>
      </w:pPr>
      <w:r>
        <w:rPr>
          <w:rFonts w:ascii="宋体" w:hAnsi="宋体" w:cs="宋体" w:eastAsia="宋体"/>
          <w:b/>
          <w:color w:val="000000"/>
          <w:sz w:val="24"/>
        </w:rPr>
        <w:t>1.1</w:t>
      </w:r>
      <w:r>
        <w:rPr>
          <w:rFonts w:ascii="宋体" w:hAnsi="宋体" w:cs="宋体" w:eastAsia="宋体"/>
          <w:b/>
          <w:color w:val="000000"/>
          <w:sz w:val="24"/>
        </w:rPr>
        <w:t>包装：货物交货时应按国家有关标准要求进行包装。</w:t>
      </w:r>
    </w:p>
    <w:p>
      <w:pPr>
        <w:pStyle w:val="null3"/>
        <w:ind w:firstLine="480"/>
        <w:jc w:val="left"/>
      </w:pPr>
      <w:r>
        <w:rPr>
          <w:rFonts w:ascii="宋体" w:hAnsi="宋体" w:cs="宋体" w:eastAsia="宋体"/>
          <w:b/>
          <w:color w:val="000000"/>
          <w:sz w:val="24"/>
        </w:rPr>
        <w:t>1.2</w:t>
      </w:r>
      <w:r>
        <w:rPr>
          <w:rFonts w:ascii="宋体" w:hAnsi="宋体" w:cs="宋体" w:eastAsia="宋体"/>
          <w:b/>
          <w:color w:val="000000"/>
          <w:sz w:val="24"/>
        </w:rPr>
        <w:t>方式：包装必须与运输方式相适应，包装方式的确定及包装费用均由中标人负责；由于不适当的包装而造成货物在运输过程中有任何损坏由中标人负责。</w:t>
      </w:r>
    </w:p>
    <w:p>
      <w:pPr>
        <w:pStyle w:val="null3"/>
        <w:ind w:firstLine="480"/>
        <w:jc w:val="left"/>
      </w:pPr>
      <w:r>
        <w:rPr>
          <w:rFonts w:ascii="宋体" w:hAnsi="宋体" w:cs="宋体" w:eastAsia="宋体"/>
          <w:b/>
          <w:color w:val="000000"/>
          <w:sz w:val="24"/>
        </w:rPr>
        <w:t>1.3</w:t>
      </w:r>
      <w:r>
        <w:rPr>
          <w:rFonts w:ascii="宋体" w:hAnsi="宋体" w:cs="宋体" w:eastAsia="宋体"/>
          <w:b/>
          <w:color w:val="000000"/>
          <w:sz w:val="24"/>
        </w:rPr>
        <w:t>包装应足以承受整个过程中的运输、转运、装卸、储存等，充分考虑到运输途中的各种情况(如暴露于恶劣气候等)和项目所在地的气候特点，以及露天存放的需要。</w:t>
      </w:r>
    </w:p>
    <w:p>
      <w:pPr>
        <w:pStyle w:val="null3"/>
        <w:ind w:firstLine="482"/>
        <w:jc w:val="left"/>
      </w:pPr>
      <w:r>
        <w:rPr>
          <w:rFonts w:ascii="宋体" w:hAnsi="宋体" w:cs="宋体" w:eastAsia="宋体"/>
          <w:b/>
          <w:color w:val="000000"/>
          <w:sz w:val="24"/>
        </w:rPr>
        <w:t>2</w:t>
      </w:r>
      <w:r>
        <w:rPr>
          <w:rFonts w:ascii="宋体" w:hAnsi="宋体" w:cs="宋体" w:eastAsia="宋体"/>
          <w:b/>
          <w:color w:val="000000"/>
          <w:sz w:val="24"/>
        </w:rPr>
        <w:t>、安装、调试</w:t>
      </w:r>
    </w:p>
    <w:p>
      <w:pPr>
        <w:pStyle w:val="null3"/>
        <w:ind w:firstLine="480"/>
        <w:jc w:val="left"/>
      </w:pPr>
      <w:r>
        <w:rPr>
          <w:rFonts w:ascii="宋体" w:hAnsi="宋体" w:cs="宋体" w:eastAsia="宋体"/>
          <w:b/>
          <w:color w:val="000000"/>
          <w:sz w:val="24"/>
        </w:rPr>
        <w:t>2.1</w:t>
      </w:r>
      <w:r>
        <w:rPr>
          <w:rFonts w:ascii="宋体" w:hAnsi="宋体" w:cs="宋体" w:eastAsia="宋体"/>
          <w:b/>
          <w:color w:val="000000"/>
          <w:sz w:val="24"/>
        </w:rPr>
        <w:t>中标人应在签订合同时，向采购人提供安装、调试的进度计划表。</w:t>
      </w:r>
    </w:p>
    <w:p>
      <w:pPr>
        <w:pStyle w:val="null3"/>
        <w:ind w:firstLine="480"/>
        <w:jc w:val="left"/>
      </w:pPr>
      <w:r>
        <w:rPr>
          <w:rFonts w:ascii="宋体" w:hAnsi="宋体" w:cs="宋体" w:eastAsia="宋体"/>
          <w:b/>
          <w:color w:val="000000"/>
          <w:sz w:val="24"/>
        </w:rPr>
        <w:t>2.2</w:t>
      </w:r>
      <w:r>
        <w:rPr>
          <w:rFonts w:ascii="宋体" w:hAnsi="宋体" w:cs="宋体" w:eastAsia="宋体"/>
          <w:b/>
          <w:color w:val="000000"/>
          <w:sz w:val="24"/>
        </w:rPr>
        <w:t>合同签订后，由中标人负责将合同规定的设备数量送到安装地点，设备通过采购人确认后，由中标人指派的技术人员到现场进行安装。采购人将安排专人配合，并提供安装所需的基本条件，保证各项安装工作顺利进行，安装过程中所需的供电、给排水等相关辅助材料（如管路、电缆等）由中标人提供。</w:t>
      </w:r>
    </w:p>
    <w:p>
      <w:pPr>
        <w:pStyle w:val="null3"/>
        <w:ind w:firstLine="480"/>
        <w:jc w:val="left"/>
      </w:pPr>
      <w:r>
        <w:rPr>
          <w:rFonts w:ascii="宋体" w:hAnsi="宋体" w:cs="宋体" w:eastAsia="宋体"/>
          <w:b/>
          <w:color w:val="000000"/>
          <w:sz w:val="24"/>
        </w:rPr>
        <w:t>2.3</w:t>
      </w:r>
      <w:r>
        <w:rPr>
          <w:rFonts w:ascii="宋体" w:hAnsi="宋体" w:cs="宋体" w:eastAsia="宋体"/>
          <w:b/>
          <w:color w:val="000000"/>
          <w:sz w:val="24"/>
        </w:rPr>
        <w:t>中标人负责组织专业技术人员进行设备调试，并向采购人安排的工作人员介绍设备功能。</w:t>
      </w:r>
    </w:p>
    <w:p>
      <w:pPr>
        <w:pStyle w:val="null3"/>
        <w:ind w:firstLine="482"/>
        <w:jc w:val="left"/>
      </w:pPr>
      <w:r>
        <w:rPr>
          <w:rFonts w:ascii="宋体" w:hAnsi="宋体" w:cs="宋体" w:eastAsia="宋体"/>
          <w:b/>
          <w:color w:val="000000"/>
          <w:sz w:val="24"/>
        </w:rPr>
        <w:t>3</w:t>
      </w:r>
      <w:r>
        <w:rPr>
          <w:rFonts w:ascii="宋体" w:hAnsi="宋体" w:cs="宋体" w:eastAsia="宋体"/>
          <w:b/>
          <w:color w:val="000000"/>
          <w:sz w:val="24"/>
        </w:rPr>
        <w:t>、检验标准和方法</w:t>
      </w:r>
    </w:p>
    <w:p>
      <w:pPr>
        <w:pStyle w:val="null3"/>
        <w:ind w:firstLine="482"/>
        <w:jc w:val="left"/>
      </w:pPr>
      <w:r>
        <w:rPr>
          <w:rFonts w:ascii="宋体" w:hAnsi="宋体" w:cs="宋体" w:eastAsia="宋体"/>
          <w:b/>
          <w:color w:val="000000"/>
          <w:sz w:val="24"/>
        </w:rPr>
        <w:t>3.1</w:t>
      </w:r>
      <w:r>
        <w:rPr>
          <w:rFonts w:ascii="宋体" w:hAnsi="宋体" w:cs="宋体" w:eastAsia="宋体"/>
          <w:b/>
          <w:color w:val="000000"/>
          <w:sz w:val="24"/>
        </w:rPr>
        <w:t>验收标准：</w:t>
      </w:r>
      <w:r>
        <w:rPr>
          <w:rFonts w:ascii="宋体" w:hAnsi="宋体" w:cs="宋体" w:eastAsia="宋体"/>
          <w:b/>
          <w:color w:val="000000"/>
          <w:sz w:val="24"/>
        </w:rPr>
        <w:t>货物按生产厂家的产品验收标准、合同中的相关条款进行验收。所有设备必须是原装包装。若发现原包装破损或保修条款不满足要求，采购人有权不予接收，并要求中标人无条件重新更换，并按合同条款的有关规定执行。</w:t>
      </w:r>
    </w:p>
    <w:p>
      <w:pPr>
        <w:pStyle w:val="null3"/>
        <w:ind w:firstLine="482"/>
        <w:jc w:val="left"/>
      </w:pPr>
      <w:r>
        <w:rPr>
          <w:rFonts w:ascii="宋体" w:hAnsi="宋体" w:cs="宋体" w:eastAsia="宋体"/>
          <w:b/>
          <w:color w:val="000000"/>
          <w:sz w:val="24"/>
        </w:rPr>
        <w:t>3.2</w:t>
      </w:r>
      <w:r>
        <w:rPr>
          <w:rFonts w:ascii="宋体" w:hAnsi="宋体" w:cs="宋体" w:eastAsia="宋体"/>
          <w:b/>
          <w:color w:val="000000"/>
          <w:sz w:val="24"/>
        </w:rPr>
        <w:t>出厂检验：</w:t>
      </w:r>
      <w:r>
        <w:rPr>
          <w:rFonts w:ascii="宋体" w:hAnsi="宋体" w:cs="宋体" w:eastAsia="宋体"/>
          <w:b/>
          <w:color w:val="000000"/>
          <w:sz w:val="24"/>
        </w:rPr>
        <w:t>中标人负责所提供货物的出厂检验，应按货物技术标准规定的检验项目和检验方法进行全面检验，保证货物原厂地和技术指标的真实性、完整性，并负责将货物送达采购人指定的供货地点，并向采购人提供货物制造厂商的出厂检验报告和质量合格证书以及原装品牌设备的证明资料或文件。</w:t>
      </w:r>
    </w:p>
    <w:p>
      <w:pPr>
        <w:pStyle w:val="null3"/>
        <w:ind w:firstLine="482"/>
        <w:jc w:val="left"/>
      </w:pPr>
      <w:r>
        <w:rPr>
          <w:rFonts w:ascii="宋体" w:hAnsi="宋体" w:cs="宋体" w:eastAsia="宋体"/>
          <w:b/>
          <w:color w:val="000000"/>
          <w:sz w:val="24"/>
        </w:rPr>
        <w:t>3.3</w:t>
      </w:r>
      <w:r>
        <w:rPr>
          <w:rFonts w:ascii="宋体" w:hAnsi="宋体" w:cs="宋体" w:eastAsia="宋体"/>
          <w:b/>
          <w:color w:val="000000"/>
          <w:sz w:val="24"/>
        </w:rPr>
        <w:t>到货验收：</w:t>
      </w:r>
      <w:r>
        <w:rPr>
          <w:rFonts w:ascii="宋体" w:hAnsi="宋体" w:cs="宋体" w:eastAsia="宋体"/>
          <w:b/>
          <w:color w:val="000000"/>
          <w:sz w:val="24"/>
        </w:rPr>
        <w:t>货物送至采购人安装现场后，中标人和采购人一同拆箱，对其全部货物、零件、配件的型号、规格、数量、外型、外观、包装进行到货验收。</w:t>
      </w:r>
    </w:p>
    <w:p>
      <w:pPr>
        <w:pStyle w:val="null3"/>
        <w:ind w:firstLine="482"/>
        <w:jc w:val="left"/>
      </w:pPr>
      <w:r>
        <w:rPr>
          <w:rFonts w:ascii="宋体" w:hAnsi="宋体" w:cs="宋体" w:eastAsia="宋体"/>
          <w:b/>
          <w:color w:val="000000"/>
          <w:sz w:val="24"/>
        </w:rPr>
        <w:t>3.4</w:t>
      </w:r>
      <w:r>
        <w:rPr>
          <w:rFonts w:ascii="宋体" w:hAnsi="宋体" w:cs="宋体" w:eastAsia="宋体"/>
          <w:b/>
          <w:color w:val="000000"/>
          <w:sz w:val="24"/>
        </w:rPr>
        <w:t>试运行：</w:t>
      </w:r>
      <w:r>
        <w:rPr>
          <w:rFonts w:ascii="宋体" w:hAnsi="宋体" w:cs="宋体" w:eastAsia="宋体"/>
          <w:b/>
          <w:color w:val="000000"/>
          <w:sz w:val="24"/>
        </w:rPr>
        <w:t>完成设备安装调试后，中标人应对货物的整体性能和功能进行自检，自检结果必须符合招标文件要求及合同中的相关条款，自检合格后，中标人应向采购人提交自检记录和试运行记录（试运行1年），并提出验收申请。经采购人同意后，采购人和中标人共同进行设备的验收。</w:t>
      </w:r>
    </w:p>
    <w:p>
      <w:pPr>
        <w:pStyle w:val="null3"/>
        <w:ind w:firstLine="482"/>
        <w:jc w:val="left"/>
      </w:pPr>
      <w:r>
        <w:rPr>
          <w:rFonts w:ascii="宋体" w:hAnsi="宋体" w:cs="宋体" w:eastAsia="宋体"/>
          <w:b/>
          <w:color w:val="000000"/>
          <w:sz w:val="24"/>
        </w:rPr>
        <w:t>3.5</w:t>
      </w:r>
      <w:r>
        <w:rPr>
          <w:rFonts w:ascii="宋体" w:hAnsi="宋体" w:cs="宋体" w:eastAsia="宋体"/>
          <w:b/>
          <w:color w:val="000000"/>
          <w:sz w:val="24"/>
        </w:rPr>
        <w:t>采购人将按照政府采购合同规定的技术、服务、安全标准组织对投标人履约情况进行验收。本项目的验收分为初验收和正式验收（初验收后试运行1年），每次验收后需出具验收书。验收书应当包括每一项技术、服务、安全标准的履约情况。所有验收结果经双方确认后，双方代表必须按规定的验收交接单上的项目对照本合同填好验收结果并签名盖章。所有验收过程中，若发现货物质量有问题，投标人应无条件免费更换，并无条件重新检测并调试直至验收合格交付采购人使用。在此期间，投标人在采购人现场进行安装、调试、试运行直至初验收所发生的一切费用由投标人承担且已含在报价总价中。</w:t>
      </w:r>
    </w:p>
    <w:p>
      <w:pPr>
        <w:pStyle w:val="null3"/>
        <w:ind w:firstLine="482"/>
        <w:jc w:val="left"/>
      </w:pPr>
      <w:r>
        <w:rPr>
          <w:rFonts w:ascii="宋体" w:hAnsi="宋体" w:cs="宋体" w:eastAsia="宋体"/>
          <w:b/>
          <w:color w:val="000000"/>
          <w:sz w:val="24"/>
        </w:rPr>
        <w:t>4</w:t>
      </w:r>
      <w:r>
        <w:rPr>
          <w:rFonts w:ascii="宋体" w:hAnsi="宋体" w:cs="宋体" w:eastAsia="宋体"/>
          <w:b/>
          <w:color w:val="000000"/>
          <w:sz w:val="24"/>
        </w:rPr>
        <w:t>、技术培训及技术资料要求</w:t>
      </w:r>
    </w:p>
    <w:p>
      <w:pPr>
        <w:pStyle w:val="null3"/>
        <w:ind w:firstLine="480"/>
        <w:jc w:val="left"/>
      </w:pPr>
      <w:r>
        <w:rPr>
          <w:rFonts w:ascii="宋体" w:hAnsi="宋体" w:cs="宋体" w:eastAsia="宋体"/>
          <w:b/>
          <w:color w:val="000000"/>
          <w:sz w:val="24"/>
        </w:rPr>
        <w:t>4.1</w:t>
      </w:r>
      <w:r>
        <w:rPr>
          <w:rFonts w:ascii="宋体" w:hAnsi="宋体" w:cs="宋体" w:eastAsia="宋体"/>
          <w:b/>
          <w:color w:val="000000"/>
          <w:sz w:val="24"/>
        </w:rPr>
        <w:t>技术培训：中标人应结合货物安装、调试等阶段，同步地对采购人的技术人员就有关系统安装、维护、操作使用等方面进行现场技术培训，使采购人受训人员能熟练掌握设备的安装调试和维护方法以及操作流程。</w:t>
      </w:r>
    </w:p>
    <w:p>
      <w:pPr>
        <w:pStyle w:val="null3"/>
        <w:ind w:firstLine="480"/>
        <w:jc w:val="left"/>
      </w:pPr>
      <w:r>
        <w:rPr>
          <w:rFonts w:ascii="宋体" w:hAnsi="宋体" w:cs="宋体" w:eastAsia="宋体"/>
          <w:b/>
          <w:color w:val="000000"/>
          <w:sz w:val="24"/>
        </w:rPr>
        <w:t>4.2</w:t>
      </w:r>
      <w:r>
        <w:rPr>
          <w:rFonts w:ascii="宋体" w:hAnsi="宋体" w:cs="宋体" w:eastAsia="宋体"/>
          <w:b/>
          <w:color w:val="000000"/>
          <w:sz w:val="24"/>
        </w:rPr>
        <w:t>技术资料：中标人应向采购人提供不少于以下列明的中文(或英文)技术资料1套，在设备交货时随机提供；并提供货物原装品牌的证明文件或资料；相关检测报告等；所有需提供技术资料的费用应包括在投标报价内。应提供的技术资料（若有）：</w:t>
      </w:r>
    </w:p>
    <w:p>
      <w:pPr>
        <w:pStyle w:val="null3"/>
        <w:ind w:firstLine="480"/>
        <w:jc w:val="left"/>
      </w:pPr>
      <w:r>
        <w:rPr>
          <w:rFonts w:ascii="宋体" w:hAnsi="宋体" w:cs="宋体" w:eastAsia="宋体"/>
          <w:b/>
          <w:color w:val="000000"/>
          <w:sz w:val="24"/>
        </w:rPr>
        <w:t>1)</w:t>
      </w:r>
      <w:r>
        <w:rPr>
          <w:rFonts w:ascii="宋体" w:hAnsi="宋体" w:cs="宋体" w:eastAsia="宋体"/>
          <w:b/>
          <w:color w:val="000000"/>
          <w:sz w:val="24"/>
        </w:rPr>
        <w:t>出厂明细表(装箱单)、零部件目录；</w:t>
      </w:r>
    </w:p>
    <w:p>
      <w:pPr>
        <w:pStyle w:val="null3"/>
        <w:ind w:firstLine="480"/>
        <w:jc w:val="left"/>
      </w:pPr>
      <w:r>
        <w:rPr>
          <w:rFonts w:ascii="宋体" w:hAnsi="宋体" w:cs="宋体" w:eastAsia="宋体"/>
          <w:b/>
          <w:color w:val="000000"/>
          <w:sz w:val="24"/>
        </w:rPr>
        <w:t>2)</w:t>
      </w:r>
      <w:r>
        <w:rPr>
          <w:rFonts w:ascii="宋体" w:hAnsi="宋体" w:cs="宋体" w:eastAsia="宋体"/>
          <w:b/>
          <w:color w:val="000000"/>
          <w:sz w:val="24"/>
        </w:rPr>
        <w:t>出厂检验报告、合格证书及生产厂家供货确认函；</w:t>
      </w:r>
    </w:p>
    <w:p>
      <w:pPr>
        <w:pStyle w:val="null3"/>
        <w:ind w:firstLine="480"/>
        <w:jc w:val="left"/>
      </w:pPr>
      <w:r>
        <w:rPr>
          <w:rFonts w:ascii="宋体" w:hAnsi="宋体" w:cs="宋体" w:eastAsia="宋体"/>
          <w:b/>
          <w:color w:val="000000"/>
          <w:sz w:val="24"/>
        </w:rPr>
        <w:t>3)</w:t>
      </w:r>
      <w:r>
        <w:rPr>
          <w:rFonts w:ascii="宋体" w:hAnsi="宋体" w:cs="宋体" w:eastAsia="宋体"/>
          <w:b/>
          <w:color w:val="000000"/>
          <w:sz w:val="24"/>
        </w:rPr>
        <w:t>安装手册；操作手册(中文)；维修手册；</w:t>
      </w:r>
    </w:p>
    <w:p>
      <w:pPr>
        <w:pStyle w:val="null3"/>
        <w:ind w:firstLine="480"/>
        <w:jc w:val="left"/>
      </w:pPr>
      <w:r>
        <w:rPr>
          <w:rFonts w:ascii="宋体" w:hAnsi="宋体" w:cs="宋体" w:eastAsia="宋体"/>
          <w:b/>
          <w:color w:val="000000"/>
          <w:sz w:val="24"/>
        </w:rPr>
        <w:t>4)</w:t>
      </w:r>
      <w:r>
        <w:rPr>
          <w:rFonts w:ascii="宋体" w:hAnsi="宋体" w:cs="宋体" w:eastAsia="宋体"/>
          <w:b/>
          <w:color w:val="000000"/>
          <w:sz w:val="24"/>
        </w:rPr>
        <w:t>产品技术说明书；</w:t>
      </w:r>
    </w:p>
    <w:p>
      <w:pPr>
        <w:pStyle w:val="null3"/>
        <w:ind w:firstLine="480"/>
        <w:jc w:val="left"/>
      </w:pPr>
      <w:r>
        <w:rPr>
          <w:rFonts w:ascii="宋体" w:hAnsi="宋体" w:cs="宋体" w:eastAsia="宋体"/>
          <w:b/>
          <w:color w:val="000000"/>
          <w:sz w:val="24"/>
        </w:rPr>
        <w:t>5)</w:t>
      </w:r>
      <w:r>
        <w:rPr>
          <w:rFonts w:ascii="宋体" w:hAnsi="宋体" w:cs="宋体" w:eastAsia="宋体"/>
          <w:b/>
          <w:color w:val="000000"/>
          <w:sz w:val="24"/>
        </w:rPr>
        <w:t>产品技术标准(含验收标准)和测试方法；</w:t>
      </w:r>
    </w:p>
    <w:p>
      <w:pPr>
        <w:pStyle w:val="null3"/>
        <w:ind w:firstLine="480"/>
        <w:jc w:val="left"/>
      </w:pPr>
      <w:r>
        <w:rPr>
          <w:rFonts w:ascii="宋体" w:hAnsi="宋体" w:cs="宋体" w:eastAsia="宋体"/>
          <w:b/>
          <w:color w:val="000000"/>
          <w:sz w:val="24"/>
        </w:rPr>
        <w:t>6)</w:t>
      </w:r>
      <w:r>
        <w:rPr>
          <w:rFonts w:ascii="宋体" w:hAnsi="宋体" w:cs="宋体" w:eastAsia="宋体"/>
          <w:b/>
          <w:color w:val="000000"/>
          <w:sz w:val="24"/>
        </w:rPr>
        <w:t>设备安装、调试、维修线路原理图等安装调试资料；</w:t>
      </w:r>
    </w:p>
    <w:p>
      <w:pPr>
        <w:pStyle w:val="null3"/>
        <w:ind w:firstLine="480"/>
        <w:jc w:val="left"/>
      </w:pPr>
      <w:r>
        <w:rPr>
          <w:rFonts w:ascii="宋体" w:hAnsi="宋体" w:cs="宋体" w:eastAsia="宋体"/>
          <w:b/>
          <w:color w:val="000000"/>
          <w:sz w:val="24"/>
        </w:rPr>
        <w:t>7)</w:t>
      </w:r>
      <w:r>
        <w:rPr>
          <w:rFonts w:ascii="宋体" w:hAnsi="宋体" w:cs="宋体" w:eastAsia="宋体"/>
          <w:b/>
          <w:color w:val="000000"/>
          <w:sz w:val="24"/>
        </w:rPr>
        <w:t>提供原产地制造商的产品证明与商检的相关文件；</w:t>
      </w:r>
    </w:p>
    <w:p>
      <w:pPr>
        <w:pStyle w:val="null3"/>
        <w:ind w:firstLine="480"/>
        <w:jc w:val="left"/>
      </w:pPr>
      <w:r>
        <w:rPr>
          <w:rFonts w:ascii="宋体" w:hAnsi="宋体" w:cs="宋体" w:eastAsia="宋体"/>
          <w:b/>
          <w:color w:val="000000"/>
          <w:sz w:val="24"/>
        </w:rPr>
        <w:t>8)</w:t>
      </w:r>
      <w:r>
        <w:rPr>
          <w:rFonts w:ascii="宋体" w:hAnsi="宋体" w:cs="宋体" w:eastAsia="宋体"/>
          <w:b/>
          <w:color w:val="000000"/>
          <w:sz w:val="24"/>
        </w:rPr>
        <w:t>备品备件、易耗件清单；</w:t>
      </w:r>
    </w:p>
    <w:p>
      <w:pPr>
        <w:pStyle w:val="null3"/>
        <w:ind w:firstLine="482"/>
        <w:jc w:val="left"/>
      </w:pPr>
      <w:r>
        <w:rPr>
          <w:rFonts w:ascii="宋体" w:hAnsi="宋体" w:cs="宋体" w:eastAsia="宋体"/>
          <w:b/>
          <w:color w:val="000000"/>
          <w:sz w:val="24"/>
        </w:rPr>
        <w:t>9</w:t>
      </w:r>
      <w:r>
        <w:rPr>
          <w:rFonts w:ascii="宋体" w:hAnsi="宋体" w:cs="宋体" w:eastAsia="宋体"/>
          <w:b/>
          <w:color w:val="000000"/>
          <w:sz w:val="24"/>
        </w:rPr>
        <w:t>）如属于计量器具或国家强检目录范围的，须提供经过计量或相关质检部门检定或校准后的合格报告。</w:t>
      </w:r>
    </w:p>
    <w:p>
      <w:pPr>
        <w:pStyle w:val="null3"/>
        <w:ind w:firstLine="480"/>
        <w:jc w:val="left"/>
      </w:pPr>
      <w:r>
        <w:rPr>
          <w:rFonts w:ascii="宋体" w:hAnsi="宋体" w:cs="宋体" w:eastAsia="宋体"/>
          <w:b/>
          <w:color w:val="000000"/>
          <w:sz w:val="24"/>
        </w:rPr>
        <w:t>10)</w:t>
      </w:r>
      <w:r>
        <w:rPr>
          <w:rFonts w:ascii="宋体" w:hAnsi="宋体" w:cs="宋体" w:eastAsia="宋体"/>
          <w:b/>
          <w:color w:val="000000"/>
          <w:sz w:val="24"/>
        </w:rPr>
        <w:t>合同中要求的其它文件资料。</w:t>
      </w:r>
    </w:p>
    <w:p>
      <w:pPr>
        <w:pStyle w:val="null3"/>
        <w:ind w:firstLine="482"/>
        <w:jc w:val="left"/>
      </w:pPr>
      <w:r>
        <w:rPr>
          <w:rFonts w:ascii="宋体" w:hAnsi="宋体" w:cs="宋体" w:eastAsia="宋体"/>
          <w:b/>
          <w:color w:val="000000"/>
          <w:sz w:val="24"/>
        </w:rPr>
        <w:t>5</w:t>
      </w:r>
      <w:r>
        <w:rPr>
          <w:rFonts w:ascii="宋体" w:hAnsi="宋体" w:cs="宋体" w:eastAsia="宋体"/>
          <w:b/>
          <w:color w:val="000000"/>
          <w:sz w:val="24"/>
        </w:rPr>
        <w:t>、质保期和售后服务要求</w:t>
      </w:r>
    </w:p>
    <w:p>
      <w:pPr>
        <w:pStyle w:val="null3"/>
        <w:ind w:firstLine="480"/>
        <w:jc w:val="left"/>
      </w:pPr>
      <w:r>
        <w:rPr>
          <w:rFonts w:ascii="宋体" w:hAnsi="宋体" w:cs="宋体" w:eastAsia="宋体"/>
          <w:b/>
          <w:color w:val="000000"/>
          <w:sz w:val="24"/>
        </w:rPr>
        <w:t>5.1</w:t>
      </w:r>
      <w:r>
        <w:rPr>
          <w:rFonts w:ascii="宋体" w:hAnsi="宋体" w:cs="宋体" w:eastAsia="宋体"/>
          <w:b/>
          <w:color w:val="000000"/>
          <w:sz w:val="24"/>
        </w:rPr>
        <w:t>本项目中标人须按招标文件文件的要求提供合格的产品，承诺自初验收合格之日起</w:t>
      </w:r>
      <w:r>
        <w:rPr>
          <w:rFonts w:ascii="宋体" w:hAnsi="宋体" w:cs="宋体" w:eastAsia="宋体"/>
          <w:b/>
          <w:color w:val="000000"/>
          <w:sz w:val="24"/>
        </w:rPr>
        <w:t>质保期为≥3年</w:t>
      </w:r>
      <w:r>
        <w:rPr>
          <w:rFonts w:ascii="宋体" w:hAnsi="宋体" w:cs="宋体" w:eastAsia="宋体"/>
          <w:b/>
          <w:color w:val="000000"/>
          <w:sz w:val="24"/>
        </w:rPr>
        <w:t>。质保期内，须按合同条款提服务，非因操作不当造成要更换的零配件由中标人负责包修、包换。如果由于中标人产品缺陷所导致的升级费用由中标人承担，由于采购人提出新的功能所引起的升级费用由双方协商解决。中标人负责提供本次采购产品与采购人信息系统联网的信息采集卡、软件接口的连接及可能产生的费用（如医院有需求）等。</w:t>
      </w:r>
    </w:p>
    <w:p>
      <w:pPr>
        <w:pStyle w:val="null3"/>
        <w:ind w:firstLine="480"/>
        <w:jc w:val="left"/>
      </w:pPr>
      <w:r>
        <w:rPr>
          <w:rFonts w:ascii="宋体" w:hAnsi="宋体" w:cs="宋体" w:eastAsia="宋体"/>
          <w:b/>
          <w:color w:val="000000"/>
          <w:sz w:val="24"/>
        </w:rPr>
        <w:t>5.2</w:t>
      </w:r>
      <w:r>
        <w:rPr>
          <w:rFonts w:ascii="宋体" w:hAnsi="宋体" w:cs="宋体" w:eastAsia="宋体"/>
          <w:b/>
          <w:color w:val="000000"/>
          <w:sz w:val="24"/>
        </w:rPr>
        <w:t>在质量保证期内设备运行发生故障时中标人在接到采购人故障通知后4小时内响应，并在8小时内到达现场，负责修理或更换有缺陷的零部件或整机；48小时内不能排除故障的，质保期内中标人应予以更换新设备或提供代用设备；对造成的损失按合同规定赔偿及负责违约责任。在质量保证期内出现属设备质量问题，采购人则有权要求更换整机，更换的质量保证期从更换之日起相应顺延。</w:t>
      </w:r>
    </w:p>
    <w:p>
      <w:pPr>
        <w:pStyle w:val="null3"/>
        <w:ind w:firstLine="480"/>
        <w:jc w:val="left"/>
      </w:pPr>
      <w:r>
        <w:rPr>
          <w:rFonts w:ascii="宋体" w:hAnsi="宋体" w:cs="宋体" w:eastAsia="宋体"/>
          <w:b/>
          <w:color w:val="000000"/>
          <w:sz w:val="24"/>
        </w:rPr>
        <w:t>5.3</w:t>
      </w:r>
      <w:r>
        <w:rPr>
          <w:rFonts w:ascii="宋体" w:hAnsi="宋体" w:cs="宋体" w:eastAsia="宋体"/>
          <w:b/>
          <w:color w:val="000000"/>
          <w:sz w:val="24"/>
        </w:rPr>
        <w:t>中标人在投标文件中应详细描述对本次投标的售后服务承诺。中标人可视自身能力在投标文件中提供更优、更合理的维修服务承诺。未承诺售后服务或者质保期不满足招标文件要求的按照无效投标处理。</w:t>
      </w:r>
    </w:p>
    <w:p>
      <w:pPr>
        <w:pStyle w:val="null3"/>
        <w:ind w:firstLine="482"/>
        <w:jc w:val="left"/>
      </w:pPr>
      <w:r>
        <w:rPr>
          <w:rFonts w:ascii="宋体" w:hAnsi="宋体" w:cs="宋体" w:eastAsia="宋体"/>
          <w:b/>
          <w:color w:val="000000"/>
          <w:sz w:val="24"/>
        </w:rPr>
        <w:t>6</w:t>
      </w:r>
      <w:r>
        <w:rPr>
          <w:rFonts w:ascii="宋体" w:hAnsi="宋体" w:cs="宋体" w:eastAsia="宋体"/>
          <w:b/>
          <w:color w:val="000000"/>
          <w:sz w:val="24"/>
        </w:rPr>
        <w:t>、专用工具、特殊工具与配品配件</w:t>
      </w:r>
    </w:p>
    <w:p>
      <w:pPr>
        <w:pStyle w:val="null3"/>
        <w:ind w:firstLine="480"/>
        <w:jc w:val="left"/>
      </w:pPr>
      <w:r>
        <w:rPr>
          <w:rFonts w:ascii="宋体" w:hAnsi="宋体" w:cs="宋体" w:eastAsia="宋体"/>
          <w:b/>
          <w:color w:val="000000"/>
          <w:sz w:val="24"/>
        </w:rPr>
        <w:t>6.1</w:t>
      </w:r>
      <w:r>
        <w:rPr>
          <w:rFonts w:ascii="宋体" w:hAnsi="宋体" w:cs="宋体" w:eastAsia="宋体"/>
          <w:b/>
          <w:color w:val="000000"/>
          <w:sz w:val="24"/>
        </w:rPr>
        <w:t>专用工具：中标人应向采购人提供一套维修所需的专用工具及清单(若有)并在报价文件中提供，其费用包括在投标报价中。</w:t>
      </w:r>
    </w:p>
    <w:p>
      <w:pPr>
        <w:pStyle w:val="null3"/>
        <w:ind w:firstLine="480"/>
        <w:jc w:val="left"/>
      </w:pPr>
      <w:r>
        <w:rPr>
          <w:rFonts w:ascii="宋体" w:hAnsi="宋体" w:cs="宋体" w:eastAsia="宋体"/>
          <w:b/>
          <w:color w:val="000000"/>
          <w:sz w:val="24"/>
        </w:rPr>
        <w:t>6.2</w:t>
      </w:r>
      <w:r>
        <w:rPr>
          <w:rFonts w:ascii="宋体" w:hAnsi="宋体" w:cs="宋体" w:eastAsia="宋体"/>
          <w:b/>
          <w:color w:val="000000"/>
          <w:sz w:val="24"/>
        </w:rPr>
        <w:t>特殊工具：中标人应向采购人提供系统安装和维修所需的特殊专用工具及清单(若有)并在报价文件中提供，其费用包括在投标报价中。</w:t>
      </w:r>
    </w:p>
    <w:p>
      <w:pPr>
        <w:pStyle w:val="null3"/>
        <w:ind w:firstLine="480"/>
        <w:jc w:val="left"/>
      </w:pPr>
      <w:r>
        <w:rPr>
          <w:rFonts w:ascii="宋体" w:hAnsi="宋体" w:cs="宋体" w:eastAsia="宋体"/>
          <w:b/>
          <w:color w:val="000000"/>
          <w:sz w:val="24"/>
        </w:rPr>
        <w:t>6.3</w:t>
      </w:r>
      <w:r>
        <w:rPr>
          <w:rFonts w:ascii="宋体" w:hAnsi="宋体" w:cs="宋体" w:eastAsia="宋体"/>
          <w:b/>
          <w:color w:val="000000"/>
          <w:sz w:val="24"/>
        </w:rPr>
        <w:t>备品备件：中标人应提供设备在质量保证期内所需的备品备件(若有)，其费用含在投标报价中。</w:t>
      </w:r>
    </w:p>
    <w:p>
      <w:pPr>
        <w:pStyle w:val="null3"/>
        <w:ind w:firstLine="482"/>
        <w:jc w:val="left"/>
      </w:pPr>
      <w:r>
        <w:rPr>
          <w:rFonts w:ascii="宋体" w:hAnsi="宋体" w:cs="宋体" w:eastAsia="宋体"/>
          <w:b/>
          <w:color w:val="000000"/>
          <w:sz w:val="24"/>
        </w:rPr>
        <w:t>7</w:t>
      </w:r>
      <w:r>
        <w:rPr>
          <w:rFonts w:ascii="宋体" w:hAnsi="宋体" w:cs="宋体" w:eastAsia="宋体"/>
          <w:b/>
          <w:color w:val="000000"/>
          <w:sz w:val="24"/>
        </w:rPr>
        <w:t>、违约责任</w:t>
      </w:r>
    </w:p>
    <w:p>
      <w:pPr>
        <w:pStyle w:val="null3"/>
        <w:ind w:firstLine="480"/>
        <w:jc w:val="left"/>
      </w:pPr>
      <w:r>
        <w:rPr>
          <w:rFonts w:ascii="宋体" w:hAnsi="宋体" w:cs="宋体" w:eastAsia="宋体"/>
          <w:b/>
          <w:color w:val="000000"/>
          <w:sz w:val="24"/>
        </w:rPr>
        <w:t>7.1</w:t>
      </w:r>
      <w:r>
        <w:rPr>
          <w:rFonts w:ascii="宋体" w:hAnsi="宋体" w:cs="宋体" w:eastAsia="宋体"/>
          <w:b/>
          <w:color w:val="000000"/>
          <w:sz w:val="24"/>
        </w:rPr>
        <w:t>如果中标人未能按合同规定的时间按时足额交货的（不可抗力除外），在中标人书面同意支付延期交货违约金的条件下，采购人有权选择同意延长交货期还是不予延长交货期，采购人同意延长交货期的，延期交货的时间由双方另行确定。延期交货违约金的支付采购人有权从未付的货物价款中扣除。延期交货违约金比率为每迟交1 天，按迟交货物价款的千分之一。若中标人逾期交货达30天（含30天）以上的，采购人有权单方解除本合同，中标人仍应按上述约定支付延期交货违约金。若因此给采购人造成损失的，还应赔偿采购人所受的损失。</w:t>
      </w:r>
    </w:p>
    <w:p>
      <w:pPr>
        <w:pStyle w:val="null3"/>
        <w:ind w:firstLine="480"/>
        <w:jc w:val="left"/>
      </w:pPr>
      <w:r>
        <w:rPr>
          <w:rFonts w:ascii="宋体" w:hAnsi="宋体" w:cs="宋体" w:eastAsia="宋体"/>
          <w:b/>
          <w:color w:val="000000"/>
          <w:sz w:val="24"/>
        </w:rPr>
        <w:t>7.2</w:t>
      </w:r>
      <w:r>
        <w:rPr>
          <w:rFonts w:ascii="宋体" w:hAnsi="宋体" w:cs="宋体" w:eastAsia="宋体"/>
          <w:b/>
          <w:color w:val="000000"/>
          <w:sz w:val="24"/>
        </w:rPr>
        <w:t>若中标人交货不合格从而影响采购人正常使用的，中标人应向采购人偿付合同价款的5 ％的违约金。违约金不足以补偿损失的，采购人有权要求中标人赔偿损失。</w:t>
      </w:r>
    </w:p>
    <w:p>
      <w:pPr>
        <w:pStyle w:val="null3"/>
        <w:ind w:firstLine="480"/>
        <w:jc w:val="left"/>
      </w:pPr>
      <w:r>
        <w:rPr>
          <w:rFonts w:ascii="宋体" w:hAnsi="宋体" w:cs="宋体" w:eastAsia="宋体"/>
          <w:b/>
          <w:color w:val="000000"/>
          <w:sz w:val="24"/>
        </w:rPr>
        <w:t>7.3</w:t>
      </w:r>
      <w:r>
        <w:rPr>
          <w:rFonts w:ascii="宋体" w:hAnsi="宋体" w:cs="宋体" w:eastAsia="宋体"/>
          <w:b/>
          <w:color w:val="000000"/>
          <w:sz w:val="24"/>
        </w:rPr>
        <w:t>如果中标人未能按照合同约定的时间提供服务的，每逾期1天的，中标人应向采购人支付1000元违约金，若因此给采购人造成损失的，中标人还应赔偿采购人所受的损失。</w:t>
      </w:r>
    </w:p>
    <w:p>
      <w:pPr>
        <w:pStyle w:val="null3"/>
        <w:ind w:firstLine="480"/>
        <w:jc w:val="left"/>
      </w:pPr>
      <w:r>
        <w:rPr>
          <w:rFonts w:ascii="宋体" w:hAnsi="宋体" w:cs="宋体" w:eastAsia="宋体"/>
          <w:b/>
          <w:color w:val="000000"/>
          <w:sz w:val="24"/>
        </w:rPr>
        <w:t>7.4</w:t>
      </w:r>
      <w:r>
        <w:rPr>
          <w:rFonts w:ascii="宋体" w:hAnsi="宋体" w:cs="宋体" w:eastAsia="宋体"/>
          <w:b/>
          <w:color w:val="000000"/>
          <w:sz w:val="24"/>
        </w:rPr>
        <w:t>因中标人原因造成采购供货合同无法按时签订，视为中标人违约，采购人有权没收其投标保证金，如投标保证金不能弥补中标人违约对采购人造成的损失的，中标人还需另行支付相应的赔偿。</w:t>
      </w:r>
    </w:p>
    <w:p>
      <w:pPr>
        <w:pStyle w:val="null3"/>
        <w:ind w:firstLine="480"/>
        <w:jc w:val="left"/>
      </w:pPr>
      <w:r>
        <w:rPr>
          <w:rFonts w:ascii="宋体" w:hAnsi="宋体" w:cs="宋体" w:eastAsia="宋体"/>
          <w:b/>
          <w:color w:val="000000"/>
          <w:sz w:val="24"/>
        </w:rPr>
        <w:t>7.5</w:t>
      </w:r>
      <w:r>
        <w:rPr>
          <w:rFonts w:ascii="宋体" w:hAnsi="宋体" w:cs="宋体" w:eastAsia="宋体"/>
          <w:b/>
          <w:color w:val="000000"/>
          <w:sz w:val="24"/>
        </w:rPr>
        <w:t>在签定采购合同之后，中标人要求解除合同的，视为中标人违约，对采购人造成的损失的，中标人需支付相应的赔偿。</w:t>
      </w:r>
    </w:p>
    <w:p>
      <w:pPr>
        <w:pStyle w:val="null3"/>
        <w:ind w:firstLine="480"/>
        <w:jc w:val="left"/>
      </w:pPr>
      <w:r>
        <w:rPr>
          <w:rFonts w:ascii="宋体" w:hAnsi="宋体" w:cs="宋体" w:eastAsia="宋体"/>
          <w:b/>
          <w:color w:val="000000"/>
          <w:sz w:val="24"/>
        </w:rPr>
        <w:t>7.6</w:t>
      </w:r>
      <w:r>
        <w:rPr>
          <w:rFonts w:ascii="宋体" w:hAnsi="宋体" w:cs="宋体" w:eastAsia="宋体"/>
          <w:b/>
          <w:color w:val="000000"/>
          <w:sz w:val="24"/>
        </w:rPr>
        <w:t>因中标人原因所造成的人员伤亡方面的任何责任应受适用的中国法律规定的管辖和制约。由于中标人违反合同造成采购人货物或财产的灭失或损坏，或因采购人在中国境内使用合同设备遭受第三方侵权指控而产生的相应损失，中标人应承担全部责任，并赔偿给采购人造成的损失。</w:t>
      </w:r>
    </w:p>
    <w:p>
      <w:pPr>
        <w:pStyle w:val="null3"/>
        <w:ind w:firstLine="480"/>
        <w:jc w:val="left"/>
      </w:pPr>
      <w:r>
        <w:rPr>
          <w:rFonts w:ascii="宋体" w:hAnsi="宋体" w:cs="宋体" w:eastAsia="宋体"/>
          <w:b/>
          <w:color w:val="000000"/>
          <w:sz w:val="24"/>
        </w:rPr>
        <w:t>7.7</w:t>
      </w:r>
      <w:r>
        <w:rPr>
          <w:rFonts w:ascii="宋体" w:hAnsi="宋体" w:cs="宋体" w:eastAsia="宋体"/>
          <w:b/>
          <w:color w:val="000000"/>
          <w:sz w:val="24"/>
        </w:rPr>
        <w:t>因中标人原因发生质量事故、安全事故的，由中标人承担事故全部赔偿责任。同时，采购人有权终止合同，给采购人造成损失的，还应承担赔偿责任。</w:t>
      </w:r>
    </w:p>
    <w:p>
      <w:pPr>
        <w:pStyle w:val="null3"/>
        <w:ind w:firstLine="480"/>
        <w:jc w:val="left"/>
      </w:pPr>
      <w:r>
        <w:rPr>
          <w:rFonts w:ascii="宋体" w:hAnsi="宋体" w:cs="宋体" w:eastAsia="宋体"/>
          <w:b/>
          <w:color w:val="000000"/>
          <w:sz w:val="24"/>
        </w:rPr>
        <w:t>7.8</w:t>
      </w:r>
      <w:r>
        <w:rPr>
          <w:rFonts w:ascii="宋体" w:hAnsi="宋体" w:cs="宋体" w:eastAsia="宋体"/>
          <w:b/>
          <w:color w:val="000000"/>
          <w:sz w:val="24"/>
        </w:rPr>
        <w:t>中标人派出人员在执行任务过程中，需做好安全防护措施，若发生安全事故，由中标人负全部责任，与采购人无关。</w:t>
      </w:r>
    </w:p>
    <w:p>
      <w:pPr>
        <w:pStyle w:val="null3"/>
        <w:ind w:firstLine="480"/>
        <w:jc w:val="left"/>
      </w:pPr>
      <w:r>
        <w:rPr>
          <w:rFonts w:ascii="宋体" w:hAnsi="宋体" w:cs="宋体" w:eastAsia="宋体"/>
          <w:b/>
          <w:color w:val="000000"/>
          <w:sz w:val="24"/>
        </w:rPr>
        <w:t>7.9</w:t>
      </w:r>
      <w:r>
        <w:rPr>
          <w:rFonts w:ascii="宋体" w:hAnsi="宋体" w:cs="宋体" w:eastAsia="宋体"/>
          <w:b/>
          <w:color w:val="000000"/>
          <w:sz w:val="24"/>
        </w:rPr>
        <w:t>中标人派出人员在执行任务过程中，因操作不当造成采购人财产损失的，由中标人负全部赔偿责任。</w:t>
      </w:r>
    </w:p>
    <w:p>
      <w:pPr>
        <w:pStyle w:val="null3"/>
        <w:ind w:firstLine="480"/>
        <w:jc w:val="left"/>
      </w:pPr>
      <w:r>
        <w:rPr>
          <w:rFonts w:ascii="宋体" w:hAnsi="宋体" w:cs="宋体" w:eastAsia="宋体"/>
          <w:b/>
          <w:color w:val="000000"/>
          <w:sz w:val="24"/>
        </w:rPr>
        <w:t>7.10</w:t>
      </w:r>
      <w:r>
        <w:rPr>
          <w:rFonts w:ascii="宋体" w:hAnsi="宋体" w:cs="宋体" w:eastAsia="宋体"/>
          <w:b/>
          <w:color w:val="000000"/>
          <w:sz w:val="24"/>
        </w:rPr>
        <w:t>在明确违约责任后，中标人应在接到书面通知书起七天内支付违约金、赔偿金等。</w:t>
      </w:r>
    </w:p>
    <w:p>
      <w:pPr>
        <w:pStyle w:val="null3"/>
        <w:ind w:firstLine="482"/>
        <w:jc w:val="left"/>
      </w:pPr>
      <w:r>
        <w:rPr>
          <w:rFonts w:ascii="宋体" w:hAnsi="宋体" w:cs="宋体" w:eastAsia="宋体"/>
          <w:b/>
          <w:color w:val="000000"/>
          <w:sz w:val="24"/>
        </w:rPr>
        <w:t>8</w:t>
      </w:r>
      <w:r>
        <w:rPr>
          <w:rFonts w:ascii="宋体" w:hAnsi="宋体" w:cs="宋体" w:eastAsia="宋体"/>
          <w:b/>
          <w:color w:val="000000"/>
          <w:sz w:val="24"/>
        </w:rPr>
        <w:t>、其他要求</w:t>
      </w:r>
    </w:p>
    <w:p>
      <w:pPr>
        <w:pStyle w:val="null3"/>
        <w:ind w:firstLine="480"/>
        <w:jc w:val="left"/>
      </w:pPr>
      <w:r>
        <w:rPr>
          <w:rFonts w:ascii="宋体" w:hAnsi="宋体" w:cs="宋体" w:eastAsia="宋体"/>
          <w:b/>
          <w:color w:val="000000"/>
          <w:sz w:val="24"/>
          <w:shd w:fill="FFFFFF" w:val="clear"/>
        </w:rPr>
        <w:t>8.1</w:t>
      </w:r>
      <w:r>
        <w:rPr>
          <w:rFonts w:ascii="宋体" w:hAnsi="宋体" w:cs="宋体" w:eastAsia="宋体"/>
          <w:b/>
          <w:color w:val="000000"/>
          <w:sz w:val="24"/>
          <w:shd w:fill="FFFFFF" w:val="clear"/>
        </w:rPr>
        <w:t>投标人须无条件免费开放数据端口，后期如有系统升级，均需配合提供，并且不再另外收费用。</w:t>
      </w:r>
    </w:p>
    <w:p>
      <w:pPr>
        <w:pStyle w:val="null3"/>
        <w:ind w:firstLine="480"/>
        <w:jc w:val="left"/>
      </w:pPr>
      <w:r>
        <w:rPr>
          <w:rFonts w:ascii="宋体" w:hAnsi="宋体" w:cs="宋体" w:eastAsia="宋体"/>
          <w:b/>
          <w:color w:val="000000"/>
          <w:sz w:val="24"/>
          <w:shd w:fill="FFFFFF" w:val="clear"/>
        </w:rPr>
        <w:t>8.2</w:t>
      </w:r>
      <w:r>
        <w:rPr>
          <w:rFonts w:ascii="宋体" w:hAnsi="宋体" w:cs="宋体" w:eastAsia="宋体"/>
          <w:b/>
          <w:color w:val="000000"/>
          <w:sz w:val="24"/>
          <w:shd w:fill="FFFFFF" w:val="clear"/>
        </w:rPr>
        <w:t>投标人须提供对软件和硬件及所有操作控制上的测试。软件有新版要及时免费更新，软件上涉及产权等问题，投标人须免费开放，不得因后期智慧医院等其他系统兼容并用时收费。</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（1）本项目不允许中标人以任何名义和理由进行转包，如有发现，采购人有权单方终止合同，视为中标人违约；中标人违约对采购人造成的损失的，需另行支付相应的赔偿。 （2）本招标文件未明确的其它约定事项或条款，待采购人与中标人签订合同时，由双方协商订立。 （3）中标人安装结束后应在规定的交付使用时间之前应将废物移离采购人现场，清理妥当，费用由中标人负责。 （4）资格承诺函格式详见附件1。</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6.3本项目是否邀请评审专家参与验收：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13.2若协商解决不成，则通过下列途径之一解决：</w:t>
      </w:r>
    </w:p>
    <w:p>
      <w:pPr>
        <w:pStyle w:val="null3"/>
        <w:jc w:val="left"/>
      </w:pPr>
    </w:p>
    <w:p>
      <w:pPr>
        <w:pStyle w:val="null3"/>
        <w:spacing w:lineRule="auto" w:line="300"/>
        <w:jc w:val="left"/>
      </w:pPr>
      <w:r>
        <w:rPr/>
        <w:t>提交仲裁委员会仲裁，具体如下：</w:t>
      </w:r>
    </w:p>
    <w:p>
      <w:pPr>
        <w:pStyle w:val="null3"/>
        <w:spacing w:lineRule="auto" w:line="300"/>
        <w:jc w:val="left"/>
      </w:pPr>
      <w:r>
        <w:rPr/>
        <w:t>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jc w:val="both"/>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jc w:val="both"/>
      </w:pPr>
      <w:r>
        <w:rPr/>
        <w:t xml:space="preserve"> </w:t>
      </w:r>
    </w:p>
    <w:p>
      <w:pPr>
        <w:pStyle w:val="null3"/>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both"/>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jc w:val="both"/>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jc w:val="both"/>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jc w:val="both"/>
      </w:pPr>
      <w:r>
        <w:rPr/>
        <w:t xml:space="preserve"> </w:t>
      </w:r>
    </w:p>
    <w:p>
      <w:pPr>
        <w:pStyle w:val="null3"/>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四-1-②优先类节能产品、环境标志产品证明材料（加分适用，若有）</w:t>
      </w:r>
    </w:p>
    <w:p>
      <w:pPr>
        <w:pStyle w:val="null3"/>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jc w:val="both"/>
      </w:pPr>
      <w:r>
        <w:rPr/>
        <w:t xml:space="preserve"> </w:t>
      </w:r>
    </w:p>
    <w:p>
      <w:pPr>
        <w:pStyle w:val="null3"/>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both"/>
            </w:pPr>
            <w:r>
              <w:rPr/>
              <w:t>采购包</w:t>
            </w:r>
          </w:p>
        </w:tc>
        <w:tc>
          <w:tcPr>
            <w:tcW w:type="dxa" w:w="1384"/>
          </w:tcPr>
          <w:p>
            <w:pPr>
              <w:pStyle w:val="null3"/>
              <w:jc w:val="both"/>
            </w:pPr>
            <w:r>
              <w:rPr/>
              <w:t>品目号</w:t>
            </w:r>
          </w:p>
        </w:tc>
        <w:tc>
          <w:tcPr>
            <w:tcW w:type="dxa" w:w="1384"/>
          </w:tcPr>
          <w:p>
            <w:pPr>
              <w:pStyle w:val="null3"/>
              <w:jc w:val="both"/>
            </w:pPr>
            <w:r>
              <w:rPr/>
              <w:t>投标标的</w:t>
            </w:r>
          </w:p>
        </w:tc>
        <w:tc>
          <w:tcPr>
            <w:tcW w:type="dxa" w:w="1384"/>
          </w:tcPr>
          <w:p>
            <w:pPr>
              <w:pStyle w:val="null3"/>
              <w:jc w:val="both"/>
            </w:pPr>
            <w:r>
              <w:rPr/>
              <w:t>规格</w:t>
            </w:r>
          </w:p>
        </w:tc>
        <w:tc>
          <w:tcPr>
            <w:tcW w:type="dxa" w:w="1384"/>
          </w:tcPr>
          <w:p>
            <w:pPr>
              <w:pStyle w:val="null3"/>
              <w:jc w:val="both"/>
            </w:pPr>
            <w:r>
              <w:rPr/>
              <w:t>来源地</w:t>
            </w:r>
          </w:p>
        </w:tc>
        <w:tc>
          <w:tcPr>
            <w:tcW w:type="dxa" w:w="1384"/>
          </w:tcPr>
          <w:p>
            <w:pPr>
              <w:pStyle w:val="null3"/>
              <w:jc w:val="both"/>
            </w:pPr>
            <w:r>
              <w:rPr/>
              <w:t>备注</w:t>
            </w:r>
          </w:p>
        </w:tc>
      </w:tr>
      <w:tr>
        <w:tc>
          <w:tcPr>
            <w:tcW w:type="dxa" w:w="1384"/>
            <w:vMerge w:val="restart"/>
          </w:tcPr>
          <w:p>
            <w:pPr>
              <w:pStyle w:val="null3"/>
              <w:jc w:val="both"/>
            </w:pPr>
            <w:r>
              <w:rPr/>
              <w:t>*</w:t>
            </w:r>
          </w:p>
        </w:tc>
        <w:tc>
          <w:tcPr>
            <w:tcW w:type="dxa" w:w="1384"/>
          </w:tcPr>
          <w:p>
            <w:pPr>
              <w:pStyle w:val="null3"/>
              <w:jc w:val="both"/>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r>
      <w:tr>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