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numPr>
          <w:ilvl w:val="0"/>
          <w:numId w:val="0"/>
        </w:numPr>
        <w:kinsoku/>
        <w:wordWrap/>
        <w:overflowPunct/>
        <w:topLinePunct w:val="0"/>
        <w:autoSpaceDE/>
        <w:autoSpaceDN/>
        <w:bidi w:val="0"/>
        <w:adjustRightInd/>
        <w:snapToGrid/>
        <w:spacing w:line="460" w:lineRule="exact"/>
        <w:jc w:val="center"/>
        <w:textAlignment w:val="auto"/>
        <w:rPr>
          <w:rStyle w:val="6"/>
          <w:rFonts w:hint="eastAsia" w:ascii="宋体" w:hAnsi="宋体" w:eastAsia="宋体" w:cs="宋体"/>
          <w:b/>
          <w:bCs w:val="0"/>
          <w:sz w:val="30"/>
          <w:szCs w:val="30"/>
          <w:lang w:val="zh-CN" w:eastAsia="zh-CN"/>
        </w:rPr>
      </w:pPr>
      <w:r>
        <w:rPr>
          <w:rStyle w:val="6"/>
          <w:rFonts w:hint="eastAsia"/>
          <w:lang w:val="zh-CN" w:eastAsia="zh-CN"/>
        </w:rPr>
        <w:t>项目需求书</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本项目属于工业</w:t>
      </w:r>
      <w:r>
        <w:rPr>
          <w:rFonts w:hint="eastAsia" w:ascii="宋体" w:hAnsi="宋体" w:eastAsia="宋体" w:cs="宋体"/>
          <w:b/>
          <w:bCs/>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一、电梯产品技术规格表</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控制形式：单控；</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载    重：</w:t>
      </w:r>
      <w:r>
        <w:rPr>
          <w:rFonts w:hint="eastAsia" w:ascii="宋体" w:hAnsi="宋体" w:eastAsia="宋体" w:cs="宋体"/>
          <w:sz w:val="24"/>
          <w:szCs w:val="24"/>
          <w:lang w:val="en-US" w:eastAsia="zh-CN"/>
        </w:rPr>
        <w:t>1350KG；</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速    度：</w:t>
      </w:r>
      <w:r>
        <w:rPr>
          <w:rFonts w:hint="eastAsia" w:ascii="宋体" w:hAnsi="宋体" w:eastAsia="宋体" w:cs="宋体"/>
          <w:sz w:val="24"/>
          <w:szCs w:val="24"/>
          <w:lang w:val="en-US" w:eastAsia="zh-CN"/>
        </w:rPr>
        <w:t>1.0m/s；</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井道尺寸：宽2700mm*深1900mm</w:t>
      </w:r>
      <w:r>
        <w:rPr>
          <w:rFonts w:hint="eastAsia" w:cs="宋体"/>
          <w:sz w:val="24"/>
          <w:szCs w:val="24"/>
          <w:lang w:val="en-US" w:eastAsia="zh-CN"/>
        </w:rPr>
        <w:t xml:space="preserve">  </w:t>
      </w:r>
      <w:r>
        <w:rPr>
          <w:rFonts w:hint="eastAsia" w:cs="宋体"/>
          <w:sz w:val="24"/>
          <w:szCs w:val="24"/>
          <w:highlight w:val="yellow"/>
          <w:lang w:val="en-US" w:eastAsia="zh-CN"/>
        </w:rPr>
        <w:t>±2%</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顶层高度：</w:t>
      </w:r>
      <w:r>
        <w:rPr>
          <w:rFonts w:hint="eastAsia" w:ascii="宋体" w:hAnsi="宋体" w:eastAsia="宋体" w:cs="宋体"/>
          <w:sz w:val="24"/>
          <w:szCs w:val="24"/>
          <w:lang w:val="en-US" w:eastAsia="zh-CN"/>
        </w:rPr>
        <w:t>3900</w:t>
      </w:r>
      <w:r>
        <w:rPr>
          <w:rFonts w:hint="eastAsia" w:ascii="宋体" w:hAnsi="宋体" w:eastAsia="宋体" w:cs="宋体"/>
          <w:sz w:val="24"/>
          <w:szCs w:val="24"/>
          <w:lang w:eastAsia="zh-CN"/>
        </w:rPr>
        <w:t>mm</w:t>
      </w:r>
      <w:r>
        <w:rPr>
          <w:rFonts w:hint="eastAsia" w:cs="宋体"/>
          <w:sz w:val="24"/>
          <w:szCs w:val="24"/>
          <w:lang w:val="en-US" w:eastAsia="zh-CN"/>
        </w:rPr>
        <w:t xml:space="preserve"> </w:t>
      </w:r>
      <w:r>
        <w:rPr>
          <w:rFonts w:hint="eastAsia" w:cs="宋体"/>
          <w:sz w:val="24"/>
          <w:szCs w:val="24"/>
          <w:highlight w:val="yellow"/>
          <w:lang w:val="en-US" w:eastAsia="zh-CN"/>
        </w:rPr>
        <w:t>±2%</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地坑深度：</w:t>
      </w:r>
      <w:r>
        <w:rPr>
          <w:rFonts w:hint="eastAsia" w:ascii="宋体" w:hAnsi="宋体" w:eastAsia="宋体" w:cs="宋体"/>
          <w:sz w:val="24"/>
          <w:szCs w:val="24"/>
          <w:lang w:val="en-US" w:eastAsia="zh-CN"/>
        </w:rPr>
        <w:t>1600mm</w:t>
      </w:r>
      <w:r>
        <w:rPr>
          <w:rFonts w:hint="eastAsia" w:cs="宋体"/>
          <w:sz w:val="24"/>
          <w:szCs w:val="24"/>
          <w:lang w:val="en-US" w:eastAsia="zh-CN"/>
        </w:rPr>
        <w:t xml:space="preserve"> </w:t>
      </w:r>
      <w:r>
        <w:rPr>
          <w:rFonts w:hint="eastAsia" w:cs="宋体"/>
          <w:sz w:val="24"/>
          <w:szCs w:val="24"/>
          <w:highlight w:val="yellow"/>
          <w:lang w:val="en-US" w:eastAsia="zh-CN"/>
        </w:rPr>
        <w:t>±2%</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提升高度：5M；</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层    站：</w:t>
      </w:r>
      <w:r>
        <w:rPr>
          <w:rFonts w:hint="eastAsia" w:ascii="宋体" w:hAnsi="宋体" w:eastAsia="宋体" w:cs="宋体"/>
          <w:sz w:val="24"/>
          <w:szCs w:val="24"/>
          <w:lang w:val="en-US" w:eastAsia="zh-CN"/>
        </w:rPr>
        <w:t>2层/2站；</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开门形式：中分门；</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开门尺寸：</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00mm*2100mm</w:t>
      </w:r>
      <w:r>
        <w:rPr>
          <w:rFonts w:hint="eastAsia" w:cs="宋体"/>
          <w:sz w:val="24"/>
          <w:szCs w:val="24"/>
          <w:lang w:val="en-US" w:eastAsia="zh-CN"/>
        </w:rPr>
        <w:t xml:space="preserve"> </w:t>
      </w:r>
      <w:r>
        <w:rPr>
          <w:rFonts w:hint="eastAsia" w:cs="宋体"/>
          <w:sz w:val="24"/>
          <w:szCs w:val="24"/>
          <w:highlight w:val="yellow"/>
          <w:lang w:val="en-US" w:eastAsia="zh-CN"/>
        </w:rPr>
        <w:t>±2%</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轿厢形式：</w:t>
      </w:r>
      <w:r>
        <w:rPr>
          <w:rFonts w:hint="eastAsia" w:ascii="宋体" w:hAnsi="宋体" w:eastAsia="宋体" w:cs="宋体"/>
          <w:sz w:val="24"/>
          <w:szCs w:val="24"/>
          <w:lang w:val="en-US" w:eastAsia="zh-CN"/>
        </w:rPr>
        <w:t>三面观光；</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层门/轿门：发纹不锈钢；</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轿厢尺寸：</w:t>
      </w:r>
      <w:r>
        <w:rPr>
          <w:rFonts w:hint="eastAsia" w:ascii="宋体" w:hAnsi="宋体" w:eastAsia="宋体" w:cs="宋体"/>
          <w:sz w:val="24"/>
          <w:szCs w:val="24"/>
          <w:lang w:val="en-US" w:eastAsia="zh-CN"/>
        </w:rPr>
        <w:t>宽2000mm*深1500mm</w:t>
      </w:r>
      <w:r>
        <w:rPr>
          <w:rFonts w:hint="eastAsia" w:cs="宋体"/>
          <w:sz w:val="24"/>
          <w:szCs w:val="24"/>
          <w:lang w:val="en-US" w:eastAsia="zh-CN"/>
        </w:rPr>
        <w:t xml:space="preserve"> </w:t>
      </w:r>
      <w:r>
        <w:rPr>
          <w:rFonts w:hint="eastAsia" w:cs="宋体"/>
          <w:sz w:val="24"/>
          <w:szCs w:val="24"/>
          <w:highlight w:val="yellow"/>
          <w:lang w:val="en-US" w:eastAsia="zh-CN"/>
        </w:rPr>
        <w:t>±2%</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轿厢高度：2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00mm；</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是否配扶手：配三面围壁304发纹不锈钢扶手；</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地板材质：PVC材质地板；</w:t>
      </w:r>
    </w:p>
    <w:p>
      <w:pPr>
        <w:pStyle w:val="7"/>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轿厢</w:t>
      </w:r>
      <w:r>
        <w:rPr>
          <w:rFonts w:hint="eastAsia" w:ascii="宋体" w:hAnsi="宋体" w:eastAsia="宋体" w:cs="宋体"/>
          <w:sz w:val="24"/>
          <w:szCs w:val="24"/>
          <w:lang w:val="en-US" w:eastAsia="zh-CN"/>
        </w:rPr>
        <w:t>操作盘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主副2套一体化操作盘；</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外呼：一体化无底盒式层站召唤盒、单色液晶显示、机械微动按钮；</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安全钳：需带对重安全钳。</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观光梯功能配置表</w:t>
      </w:r>
    </w:p>
    <w:tbl>
      <w:tblPr>
        <w:tblStyle w:val="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0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全集选控制</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对于已登记的所有轿厢和厅门呼梯，电梯依层站到达的顺序，依次响应。电梯运行方向由登记的第一个轿厢或厅门呼梯指令决定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满载不停梯</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当轿厢达到满载负荷时，电梯不再接受厅门呼梯而直驶目的层站，以提高电梯运行效率。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设置独立的开、关门时间</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可以调整开关门速度及时间，提高电梯运行效率。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自动返回基站</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当轿厢在设定时间内无轿厢厅门呼梯信号时，电梯将自动返回设定楼层，如基站。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关门时间保护</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当电梯在规定时间内不能关闭时，该功能将自动熄灭方向指示灯，清除轿厢呼梯和重新登记大厅呼梯，在尝试关门三次还不能正常关闭时，则门将保持打开状态。电梯停止运行。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5"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开门时间保护</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当电梯门在规定时间内不能正常开门时，该功能将自动熄灭方向指示灯，清除轿厢呼梯和重新登记大厅呼梯。轿厢将移动至三个不同的楼层以试图将门打开，如果还不能完全打开，则电梯停止运行，门关闭。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再平层功能</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通过再平层提高平层精度。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附加门定时</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如果大厅或者驻停层比较繁忙，可以提供附加的开门延时。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轿厢警铃</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当乘客按轿厢操纵盘上的报警按钮时，置于轿厢顶部的警铃响起。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对讲系统</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轿厢、机房和控制中心之间的一个对讲系统。可以实现乘客、机房和监控室人员通话。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轿内数字式位置指示器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位于轿厢内，包括轿厢位置、消防、超载等信息显示。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轿厢厅/方向灯</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轿厢运行方向由液晶显示器显示。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厅数字式位置指示器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位于大厅呼梯装置上，数字式显示轿厢所在位置。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照明及风扇开关控制（自动）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如果在规定时间内无呼梯信号，轿内通风及轿厢照明自动关闭以节省能源。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轿内紧急照明</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当正常的照明电源中断时，当自动切换到自动充电的应急电源，保持轿内的最低照明。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紧急电动运行操作</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操作通过机房控制柜的开关和按钮实现，操作电梯的其它操作均被终止。（轿顶检修除外）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电机过热保护</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当电动机过热时暂停运转以保护电动机，延长使用寿命。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光幕门保护</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红外线光幕门保护装置，当门打开和关闭时，探测进出的乘客和物体，以防止夹持。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电源缺相故障检测</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电梯自动检测电源状况，当出现缺相状态时，主机停止运动以保护主机。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超载不启动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当轿厢负荷超过额定值时，轿厢内的蜂鸣器发出声音，超载指示灯点亮，电梯仍停留在该楼层不动，电梯门打开。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轿顶检修</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启动位于轿顶上的次开关，就可使用轿顶上的一个装置来控制电梯低速运行，便于安装，调试和检修。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盘车手轮开关</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手动盘车时，该开关被打开，以避免电机的电动操作。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延时驱动保护</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电极无法正常启动或电梯运行受阻导致钢丝绳打滑，达规定时长，控制系统启动保护功能，使电机停止运行并保持。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强迫关门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如果电梯门保持开门的时间超过预定的时间，强制功能工作，蜂鸣器发声，门开始以缓慢的速度关闭。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运行次数显示</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控制柜实时显示电梯已运行次数。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故障自动检测功能</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控制柜自动检测电梯运行状况，当故障发生时，自动检测并判断故障原因，大大减少维修时间。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电磁干扰滤波器</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滤波器安装在电梯电源主线上以防止由于电梯运行产生对建筑物内其它电子设备的干扰。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厅呼梯切除开关</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该功能只允许轿厢呼梯工作，不再响应厅门呼梯，当所有轿厢呼梯被应答以后，轿厢将停止在最终的服务层站，打开门。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有司机服务</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可通过轿厢操作盘箱内的专用开关选择自动操作或有司机操作。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紧急消防服务</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发生火灾时，电梯将直驶返回到设定楼层后停靠，只容许被授权人操作电梯。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驻停</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当启动位于大堂的开关时，电梯不再响应任何厅门呼梯，而在响应完轿厢呼梯后，自动返回指定层，停梯。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1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无线五方对讲</w:t>
            </w:r>
          </w:p>
        </w:tc>
        <w:tc>
          <w:tcPr>
            <w:tcW w:w="61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此无线对讲采用数字模拟信号式传输语音方式，已获得国家安全局的认可。较传统布线式五方对讲，通话质量更为清晰，无杂音和干扰，减少日后维护中不必要的麻烦。</w:t>
            </w:r>
          </w:p>
        </w:tc>
      </w:tr>
    </w:tbl>
    <w:p>
      <w:pPr>
        <w:numPr>
          <w:ilvl w:val="0"/>
          <w:numId w:val="0"/>
        </w:numPr>
        <w:rPr>
          <w:rFonts w:hint="eastAsia" w:ascii="仿宋" w:hAnsi="仿宋" w:eastAsia="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三、中标单位工程职责范围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1.中标方所报总</w:t>
      </w:r>
      <w:r>
        <w:rPr>
          <w:rFonts w:hint="eastAsia" w:ascii="宋体" w:hAnsi="宋体" w:eastAsia="宋体" w:cs="宋体"/>
          <w:sz w:val="24"/>
          <w:szCs w:val="24"/>
        </w:rPr>
        <w:t>价格</w:t>
      </w:r>
      <w:r>
        <w:rPr>
          <w:rFonts w:hint="eastAsia" w:ascii="宋体" w:hAnsi="宋体" w:eastAsia="宋体" w:cs="宋体"/>
          <w:sz w:val="24"/>
          <w:szCs w:val="24"/>
          <w:lang w:val="en-US" w:eastAsia="zh-CN"/>
        </w:rPr>
        <w:t>应</w:t>
      </w:r>
      <w:r>
        <w:rPr>
          <w:rFonts w:hint="eastAsia" w:ascii="宋体" w:hAnsi="宋体" w:eastAsia="宋体" w:cs="宋体"/>
          <w:sz w:val="24"/>
          <w:szCs w:val="24"/>
        </w:rPr>
        <w:t>包括电梯井道</w:t>
      </w:r>
      <w:r>
        <w:rPr>
          <w:rFonts w:hint="eastAsia" w:ascii="宋体" w:hAnsi="宋体" w:eastAsia="宋体" w:cs="宋体"/>
          <w:sz w:val="24"/>
          <w:szCs w:val="24"/>
          <w:lang w:val="en-US" w:eastAsia="zh-CN"/>
        </w:rPr>
        <w:t>钢</w:t>
      </w:r>
      <w:r>
        <w:rPr>
          <w:rFonts w:hint="eastAsia" w:ascii="宋体" w:hAnsi="宋体" w:eastAsia="宋体" w:cs="宋体"/>
          <w:sz w:val="24"/>
          <w:szCs w:val="24"/>
        </w:rPr>
        <w:t>结构费、井道玻璃幕墙费、改造前结构鉴定费、施工设计费、审图费、电梯设备费、安装费、现场二次装饰费、土建整改费、增值税费、运输费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拆除原有电梯费</w:t>
      </w:r>
      <w:r>
        <w:rPr>
          <w:rFonts w:hint="eastAsia" w:ascii="宋体" w:hAnsi="宋体" w:eastAsia="宋体" w:cs="宋体"/>
          <w:sz w:val="24"/>
          <w:szCs w:val="24"/>
        </w:rPr>
        <w:t>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2.中标方需</w:t>
      </w:r>
      <w:r>
        <w:rPr>
          <w:rFonts w:hint="eastAsia" w:ascii="宋体" w:hAnsi="宋体" w:eastAsia="宋体" w:cs="宋体"/>
          <w:sz w:val="24"/>
          <w:szCs w:val="24"/>
        </w:rPr>
        <w:t>委托有专业施工资质的建筑施工单位进行结构、幕墙、土建施工；</w:t>
      </w:r>
      <w:r>
        <w:rPr>
          <w:rFonts w:hint="eastAsia" w:ascii="宋体" w:hAnsi="宋体" w:eastAsia="宋体" w:cs="宋体"/>
          <w:sz w:val="24"/>
          <w:szCs w:val="24"/>
          <w:lang w:val="en-US" w:eastAsia="zh-CN"/>
        </w:rPr>
        <w:t>需</w:t>
      </w:r>
      <w:r>
        <w:rPr>
          <w:rFonts w:hint="eastAsia" w:ascii="宋体" w:hAnsi="宋体" w:eastAsia="宋体" w:cs="宋体"/>
          <w:sz w:val="24"/>
          <w:szCs w:val="24"/>
        </w:rPr>
        <w:t>委托有专业建筑施工设计单位进行结构、土建、装饰设计工作；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3.中标方移交招标方资料需有结</w:t>
      </w:r>
      <w:r>
        <w:rPr>
          <w:rFonts w:hint="eastAsia" w:ascii="宋体" w:hAnsi="宋体" w:eastAsia="宋体" w:cs="宋体"/>
          <w:sz w:val="24"/>
          <w:szCs w:val="24"/>
        </w:rPr>
        <w:t>构改造前鉴定报告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施工设计图、电梯政府验收报告和合格使用标志。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jE0ZjgyN2U0NmZlZGMyYjBjMmE1OTYzYjdiZTYifQ=="/>
  </w:docVars>
  <w:rsids>
    <w:rsidRoot w:val="42F958E4"/>
    <w:rsid w:val="08F960C7"/>
    <w:rsid w:val="1167579C"/>
    <w:rsid w:val="411A592F"/>
    <w:rsid w:val="42F958E4"/>
    <w:rsid w:val="6D6F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0" w:firstLineChars="0"/>
      <w:jc w:val="both"/>
    </w:pPr>
    <w:rPr>
      <w:rFonts w:ascii="宋体" w:hAnsi="宋体" w:eastAsia="宋体" w:cs="宋体"/>
      <w:kern w:val="2"/>
      <w:sz w:val="24"/>
      <w:szCs w:val="24"/>
      <w:lang w:val="en-US" w:eastAsia="zh-CN" w:bidi="ar-SA"/>
    </w:rPr>
  </w:style>
  <w:style w:type="paragraph" w:styleId="3">
    <w:name w:val="heading 1"/>
    <w:basedOn w:val="1"/>
    <w:next w:val="1"/>
    <w:link w:val="6"/>
    <w:qFormat/>
    <w:uiPriority w:val="0"/>
    <w:pPr>
      <w:keepNext/>
      <w:jc w:val="center"/>
      <w:outlineLvl w:val="0"/>
    </w:pPr>
    <w:rPr>
      <w:rFonts w:ascii="Times New Roman" w:hAnsi="Times New Roman" w:eastAsia="宋体" w:cs="宋体"/>
      <w:b/>
      <w:bCs/>
      <w:sz w:val="30"/>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character" w:customStyle="1" w:styleId="6">
    <w:name w:val="标题 1 Char"/>
    <w:link w:val="3"/>
    <w:qFormat/>
    <w:uiPriority w:val="9"/>
    <w:rPr>
      <w:rFonts w:ascii="Times New Roman" w:hAnsi="Times New Roman" w:eastAsia="宋体" w:cs="宋体"/>
      <w:b/>
      <w:bCs/>
      <w:sz w:val="30"/>
      <w:szCs w:val="24"/>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2023-02-14T04:13:00Z</dcterms:created>
  <dc:creator>索索米</dc:creator>
  <cp:lastModifiedBy>索索米</cp:lastModifiedBy>
  <dcterms:modified xsi:type="dcterms:W3CDTF">2023-02-14T04:14:10Z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A104E181478B4B21962DAF08466FAEBE</vt:lpwstr>
  </property>
</Properties>
</file>