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28359079"/>
      <w:bookmarkStart w:id="1" w:name="_Toc35393790"/>
      <w:bookmarkStart w:id="2" w:name="_Toc28359002"/>
      <w:bookmarkStart w:id="3" w:name="_Toc35393621"/>
      <w:bookmarkStart w:id="4" w:name="_Hlk24379207"/>
      <w:r>
        <w:rPr>
          <w:rFonts w:hint="eastAsia"/>
          <w:b/>
          <w:sz w:val="36"/>
          <w:szCs w:val="36"/>
        </w:rPr>
        <w:t>竞争性磋商公告</w:t>
      </w:r>
    </w:p>
    <w:p>
      <w:pPr>
        <w:spacing w:before="120" w:beforeLines="50" w:line="360" w:lineRule="auto"/>
        <w:rPr>
          <w:rFonts w:ascii="宋体" w:hAnsi="宋体" w:cs="宋体"/>
          <w:b/>
          <w:bCs/>
          <w:sz w:val="28"/>
          <w:szCs w:val="28"/>
        </w:rPr>
      </w:pPr>
      <w:r>
        <w:rPr>
          <w:rFonts w:hint="eastAsia" w:ascii="宋体" w:hAnsi="宋体" w:cs="宋体"/>
          <w:b/>
          <w:bCs/>
          <w:sz w:val="28"/>
          <w:szCs w:val="28"/>
        </w:rPr>
        <w:t>一、项目基本情况</w:t>
      </w:r>
      <w:bookmarkEnd w:id="0"/>
      <w:bookmarkEnd w:id="1"/>
      <w:bookmarkEnd w:id="2"/>
      <w:bookmarkEnd w:id="3"/>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highlight w:val="none"/>
        </w:rPr>
        <w:t>项目编号</w:t>
      </w:r>
      <w:r>
        <w:rPr>
          <w:rFonts w:hint="eastAsia" w:ascii="宋体" w:hAnsi="宋体" w:cs="宋体"/>
          <w:sz w:val="24"/>
        </w:rPr>
        <w:t>：</w:t>
      </w:r>
      <w:r>
        <w:rPr>
          <w:rFonts w:hint="eastAsia" w:ascii="宋体" w:hAnsi="宋体" w:eastAsia="宋体" w:cs="宋体"/>
          <w:sz w:val="24"/>
          <w:u w:val="single"/>
          <w:lang w:val="en-US" w:eastAsia="zh-CN"/>
        </w:rPr>
        <w:t>KJY20230164</w:t>
      </w:r>
    </w:p>
    <w:p>
      <w:pPr>
        <w:spacing w:line="360" w:lineRule="auto"/>
        <w:ind w:firstLine="480" w:firstLineChars="200"/>
        <w:rPr>
          <w:rFonts w:hint="eastAsia" w:ascii="宋体" w:hAnsi="宋体" w:cs="宋体"/>
          <w:sz w:val="24"/>
        </w:rPr>
      </w:pPr>
      <w:r>
        <w:rPr>
          <w:rFonts w:hint="eastAsia" w:ascii="宋体" w:hAnsi="宋体" w:cs="宋体"/>
          <w:sz w:val="24"/>
        </w:rPr>
        <w:t>2.项目名称：</w:t>
      </w:r>
      <w:r>
        <w:rPr>
          <w:rFonts w:hint="eastAsia" w:ascii="宋体" w:hAnsi="宋体" w:eastAsia="宋体" w:cs="宋体"/>
          <w:i w:val="0"/>
          <w:iCs w:val="0"/>
          <w:sz w:val="24"/>
          <w:u w:val="single"/>
          <w:lang w:eastAsia="zh-CN"/>
        </w:rPr>
        <w:t>黄寺大街</w:t>
      </w:r>
      <w:r>
        <w:rPr>
          <w:rFonts w:hint="eastAsia" w:ascii="宋体" w:hAnsi="宋体" w:eastAsia="宋体" w:cs="宋体"/>
          <w:i w:val="0"/>
          <w:iCs w:val="0"/>
          <w:sz w:val="24"/>
          <w:u w:val="single"/>
          <w:lang w:val="en-US" w:eastAsia="zh-CN"/>
        </w:rPr>
        <w:t>24号院养老照料中心</w:t>
      </w:r>
      <w:r>
        <w:rPr>
          <w:rFonts w:hint="eastAsia" w:ascii="宋体" w:hAnsi="宋体" w:eastAsia="宋体" w:cs="宋体"/>
          <w:i w:val="0"/>
          <w:iCs w:val="0"/>
          <w:sz w:val="24"/>
          <w:u w:val="single"/>
          <w:lang w:eastAsia="zh-CN"/>
        </w:rPr>
        <w:t>公开招募服务商</w:t>
      </w:r>
    </w:p>
    <w:p>
      <w:pPr>
        <w:spacing w:line="360" w:lineRule="auto"/>
        <w:ind w:firstLine="480" w:firstLineChars="200"/>
        <w:rPr>
          <w:rFonts w:ascii="宋体" w:hAnsi="宋体" w:cs="宋体"/>
          <w:sz w:val="24"/>
        </w:rPr>
      </w:pPr>
      <w:r>
        <w:rPr>
          <w:rFonts w:hint="eastAsia" w:ascii="宋体" w:hAnsi="宋体" w:cs="宋体"/>
          <w:sz w:val="24"/>
        </w:rPr>
        <w:t>3.采购方式：竞争性磋商</w:t>
      </w:r>
    </w:p>
    <w:bookmarkEnd w:id="4"/>
    <w:p>
      <w:pPr>
        <w:spacing w:line="360" w:lineRule="auto"/>
        <w:ind w:firstLine="480" w:firstLineChars="200"/>
        <w:rPr>
          <w:rFonts w:ascii="宋体" w:hAnsi="宋体" w:cs="宋体"/>
          <w:sz w:val="24"/>
          <w:highlight w:val="yellow"/>
        </w:rPr>
      </w:pPr>
      <w:r>
        <w:rPr>
          <w:rFonts w:hint="eastAsia" w:ascii="宋体" w:hAnsi="宋体" w:cs="宋体"/>
          <w:sz w:val="24"/>
        </w:rPr>
        <w:t>4.项目预算金额：</w:t>
      </w:r>
      <w:r>
        <w:rPr>
          <w:rFonts w:hint="eastAsia" w:ascii="宋体" w:hAnsi="宋体" w:cs="宋体"/>
          <w:sz w:val="24"/>
          <w:u w:val="single"/>
          <w:lang w:val="en-US" w:eastAsia="zh-CN"/>
        </w:rPr>
        <w:t>0</w:t>
      </w:r>
      <w:r>
        <w:rPr>
          <w:rFonts w:hint="eastAsia" w:ascii="宋体" w:hAnsi="宋体" w:cs="宋体"/>
          <w:sz w:val="24"/>
        </w:rPr>
        <w:t>万元、项目最高限价：</w:t>
      </w:r>
      <w:r>
        <w:rPr>
          <w:rFonts w:hint="eastAsia" w:ascii="宋体" w:hAnsi="宋体" w:cs="宋体"/>
          <w:sz w:val="24"/>
          <w:u w:val="single"/>
          <w:lang w:val="en-US" w:eastAsia="zh-CN"/>
        </w:rPr>
        <w:t>0</w:t>
      </w:r>
      <w:r>
        <w:rPr>
          <w:rFonts w:hint="eastAsia" w:ascii="宋体" w:hAnsi="宋体" w:cs="宋体"/>
          <w:sz w:val="24"/>
        </w:rPr>
        <w:t>万元</w:t>
      </w:r>
    </w:p>
    <w:p>
      <w:pPr>
        <w:spacing w:line="360" w:lineRule="auto"/>
        <w:ind w:firstLine="480" w:firstLineChars="200"/>
        <w:rPr>
          <w:sz w:val="24"/>
        </w:rPr>
      </w:pPr>
      <w:r>
        <w:rPr>
          <w:rFonts w:hint="eastAsia" w:ascii="宋体" w:hAnsi="宋体" w:cs="宋体"/>
          <w:sz w:val="24"/>
        </w:rPr>
        <w:t>5.采购需求：</w:t>
      </w:r>
    </w:p>
    <w:tbl>
      <w:tblPr>
        <w:tblStyle w:val="4"/>
        <w:tblW w:w="50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63"/>
        <w:gridCol w:w="1747"/>
        <w:gridCol w:w="846"/>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 w:type="pct"/>
            <w:noWrap w:val="0"/>
            <w:vAlign w:val="center"/>
          </w:tcPr>
          <w:p>
            <w:pPr>
              <w:jc w:val="center"/>
              <w:rPr>
                <w:bCs/>
                <w:szCs w:val="21"/>
              </w:rPr>
            </w:pPr>
            <w:r>
              <w:rPr>
                <w:rFonts w:hint="eastAsia"/>
                <w:bCs/>
                <w:szCs w:val="21"/>
              </w:rPr>
              <w:t>序</w:t>
            </w:r>
            <w:r>
              <w:rPr>
                <w:bCs/>
                <w:szCs w:val="21"/>
              </w:rPr>
              <w:t>号</w:t>
            </w:r>
          </w:p>
        </w:tc>
        <w:tc>
          <w:tcPr>
            <w:tcW w:w="890" w:type="pct"/>
            <w:noWrap w:val="0"/>
            <w:vAlign w:val="center"/>
          </w:tcPr>
          <w:p>
            <w:pPr>
              <w:jc w:val="center"/>
              <w:rPr>
                <w:bCs/>
                <w:szCs w:val="21"/>
              </w:rPr>
            </w:pPr>
            <w:r>
              <w:rPr>
                <w:bCs/>
                <w:szCs w:val="21"/>
              </w:rPr>
              <w:t>标的名称</w:t>
            </w:r>
          </w:p>
        </w:tc>
        <w:tc>
          <w:tcPr>
            <w:tcW w:w="994" w:type="pct"/>
            <w:noWrap w:val="0"/>
            <w:vAlign w:val="center"/>
          </w:tcPr>
          <w:p>
            <w:pPr>
              <w:jc w:val="center"/>
              <w:rPr>
                <w:bCs/>
                <w:szCs w:val="21"/>
              </w:rPr>
            </w:pPr>
            <w:r>
              <w:rPr>
                <w:bCs/>
                <w:szCs w:val="21"/>
              </w:rPr>
              <w:t>采购包预算金额（万元）</w:t>
            </w:r>
          </w:p>
        </w:tc>
        <w:tc>
          <w:tcPr>
            <w:tcW w:w="438" w:type="pct"/>
            <w:noWrap w:val="0"/>
            <w:vAlign w:val="center"/>
          </w:tcPr>
          <w:p>
            <w:pPr>
              <w:jc w:val="center"/>
              <w:rPr>
                <w:rFonts w:hint="eastAsia" w:eastAsia="宋体"/>
                <w:bCs/>
                <w:szCs w:val="21"/>
                <w:lang w:eastAsia="zh-CN"/>
              </w:rPr>
            </w:pPr>
            <w:r>
              <w:rPr>
                <w:bCs/>
                <w:szCs w:val="21"/>
              </w:rPr>
              <w:t>数量</w:t>
            </w:r>
            <w:r>
              <w:rPr>
                <w:rFonts w:hint="eastAsia"/>
                <w:bCs/>
                <w:szCs w:val="21"/>
                <w:lang w:eastAsia="zh-CN"/>
              </w:rPr>
              <w:t>（</w:t>
            </w:r>
            <w:r>
              <w:rPr>
                <w:rFonts w:hint="eastAsia"/>
                <w:bCs/>
                <w:szCs w:val="21"/>
                <w:lang w:val="en-US" w:eastAsia="zh-CN"/>
              </w:rPr>
              <w:t>项</w:t>
            </w:r>
            <w:r>
              <w:rPr>
                <w:rFonts w:hint="eastAsia"/>
                <w:bCs/>
                <w:szCs w:val="21"/>
                <w:lang w:eastAsia="zh-CN"/>
              </w:rPr>
              <w:t>）</w:t>
            </w:r>
          </w:p>
        </w:tc>
        <w:tc>
          <w:tcPr>
            <w:tcW w:w="2305" w:type="pct"/>
            <w:noWrap w:val="0"/>
            <w:vAlign w:val="center"/>
          </w:tcPr>
          <w:p>
            <w:pPr>
              <w:jc w:val="center"/>
              <w:rPr>
                <w:bCs/>
                <w:szCs w:val="21"/>
                <w:highlight w:val="yellow"/>
              </w:rPr>
            </w:pPr>
            <w:r>
              <w:rPr>
                <w:bCs/>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 w:type="pct"/>
            <w:noWrap w:val="0"/>
            <w:vAlign w:val="center"/>
          </w:tcPr>
          <w:p>
            <w:pPr>
              <w:jc w:val="center"/>
              <w:rPr>
                <w:rFonts w:ascii="宋体" w:hAnsi="宋体"/>
                <w:bCs/>
                <w:szCs w:val="21"/>
              </w:rPr>
            </w:pPr>
            <w:r>
              <w:rPr>
                <w:rFonts w:ascii="宋体" w:hAnsi="宋体"/>
                <w:bCs/>
                <w:szCs w:val="21"/>
              </w:rPr>
              <w:t>01</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Cs/>
                <w:szCs w:val="21"/>
              </w:rPr>
            </w:pPr>
            <w:r>
              <w:rPr>
                <w:rFonts w:hint="eastAsia" w:ascii="宋体" w:hAnsi="宋体" w:eastAsia="宋体" w:cs="宋体"/>
                <w:bCs/>
                <w:szCs w:val="21"/>
                <w:lang w:eastAsia="zh-CN"/>
              </w:rPr>
              <w:t>黄寺大街</w:t>
            </w:r>
            <w:r>
              <w:rPr>
                <w:rFonts w:hint="eastAsia" w:ascii="宋体" w:hAnsi="宋体" w:eastAsia="宋体" w:cs="宋体"/>
                <w:bCs/>
                <w:szCs w:val="21"/>
                <w:lang w:val="en-US" w:eastAsia="zh-CN"/>
              </w:rPr>
              <w:t>24号院养老照料中心</w:t>
            </w:r>
            <w:r>
              <w:rPr>
                <w:rFonts w:hint="eastAsia" w:ascii="宋体" w:hAnsi="宋体" w:eastAsia="宋体" w:cs="宋体"/>
                <w:bCs/>
                <w:szCs w:val="21"/>
                <w:lang w:eastAsia="zh-CN"/>
              </w:rPr>
              <w:t>公开招募服务商</w:t>
            </w:r>
          </w:p>
        </w:tc>
        <w:tc>
          <w:tcPr>
            <w:tcW w:w="9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0</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szCs w:val="21"/>
              </w:rPr>
            </w:pPr>
            <w:r>
              <w:rPr>
                <w:rFonts w:hint="eastAsia" w:ascii="宋体" w:hAnsi="宋体" w:eastAsia="宋体" w:cs="宋体"/>
                <w:bCs/>
                <w:szCs w:val="21"/>
              </w:rPr>
              <w:t>1</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textAlignment w:val="auto"/>
              <w:rPr>
                <w:rFonts w:hint="eastAsia" w:ascii="宋体" w:hAnsi="宋体" w:eastAsia="宋体" w:cs="宋体"/>
                <w:bCs/>
                <w:szCs w:val="21"/>
                <w:highlight w:val="yellow"/>
                <w:lang w:eastAsia="zh-CN"/>
              </w:rPr>
            </w:pPr>
            <w:r>
              <w:rPr>
                <w:rFonts w:hint="eastAsia" w:ascii="宋体" w:hAnsi="宋体" w:eastAsia="宋体" w:cs="宋体"/>
                <w:bCs/>
                <w:szCs w:val="21"/>
                <w:lang w:val="en-US" w:eastAsia="zh-CN"/>
              </w:rPr>
              <w:t>通过竞争性磋商的招标方式，选择具备相关资质的企业或社会组织作为运营方，保证服务质量和服务效益，服务辖区内60岁以上老年人。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cs="宋体"/>
          <w:sz w:val="24"/>
        </w:rPr>
      </w:pPr>
      <w:r>
        <w:rPr>
          <w:rFonts w:hint="eastAsia" w:ascii="宋体" w:hAnsi="宋体" w:cs="宋体"/>
          <w:sz w:val="24"/>
        </w:rPr>
        <w:t>6.合同履行期限：</w:t>
      </w:r>
      <w:r>
        <w:rPr>
          <w:rFonts w:hint="eastAsia" w:ascii="宋体" w:hAnsi="宋体" w:eastAsia="宋体" w:cs="Times New Roman"/>
          <w:sz w:val="24"/>
          <w:u w:val="single"/>
          <w:lang w:val="en-US" w:eastAsia="zh-CN"/>
        </w:rPr>
        <w:t>五年，2023年3月1日—2028年2月28日。</w:t>
      </w:r>
    </w:p>
    <w:p>
      <w:pPr>
        <w:spacing w:line="360" w:lineRule="auto"/>
        <w:ind w:firstLine="480" w:firstLineChars="200"/>
      </w:pPr>
      <w:r>
        <w:rPr>
          <w:rFonts w:hint="eastAsia" w:ascii="宋体" w:hAnsi="宋体" w:cs="宋体"/>
          <w:sz w:val="24"/>
        </w:rPr>
        <w:t>7.本项目是否接受联合体：□是 ■否</w:t>
      </w:r>
      <w:bookmarkStart w:id="5" w:name="_Toc35393622"/>
      <w:bookmarkStart w:id="6" w:name="_Toc28359003"/>
      <w:bookmarkStart w:id="7" w:name="_Toc28359080"/>
      <w:bookmarkStart w:id="8" w:name="_Toc35393791"/>
      <w:r>
        <w:rPr>
          <w:rFonts w:hint="eastAsia" w:ascii="宋体" w:hAnsi="宋体" w:cs="宋体"/>
          <w:sz w:val="24"/>
        </w:rPr>
        <w:t>。</w:t>
      </w:r>
    </w:p>
    <w:p>
      <w:pPr>
        <w:spacing w:before="120" w:beforeLines="50" w:line="360" w:lineRule="auto"/>
        <w:rPr>
          <w:rFonts w:ascii="宋体" w:hAnsi="宋体" w:cs="宋体"/>
          <w:b/>
          <w:bCs/>
          <w:sz w:val="28"/>
          <w:szCs w:val="28"/>
        </w:rPr>
      </w:pPr>
      <w:r>
        <w:rPr>
          <w:rFonts w:hint="eastAsia" w:ascii="宋体" w:hAnsi="宋体" w:cs="宋体"/>
          <w:b/>
          <w:bCs/>
          <w:sz w:val="28"/>
          <w:szCs w:val="28"/>
        </w:rPr>
        <w:t>二、申请人的资格要求（须同时满足）</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9" w:name="_Toc28359081"/>
      <w:bookmarkStart w:id="10" w:name="_Toc28359004"/>
      <w:r>
        <w:rPr>
          <w:rFonts w:hint="eastAsia" w:ascii="宋体" w:hAnsi="宋体" w:cs="宋体"/>
          <w:sz w:val="24"/>
        </w:rPr>
        <w:t>2.落实政府采购政策需满足的资格要求：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中小企业政策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■本项目不专门面向中小企业预留采购份额。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□本项目专门面向  □中小 □小微企业采购。即：提供的货物全部由符合政策要求的中小/小微企业制造、服务全部由符合政策要求的中小/小微企业承接。</w:t>
      </w:r>
    </w:p>
    <w:p>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w:t>
      </w:r>
      <w:r>
        <w:rPr>
          <w:rFonts w:ascii="宋体" w:hAnsi="宋体" w:cs="宋体"/>
          <w:sz w:val="24"/>
        </w:rPr>
        <w:t>.</w:t>
      </w:r>
      <w:r>
        <w:rPr>
          <w:rFonts w:hint="eastAsia" w:ascii="宋体" w:hAnsi="宋体" w:cs="宋体"/>
          <w:sz w:val="24"/>
        </w:rPr>
        <w:t>本项目的特定资格要求：</w:t>
      </w:r>
    </w:p>
    <w:bookmarkEnd w:id="9"/>
    <w:bookmarkEnd w:id="10"/>
    <w:p>
      <w:pPr>
        <w:spacing w:line="360" w:lineRule="auto"/>
        <w:ind w:firstLine="480" w:firstLineChars="200"/>
        <w:rPr>
          <w:rFonts w:ascii="宋体" w:hAnsi="宋体" w:cs="宋体"/>
          <w:sz w:val="24"/>
        </w:rPr>
      </w:pPr>
      <w:bookmarkStart w:id="11" w:name="_Toc35393623"/>
      <w:bookmarkStart w:id="12" w:name="_Toc35393792"/>
      <w:r>
        <w:rPr>
          <w:rFonts w:hint="eastAsia" w:ascii="宋体" w:hAnsi="宋体" w:cs="宋体"/>
          <w:sz w:val="24"/>
        </w:rPr>
        <w:t>3.1本项目是否接受分支机构参与响应：□是   ■否；（仅当项目涉及银行、保险、石油石化、电力、电信等行业有特殊情况的，可以接受分支机构参与）</w:t>
      </w:r>
    </w:p>
    <w:p>
      <w:pPr>
        <w:spacing w:line="360" w:lineRule="auto"/>
        <w:ind w:firstLine="480" w:firstLineChars="200"/>
        <w:rPr>
          <w:rFonts w:ascii="宋体" w:hAnsi="宋体" w:cs="宋体"/>
          <w:sz w:val="24"/>
        </w:rPr>
      </w:pPr>
      <w:r>
        <w:rPr>
          <w:rFonts w:hint="eastAsia" w:ascii="宋体" w:hAnsi="宋体" w:cs="宋体"/>
          <w:sz w:val="24"/>
        </w:rPr>
        <w:t>3.2 本项目是否属于政府购买服务：</w:t>
      </w:r>
    </w:p>
    <w:p>
      <w:pPr>
        <w:spacing w:line="360" w:lineRule="auto"/>
        <w:ind w:firstLine="480" w:firstLineChars="200"/>
        <w:rPr>
          <w:rFonts w:ascii="宋体" w:hAnsi="宋体" w:cs="宋体"/>
          <w:sz w:val="24"/>
        </w:rPr>
      </w:pPr>
      <w:r>
        <w:rPr>
          <w:rFonts w:hint="eastAsia" w:ascii="宋体" w:hAnsi="宋体" w:cs="宋体"/>
          <w:sz w:val="24"/>
        </w:rPr>
        <w:t>□否</w:t>
      </w:r>
    </w:p>
    <w:p>
      <w:pPr>
        <w:spacing w:line="360" w:lineRule="auto"/>
        <w:ind w:firstLine="480" w:firstLineChars="200"/>
        <w:rPr>
          <w:rFonts w:ascii="宋体" w:hAnsi="宋体" w:cs="宋体"/>
          <w:sz w:val="24"/>
        </w:rPr>
      </w:pPr>
      <w:r>
        <w:rPr>
          <w:rFonts w:hint="eastAsia" w:ascii="宋体" w:hAnsi="宋体" w:cs="宋体"/>
          <w:sz w:val="24"/>
        </w:rPr>
        <w:t>■是，公益一类事业单位、使用事业编制且由财政拨款保障的群团组织，不得作为承接主体；</w:t>
      </w:r>
    </w:p>
    <w:p>
      <w:pPr>
        <w:spacing w:line="440" w:lineRule="exact"/>
        <w:ind w:firstLine="480" w:firstLineChars="200"/>
        <w:rPr>
          <w:rFonts w:hint="eastAsia" w:ascii="宋体" w:hAnsi="宋体" w:eastAsia="宋体" w:cs="宋体"/>
          <w:sz w:val="24"/>
          <w:highlight w:val="none"/>
        </w:rPr>
      </w:pPr>
      <w:bookmarkStart w:id="31" w:name="_GoBack"/>
      <w:r>
        <w:rPr>
          <w:rFonts w:hint="eastAsia" w:ascii="宋体" w:hAnsi="宋体" w:eastAsia="宋体" w:cs="宋体"/>
          <w:sz w:val="24"/>
          <w:highlight w:val="none"/>
        </w:rPr>
        <w:t>3.3其他特定资格要求：</w:t>
      </w:r>
    </w:p>
    <w:p>
      <w:pPr>
        <w:spacing w:line="44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(1)供应商须为在中华人民共和国境内合法注册具有独立法人资格，且具备政府相关行政主管部门核发的有效营业执照或依法在民政部门登记成立或经国务院批准免予登记的社会组织，且处于正常开业状态；</w:t>
      </w:r>
    </w:p>
    <w:p>
      <w:pPr>
        <w:spacing w:line="44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(2)按照《北京市社区养老服务驿站管理办法（试行）》京民养老发〔2020〕171号规定，驿站的运营主体应为具有法人资质的专业团队，并具备以下基本条件：1、具有三年及以上养老服务机构</w:t>
      </w:r>
      <w:r>
        <w:rPr>
          <w:rFonts w:hint="eastAsia" w:ascii="宋体" w:hAnsi="宋体" w:eastAsia="宋体" w:cs="宋体"/>
          <w:sz w:val="24"/>
          <w:highlight w:val="none"/>
          <w:u w:val="single"/>
          <w:lang w:val="en-US" w:eastAsia="zh-CN"/>
        </w:rPr>
        <w:t>驿站</w:t>
      </w:r>
      <w:r>
        <w:rPr>
          <w:rFonts w:hint="eastAsia" w:ascii="宋体" w:hAnsi="宋体" w:eastAsia="宋体" w:cs="宋体"/>
          <w:sz w:val="24"/>
          <w:highlight w:val="none"/>
          <w:u w:val="single"/>
        </w:rPr>
        <w:t>运营管理经验；2、</w:t>
      </w:r>
      <w:r>
        <w:rPr>
          <w:rFonts w:hint="eastAsia" w:ascii="宋体" w:hAnsi="宋体" w:eastAsia="宋体" w:cs="宋体"/>
          <w:sz w:val="24"/>
          <w:highlight w:val="none"/>
          <w:u w:val="single"/>
          <w:lang w:val="en-US" w:eastAsia="zh-CN"/>
        </w:rPr>
        <w:t>应为</w:t>
      </w:r>
      <w:r>
        <w:rPr>
          <w:rFonts w:hint="eastAsia" w:ascii="宋体" w:hAnsi="宋体" w:eastAsia="宋体" w:cs="宋体"/>
          <w:sz w:val="24"/>
          <w:highlight w:val="none"/>
          <w:u w:val="single"/>
        </w:rPr>
        <w:t>连锁运营</w:t>
      </w:r>
      <w:r>
        <w:rPr>
          <w:rFonts w:hint="eastAsia" w:ascii="宋体" w:hAnsi="宋体" w:eastAsia="宋体" w:cs="宋体"/>
          <w:sz w:val="24"/>
          <w:highlight w:val="none"/>
          <w:u w:val="single"/>
          <w:lang w:val="en-US" w:eastAsia="zh-CN"/>
        </w:rPr>
        <w:t>的</w:t>
      </w:r>
      <w:r>
        <w:rPr>
          <w:rFonts w:hint="eastAsia" w:ascii="宋体" w:hAnsi="宋体" w:eastAsia="宋体" w:cs="宋体"/>
          <w:sz w:val="24"/>
          <w:highlight w:val="none"/>
          <w:u w:val="single"/>
        </w:rPr>
        <w:t>养老服务机构</w:t>
      </w:r>
      <w:r>
        <w:rPr>
          <w:rFonts w:hint="eastAsia" w:ascii="宋体" w:hAnsi="宋体" w:eastAsia="宋体" w:cs="宋体"/>
          <w:sz w:val="24"/>
          <w:highlight w:val="none"/>
          <w:u w:val="single"/>
          <w:lang w:val="en-US" w:eastAsia="zh-CN"/>
        </w:rPr>
        <w:t>驿站</w:t>
      </w:r>
      <w:r>
        <w:rPr>
          <w:rFonts w:hint="eastAsia" w:ascii="宋体" w:hAnsi="宋体" w:eastAsia="宋体" w:cs="宋体"/>
          <w:sz w:val="24"/>
          <w:highlight w:val="none"/>
          <w:u w:val="single"/>
        </w:rPr>
        <w:t>；3、近一年内没有失信信息记录，未出现提供虚假服务流量信息、冒领运营补贴等情形；</w:t>
      </w:r>
    </w:p>
    <w:p>
      <w:pPr>
        <w:spacing w:line="44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3</w:t>
      </w:r>
      <w:r>
        <w:rPr>
          <w:rFonts w:hint="eastAsia" w:ascii="宋体" w:hAnsi="宋体" w:eastAsia="宋体" w:cs="宋体"/>
          <w:sz w:val="24"/>
          <w:highlight w:val="none"/>
          <w:u w:val="single"/>
        </w:rPr>
        <w:t>)供应商未被“信用中国网（www.creditchina.gov.cn）”、“中国政府采购网（www.ccgp.gov.cn）”列入失信被执行人、重大税收违法失信主体、政府采购严重违法失信行为记录名单；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TW"/>
        </w:rPr>
        <w:t>单位负责人为同一人或者存在直接控股、管理关系的不同供应商，不得参加同一合同项下的政府采购活动</w:t>
      </w:r>
      <w:r>
        <w:rPr>
          <w:rFonts w:hint="eastAsia" w:ascii="宋体" w:hAnsi="宋体" w:eastAsia="宋体" w:cs="宋体"/>
          <w:sz w:val="24"/>
          <w:highlight w:val="none"/>
          <w:u w:val="single"/>
        </w:rPr>
        <w:t>。</w:t>
      </w:r>
    </w:p>
    <w:bookmarkEnd w:id="31"/>
    <w:p>
      <w:pPr>
        <w:spacing w:before="120" w:beforeLines="50" w:line="360" w:lineRule="auto"/>
        <w:rPr>
          <w:rFonts w:ascii="宋体" w:hAnsi="宋体" w:cs="宋体"/>
          <w:b/>
          <w:bCs/>
          <w:sz w:val="28"/>
          <w:szCs w:val="28"/>
        </w:rPr>
      </w:pPr>
      <w:r>
        <w:rPr>
          <w:rFonts w:hint="eastAsia" w:ascii="宋体" w:hAnsi="宋体" w:cs="宋体"/>
          <w:b/>
          <w:bCs/>
          <w:sz w:val="28"/>
          <w:szCs w:val="28"/>
        </w:rPr>
        <w:t>三、获取采购文件</w:t>
      </w:r>
      <w:bookmarkEnd w:id="11"/>
      <w:bookmarkEnd w:id="12"/>
    </w:p>
    <w:p>
      <w:pPr>
        <w:spacing w:line="360" w:lineRule="auto"/>
        <w:ind w:firstLine="539"/>
        <w:rPr>
          <w:rFonts w:ascii="宋体" w:hAnsi="宋体" w:cs="宋体"/>
          <w:sz w:val="24"/>
        </w:rPr>
      </w:pPr>
      <w:r>
        <w:rPr>
          <w:rFonts w:hint="eastAsia" w:ascii="宋体" w:hAnsi="宋体" w:cs="宋体"/>
          <w:sz w:val="24"/>
          <w:highlight w:val="none"/>
          <w:lang w:bidi="ar"/>
        </w:rPr>
        <w:t>时间</w:t>
      </w:r>
      <w:r>
        <w:rPr>
          <w:rFonts w:hint="eastAsia" w:ascii="宋体" w:hAnsi="宋体" w:cs="宋体"/>
          <w:sz w:val="24"/>
          <w:lang w:bidi="ar"/>
        </w:rPr>
        <w:t>：</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w:t>
      </w:r>
      <w:r>
        <w:rPr>
          <w:rFonts w:hint="eastAsia" w:ascii="宋体" w:hAnsi="宋体" w:cs="宋体"/>
          <w:sz w:val="24"/>
          <w:u w:val="single"/>
        </w:rPr>
        <w:t>9时</w:t>
      </w:r>
      <w:r>
        <w:rPr>
          <w:rFonts w:hint="eastAsia" w:ascii="宋体" w:hAnsi="宋体" w:cs="宋体"/>
          <w:sz w:val="24"/>
        </w:rPr>
        <w:t>至</w:t>
      </w:r>
      <w:r>
        <w:rPr>
          <w:rFonts w:hint="eastAsia" w:ascii="宋体" w:hAnsi="宋体" w:cs="宋体"/>
          <w:sz w:val="24"/>
          <w:u w:val="single"/>
        </w:rPr>
        <w:t>11时30分</w:t>
      </w:r>
      <w:r>
        <w:rPr>
          <w:rFonts w:hint="eastAsia" w:ascii="宋体" w:hAnsi="宋体" w:cs="宋体"/>
          <w:sz w:val="24"/>
        </w:rPr>
        <w:t>，下午</w:t>
      </w:r>
      <w:r>
        <w:rPr>
          <w:rFonts w:hint="eastAsia" w:ascii="宋体" w:hAnsi="宋体" w:cs="宋体"/>
          <w:sz w:val="24"/>
          <w:u w:val="single"/>
        </w:rPr>
        <w:t>13时30分</w:t>
      </w:r>
      <w:r>
        <w:rPr>
          <w:rFonts w:hint="eastAsia" w:ascii="宋体" w:hAnsi="宋体" w:cs="宋体"/>
          <w:sz w:val="24"/>
        </w:rPr>
        <w:t>至</w:t>
      </w:r>
      <w:r>
        <w:rPr>
          <w:rFonts w:hint="eastAsia" w:ascii="宋体" w:hAnsi="宋体" w:cs="宋体"/>
          <w:sz w:val="24"/>
          <w:u w:val="single"/>
        </w:rPr>
        <w:t>16时</w:t>
      </w:r>
      <w:r>
        <w:rPr>
          <w:rFonts w:hint="eastAsia" w:ascii="宋体" w:hAnsi="宋体" w:cs="宋体"/>
          <w:sz w:val="24"/>
        </w:rPr>
        <w:t>（北京时间，法定节假日除外）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地点：北京市海淀区万柳光大西园6号楼0188</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方式：</w:t>
      </w:r>
      <w:r>
        <w:rPr>
          <w:rFonts w:hint="eastAsia" w:ascii="宋体" w:hAnsi="宋体" w:cs="宋体"/>
          <w:sz w:val="24"/>
        </w:rPr>
        <w:t>现场领取</w:t>
      </w:r>
    </w:p>
    <w:p>
      <w:pPr>
        <w:pStyle w:val="6"/>
        <w:spacing w:after="0" w:line="360" w:lineRule="auto"/>
        <w:ind w:firstLine="480"/>
        <w:rPr>
          <w:sz w:val="24"/>
          <w:szCs w:val="24"/>
          <w:lang w:val="en-US" w:eastAsia="zh-CN" w:bidi="ar-SA"/>
        </w:rPr>
      </w:pPr>
      <w:r>
        <w:rPr>
          <w:rFonts w:hint="eastAsia"/>
          <w:sz w:val="24"/>
          <w:szCs w:val="24"/>
          <w:lang w:val="en-US" w:eastAsia="zh-CN" w:bidi="ar-SA"/>
        </w:rPr>
        <w:t>获取磋商文件所需携带的资料：1、法定代表人获取文件的需要提供法定代表人身份证明（原件，并注明</w:t>
      </w:r>
      <w:r>
        <w:rPr>
          <w:rFonts w:hint="eastAsia"/>
          <w:b/>
          <w:bCs/>
          <w:sz w:val="24"/>
          <w:szCs w:val="24"/>
          <w:lang w:val="en-US" w:eastAsia="zh-CN" w:bidi="ar-SA"/>
        </w:rPr>
        <w:t>购买（项目名称）的文件</w:t>
      </w:r>
      <w:r>
        <w:rPr>
          <w:rFonts w:hint="eastAsia"/>
          <w:sz w:val="24"/>
          <w:szCs w:val="24"/>
          <w:lang w:val="en-US" w:eastAsia="zh-CN" w:bidi="ar-SA"/>
        </w:rPr>
        <w:t>）和法定代表人身份证原件及复印件。法人证明及身份证复印件均需加盖公章。</w:t>
      </w:r>
    </w:p>
    <w:p>
      <w:pPr>
        <w:pStyle w:val="6"/>
        <w:spacing w:after="0" w:line="360" w:lineRule="auto"/>
        <w:ind w:firstLine="480"/>
        <w:rPr>
          <w:sz w:val="24"/>
          <w:szCs w:val="24"/>
          <w:lang w:val="en-US" w:eastAsia="zh-CN" w:bidi="ar-SA"/>
        </w:rPr>
      </w:pPr>
      <w:r>
        <w:rPr>
          <w:rFonts w:hint="eastAsia"/>
          <w:sz w:val="24"/>
          <w:szCs w:val="24"/>
          <w:lang w:val="en-US" w:eastAsia="zh-CN" w:bidi="ar-SA"/>
        </w:rPr>
        <w:t>2、被授权人获取文件的需要提供法人授权委托书（原件，并注明</w:t>
      </w:r>
      <w:r>
        <w:rPr>
          <w:rFonts w:hint="eastAsia"/>
          <w:b/>
          <w:bCs/>
          <w:sz w:val="24"/>
          <w:szCs w:val="24"/>
          <w:lang w:val="en-US" w:eastAsia="zh-CN" w:bidi="ar-SA"/>
        </w:rPr>
        <w:t>购买（项目名称）的文件</w:t>
      </w:r>
      <w:r>
        <w:rPr>
          <w:rFonts w:hint="eastAsia"/>
          <w:sz w:val="24"/>
          <w:szCs w:val="24"/>
          <w:lang w:val="en-US" w:eastAsia="zh-CN" w:bidi="ar-SA"/>
        </w:rPr>
        <w:t>）和法人身份证复印件及被授权人身份证复印件。授权委托书及身份证复印件均需加盖公章。</w:t>
      </w:r>
    </w:p>
    <w:p>
      <w:pPr>
        <w:spacing w:line="360" w:lineRule="auto"/>
        <w:ind w:firstLine="539"/>
      </w:pPr>
      <w:r>
        <w:rPr>
          <w:rFonts w:hint="eastAsia" w:ascii="宋体" w:hAnsi="宋体" w:cs="宋体"/>
          <w:sz w:val="24"/>
          <w:lang w:bidi="ar"/>
        </w:rPr>
        <w:t>售价：</w:t>
      </w:r>
      <w:r>
        <w:rPr>
          <w:rFonts w:hint="eastAsia" w:ascii="宋体" w:hAnsi="宋体" w:cs="宋体"/>
          <w:sz w:val="24"/>
        </w:rPr>
        <w:t>3</w:t>
      </w:r>
      <w:r>
        <w:rPr>
          <w:rFonts w:ascii="宋体" w:hAnsi="宋体" w:cs="宋体"/>
          <w:sz w:val="24"/>
        </w:rPr>
        <w:t>18</w:t>
      </w:r>
      <w:r>
        <w:rPr>
          <w:rFonts w:hint="eastAsia" w:ascii="宋体" w:hAnsi="宋体" w:cs="宋体"/>
          <w:sz w:val="24"/>
        </w:rPr>
        <w:t>元</w:t>
      </w:r>
      <w:bookmarkStart w:id="13" w:name="_Toc28359082"/>
      <w:bookmarkStart w:id="14" w:name="_Toc35393624"/>
      <w:bookmarkStart w:id="15" w:name="_Toc35393793"/>
      <w:bookmarkStart w:id="16" w:name="_Toc28359005"/>
    </w:p>
    <w:p>
      <w:pPr>
        <w:spacing w:before="120" w:beforeLines="50" w:line="360" w:lineRule="auto"/>
        <w:rPr>
          <w:rFonts w:ascii="宋体" w:hAnsi="宋体" w:cs="宋体"/>
          <w:b/>
          <w:bCs/>
          <w:sz w:val="28"/>
          <w:szCs w:val="28"/>
        </w:rPr>
      </w:pPr>
      <w:r>
        <w:rPr>
          <w:rFonts w:hint="eastAsia" w:ascii="宋体" w:hAnsi="宋体" w:cs="宋体"/>
          <w:b/>
          <w:bCs/>
          <w:sz w:val="28"/>
          <w:szCs w:val="28"/>
        </w:rPr>
        <w:t>四、</w:t>
      </w:r>
      <w:bookmarkEnd w:id="13"/>
      <w:bookmarkEnd w:id="14"/>
      <w:bookmarkEnd w:id="15"/>
      <w:bookmarkEnd w:id="16"/>
      <w:r>
        <w:rPr>
          <w:rFonts w:hint="eastAsia" w:ascii="宋体" w:hAnsi="宋体" w:cs="宋体"/>
          <w:b/>
          <w:bCs/>
          <w:sz w:val="28"/>
          <w:szCs w:val="28"/>
        </w:rPr>
        <w:t>响应文件提交</w:t>
      </w:r>
    </w:p>
    <w:p>
      <w:pPr>
        <w:spacing w:line="360" w:lineRule="auto"/>
        <w:ind w:firstLine="480" w:firstLineChars="200"/>
        <w:rPr>
          <w:rFonts w:ascii="宋体" w:hAnsi="宋体" w:cs="宋体"/>
          <w:iCs/>
          <w:sz w:val="24"/>
          <w:highlight w:val="yellow"/>
          <w:u w:val="single"/>
        </w:rPr>
      </w:pPr>
      <w:r>
        <w:rPr>
          <w:rFonts w:hint="eastAsia" w:ascii="宋体" w:hAnsi="宋体" w:cs="宋体"/>
          <w:sz w:val="24"/>
          <w:lang w:bidi="ar"/>
        </w:rPr>
        <w:t>截止时间：</w:t>
      </w:r>
      <w:r>
        <w:rPr>
          <w:rFonts w:hint="eastAsia" w:ascii="宋体" w:hAnsi="宋体" w:cs="宋体"/>
          <w:bCs/>
          <w:sz w:val="24"/>
          <w:u w:val="single"/>
        </w:rPr>
        <w:t>2023年</w:t>
      </w:r>
      <w:r>
        <w:rPr>
          <w:rFonts w:hint="eastAsia" w:ascii="宋体" w:hAnsi="宋体" w:cs="宋体"/>
          <w:bCs/>
          <w:sz w:val="24"/>
          <w:u w:val="single"/>
          <w:lang w:val="en-US" w:eastAsia="zh-CN"/>
        </w:rPr>
        <w:t>2</w:t>
      </w:r>
      <w:r>
        <w:rPr>
          <w:rFonts w:hint="eastAsia" w:ascii="宋体" w:hAnsi="宋体" w:cs="宋体"/>
          <w:bCs/>
          <w:sz w:val="24"/>
          <w:u w:val="single"/>
        </w:rPr>
        <w:t>月</w:t>
      </w:r>
      <w:r>
        <w:rPr>
          <w:rFonts w:hint="eastAsia" w:ascii="宋体" w:hAnsi="宋体" w:cs="宋体"/>
          <w:bCs/>
          <w:sz w:val="24"/>
          <w:u w:val="single"/>
          <w:lang w:val="en-US" w:eastAsia="zh-CN"/>
        </w:rPr>
        <w:t>27</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时</w:t>
      </w:r>
      <w:r>
        <w:rPr>
          <w:rFonts w:hint="eastAsia" w:ascii="宋体" w:hAnsi="宋体" w:cs="宋体"/>
          <w:bCs/>
          <w:sz w:val="24"/>
          <w:u w:val="single"/>
          <w:lang w:val="en-US" w:eastAsia="zh-CN"/>
        </w:rPr>
        <w:t>0</w:t>
      </w:r>
      <w:r>
        <w:rPr>
          <w:rFonts w:hint="eastAsia" w:ascii="宋体" w:hAnsi="宋体" w:cs="宋体"/>
          <w:bCs/>
          <w:sz w:val="24"/>
          <w:u w:val="single"/>
        </w:rPr>
        <w:t>0分</w:t>
      </w:r>
      <w:r>
        <w:rPr>
          <w:rFonts w:hint="eastAsia" w:ascii="宋体" w:hAnsi="宋体" w:cs="宋体"/>
          <w:bCs/>
          <w:sz w:val="24"/>
        </w:rPr>
        <w:t>（北京时间）</w:t>
      </w:r>
    </w:p>
    <w:p>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lang w:bidi="ar"/>
        </w:rPr>
        <w:t>地点：</w:t>
      </w:r>
      <w:r>
        <w:rPr>
          <w:rFonts w:hint="eastAsia" w:ascii="宋体" w:hAnsi="宋体" w:eastAsia="宋体" w:cs="宋体"/>
          <w:sz w:val="24"/>
          <w:u w:val="single"/>
        </w:rPr>
        <w:t>北京市海淀区万柳光大西园6号楼0188</w:t>
      </w:r>
      <w:r>
        <w:rPr>
          <w:rFonts w:hint="eastAsia" w:ascii="宋体" w:hAnsi="宋体" w:eastAsia="宋体" w:cs="宋体"/>
          <w:sz w:val="24"/>
          <w:u w:val="single"/>
          <w:lang w:val="en-US" w:eastAsia="zh-CN"/>
        </w:rPr>
        <w:t>第</w:t>
      </w:r>
      <w:r>
        <w:rPr>
          <w:rFonts w:hint="eastAsia" w:ascii="宋体" w:hAnsi="宋体" w:eastAsia="宋体" w:cs="宋体"/>
          <w:sz w:val="24"/>
          <w:highlight w:val="none"/>
          <w:u w:val="single"/>
          <w:lang w:val="en-US" w:eastAsia="zh-CN"/>
        </w:rPr>
        <w:t>一</w:t>
      </w:r>
      <w:r>
        <w:rPr>
          <w:rFonts w:hint="eastAsia" w:ascii="宋体" w:hAnsi="宋体" w:eastAsia="宋体" w:cs="宋体"/>
          <w:sz w:val="24"/>
          <w:u w:val="single"/>
          <w:lang w:val="en-US" w:eastAsia="zh-CN"/>
        </w:rPr>
        <w:t>会议室</w:t>
      </w:r>
    </w:p>
    <w:p>
      <w:pPr>
        <w:spacing w:before="120" w:beforeLines="50" w:line="360" w:lineRule="auto"/>
        <w:rPr>
          <w:rFonts w:ascii="宋体" w:hAnsi="宋体" w:cs="宋体"/>
          <w:b/>
          <w:bCs/>
          <w:sz w:val="28"/>
          <w:szCs w:val="28"/>
        </w:rPr>
      </w:pPr>
      <w:r>
        <w:rPr>
          <w:rFonts w:hint="eastAsia" w:ascii="宋体" w:hAnsi="宋体" w:cs="宋体"/>
          <w:b/>
          <w:bCs/>
          <w:sz w:val="28"/>
          <w:szCs w:val="28"/>
        </w:rPr>
        <w:t xml:space="preserve">五、开启 </w:t>
      </w:r>
    </w:p>
    <w:p>
      <w:pPr>
        <w:spacing w:line="360" w:lineRule="auto"/>
        <w:ind w:firstLine="480" w:firstLineChars="200"/>
        <w:rPr>
          <w:rFonts w:ascii="宋体" w:hAnsi="宋体" w:cs="宋体"/>
          <w:bCs/>
          <w:sz w:val="24"/>
          <w:u w:val="single"/>
        </w:rPr>
      </w:pPr>
      <w:r>
        <w:rPr>
          <w:rFonts w:hint="eastAsia" w:ascii="宋体" w:hAnsi="宋体" w:cs="宋体"/>
          <w:sz w:val="24"/>
          <w:lang w:bidi="ar"/>
        </w:rPr>
        <w:t>时间：</w:t>
      </w:r>
      <w:r>
        <w:rPr>
          <w:rFonts w:hint="eastAsia" w:ascii="宋体" w:hAnsi="宋体" w:cs="宋体"/>
          <w:sz w:val="24"/>
          <w:u w:val="single"/>
        </w:rPr>
        <w:t>2023</w:t>
      </w:r>
      <w:r>
        <w:rPr>
          <w:rFonts w:hint="eastAsia" w:ascii="宋体" w:hAnsi="宋体" w:cs="宋体"/>
          <w:bCs/>
          <w:sz w:val="24"/>
          <w:u w:val="single"/>
        </w:rPr>
        <w:t>年</w:t>
      </w:r>
      <w:r>
        <w:rPr>
          <w:rFonts w:hint="eastAsia" w:ascii="宋体" w:hAnsi="宋体" w:cs="宋体"/>
          <w:bCs/>
          <w:sz w:val="24"/>
          <w:u w:val="single"/>
          <w:lang w:val="en-US" w:eastAsia="zh-CN"/>
        </w:rPr>
        <w:t>2</w:t>
      </w:r>
      <w:r>
        <w:rPr>
          <w:rFonts w:hint="eastAsia" w:ascii="宋体" w:hAnsi="宋体" w:cs="宋体"/>
          <w:bCs/>
          <w:sz w:val="24"/>
          <w:u w:val="single"/>
        </w:rPr>
        <w:t>月</w:t>
      </w:r>
      <w:r>
        <w:rPr>
          <w:rFonts w:hint="eastAsia" w:ascii="宋体" w:hAnsi="宋体" w:cs="宋体"/>
          <w:bCs/>
          <w:sz w:val="24"/>
          <w:u w:val="single"/>
          <w:lang w:val="en-US" w:eastAsia="zh-CN"/>
        </w:rPr>
        <w:t>27</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时</w:t>
      </w:r>
      <w:r>
        <w:rPr>
          <w:rFonts w:hint="eastAsia" w:ascii="宋体" w:hAnsi="宋体" w:cs="宋体"/>
          <w:bCs/>
          <w:sz w:val="24"/>
          <w:u w:val="single"/>
          <w:lang w:val="en-US" w:eastAsia="zh-CN"/>
        </w:rPr>
        <w:t>0</w:t>
      </w:r>
      <w:r>
        <w:rPr>
          <w:rFonts w:hint="eastAsia" w:ascii="宋体" w:hAnsi="宋体" w:cs="宋体"/>
          <w:bCs/>
          <w:sz w:val="24"/>
          <w:u w:val="single"/>
        </w:rPr>
        <w:t>0分</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ascii="宋体" w:hAnsi="宋体" w:cs="宋体"/>
          <w:sz w:val="24"/>
          <w:u w:val="single"/>
        </w:rPr>
      </w:pPr>
      <w:r>
        <w:rPr>
          <w:rFonts w:hint="eastAsia" w:ascii="宋体" w:hAnsi="宋体" w:cs="宋体"/>
          <w:sz w:val="24"/>
          <w:lang w:bidi="ar"/>
        </w:rPr>
        <w:t>地点：</w:t>
      </w:r>
      <w:bookmarkStart w:id="17" w:name="_Toc35393625"/>
      <w:bookmarkStart w:id="18" w:name="_Toc28359084"/>
      <w:bookmarkStart w:id="19" w:name="_Toc28359007"/>
      <w:bookmarkStart w:id="20" w:name="_Toc35393794"/>
      <w:r>
        <w:rPr>
          <w:rFonts w:hint="eastAsia" w:ascii="宋体" w:hAnsi="宋体" w:eastAsia="宋体" w:cs="宋体"/>
          <w:sz w:val="24"/>
          <w:u w:val="single"/>
        </w:rPr>
        <w:t>北京市海淀区万柳光大西园6号楼0188</w:t>
      </w:r>
      <w:r>
        <w:rPr>
          <w:rFonts w:hint="eastAsia" w:ascii="宋体" w:hAnsi="宋体" w:eastAsia="宋体" w:cs="宋体"/>
          <w:sz w:val="24"/>
          <w:u w:val="single"/>
          <w:lang w:val="en-US" w:eastAsia="zh-CN"/>
        </w:rPr>
        <w:t>第</w:t>
      </w:r>
      <w:r>
        <w:rPr>
          <w:rFonts w:hint="eastAsia" w:ascii="宋体" w:hAnsi="宋体" w:eastAsia="宋体" w:cs="宋体"/>
          <w:sz w:val="24"/>
          <w:highlight w:val="none"/>
          <w:u w:val="single"/>
          <w:lang w:val="en-US" w:eastAsia="zh-CN"/>
        </w:rPr>
        <w:t>一</w:t>
      </w:r>
      <w:r>
        <w:rPr>
          <w:rFonts w:hint="eastAsia" w:ascii="宋体" w:hAnsi="宋体" w:eastAsia="宋体" w:cs="宋体"/>
          <w:sz w:val="24"/>
          <w:u w:val="single"/>
          <w:lang w:val="en-US" w:eastAsia="zh-CN"/>
        </w:rPr>
        <w:t>会议室</w:t>
      </w:r>
    </w:p>
    <w:p>
      <w:pPr>
        <w:spacing w:before="120" w:beforeLines="50" w:line="360" w:lineRule="auto"/>
        <w:rPr>
          <w:rFonts w:ascii="宋体" w:hAnsi="宋体" w:cs="宋体"/>
          <w:b/>
          <w:bCs/>
          <w:sz w:val="28"/>
          <w:szCs w:val="28"/>
        </w:rPr>
      </w:pPr>
      <w:r>
        <w:rPr>
          <w:rFonts w:hint="eastAsia" w:ascii="宋体" w:hAnsi="宋体" w:cs="宋体"/>
          <w:b/>
          <w:bCs/>
          <w:sz w:val="28"/>
          <w:szCs w:val="28"/>
        </w:rPr>
        <w:t>六、公告期限</w:t>
      </w:r>
      <w:bookmarkEnd w:id="17"/>
      <w:bookmarkEnd w:id="18"/>
      <w:bookmarkEnd w:id="19"/>
      <w:bookmarkEnd w:id="20"/>
    </w:p>
    <w:p>
      <w:pPr>
        <w:spacing w:line="360" w:lineRule="auto"/>
        <w:ind w:firstLine="480" w:firstLineChars="200"/>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日至2023年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bookmarkStart w:id="21" w:name="_Toc35393795"/>
      <w:bookmarkStart w:id="22" w:name="_Toc35393626"/>
    </w:p>
    <w:p>
      <w:pPr>
        <w:spacing w:before="120" w:beforeLines="50" w:line="360" w:lineRule="auto"/>
        <w:rPr>
          <w:rFonts w:ascii="宋体" w:hAnsi="宋体" w:cs="宋体"/>
          <w:b/>
          <w:bCs/>
          <w:kern w:val="0"/>
          <w:sz w:val="24"/>
        </w:rPr>
      </w:pPr>
      <w:r>
        <w:rPr>
          <w:rFonts w:hint="eastAsia" w:ascii="宋体" w:hAnsi="宋体" w:cs="宋体"/>
          <w:b/>
          <w:bCs/>
          <w:kern w:val="0"/>
          <w:sz w:val="28"/>
          <w:szCs w:val="28"/>
        </w:rPr>
        <w:t>七、</w:t>
      </w:r>
      <w:r>
        <w:rPr>
          <w:rFonts w:hint="eastAsia" w:ascii="宋体" w:hAnsi="宋体" w:cs="宋体"/>
          <w:b/>
          <w:bCs/>
          <w:sz w:val="28"/>
          <w:szCs w:val="28"/>
        </w:rPr>
        <w:t>其他补充事宜</w:t>
      </w:r>
      <w:bookmarkEnd w:id="21"/>
      <w:bookmarkEnd w:id="22"/>
    </w:p>
    <w:p>
      <w:pPr>
        <w:spacing w:line="360" w:lineRule="auto"/>
        <w:ind w:firstLine="480" w:firstLineChars="200"/>
        <w:rPr>
          <w:rFonts w:ascii="宋体" w:hAnsi="宋体" w:cs="宋体"/>
          <w:kern w:val="0"/>
          <w:sz w:val="24"/>
          <w:u w:val="single"/>
        </w:rPr>
      </w:pPr>
      <w:bookmarkStart w:id="23" w:name="_Toc28359085"/>
      <w:bookmarkStart w:id="24" w:name="_Toc35393627"/>
      <w:bookmarkStart w:id="25" w:name="_Toc35393796"/>
      <w:bookmarkStart w:id="26" w:name="_Toc28359008"/>
      <w:r>
        <w:rPr>
          <w:rFonts w:hint="eastAsia" w:ascii="宋体" w:hAnsi="宋体" w:cs="宋体"/>
          <w:kern w:val="0"/>
          <w:sz w:val="24"/>
        </w:rPr>
        <w:t>1.本项目需要落实的政府采购政策：</w:t>
      </w:r>
    </w:p>
    <w:p>
      <w:pPr>
        <w:spacing w:line="380" w:lineRule="exact"/>
        <w:ind w:firstLine="480" w:firstLineChars="200"/>
        <w:rPr>
          <w:rFonts w:ascii="宋体" w:hAnsi="宋体" w:cs="宋体"/>
          <w:kern w:val="0"/>
          <w:sz w:val="24"/>
          <w:u w:val="single"/>
        </w:rPr>
      </w:pPr>
      <w:r>
        <w:rPr>
          <w:rFonts w:hint="eastAsia" w:ascii="宋体" w:hAnsi="宋体" w:cs="宋体"/>
          <w:kern w:val="0"/>
          <w:sz w:val="24"/>
          <w:u w:val="single"/>
        </w:rPr>
        <w:t>1）执行《政府采购促进中小企业发展暂行办法》（财库[2020]146号）（如有）；</w:t>
      </w:r>
    </w:p>
    <w:p>
      <w:pPr>
        <w:spacing w:line="380" w:lineRule="exact"/>
        <w:ind w:firstLine="480" w:firstLineChars="200"/>
        <w:rPr>
          <w:rFonts w:ascii="宋体" w:hAnsi="宋体" w:cs="宋体"/>
          <w:kern w:val="0"/>
          <w:sz w:val="24"/>
          <w:u w:val="single"/>
        </w:rPr>
      </w:pPr>
      <w:r>
        <w:rPr>
          <w:rFonts w:hint="eastAsia" w:ascii="宋体" w:hAnsi="宋体" w:cs="宋体"/>
          <w:kern w:val="0"/>
          <w:sz w:val="24"/>
          <w:u w:val="single"/>
        </w:rPr>
        <w:t>2）执行《财政部、司法部关于政府采购支持监狱企业发展有关问题的通知》（财库[2014]68 号）（如有）；</w:t>
      </w:r>
    </w:p>
    <w:p>
      <w:pPr>
        <w:spacing w:line="380" w:lineRule="exact"/>
        <w:ind w:firstLine="480" w:firstLineChars="200"/>
        <w:rPr>
          <w:rFonts w:ascii="宋体" w:hAnsi="宋体" w:cs="宋体"/>
          <w:kern w:val="0"/>
          <w:sz w:val="24"/>
          <w:u w:val="single"/>
        </w:rPr>
      </w:pPr>
      <w:r>
        <w:rPr>
          <w:rFonts w:hint="eastAsia" w:ascii="宋体" w:hAnsi="宋体" w:cs="宋体"/>
          <w:kern w:val="0"/>
          <w:sz w:val="24"/>
          <w:u w:val="single"/>
        </w:rPr>
        <w:t>3）执行《关于促进残疾人就业政府采购政策的通知》（财库[2017]141号）（如有）；</w:t>
      </w:r>
    </w:p>
    <w:p>
      <w:pPr>
        <w:spacing w:line="380" w:lineRule="exact"/>
        <w:ind w:firstLine="480" w:firstLineChars="200"/>
        <w:rPr>
          <w:rFonts w:ascii="宋体" w:hAnsi="宋体" w:cs="宋体"/>
          <w:kern w:val="0"/>
          <w:sz w:val="24"/>
        </w:rPr>
      </w:pPr>
      <w:r>
        <w:rPr>
          <w:rFonts w:hint="eastAsia" w:ascii="宋体" w:hAnsi="宋体" w:cs="宋体"/>
          <w:kern w:val="0"/>
          <w:sz w:val="24"/>
          <w:u w:val="single"/>
        </w:rPr>
        <w:t>4）执行《财政部关于在政府采购活动中査询及使用信用记录有关问题的通知》（财库[2016]125号）（如有）</w:t>
      </w:r>
      <w:r>
        <w:rPr>
          <w:rFonts w:hint="eastAsia" w:ascii="宋体" w:hAnsi="宋体" w:cs="宋体"/>
          <w:kern w:val="0"/>
          <w:sz w:val="24"/>
        </w:rPr>
        <w:t>。</w:t>
      </w:r>
    </w:p>
    <w:p>
      <w:pPr>
        <w:spacing w:before="120" w:beforeLines="50" w:line="360" w:lineRule="auto"/>
        <w:rPr>
          <w:rFonts w:ascii="宋体" w:hAnsi="宋体" w:cs="宋体"/>
          <w:b/>
          <w:bCs/>
          <w:sz w:val="28"/>
          <w:szCs w:val="28"/>
        </w:rPr>
      </w:pPr>
      <w:r>
        <w:rPr>
          <w:rFonts w:hint="eastAsia" w:ascii="宋体" w:hAnsi="宋体" w:cs="宋体"/>
          <w:b/>
          <w:bCs/>
          <w:sz w:val="28"/>
          <w:szCs w:val="28"/>
        </w:rPr>
        <w:t>八、对本项目提出询问，请按以下方式联系。</w:t>
      </w:r>
      <w:bookmarkEnd w:id="23"/>
      <w:bookmarkEnd w:id="24"/>
      <w:bookmarkEnd w:id="25"/>
      <w:bookmarkEnd w:id="26"/>
    </w:p>
    <w:p>
      <w:pPr>
        <w:widowControl/>
        <w:spacing w:line="360" w:lineRule="auto"/>
        <w:jc w:val="left"/>
        <w:rPr>
          <w:rFonts w:ascii="宋体" w:hAnsi="宋体" w:cs="宋体"/>
          <w:b/>
          <w:sz w:val="24"/>
        </w:rPr>
      </w:pPr>
      <w:r>
        <w:rPr>
          <w:rFonts w:hint="eastAsia" w:ascii="宋体" w:hAnsi="宋体" w:cs="宋体"/>
          <w:sz w:val="28"/>
          <w:szCs w:val="28"/>
        </w:rPr>
        <w:t>　　</w:t>
      </w:r>
      <w:r>
        <w:rPr>
          <w:rFonts w:hint="eastAsia" w:ascii="宋体" w:hAnsi="宋体" w:cs="宋体"/>
          <w:sz w:val="24"/>
        </w:rPr>
        <w:t>　</w:t>
      </w:r>
      <w:r>
        <w:rPr>
          <w:rFonts w:hint="eastAsia" w:ascii="宋体" w:hAnsi="宋体" w:cs="宋体"/>
          <w:b/>
          <w:sz w:val="24"/>
        </w:rPr>
        <w:t>1.采购人信息</w:t>
      </w:r>
    </w:p>
    <w:p>
      <w:pPr>
        <w:spacing w:line="360" w:lineRule="auto"/>
        <w:ind w:left="1079" w:leftChars="371" w:hanging="300" w:hangingChars="125"/>
        <w:jc w:val="left"/>
        <w:rPr>
          <w:rFonts w:ascii="宋体" w:hAnsi="宋体" w:cs="宋体"/>
          <w:sz w:val="24"/>
        </w:rPr>
      </w:pPr>
      <w:bookmarkStart w:id="27" w:name="_Toc28359009"/>
      <w:bookmarkStart w:id="28" w:name="_Toc28359086"/>
      <w:r>
        <w:rPr>
          <w:rFonts w:hint="eastAsia" w:ascii="宋体" w:hAnsi="宋体" w:cs="宋体"/>
          <w:sz w:val="24"/>
        </w:rPr>
        <w:t xml:space="preserve">名   </w:t>
      </w:r>
      <w:r>
        <w:rPr>
          <w:rFonts w:ascii="宋体" w:hAnsi="宋体" w:cs="宋体"/>
          <w:sz w:val="24"/>
        </w:rPr>
        <w:t xml:space="preserve"> </w:t>
      </w:r>
      <w:r>
        <w:rPr>
          <w:rFonts w:hint="eastAsia" w:ascii="宋体" w:hAnsi="宋体" w:cs="宋体"/>
          <w:sz w:val="24"/>
        </w:rPr>
        <w:t>称：</w:t>
      </w:r>
      <w:r>
        <w:rPr>
          <w:rFonts w:hint="eastAsia" w:ascii="宋体" w:hAnsi="宋体" w:cs="宋体"/>
          <w:sz w:val="24"/>
          <w:u w:val="single"/>
        </w:rPr>
        <w:t>北京市西城区人民政府德胜街道办事处</w:t>
      </w:r>
    </w:p>
    <w:p>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 xml:space="preserve">地 </w:t>
      </w:r>
      <w:r>
        <w:rPr>
          <w:rFonts w:ascii="宋体" w:hAnsi="宋体" w:cs="宋体"/>
          <w:sz w:val="24"/>
        </w:rPr>
        <w:t xml:space="preserve"> </w:t>
      </w:r>
      <w:r>
        <w:rPr>
          <w:rFonts w:hint="eastAsia" w:ascii="宋体" w:hAnsi="宋体" w:cs="宋体"/>
          <w:sz w:val="24"/>
        </w:rPr>
        <w:t xml:space="preserve">  址：</w:t>
      </w:r>
      <w:r>
        <w:rPr>
          <w:rFonts w:hint="eastAsia" w:ascii="宋体" w:hAnsi="宋体" w:cs="宋体"/>
          <w:sz w:val="24"/>
          <w:u w:val="single"/>
        </w:rPr>
        <w:t>北京市西城区德外教场口街9号院丙9号</w:t>
      </w:r>
    </w:p>
    <w:p>
      <w:pPr>
        <w:spacing w:line="360" w:lineRule="auto"/>
        <w:ind w:left="1079" w:leftChars="371" w:hanging="300" w:hangingChars="125"/>
        <w:jc w:val="left"/>
        <w:rPr>
          <w:rFonts w:ascii="宋体" w:hAnsi="宋体" w:cs="宋体"/>
          <w:b/>
          <w:bCs/>
          <w:color w:val="FF0000"/>
          <w:sz w:val="24"/>
          <w:u w:val="single"/>
        </w:rPr>
      </w:pPr>
      <w:r>
        <w:rPr>
          <w:rFonts w:hint="eastAsia" w:ascii="宋体" w:hAnsi="宋体" w:cs="宋体"/>
          <w:sz w:val="24"/>
        </w:rPr>
        <w:t>联系方式：</w:t>
      </w:r>
      <w:r>
        <w:rPr>
          <w:rFonts w:hint="eastAsia" w:ascii="宋体" w:hAnsi="宋体" w:eastAsia="宋体" w:cs="宋体"/>
          <w:sz w:val="24"/>
          <w:u w:val="single"/>
        </w:rPr>
        <w:t>艾工010-62370652</w:t>
      </w:r>
    </w:p>
    <w:p>
      <w:pPr>
        <w:spacing w:line="360" w:lineRule="auto"/>
        <w:ind w:left="1078" w:leftChars="371" w:hanging="299" w:hangingChars="124"/>
        <w:jc w:val="left"/>
        <w:rPr>
          <w:rFonts w:ascii="宋体" w:hAnsi="宋体" w:cs="宋体"/>
          <w:b/>
          <w:sz w:val="24"/>
        </w:rPr>
      </w:pPr>
      <w:r>
        <w:rPr>
          <w:rFonts w:hint="eastAsia" w:ascii="宋体" w:hAnsi="宋体" w:cs="宋体"/>
          <w:b/>
          <w:sz w:val="24"/>
        </w:rPr>
        <w:t>2.采购代理机构信息</w:t>
      </w:r>
      <w:bookmarkEnd w:id="27"/>
      <w:bookmarkEnd w:id="28"/>
    </w:p>
    <w:p>
      <w:pPr>
        <w:spacing w:line="360" w:lineRule="auto"/>
        <w:ind w:firstLine="720" w:firstLineChars="300"/>
        <w:rPr>
          <w:rFonts w:ascii="宋体" w:hAnsi="宋体" w:cs="宋体"/>
          <w:sz w:val="24"/>
        </w:rPr>
      </w:pPr>
      <w:bookmarkStart w:id="29" w:name="_Toc28359087"/>
      <w:bookmarkStart w:id="30" w:name="_Toc28359010"/>
      <w:r>
        <w:rPr>
          <w:rFonts w:hint="eastAsia" w:ascii="宋体" w:hAnsi="宋体" w:cs="宋体"/>
          <w:sz w:val="24"/>
        </w:rPr>
        <w:t xml:space="preserve">名   </w:t>
      </w:r>
      <w:r>
        <w:rPr>
          <w:rFonts w:ascii="宋体" w:hAnsi="宋体" w:cs="宋体"/>
          <w:sz w:val="24"/>
        </w:rPr>
        <w:t xml:space="preserve"> </w:t>
      </w:r>
      <w:r>
        <w:rPr>
          <w:rFonts w:hint="eastAsia" w:ascii="宋体" w:hAnsi="宋体" w:cs="宋体"/>
          <w:sz w:val="24"/>
        </w:rPr>
        <w:t>称:</w:t>
      </w:r>
      <w:r>
        <w:rPr>
          <w:rFonts w:hint="eastAsia" w:ascii="宋体" w:hAnsi="宋体" w:cs="宋体"/>
          <w:sz w:val="24"/>
          <w:u w:val="single"/>
        </w:rPr>
        <w:t>北京科技园拍卖招标有限公司</w:t>
      </w:r>
    </w:p>
    <w:p>
      <w:pPr>
        <w:spacing w:line="360" w:lineRule="auto"/>
        <w:ind w:firstLine="720" w:firstLineChars="300"/>
        <w:rPr>
          <w:rFonts w:ascii="宋体" w:hAnsi="宋体" w:cs="宋体"/>
          <w:sz w:val="24"/>
          <w:u w:val="single"/>
        </w:rPr>
      </w:pPr>
      <w:r>
        <w:rPr>
          <w:rFonts w:hint="eastAsia" w:ascii="宋体" w:hAnsi="宋体" w:cs="宋体"/>
          <w:sz w:val="24"/>
        </w:rPr>
        <w:t xml:space="preserve">地   </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rPr>
        <w:t>北京市海淀区万柳光大西园6号楼0188</w:t>
      </w:r>
    </w:p>
    <w:p>
      <w:pPr>
        <w:spacing w:line="360" w:lineRule="auto"/>
        <w:ind w:firstLine="720" w:firstLineChars="300"/>
        <w:rPr>
          <w:rFonts w:ascii="宋体" w:hAnsi="宋体" w:cs="宋体"/>
          <w:sz w:val="24"/>
        </w:rPr>
      </w:pPr>
      <w:r>
        <w:rPr>
          <w:rFonts w:hint="eastAsia" w:ascii="宋体" w:hAnsi="宋体" w:cs="宋体"/>
          <w:sz w:val="24"/>
        </w:rPr>
        <w:t>联系方式:</w:t>
      </w:r>
      <w:r>
        <w:rPr>
          <w:rFonts w:hint="eastAsia" w:ascii="宋体" w:hAnsi="宋体" w:cs="宋体"/>
          <w:sz w:val="24"/>
          <w:u w:val="single"/>
        </w:rPr>
        <w:t xml:space="preserve">岳思聪 </w:t>
      </w:r>
      <w:r>
        <w:rPr>
          <w:rFonts w:ascii="宋体" w:hAnsi="宋体" w:cs="宋体"/>
          <w:sz w:val="24"/>
          <w:u w:val="single"/>
        </w:rPr>
        <w:t>1</w:t>
      </w:r>
      <w:r>
        <w:rPr>
          <w:rFonts w:hint="eastAsia" w:ascii="宋体" w:hAnsi="宋体" w:cs="宋体"/>
          <w:sz w:val="24"/>
          <w:u w:val="single"/>
        </w:rPr>
        <w:t>7</w:t>
      </w:r>
      <w:r>
        <w:rPr>
          <w:rFonts w:ascii="宋体" w:hAnsi="宋体" w:cs="宋体"/>
          <w:sz w:val="24"/>
          <w:u w:val="single"/>
        </w:rPr>
        <w:t>8</w:t>
      </w:r>
      <w:r>
        <w:rPr>
          <w:rFonts w:hint="eastAsia" w:ascii="宋体" w:hAnsi="宋体" w:cs="宋体"/>
          <w:sz w:val="24"/>
          <w:u w:val="single"/>
        </w:rPr>
        <w:t>01018639</w:t>
      </w:r>
    </w:p>
    <w:p>
      <w:pPr>
        <w:spacing w:line="360" w:lineRule="auto"/>
        <w:ind w:left="1078" w:leftChars="371" w:hanging="299" w:hangingChars="124"/>
        <w:rPr>
          <w:rFonts w:ascii="宋体" w:hAnsi="宋体" w:cs="宋体"/>
          <w:b/>
          <w:sz w:val="24"/>
          <w:u w:val="single"/>
        </w:rPr>
      </w:pPr>
      <w:r>
        <w:rPr>
          <w:rFonts w:hint="eastAsia" w:ascii="宋体" w:hAnsi="宋体" w:cs="宋体"/>
          <w:b/>
          <w:sz w:val="24"/>
        </w:rPr>
        <w:t>3.项目联系方式</w:t>
      </w:r>
      <w:bookmarkEnd w:id="29"/>
      <w:bookmarkEnd w:id="30"/>
    </w:p>
    <w:p>
      <w:pPr>
        <w:pStyle w:val="3"/>
        <w:spacing w:line="360" w:lineRule="auto"/>
        <w:ind w:firstLine="720" w:firstLineChars="300"/>
        <w:rPr>
          <w:rFonts w:hAnsi="宋体" w:cs="宋体"/>
          <w:sz w:val="24"/>
          <w:u w:val="single"/>
        </w:rPr>
      </w:pPr>
      <w:r>
        <w:rPr>
          <w:rFonts w:hAnsi="宋体" w:cs="宋体"/>
          <w:sz w:val="24"/>
          <w:szCs w:val="24"/>
        </w:rPr>
        <w:t>项目联系人：</w:t>
      </w:r>
      <w:r>
        <w:rPr>
          <w:rFonts w:hAnsi="宋体" w:cs="宋体"/>
          <w:sz w:val="24"/>
          <w:u w:val="single"/>
        </w:rPr>
        <w:t>岳思聪</w:t>
      </w:r>
    </w:p>
    <w:p>
      <w:pPr>
        <w:pStyle w:val="3"/>
        <w:spacing w:line="360" w:lineRule="auto"/>
        <w:ind w:firstLine="720" w:firstLineChars="300"/>
      </w:pPr>
      <w:r>
        <w:rPr>
          <w:rFonts w:hint="eastAsia" w:ascii="宋体" w:hAnsi="宋体" w:cs="宋体"/>
          <w:sz w:val="24"/>
        </w:rPr>
        <w:t>电    　话：</w:t>
      </w:r>
      <w:r>
        <w:rPr>
          <w:rFonts w:ascii="宋体" w:hAnsi="宋体" w:cs="宋体"/>
          <w:sz w:val="24"/>
          <w:u w:val="single"/>
        </w:rPr>
        <w:t>1</w:t>
      </w:r>
      <w:r>
        <w:rPr>
          <w:rFonts w:hint="eastAsia" w:ascii="宋体" w:hAnsi="宋体" w:cs="宋体"/>
          <w:sz w:val="24"/>
          <w:u w:val="single"/>
        </w:rPr>
        <w:t>7</w:t>
      </w:r>
      <w:r>
        <w:rPr>
          <w:rFonts w:ascii="宋体" w:hAnsi="宋体" w:cs="宋体"/>
          <w:sz w:val="24"/>
          <w:u w:val="single"/>
        </w:rPr>
        <w:t>8</w:t>
      </w:r>
      <w:r>
        <w:rPr>
          <w:rFonts w:hint="eastAsia" w:ascii="宋体" w:hAnsi="宋体" w:cs="宋体"/>
          <w:sz w:val="24"/>
          <w:u w:val="single"/>
        </w:rPr>
        <w:t>01018639</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2MxYjQzY2UyMDExMTRjNGY2ZjdlZjU5MDI0MTgifQ=="/>
    <w:docVar w:name="KSO_WPS_MARK_KEY" w:val="c2fb3357-dde8-4829-9bce-5a631c0d379c"/>
  </w:docVars>
  <w:rsids>
    <w:rsidRoot w:val="0C532308"/>
    <w:rsid w:val="0C532308"/>
    <w:rsid w:val="0F4B38E4"/>
    <w:rsid w:val="24D42836"/>
    <w:rsid w:val="5668278A"/>
    <w:rsid w:val="70C5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Plain Text"/>
    <w:basedOn w:val="1"/>
    <w:qFormat/>
    <w:uiPriority w:val="0"/>
    <w:rPr>
      <w:rFonts w:hint="eastAsia" w:ascii="宋体" w:hAnsi="Courier New"/>
      <w:szCs w:val="20"/>
    </w:rPr>
  </w:style>
  <w:style w:type="paragraph" w:customStyle="1" w:styleId="6">
    <w:name w:val="Body text|1"/>
    <w:basedOn w:val="1"/>
    <w:qFormat/>
    <w:uiPriority w:val="0"/>
    <w:pPr>
      <w:spacing w:after="100" w:line="480" w:lineRule="auto"/>
      <w:ind w:firstLine="400" w:firstLineChars="200"/>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1715</Words>
  <Characters>1915</Characters>
  <Lines>0</Lines>
  <Paragraphs>0</Paragraphs>
  <TotalTime>0</TotalTime>
  <ScaleCrop>false</ScaleCrop>
  <LinksUpToDate>false</LinksUpToDate>
  <CharactersWithSpaces>1958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2023-02-13T05:30:00Z</dcterms:created>
  <dc:creator>一介书生</dc:creator>
  <cp:lastModifiedBy>一介书生</cp:lastModifiedBy>
  <dcterms:modified xsi:type="dcterms:W3CDTF">2023-02-13T06:03:57Z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9B81E809E6A340818E02F06606CF6B60</vt:lpwstr>
  </property>
</Properties>
</file>