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00" w:after="90" w:line="360" w:lineRule="auto"/>
        <w:jc w:val="center"/>
        <w:rPr>
          <w:rFonts w:hint="default" w:ascii="宋体" w:hAnsi="宋体" w:eastAsia="宋体" w:cs="宋体"/>
          <w:lang w:val="en-US" w:eastAsia="zh-CN"/>
        </w:rPr>
      </w:pPr>
      <w:r>
        <w:rPr>
          <w:rFonts w:hint="eastAsia" w:ascii="宋体" w:hAnsi="宋体" w:cs="宋体"/>
          <w:sz w:val="32"/>
          <w:szCs w:val="32"/>
          <w:lang w:val="en-US" w:eastAsia="zh-CN"/>
        </w:rPr>
        <w:t>北京世园投资发展有限责任公司2023年度第二期中期票据主承销商采购招标公告</w:t>
      </w:r>
    </w:p>
    <w:p>
      <w:pPr>
        <w:pBdr>
          <w:top w:val="single" w:color="auto" w:sz="4" w:space="1"/>
          <w:left w:val="single" w:color="auto" w:sz="4" w:space="4"/>
          <w:bottom w:val="single" w:color="auto" w:sz="4" w:space="1"/>
          <w:right w:val="single" w:color="auto" w:sz="4" w:space="4"/>
        </w:pBdr>
        <w:spacing w:before="93" w:beforeLines="30" w:after="93" w:afterLines="30" w:line="312" w:lineRule="auto"/>
        <w:ind w:firstLine="420" w:firstLineChars="200"/>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before="93" w:beforeLines="30" w:after="93" w:afterLines="30" w:line="312" w:lineRule="auto"/>
        <w:ind w:firstLine="420" w:firstLineChars="200"/>
        <w:rPr>
          <w:rFonts w:ascii="宋体" w:hAnsi="宋体" w:cs="宋体"/>
          <w:szCs w:val="21"/>
          <w:highlight w:val="none"/>
        </w:rPr>
      </w:pPr>
      <w:r>
        <w:rPr>
          <w:rFonts w:hint="eastAsia" w:ascii="宋体" w:hAnsi="宋体" w:cs="宋体"/>
          <w:szCs w:val="21"/>
          <w:u w:val="single"/>
        </w:rPr>
        <w:t>(</w:t>
      </w:r>
      <w:r>
        <w:rPr>
          <w:rFonts w:hint="eastAsia" w:ascii="宋体" w:hAnsi="宋体" w:cs="宋体"/>
          <w:szCs w:val="21"/>
          <w:highlight w:val="none"/>
          <w:u w:val="single"/>
          <w:lang w:eastAsia="zh-CN"/>
        </w:rPr>
        <w:t>北京世园投资发展有限责任公司2023年度第二期中期票据主承销商采购</w:t>
      </w:r>
      <w:r>
        <w:rPr>
          <w:rFonts w:hint="eastAsia" w:ascii="宋体" w:hAnsi="宋体" w:cs="宋体"/>
          <w:szCs w:val="21"/>
          <w:highlight w:val="none"/>
          <w:u w:val="single"/>
        </w:rPr>
        <w:t>)</w:t>
      </w:r>
      <w:r>
        <w:rPr>
          <w:rFonts w:hint="eastAsia" w:ascii="宋体" w:hAnsi="宋体" w:cs="宋体"/>
          <w:szCs w:val="21"/>
          <w:highlight w:val="none"/>
        </w:rPr>
        <w:t xml:space="preserve"> 招标项目的潜在投标人应在</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北京市朝阳区东三环南路甲52号顺迈金钻国际商务中心9层9C</w:t>
      </w:r>
      <w:r>
        <w:rPr>
          <w:rFonts w:hint="eastAsia" w:ascii="宋体" w:hAnsi="宋体" w:cs="宋体"/>
          <w:szCs w:val="21"/>
          <w:highlight w:val="none"/>
          <w:u w:val="single"/>
        </w:rPr>
        <w:t>）</w:t>
      </w:r>
      <w:r>
        <w:rPr>
          <w:rFonts w:hint="eastAsia" w:ascii="宋体" w:hAnsi="宋体" w:cs="宋体"/>
          <w:szCs w:val="21"/>
          <w:highlight w:val="none"/>
        </w:rPr>
        <w:t>获取招标文件，并于</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3</w:t>
      </w:r>
      <w:r>
        <w:rPr>
          <w:rFonts w:hint="eastAsia" w:ascii="宋体" w:hAnsi="宋体" w:cs="宋体"/>
          <w:bCs/>
          <w:szCs w:val="21"/>
          <w:highlight w:val="none"/>
          <w:u w:val="single"/>
        </w:rPr>
        <w:t>年</w:t>
      </w:r>
      <w:r>
        <w:rPr>
          <w:rFonts w:hint="eastAsia" w:ascii="宋体" w:hAnsi="宋体" w:cs="宋体"/>
          <w:bCs/>
          <w:szCs w:val="21"/>
          <w:highlight w:val="none"/>
          <w:u w:val="single"/>
          <w:lang w:val="en-US" w:eastAsia="zh-CN"/>
        </w:rPr>
        <w:t>3</w:t>
      </w:r>
      <w:r>
        <w:rPr>
          <w:rFonts w:hint="eastAsia" w:ascii="宋体" w:hAnsi="宋体" w:cs="宋体"/>
          <w:bCs/>
          <w:szCs w:val="21"/>
          <w:highlight w:val="none"/>
          <w:u w:val="single"/>
        </w:rPr>
        <w:t>月</w:t>
      </w:r>
      <w:r>
        <w:rPr>
          <w:rFonts w:hint="eastAsia" w:ascii="宋体" w:hAnsi="宋体" w:cs="宋体"/>
          <w:bCs/>
          <w:szCs w:val="21"/>
          <w:highlight w:val="none"/>
          <w:u w:val="single"/>
          <w:lang w:val="en-US" w:eastAsia="zh-CN"/>
        </w:rPr>
        <w:t>7</w:t>
      </w:r>
      <w:r>
        <w:rPr>
          <w:rFonts w:hint="eastAsia" w:ascii="宋体" w:hAnsi="宋体" w:cs="宋体"/>
          <w:bCs/>
          <w:szCs w:val="21"/>
          <w:highlight w:val="none"/>
          <w:u w:val="single"/>
        </w:rPr>
        <w:t>日09：30（</w:t>
      </w:r>
      <w:r>
        <w:rPr>
          <w:rFonts w:hint="eastAsia" w:ascii="宋体" w:hAnsi="宋体" w:cs="宋体"/>
          <w:bCs/>
          <w:szCs w:val="21"/>
          <w:highlight w:val="none"/>
        </w:rPr>
        <w:t>北京时间）前递交投标文件</w:t>
      </w:r>
      <w:r>
        <w:rPr>
          <w:rFonts w:hint="eastAsia" w:ascii="宋体" w:hAnsi="宋体" w:cs="宋体"/>
          <w:szCs w:val="21"/>
          <w:highlight w:val="none"/>
        </w:rPr>
        <w:t>。</w:t>
      </w:r>
    </w:p>
    <w:p>
      <w:pPr>
        <w:pStyle w:val="2"/>
        <w:spacing w:before="93" w:beforeLines="30" w:after="93" w:afterLines="30" w:line="312" w:lineRule="auto"/>
        <w:rPr>
          <w:rFonts w:ascii="宋体" w:hAnsi="宋体" w:eastAsia="宋体" w:cs="宋体"/>
          <w:bCs w:val="0"/>
          <w:sz w:val="21"/>
          <w:szCs w:val="21"/>
          <w:highlight w:val="none"/>
        </w:rPr>
      </w:pPr>
      <w:bookmarkStart w:id="0" w:name="_Toc28359002"/>
      <w:bookmarkStart w:id="1" w:name="_Toc35393790"/>
      <w:bookmarkStart w:id="2" w:name="_Toc28359079"/>
      <w:bookmarkStart w:id="3" w:name="_Toc35393621"/>
      <w:bookmarkStart w:id="4" w:name="_Hlk24379207"/>
      <w:r>
        <w:rPr>
          <w:rFonts w:hint="eastAsia" w:ascii="宋体" w:hAnsi="宋体" w:eastAsia="宋体" w:cs="宋体"/>
          <w:bCs w:val="0"/>
          <w:sz w:val="21"/>
          <w:szCs w:val="21"/>
          <w:highlight w:val="none"/>
        </w:rPr>
        <w:t>一、项目基本情况</w:t>
      </w:r>
      <w:bookmarkEnd w:id="0"/>
      <w:bookmarkEnd w:id="1"/>
      <w:bookmarkEnd w:id="2"/>
      <w:bookmarkEnd w:id="3"/>
    </w:p>
    <w:p>
      <w:pPr>
        <w:spacing w:before="93" w:beforeLines="30" w:after="93" w:afterLines="30" w:line="312" w:lineRule="auto"/>
        <w:ind w:firstLine="422" w:firstLineChars="200"/>
        <w:rPr>
          <w:rFonts w:hint="default" w:ascii="宋体" w:hAnsi="宋体" w:cs="宋体"/>
          <w:szCs w:val="21"/>
          <w:highlight w:val="none"/>
          <w:lang w:val="en-US" w:eastAsia="zh-CN"/>
        </w:rPr>
      </w:pPr>
      <w:r>
        <w:rPr>
          <w:rFonts w:hint="eastAsia" w:ascii="宋体" w:hAnsi="宋体" w:cs="宋体"/>
          <w:b/>
          <w:bCs/>
          <w:szCs w:val="21"/>
          <w:highlight w:val="none"/>
        </w:rPr>
        <w:t>项目编号</w:t>
      </w:r>
      <w:r>
        <w:rPr>
          <w:rFonts w:hint="eastAsia" w:ascii="宋体" w:hAnsi="宋体" w:cs="宋体"/>
          <w:szCs w:val="21"/>
          <w:highlight w:val="none"/>
        </w:rPr>
        <w:t>：CFTC-BJ01-2</w:t>
      </w:r>
      <w:r>
        <w:rPr>
          <w:rFonts w:hint="eastAsia" w:ascii="宋体" w:hAnsi="宋体" w:cs="宋体"/>
          <w:szCs w:val="21"/>
          <w:highlight w:val="none"/>
          <w:lang w:val="en-US" w:eastAsia="zh-CN"/>
        </w:rPr>
        <w:t>302013-02</w:t>
      </w:r>
      <w:bookmarkStart w:id="25" w:name="_GoBack"/>
      <w:bookmarkEnd w:id="25"/>
    </w:p>
    <w:p>
      <w:pPr>
        <w:spacing w:before="93" w:beforeLines="30" w:after="93" w:afterLines="30" w:line="312" w:lineRule="auto"/>
        <w:ind w:firstLine="422" w:firstLineChars="200"/>
        <w:rPr>
          <w:rFonts w:hint="eastAsia" w:ascii="宋体" w:hAnsi="宋体" w:cs="宋体"/>
          <w:szCs w:val="21"/>
          <w:highlight w:val="none"/>
        </w:rPr>
      </w:pPr>
      <w:r>
        <w:rPr>
          <w:rFonts w:hint="eastAsia" w:ascii="宋体" w:hAnsi="宋体" w:cs="宋体"/>
          <w:b/>
          <w:bCs/>
          <w:szCs w:val="21"/>
          <w:highlight w:val="none"/>
        </w:rPr>
        <w:t>项目名称</w:t>
      </w:r>
      <w:r>
        <w:rPr>
          <w:rFonts w:hint="eastAsia" w:ascii="宋体" w:hAnsi="宋体" w:cs="宋体"/>
          <w:szCs w:val="21"/>
          <w:highlight w:val="none"/>
        </w:rPr>
        <w:t>：</w:t>
      </w:r>
      <w:r>
        <w:rPr>
          <w:rFonts w:hint="eastAsia" w:ascii="宋体" w:hAnsi="宋体" w:cs="宋体"/>
          <w:szCs w:val="21"/>
          <w:highlight w:val="none"/>
          <w:lang w:eastAsia="zh-CN"/>
        </w:rPr>
        <w:t>北京世园投资发展有限责任公司2023年度第二期中期票据主承销商采购</w:t>
      </w:r>
    </w:p>
    <w:p>
      <w:pPr>
        <w:spacing w:before="93" w:beforeLines="30" w:after="93" w:afterLines="30" w:line="312" w:lineRule="auto"/>
        <w:ind w:firstLine="422" w:firstLineChars="200"/>
        <w:rPr>
          <w:rFonts w:hint="eastAsia" w:ascii="宋体" w:hAnsi="宋体" w:eastAsia="宋体" w:cs="宋体"/>
          <w:b/>
          <w:bCs/>
          <w:szCs w:val="21"/>
          <w:lang w:eastAsia="zh-CN"/>
        </w:rPr>
      </w:pPr>
      <w:r>
        <w:rPr>
          <w:rFonts w:hint="eastAsia" w:ascii="宋体" w:hAnsi="宋体" w:cs="宋体"/>
          <w:b/>
          <w:bCs/>
          <w:szCs w:val="21"/>
          <w:highlight w:val="none"/>
          <w:lang w:eastAsia="zh-CN"/>
        </w:rPr>
        <w:t>项目预算：</w:t>
      </w:r>
      <w:r>
        <w:rPr>
          <w:rFonts w:hint="eastAsia"/>
          <w:highlight w:val="none"/>
        </w:rPr>
        <w:t>基准</w:t>
      </w:r>
      <w:r>
        <w:rPr>
          <w:rFonts w:hint="eastAsia"/>
          <w:highlight w:val="none"/>
          <w:lang w:val="en-US" w:eastAsia="zh-CN"/>
        </w:rPr>
        <w:t>承销</w:t>
      </w:r>
      <w:r>
        <w:rPr>
          <w:rFonts w:hint="eastAsia"/>
          <w:highlight w:val="none"/>
        </w:rPr>
        <w:t>费率为0.2%/年</w:t>
      </w:r>
      <w:r>
        <w:rPr>
          <w:rFonts w:hint="eastAsia"/>
          <w:highlight w:val="none"/>
          <w:lang w:eastAsia="zh-CN"/>
        </w:rPr>
        <w:t>（</w:t>
      </w:r>
      <w:r>
        <w:rPr>
          <w:rFonts w:hint="eastAsia" w:ascii="宋体" w:hAnsi="宋体" w:cs="宋体"/>
          <w:szCs w:val="21"/>
          <w:highlight w:val="none"/>
          <w:lang w:val="en-GB"/>
        </w:rPr>
        <w:t>投标</w:t>
      </w:r>
      <w:r>
        <w:rPr>
          <w:rFonts w:ascii="宋体" w:hAnsi="宋体" w:cs="宋体"/>
          <w:szCs w:val="21"/>
          <w:highlight w:val="none"/>
          <w:lang w:val="en-GB"/>
        </w:rPr>
        <w:t>报价超过</w:t>
      </w:r>
      <w:r>
        <w:rPr>
          <w:rFonts w:hint="eastAsia"/>
          <w:highlight w:val="none"/>
        </w:rPr>
        <w:t>基准费率</w:t>
      </w:r>
      <w:r>
        <w:rPr>
          <w:rFonts w:hint="eastAsia" w:ascii="宋体" w:hAnsi="宋体" w:cs="宋体"/>
          <w:szCs w:val="21"/>
          <w:highlight w:val="none"/>
          <w:lang w:val="en-GB"/>
        </w:rPr>
        <w:t>0.2</w:t>
      </w:r>
      <w:r>
        <w:rPr>
          <w:rFonts w:ascii="宋体" w:hAnsi="宋体" w:cs="宋体"/>
          <w:szCs w:val="21"/>
          <w:highlight w:val="none"/>
          <w:lang w:val="en-GB"/>
        </w:rPr>
        <w:t>%/</w:t>
      </w:r>
      <w:r>
        <w:rPr>
          <w:rFonts w:hint="eastAsia" w:ascii="宋体" w:hAnsi="宋体" w:cs="宋体"/>
          <w:szCs w:val="21"/>
          <w:highlight w:val="none"/>
          <w:lang w:val="en-GB"/>
        </w:rPr>
        <w:t>年</w:t>
      </w:r>
      <w:r>
        <w:rPr>
          <w:rFonts w:ascii="宋体" w:hAnsi="宋体" w:cs="宋体"/>
          <w:szCs w:val="21"/>
          <w:highlight w:val="none"/>
          <w:lang w:val="en-GB"/>
        </w:rPr>
        <w:t>，按</w:t>
      </w:r>
      <w:r>
        <w:rPr>
          <w:rFonts w:hint="eastAsia" w:ascii="宋体" w:hAnsi="宋体" w:cs="宋体"/>
          <w:szCs w:val="21"/>
          <w:highlight w:val="none"/>
          <w:lang w:val="en-GB"/>
        </w:rPr>
        <w:t>无效</w:t>
      </w:r>
      <w:r>
        <w:rPr>
          <w:rFonts w:ascii="宋体" w:hAnsi="宋体" w:cs="宋体"/>
          <w:szCs w:val="21"/>
          <w:highlight w:val="none"/>
          <w:lang w:val="en-GB"/>
        </w:rPr>
        <w:t>投标处理</w:t>
      </w:r>
      <w:r>
        <w:rPr>
          <w:rFonts w:hint="eastAsia" w:ascii="宋体" w:hAnsi="宋体" w:cs="宋体"/>
          <w:szCs w:val="21"/>
          <w:highlight w:val="none"/>
          <w:lang w:val="en-GB" w:eastAsia="zh-CN"/>
        </w:rPr>
        <w:t>）</w:t>
      </w:r>
      <w:r>
        <w:rPr>
          <w:rFonts w:ascii="宋体" w:hAnsi="宋体" w:cs="宋体"/>
          <w:szCs w:val="21"/>
          <w:highlight w:val="none"/>
          <w:lang w:val="en-GB"/>
        </w:rPr>
        <w:t>。</w:t>
      </w:r>
    </w:p>
    <w:p>
      <w:pPr>
        <w:spacing w:before="93" w:beforeLines="30" w:after="93" w:afterLines="30" w:line="312" w:lineRule="auto"/>
        <w:ind w:firstLine="422" w:firstLineChars="200"/>
        <w:rPr>
          <w:rFonts w:ascii="宋体" w:hAnsi="宋体" w:cs="宋体"/>
          <w:szCs w:val="21"/>
        </w:rPr>
      </w:pPr>
      <w:r>
        <w:rPr>
          <w:rFonts w:hint="eastAsia" w:ascii="宋体" w:hAnsi="宋体" w:cs="宋体"/>
          <w:b/>
          <w:bCs/>
          <w:szCs w:val="21"/>
        </w:rPr>
        <w:t>采购需求</w:t>
      </w:r>
      <w:r>
        <w:rPr>
          <w:rFonts w:hint="eastAsia" w:ascii="宋体" w:hAnsi="宋体" w:cs="宋体"/>
          <w:szCs w:val="21"/>
        </w:rPr>
        <w:t>：</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6"/>
        <w:gridCol w:w="4637"/>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36" w:type="pct"/>
            <w:noWrap w:val="0"/>
            <w:vAlign w:val="center"/>
          </w:tcPr>
          <w:p>
            <w:pPr>
              <w:jc w:val="center"/>
              <w:rPr>
                <w:rFonts w:ascii="宋体" w:hAnsi="宋体" w:cs="宋体"/>
              </w:rPr>
            </w:pPr>
            <w:r>
              <w:rPr>
                <w:rFonts w:hint="eastAsia" w:ascii="宋体" w:hAnsi="宋体" w:cs="宋体"/>
              </w:rPr>
              <w:t>项目名称</w:t>
            </w:r>
          </w:p>
        </w:tc>
        <w:tc>
          <w:tcPr>
            <w:tcW w:w="2721" w:type="pct"/>
            <w:noWrap w:val="0"/>
            <w:vAlign w:val="center"/>
          </w:tcPr>
          <w:p>
            <w:pPr>
              <w:jc w:val="center"/>
              <w:rPr>
                <w:rFonts w:hint="default" w:ascii="宋体" w:hAnsi="宋体" w:eastAsia="宋体" w:cs="宋体"/>
                <w:szCs w:val="21"/>
                <w:lang w:val="en-US" w:eastAsia="zh-CN"/>
              </w:rPr>
            </w:pPr>
            <w:r>
              <w:rPr>
                <w:rFonts w:hint="eastAsia" w:ascii="宋体" w:hAnsi="宋体" w:cs="宋体"/>
                <w:color w:val="auto"/>
                <w:highlight w:val="none"/>
              </w:rPr>
              <w:t>简要技术参数或要求描述</w:t>
            </w:r>
          </w:p>
        </w:tc>
        <w:tc>
          <w:tcPr>
            <w:tcW w:w="1142" w:type="pct"/>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服务期限</w:t>
            </w:r>
          </w:p>
          <w:p>
            <w:pPr>
              <w:jc w:val="center"/>
              <w:rPr>
                <w:rFonts w:hint="default" w:ascii="宋体" w:hAnsi="宋体" w:eastAsia="宋体" w:cs="宋体"/>
                <w:szCs w:val="21"/>
                <w:lang w:val="en-US" w:eastAsia="zh-CN"/>
              </w:rPr>
            </w:pPr>
            <w:r>
              <w:rPr>
                <w:rFonts w:hint="eastAsia" w:ascii="宋体" w:hAnsi="宋体" w:cs="宋体"/>
                <w:color w:val="auto"/>
                <w:highlight w:val="none"/>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136" w:type="pct"/>
            <w:noWrap w:val="0"/>
            <w:vAlign w:val="center"/>
          </w:tcPr>
          <w:p>
            <w:pPr>
              <w:jc w:val="center"/>
              <w:rPr>
                <w:rFonts w:ascii="宋体" w:hAnsi="宋体" w:cs="宋体"/>
                <w:highlight w:val="none"/>
              </w:rPr>
            </w:pPr>
            <w:r>
              <w:rPr>
                <w:rFonts w:hint="eastAsia" w:ascii="宋体" w:hAnsi="宋体" w:cs="宋体"/>
                <w:szCs w:val="21"/>
                <w:highlight w:val="none"/>
                <w:lang w:eastAsia="zh-CN"/>
              </w:rPr>
              <w:t xml:space="preserve">北京世园投资发展有限责任公司2023年度第二期中期票据主承销商采购 </w:t>
            </w:r>
          </w:p>
        </w:tc>
        <w:tc>
          <w:tcPr>
            <w:tcW w:w="2721" w:type="pct"/>
            <w:noWrap w:val="0"/>
            <w:vAlign w:val="center"/>
          </w:tcPr>
          <w:p>
            <w:pPr>
              <w:rPr>
                <w:rFonts w:ascii="宋体" w:hAnsi="宋体" w:cs="宋体"/>
                <w:szCs w:val="21"/>
                <w:highlight w:val="none"/>
              </w:rPr>
            </w:pPr>
            <w:r>
              <w:rPr>
                <w:rFonts w:hint="eastAsia"/>
                <w:highlight w:val="none"/>
                <w:lang w:val="en-US" w:eastAsia="zh-CN"/>
              </w:rPr>
              <w:t>根据监管要求负责采购人本次中期票据的提供发行建议、根据监管要求出具发行文件、投资者推介、履行余额包销义务、簿记建档及上市等发行工作及采购人本次中期票据的存续期管理工作</w:t>
            </w:r>
            <w:r>
              <w:rPr>
                <w:rFonts w:hint="eastAsia"/>
                <w:highlight w:val="none"/>
              </w:rPr>
              <w:t>。</w:t>
            </w:r>
          </w:p>
        </w:tc>
        <w:tc>
          <w:tcPr>
            <w:tcW w:w="1142" w:type="pct"/>
            <w:noWrap w:val="0"/>
            <w:vAlign w:val="center"/>
          </w:tcPr>
          <w:p>
            <w:pPr>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自承销协议签署日至中票票据存续终止日</w:t>
            </w:r>
          </w:p>
        </w:tc>
      </w:tr>
      <w:bookmarkEnd w:id="4"/>
    </w:tbl>
    <w:p>
      <w:pPr>
        <w:pStyle w:val="2"/>
        <w:spacing w:before="93" w:beforeLines="30" w:after="93" w:afterLines="30" w:line="312" w:lineRule="auto"/>
        <w:rPr>
          <w:rFonts w:hint="eastAsia" w:ascii="宋体" w:hAnsi="宋体" w:eastAsia="宋体" w:cs="宋体"/>
          <w:bCs w:val="0"/>
          <w:sz w:val="21"/>
          <w:szCs w:val="21"/>
        </w:rPr>
      </w:pPr>
      <w:r>
        <w:rPr>
          <w:rFonts w:hint="eastAsia" w:ascii="宋体" w:hAnsi="宋体" w:eastAsia="宋体" w:cs="宋体"/>
          <w:b w:val="0"/>
          <w:bCs/>
          <w:sz w:val="21"/>
          <w:szCs w:val="21"/>
        </w:rPr>
        <w:t>本项目</w:t>
      </w:r>
      <w:r>
        <w:rPr>
          <w:rFonts w:hint="eastAsia" w:ascii="宋体" w:hAnsi="宋体" w:eastAsia="宋体" w:cs="宋体"/>
          <w:b w:val="0"/>
          <w:bCs/>
          <w:sz w:val="21"/>
          <w:szCs w:val="21"/>
          <w:lang w:val="en-US" w:eastAsia="zh-CN"/>
        </w:rPr>
        <w:t>不</w:t>
      </w:r>
      <w:r>
        <w:rPr>
          <w:rFonts w:hint="eastAsia" w:ascii="宋体" w:hAnsi="宋体" w:eastAsia="宋体" w:cs="宋体"/>
          <w:b w:val="0"/>
          <w:bCs/>
          <w:sz w:val="21"/>
          <w:szCs w:val="21"/>
        </w:rPr>
        <w:t>接受联合体投标</w:t>
      </w:r>
    </w:p>
    <w:p>
      <w:pPr>
        <w:pStyle w:val="2"/>
        <w:spacing w:before="93" w:beforeLines="30" w:after="93" w:afterLines="30" w:line="312" w:lineRule="auto"/>
      </w:pPr>
      <w:r>
        <w:rPr>
          <w:rFonts w:hint="eastAsia" w:ascii="宋体" w:hAnsi="宋体" w:eastAsia="宋体" w:cs="宋体"/>
          <w:bCs w:val="0"/>
          <w:sz w:val="21"/>
          <w:szCs w:val="21"/>
        </w:rPr>
        <w:t>二、投标人资格要求</w:t>
      </w:r>
    </w:p>
    <w:p>
      <w:pPr>
        <w:spacing w:before="156" w:beforeLines="50" w:after="156" w:afterLines="50" w:line="360" w:lineRule="auto"/>
        <w:ind w:firstLine="211" w:firstLineChars="100"/>
        <w:rPr>
          <w:rFonts w:ascii="宋体" w:hAnsi="宋体" w:cs="宋体"/>
          <w:b/>
          <w:bCs/>
          <w:szCs w:val="21"/>
        </w:rPr>
      </w:pPr>
      <w:bookmarkStart w:id="5" w:name="_Toc28359004"/>
      <w:bookmarkStart w:id="6" w:name="_Toc28359081"/>
      <w:r>
        <w:rPr>
          <w:rFonts w:hint="eastAsia" w:ascii="宋体" w:hAnsi="宋体" w:cs="宋体"/>
          <w:b/>
          <w:bCs/>
          <w:szCs w:val="21"/>
        </w:rPr>
        <w:t>1.投标人必须符合</w:t>
      </w:r>
      <w:r>
        <w:rPr>
          <w:rFonts w:hint="eastAsia" w:ascii="宋体" w:hAnsi="宋体" w:cs="宋体"/>
          <w:b/>
          <w:bCs/>
          <w:szCs w:val="21"/>
          <w:lang w:val="en-US" w:eastAsia="zh-CN"/>
        </w:rPr>
        <w:t>以下</w:t>
      </w:r>
      <w:r>
        <w:rPr>
          <w:rFonts w:hint="eastAsia" w:ascii="宋体" w:hAnsi="宋体" w:cs="宋体"/>
          <w:b/>
          <w:bCs/>
          <w:szCs w:val="21"/>
        </w:rPr>
        <w:t>的规定：</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1）具有独立承担民事责任的能力；</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2）具有良好的商业信誉和健全的财务会计制度；</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3）具有履行合同所必需的设备和专业技术能力；</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4）有依法缴纳税收和社会保障资金的良好记录；</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5）参加</w:t>
      </w:r>
      <w:r>
        <w:rPr>
          <w:rFonts w:hint="eastAsia" w:ascii="宋体" w:hAnsi="宋体" w:cs="宋体"/>
          <w:szCs w:val="21"/>
          <w:lang w:eastAsia="zh-CN"/>
        </w:rPr>
        <w:t>本次招标活动</w:t>
      </w:r>
      <w:r>
        <w:rPr>
          <w:rFonts w:hint="eastAsia" w:ascii="宋体" w:hAnsi="宋体" w:cs="宋体"/>
          <w:szCs w:val="21"/>
        </w:rPr>
        <w:t>前三年内，在经营活动中没有重大违法记录；</w:t>
      </w:r>
    </w:p>
    <w:p>
      <w:pPr>
        <w:spacing w:before="93" w:beforeLines="30" w:after="93" w:afterLines="30" w:line="312" w:lineRule="auto"/>
        <w:ind w:firstLine="420" w:firstLineChars="200"/>
        <w:rPr>
          <w:rFonts w:hint="eastAsia" w:ascii="宋体" w:hAnsi="宋体" w:cs="宋体"/>
          <w:szCs w:val="21"/>
          <w:lang w:eastAsia="zh-CN"/>
        </w:rPr>
      </w:pPr>
      <w:r>
        <w:rPr>
          <w:rFonts w:hint="eastAsia" w:ascii="宋体" w:hAnsi="宋体" w:cs="宋体"/>
          <w:szCs w:val="21"/>
        </w:rPr>
        <w:t>6）法律、行政法规规定的其他条件</w:t>
      </w:r>
      <w:r>
        <w:rPr>
          <w:rFonts w:hint="eastAsia" w:ascii="宋体" w:hAnsi="宋体" w:cs="宋体"/>
          <w:szCs w:val="21"/>
          <w:lang w:eastAsia="zh-CN"/>
        </w:rPr>
        <w:t>；</w:t>
      </w:r>
    </w:p>
    <w:p>
      <w:pPr>
        <w:spacing w:before="156" w:beforeLines="50" w:after="156" w:afterLines="50" w:line="360" w:lineRule="auto"/>
        <w:ind w:firstLine="211" w:firstLineChars="100"/>
        <w:rPr>
          <w:rFonts w:ascii="宋体" w:hAnsi="宋体" w:cs="宋体"/>
          <w:b/>
          <w:bCs/>
          <w:szCs w:val="21"/>
        </w:rPr>
      </w:pPr>
      <w:r>
        <w:rPr>
          <w:rFonts w:hint="eastAsia" w:ascii="宋体" w:hAnsi="宋体" w:cs="宋体"/>
          <w:b/>
          <w:bCs/>
          <w:szCs w:val="21"/>
          <w:lang w:val="en-US" w:eastAsia="zh-CN"/>
        </w:rPr>
        <w:t>2</w:t>
      </w:r>
      <w:r>
        <w:rPr>
          <w:rFonts w:hint="eastAsia" w:ascii="宋体" w:hAnsi="宋体" w:cs="宋体"/>
          <w:b/>
          <w:bCs/>
          <w:szCs w:val="21"/>
        </w:rPr>
        <w:t>.本项目的特定资格要求：</w:t>
      </w:r>
    </w:p>
    <w:p>
      <w:pPr>
        <w:tabs>
          <w:tab w:val="left" w:pos="720"/>
        </w:tabs>
        <w:spacing w:line="360" w:lineRule="auto"/>
        <w:ind w:left="718" w:leftChars="200" w:hanging="298" w:hangingChars="142"/>
        <w:rPr>
          <w:rFonts w:hint="eastAsia" w:ascii="宋体" w:hAnsi="宋体" w:cs="宋体"/>
          <w:szCs w:val="21"/>
        </w:rPr>
      </w:pPr>
      <w:r>
        <w:rPr>
          <w:rFonts w:hint="eastAsia" w:ascii="宋体" w:hAnsi="宋体" w:cs="宋体"/>
          <w:szCs w:val="21"/>
        </w:rPr>
        <w:t>1）</w:t>
      </w:r>
      <w:bookmarkStart w:id="7" w:name="_Toc35393792"/>
      <w:bookmarkStart w:id="8" w:name="_Toc35393623"/>
      <w:r>
        <w:rPr>
          <w:rFonts w:hint="eastAsia" w:ascii="宋体" w:hAnsi="宋体"/>
          <w:kern w:val="20"/>
        </w:rPr>
        <w:t>投标截止时间前，投标人</w:t>
      </w:r>
      <w:r>
        <w:rPr>
          <w:rFonts w:hint="eastAsia" w:ascii="宋体" w:hAnsi="宋体" w:cs="宋体"/>
          <w:szCs w:val="21"/>
        </w:rPr>
        <w:t>不得被</w:t>
      </w:r>
      <w:r>
        <w:rPr>
          <w:rFonts w:ascii="宋体" w:hAnsi="宋体"/>
          <w:kern w:val="20"/>
        </w:rPr>
        <w:t>“信用中国”网站</w:t>
      </w:r>
      <w:r>
        <w:rPr>
          <w:rFonts w:hint="eastAsia" w:ascii="宋体" w:hAnsi="宋体" w:cs="宋体"/>
          <w:szCs w:val="21"/>
        </w:rPr>
        <w:t>列入失信被执行人、重大税收违</w:t>
      </w:r>
    </w:p>
    <w:p>
      <w:pPr>
        <w:tabs>
          <w:tab w:val="left" w:pos="720"/>
        </w:tabs>
        <w:spacing w:line="360" w:lineRule="auto"/>
        <w:rPr>
          <w:rFonts w:ascii="宋体" w:hAnsi="宋体" w:cs="宋体"/>
          <w:szCs w:val="21"/>
        </w:rPr>
      </w:pPr>
      <w:r>
        <w:rPr>
          <w:rFonts w:hint="eastAsia" w:ascii="宋体" w:hAnsi="宋体" w:cs="宋体"/>
          <w:szCs w:val="21"/>
        </w:rPr>
        <w:t>法案件当事人名单，不得被</w:t>
      </w:r>
      <w:r>
        <w:rPr>
          <w:rFonts w:ascii="宋体" w:hAnsi="宋体"/>
          <w:kern w:val="20"/>
        </w:rPr>
        <w:t>“中国政府采购网”网站</w:t>
      </w:r>
      <w:r>
        <w:rPr>
          <w:rFonts w:hint="eastAsia" w:ascii="宋体" w:hAnsi="宋体"/>
          <w:kern w:val="20"/>
        </w:rPr>
        <w:t>列入</w:t>
      </w:r>
      <w:r>
        <w:rPr>
          <w:rFonts w:hint="eastAsia" w:ascii="宋体" w:hAnsi="宋体" w:cs="宋体"/>
          <w:szCs w:val="21"/>
        </w:rPr>
        <w:t>政府采购严重违法失信行为记录名单</w:t>
      </w:r>
      <w:r>
        <w:rPr>
          <w:rFonts w:ascii="宋体" w:hAnsi="宋体"/>
          <w:kern w:val="20"/>
        </w:rPr>
        <w:t>（处罚期限尚未届满的）</w:t>
      </w:r>
      <w:r>
        <w:rPr>
          <w:rFonts w:hint="eastAsia" w:ascii="宋体" w:hAnsi="宋体" w:cs="宋体"/>
          <w:szCs w:val="21"/>
        </w:rPr>
        <w:t>；</w:t>
      </w:r>
    </w:p>
    <w:p>
      <w:pPr>
        <w:tabs>
          <w:tab w:val="left" w:pos="720"/>
        </w:tabs>
        <w:spacing w:line="360" w:lineRule="auto"/>
        <w:ind w:left="718" w:leftChars="200" w:hanging="298" w:hangingChars="142"/>
        <w:rPr>
          <w:rFonts w:hint="eastAsia" w:ascii="宋体" w:hAnsi="宋体" w:cs="宋体"/>
          <w:szCs w:val="21"/>
          <w:highlight w:val="none"/>
        </w:rPr>
      </w:pPr>
      <w:r>
        <w:rPr>
          <w:rFonts w:hint="eastAsia" w:ascii="宋体" w:hAnsi="宋体" w:cs="宋体"/>
          <w:szCs w:val="21"/>
          <w:highlight w:val="none"/>
        </w:rPr>
        <w:t>2）单位负责人为同一人或者存在直接控股、管理关系的不同投标人，不得参加同一</w:t>
      </w:r>
    </w:p>
    <w:p>
      <w:pPr>
        <w:tabs>
          <w:tab w:val="left" w:pos="720"/>
        </w:tabs>
        <w:spacing w:line="360" w:lineRule="auto"/>
        <w:rPr>
          <w:rFonts w:ascii="宋体" w:hAnsi="宋体" w:cs="宋体"/>
          <w:szCs w:val="21"/>
          <w:highlight w:val="none"/>
        </w:rPr>
      </w:pPr>
      <w:r>
        <w:rPr>
          <w:rFonts w:hint="eastAsia" w:ascii="宋体" w:hAnsi="宋体" w:cs="宋体"/>
          <w:szCs w:val="21"/>
          <w:highlight w:val="none"/>
        </w:rPr>
        <w:t>同项下的</w:t>
      </w:r>
      <w:r>
        <w:rPr>
          <w:rFonts w:hint="eastAsia" w:ascii="宋体" w:hAnsi="宋体" w:cs="宋体"/>
          <w:szCs w:val="21"/>
          <w:highlight w:val="none"/>
          <w:lang w:eastAsia="zh-CN"/>
        </w:rPr>
        <w:t>招标活动</w:t>
      </w:r>
      <w:r>
        <w:rPr>
          <w:rFonts w:hint="eastAsia" w:ascii="宋体" w:hAnsi="宋体" w:cs="宋体"/>
          <w:szCs w:val="21"/>
          <w:highlight w:val="none"/>
        </w:rPr>
        <w:t>；为本次</w:t>
      </w:r>
      <w:r>
        <w:rPr>
          <w:rFonts w:hint="eastAsia" w:ascii="宋体" w:hAnsi="宋体" w:cs="宋体"/>
          <w:szCs w:val="21"/>
          <w:highlight w:val="none"/>
          <w:lang w:eastAsia="zh-CN"/>
        </w:rPr>
        <w:t>招标项目</w:t>
      </w:r>
      <w:r>
        <w:rPr>
          <w:rFonts w:hint="eastAsia" w:ascii="宋体" w:hAnsi="宋体" w:cs="宋体"/>
          <w:szCs w:val="21"/>
          <w:highlight w:val="none"/>
        </w:rPr>
        <w:t>提供整体设计、规范编制或者项目管理、监理、检测等服务的投标人，不得参加投标；</w:t>
      </w:r>
    </w:p>
    <w:p>
      <w:pPr>
        <w:tabs>
          <w:tab w:val="left" w:pos="720"/>
        </w:tabs>
        <w:spacing w:line="360" w:lineRule="auto"/>
        <w:ind w:left="718" w:leftChars="200" w:hanging="298" w:hangingChars="142"/>
        <w:rPr>
          <w:rFonts w:hint="eastAsia" w:ascii="宋体" w:hAnsi="宋体" w:cs="宋体"/>
          <w:szCs w:val="21"/>
          <w:highlight w:val="none"/>
        </w:rPr>
      </w:pPr>
      <w:r>
        <w:rPr>
          <w:rFonts w:hint="eastAsia" w:ascii="宋体" w:hAnsi="宋体" w:cs="宋体"/>
          <w:szCs w:val="21"/>
          <w:highlight w:val="none"/>
        </w:rPr>
        <w:t>3）投标人须具有非金融企业债务融资工具主承销商资质；</w:t>
      </w:r>
    </w:p>
    <w:p>
      <w:pPr>
        <w:tabs>
          <w:tab w:val="left" w:pos="720"/>
        </w:tabs>
        <w:spacing w:line="360" w:lineRule="auto"/>
        <w:ind w:firstLine="420" w:firstLineChars="200"/>
        <w:rPr>
          <w:rFonts w:hint="eastAsia" w:ascii="宋体" w:hAnsi="宋体" w:cs="宋体"/>
          <w:szCs w:val="21"/>
          <w:highlight w:val="yellow"/>
        </w:rPr>
      </w:pPr>
      <w:r>
        <w:rPr>
          <w:rFonts w:hint="eastAsia" w:ascii="宋体" w:hAnsi="宋体" w:cs="宋体"/>
          <w:szCs w:val="21"/>
          <w:highlight w:val="none"/>
          <w:lang w:val="en-US" w:eastAsia="zh-CN"/>
        </w:rPr>
        <w:t>4）</w:t>
      </w:r>
      <w:r>
        <w:rPr>
          <w:rFonts w:hint="eastAsia" w:ascii="宋体" w:hAnsi="宋体" w:cs="宋体"/>
          <w:szCs w:val="21"/>
          <w:highlight w:val="none"/>
        </w:rPr>
        <w:t xml:space="preserve">投标人在截止本招标公告发布之日近2年内未受到交易商协会暂停债务融资工具承销业务的处罚。 </w:t>
      </w:r>
    </w:p>
    <w:p>
      <w:pPr>
        <w:pStyle w:val="2"/>
        <w:spacing w:before="156" w:beforeLines="50" w:after="156" w:afterLines="50" w:line="360" w:lineRule="auto"/>
        <w:rPr>
          <w:rFonts w:ascii="宋体" w:hAnsi="宋体" w:eastAsia="宋体" w:cs="宋体"/>
          <w:bCs w:val="0"/>
          <w:sz w:val="21"/>
          <w:szCs w:val="21"/>
        </w:rPr>
      </w:pPr>
      <w:r>
        <w:rPr>
          <w:rFonts w:hint="eastAsia" w:ascii="宋体" w:hAnsi="宋体" w:eastAsia="宋体" w:cs="宋体"/>
          <w:bCs w:val="0"/>
          <w:sz w:val="21"/>
          <w:szCs w:val="21"/>
        </w:rPr>
        <w:t>三、获取招标文件</w:t>
      </w:r>
      <w:bookmarkEnd w:id="5"/>
      <w:bookmarkEnd w:id="6"/>
      <w:bookmarkEnd w:id="7"/>
      <w:bookmarkEnd w:id="8"/>
    </w:p>
    <w:p>
      <w:pPr>
        <w:spacing w:before="156" w:beforeLines="50" w:after="156" w:afterLines="50" w:line="360" w:lineRule="auto"/>
        <w:ind w:firstLine="422" w:firstLineChars="200"/>
        <w:rPr>
          <w:rFonts w:ascii="宋体" w:hAnsi="宋体" w:cs="宋体"/>
          <w:szCs w:val="21"/>
        </w:rPr>
      </w:pPr>
      <w:r>
        <w:rPr>
          <w:rFonts w:hint="eastAsia" w:ascii="宋体" w:hAnsi="宋体" w:cs="宋体"/>
          <w:b/>
          <w:bCs/>
          <w:szCs w:val="21"/>
        </w:rPr>
        <w:t>时间</w:t>
      </w:r>
      <w:r>
        <w:rPr>
          <w:rFonts w:hint="eastAsia" w:ascii="宋体" w:hAnsi="宋体" w:cs="宋体"/>
          <w:szCs w:val="21"/>
        </w:rPr>
        <w:t>：202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14</w:t>
      </w:r>
      <w:r>
        <w:rPr>
          <w:rFonts w:hint="eastAsia" w:ascii="宋体" w:hAnsi="宋体" w:cs="宋体"/>
          <w:szCs w:val="21"/>
        </w:rPr>
        <w:t>日至202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27</w:t>
      </w:r>
      <w:r>
        <w:rPr>
          <w:rFonts w:hint="eastAsia" w:ascii="宋体" w:hAnsi="宋体" w:cs="宋体"/>
          <w:szCs w:val="21"/>
        </w:rPr>
        <w:t>日，每天上午09:00至12:00，下午12:00至17:00</w:t>
      </w:r>
    </w:p>
    <w:p>
      <w:pPr>
        <w:spacing w:before="120" w:beforeLines="50" w:after="120" w:afterLines="50" w:line="360" w:lineRule="auto"/>
        <w:ind w:firstLine="422" w:firstLineChars="200"/>
        <w:rPr>
          <w:rFonts w:hint="eastAsia" w:ascii="宋体" w:hAnsi="宋体" w:cs="宋体"/>
          <w:szCs w:val="21"/>
        </w:rPr>
      </w:pPr>
      <w:bookmarkStart w:id="9" w:name="_Toc28359082"/>
      <w:bookmarkStart w:id="10" w:name="_Toc28359005"/>
      <w:bookmarkStart w:id="11" w:name="_Toc35393793"/>
      <w:bookmarkStart w:id="12" w:name="_Toc35393624"/>
      <w:r>
        <w:rPr>
          <w:rFonts w:hint="eastAsia" w:ascii="宋体" w:hAnsi="宋体" w:cs="宋体"/>
          <w:b/>
          <w:bCs/>
          <w:szCs w:val="21"/>
        </w:rPr>
        <w:t>地点</w:t>
      </w:r>
      <w:r>
        <w:rPr>
          <w:rFonts w:hint="eastAsia" w:ascii="宋体" w:hAnsi="宋体" w:cs="宋体"/>
          <w:szCs w:val="21"/>
        </w:rPr>
        <w:t>：北京市朝阳区东三环南路甲52号顺迈金钻国际商务中心9层9C</w:t>
      </w:r>
    </w:p>
    <w:p>
      <w:pPr>
        <w:spacing w:before="120" w:beforeLines="50" w:after="120" w:afterLines="50" w:line="360" w:lineRule="auto"/>
        <w:ind w:firstLine="422" w:firstLineChars="200"/>
        <w:rPr>
          <w:rFonts w:hint="eastAsia" w:ascii="宋体" w:hAnsi="宋体" w:cs="宋体"/>
          <w:szCs w:val="21"/>
        </w:rPr>
      </w:pPr>
      <w:r>
        <w:rPr>
          <w:rFonts w:hint="eastAsia" w:ascii="宋体" w:hAnsi="宋体" w:cs="宋体"/>
          <w:b/>
          <w:bCs/>
          <w:szCs w:val="21"/>
        </w:rPr>
        <w:t>方式：</w:t>
      </w:r>
      <w:r>
        <w:rPr>
          <w:rFonts w:hint="eastAsia" w:ascii="宋体" w:hAnsi="宋体" w:cs="宋体"/>
          <w:szCs w:val="21"/>
          <w:lang w:val="en-US" w:eastAsia="zh-CN"/>
        </w:rPr>
        <w:t>网上获取</w:t>
      </w:r>
      <w:r>
        <w:rPr>
          <w:rFonts w:hint="eastAsia" w:ascii="宋体" w:hAnsi="宋体" w:cs="宋体"/>
          <w:szCs w:val="21"/>
          <w:lang w:eastAsia="zh-CN"/>
        </w:rPr>
        <w:t>（</w:t>
      </w:r>
      <w:r>
        <w:rPr>
          <w:rFonts w:hint="eastAsia" w:ascii="宋体" w:hAnsi="宋体" w:cs="宋体"/>
          <w:szCs w:val="21"/>
          <w:lang w:val="en-US" w:eastAsia="zh-CN"/>
        </w:rPr>
        <w:t>须提供以下资料的彩色扫描件，在获取招标文件时间内发送至招标代理机构邮箱gjzbyxgs@126.com</w:t>
      </w:r>
      <w:r>
        <w:rPr>
          <w:rFonts w:hint="eastAsia" w:ascii="宋体" w:hAnsi="宋体" w:cs="宋体"/>
          <w:szCs w:val="21"/>
          <w:lang w:eastAsia="zh-CN"/>
        </w:rPr>
        <w:t>）</w:t>
      </w:r>
      <w:r>
        <w:rPr>
          <w:rFonts w:hint="eastAsia" w:ascii="宋体" w:hAnsi="宋体" w:cs="宋体"/>
          <w:szCs w:val="21"/>
        </w:rPr>
        <w:t>。</w:t>
      </w:r>
    </w:p>
    <w:p>
      <w:pPr>
        <w:spacing w:before="120" w:beforeLines="50" w:after="120" w:afterLines="50" w:line="360" w:lineRule="auto"/>
        <w:ind w:firstLine="420" w:firstLineChars="200"/>
        <w:rPr>
          <w:rFonts w:hint="eastAsia" w:ascii="宋体" w:hAnsi="宋体" w:cs="宋体"/>
          <w:szCs w:val="21"/>
        </w:rPr>
      </w:pPr>
      <w:r>
        <w:rPr>
          <w:rFonts w:hint="eastAsia" w:ascii="宋体" w:hAnsi="宋体" w:cs="宋体"/>
          <w:szCs w:val="21"/>
        </w:rPr>
        <w:t>（1-1）法定代表人：针对本项目出具的法定代表人身份证明书原件加盖公章（须体现法人姓名、身份证号）及法定代表人身份证复印件；</w:t>
      </w:r>
    </w:p>
    <w:p>
      <w:pPr>
        <w:spacing w:before="120" w:beforeLines="50" w:after="120" w:afterLines="50" w:line="360" w:lineRule="auto"/>
        <w:ind w:firstLine="420" w:firstLineChars="200"/>
        <w:rPr>
          <w:rFonts w:hint="eastAsia" w:ascii="宋体" w:hAnsi="宋体" w:cs="宋体"/>
          <w:szCs w:val="21"/>
        </w:rPr>
      </w:pPr>
      <w:r>
        <w:rPr>
          <w:rFonts w:hint="eastAsia" w:ascii="宋体" w:hAnsi="宋体" w:cs="宋体"/>
          <w:szCs w:val="21"/>
        </w:rPr>
        <w:t>（1-2）法定代表人授权代表：针对本项目出具的法人授权委托书原件加盖公章及授权代表身份证复印件加盖公章；</w:t>
      </w:r>
    </w:p>
    <w:p>
      <w:pPr>
        <w:spacing w:before="120" w:beforeLines="50" w:after="120" w:afterLines="50" w:line="360" w:lineRule="auto"/>
        <w:ind w:firstLine="420" w:firstLineChars="200"/>
        <w:jc w:val="left"/>
        <w:rPr>
          <w:rFonts w:hint="eastAsia" w:ascii="宋体" w:hAnsi="宋体" w:cs="宋体"/>
          <w:szCs w:val="21"/>
        </w:rPr>
      </w:pPr>
      <w:r>
        <w:rPr>
          <w:rFonts w:hint="eastAsia" w:ascii="宋体" w:hAnsi="宋体" w:cs="宋体"/>
          <w:szCs w:val="21"/>
        </w:rPr>
        <w:t>（1-1）和（1-2）根据实际情况提供相关资料。</w:t>
      </w:r>
    </w:p>
    <w:p>
      <w:pPr>
        <w:spacing w:before="120" w:beforeLines="50" w:after="120" w:afterLines="50" w:line="360" w:lineRule="auto"/>
        <w:ind w:firstLine="422" w:firstLineChars="200"/>
        <w:rPr>
          <w:rFonts w:ascii="宋体" w:hAnsi="宋体" w:cs="宋体"/>
          <w:szCs w:val="21"/>
        </w:rPr>
      </w:pPr>
      <w:r>
        <w:rPr>
          <w:rFonts w:hint="eastAsia" w:ascii="宋体" w:hAnsi="宋体" w:cs="宋体"/>
          <w:b/>
          <w:bCs/>
          <w:szCs w:val="21"/>
        </w:rPr>
        <w:t>制作标书费</w:t>
      </w:r>
      <w:r>
        <w:rPr>
          <w:rFonts w:hint="eastAsia" w:ascii="宋体" w:hAnsi="宋体" w:cs="宋体"/>
          <w:szCs w:val="21"/>
        </w:rPr>
        <w:t>：500元/本（</w:t>
      </w:r>
      <w:r>
        <w:rPr>
          <w:rFonts w:hint="eastAsia" w:ascii="宋体" w:hAnsi="宋体" w:cs="宋体"/>
          <w:szCs w:val="21"/>
          <w:lang w:val="en-US" w:eastAsia="zh-CN"/>
        </w:rPr>
        <w:t>网上获取须电汇支付，公对公转账，收款账户：</w:t>
      </w:r>
      <w:r>
        <w:rPr>
          <w:rFonts w:hint="eastAsia" w:ascii="宋体" w:hAnsi="宋体" w:eastAsia="宋体" w:cs="宋体"/>
          <w:bCs/>
          <w:szCs w:val="21"/>
        </w:rPr>
        <w:t>公司名称：国金招标有限公司</w:t>
      </w:r>
      <w:r>
        <w:rPr>
          <w:rFonts w:hint="eastAsia" w:ascii="宋体" w:hAnsi="宋体" w:eastAsia="宋体" w:cs="宋体"/>
          <w:bCs/>
          <w:szCs w:val="21"/>
          <w:lang w:eastAsia="zh-CN"/>
        </w:rPr>
        <w:t>；</w:t>
      </w:r>
      <w:r>
        <w:rPr>
          <w:rFonts w:hint="eastAsia" w:ascii="宋体" w:hAnsi="宋体" w:eastAsia="宋体" w:cs="宋体"/>
          <w:bCs/>
          <w:szCs w:val="21"/>
        </w:rPr>
        <w:t>账号: 170149276</w:t>
      </w:r>
      <w:r>
        <w:rPr>
          <w:rFonts w:hint="eastAsia" w:ascii="宋体" w:hAnsi="宋体" w:eastAsia="宋体" w:cs="宋体"/>
          <w:bCs/>
          <w:szCs w:val="21"/>
          <w:lang w:eastAsia="zh-CN"/>
        </w:rPr>
        <w:t>；</w:t>
      </w:r>
      <w:r>
        <w:rPr>
          <w:rFonts w:hint="eastAsia" w:ascii="宋体" w:hAnsi="宋体" w:eastAsia="宋体" w:cs="宋体"/>
          <w:bCs/>
          <w:szCs w:val="21"/>
        </w:rPr>
        <w:t>开户行：中国民生银行北京劲松支行</w:t>
      </w:r>
      <w:r>
        <w:rPr>
          <w:rFonts w:hint="eastAsia" w:ascii="宋体" w:hAnsi="宋体" w:eastAsia="宋体" w:cs="宋体"/>
          <w:bCs/>
          <w:szCs w:val="21"/>
          <w:lang w:eastAsia="zh-CN"/>
        </w:rPr>
        <w:t>；</w:t>
      </w:r>
      <w:r>
        <w:rPr>
          <w:rFonts w:hint="eastAsia" w:ascii="宋体" w:hAnsi="宋体" w:eastAsia="宋体" w:cs="宋体"/>
          <w:bCs/>
          <w:szCs w:val="21"/>
        </w:rPr>
        <w:t>行号：011607324</w:t>
      </w:r>
      <w:r>
        <w:rPr>
          <w:rFonts w:hint="eastAsia" w:ascii="宋体" w:hAnsi="宋体" w:cs="宋体"/>
          <w:szCs w:val="21"/>
        </w:rPr>
        <w:t>）</w:t>
      </w:r>
    </w:p>
    <w:p>
      <w:pPr>
        <w:pStyle w:val="2"/>
        <w:spacing w:before="156" w:beforeLines="50" w:after="156" w:afterLines="50" w:line="360" w:lineRule="auto"/>
        <w:rPr>
          <w:rFonts w:ascii="宋体" w:hAnsi="宋体" w:eastAsia="宋体" w:cs="宋体"/>
          <w:bCs w:val="0"/>
          <w:sz w:val="21"/>
          <w:szCs w:val="21"/>
        </w:rPr>
      </w:pPr>
      <w:r>
        <w:rPr>
          <w:rFonts w:hint="eastAsia" w:ascii="宋体" w:hAnsi="宋体" w:eastAsia="宋体" w:cs="宋体"/>
          <w:bCs w:val="0"/>
          <w:sz w:val="21"/>
          <w:szCs w:val="21"/>
        </w:rPr>
        <w:t>四、提交投标文件</w:t>
      </w:r>
      <w:bookmarkEnd w:id="9"/>
      <w:bookmarkEnd w:id="10"/>
      <w:r>
        <w:rPr>
          <w:rFonts w:hint="eastAsia" w:ascii="宋体" w:hAnsi="宋体" w:eastAsia="宋体" w:cs="宋体"/>
          <w:bCs w:val="0"/>
          <w:sz w:val="21"/>
          <w:szCs w:val="21"/>
        </w:rPr>
        <w:t>截止时间、开标时间和地点</w:t>
      </w:r>
      <w:bookmarkEnd w:id="11"/>
      <w:bookmarkEnd w:id="12"/>
    </w:p>
    <w:p>
      <w:pPr>
        <w:spacing w:before="156" w:beforeLines="50" w:after="156" w:afterLines="50" w:line="360" w:lineRule="auto"/>
        <w:ind w:firstLine="422" w:firstLineChars="200"/>
        <w:rPr>
          <w:rFonts w:ascii="宋体" w:hAnsi="宋体" w:cs="宋体"/>
          <w:bCs/>
          <w:szCs w:val="21"/>
          <w:u w:val="single"/>
        </w:rPr>
      </w:pPr>
      <w:r>
        <w:rPr>
          <w:rFonts w:hint="eastAsia" w:ascii="宋体" w:hAnsi="宋体" w:cs="宋体"/>
          <w:b/>
          <w:szCs w:val="21"/>
        </w:rPr>
        <w:t>截止时间</w:t>
      </w:r>
      <w:r>
        <w:rPr>
          <w:rFonts w:hint="eastAsia" w:ascii="宋体" w:hAnsi="宋体" w:cs="宋体"/>
          <w:bCs/>
          <w:szCs w:val="21"/>
        </w:rPr>
        <w:t>：</w:t>
      </w:r>
      <w:r>
        <w:rPr>
          <w:rFonts w:hint="eastAsia" w:ascii="宋体" w:hAnsi="宋体" w:cs="宋体"/>
          <w:szCs w:val="21"/>
        </w:rPr>
        <w:t>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7</w:t>
      </w:r>
      <w:r>
        <w:rPr>
          <w:rFonts w:hint="eastAsia" w:ascii="宋体" w:hAnsi="宋体" w:cs="宋体"/>
          <w:szCs w:val="21"/>
        </w:rPr>
        <w:t>日</w:t>
      </w:r>
      <w:r>
        <w:rPr>
          <w:rFonts w:hint="eastAsia" w:ascii="宋体" w:hAnsi="宋体" w:cs="宋体"/>
          <w:bCs/>
          <w:szCs w:val="21"/>
        </w:rPr>
        <w:t>09：30（北京时间）</w:t>
      </w:r>
    </w:p>
    <w:p>
      <w:pPr>
        <w:spacing w:before="156" w:beforeLines="50" w:after="156" w:afterLines="50" w:line="360" w:lineRule="auto"/>
        <w:ind w:firstLine="422" w:firstLineChars="200"/>
        <w:rPr>
          <w:rFonts w:ascii="宋体" w:hAnsi="宋体" w:cs="宋体"/>
          <w:bCs/>
          <w:szCs w:val="21"/>
        </w:rPr>
      </w:pPr>
      <w:r>
        <w:rPr>
          <w:rFonts w:hint="eastAsia" w:ascii="宋体" w:hAnsi="宋体" w:cs="宋体"/>
          <w:b/>
          <w:szCs w:val="21"/>
        </w:rPr>
        <w:t>开标时间</w:t>
      </w:r>
      <w:r>
        <w:rPr>
          <w:rFonts w:hint="eastAsia" w:ascii="宋体" w:hAnsi="宋体" w:cs="宋体"/>
          <w:bCs/>
          <w:szCs w:val="21"/>
        </w:rPr>
        <w:t>：</w:t>
      </w:r>
      <w:r>
        <w:rPr>
          <w:rFonts w:hint="eastAsia" w:ascii="宋体" w:hAnsi="宋体" w:cs="宋体"/>
          <w:szCs w:val="21"/>
        </w:rPr>
        <w:t>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7</w:t>
      </w:r>
      <w:r>
        <w:rPr>
          <w:rFonts w:hint="eastAsia" w:ascii="宋体" w:hAnsi="宋体" w:cs="宋体"/>
          <w:szCs w:val="21"/>
        </w:rPr>
        <w:t>日</w:t>
      </w:r>
      <w:r>
        <w:rPr>
          <w:rFonts w:hint="eastAsia" w:ascii="宋体" w:hAnsi="宋体" w:cs="宋体"/>
          <w:bCs/>
          <w:szCs w:val="21"/>
        </w:rPr>
        <w:t xml:space="preserve">09：30(北京时间) </w:t>
      </w:r>
    </w:p>
    <w:p>
      <w:pPr>
        <w:spacing w:before="156" w:beforeLines="50" w:after="156" w:afterLines="50" w:line="360" w:lineRule="auto"/>
        <w:ind w:firstLine="422" w:firstLineChars="200"/>
        <w:rPr>
          <w:rFonts w:ascii="宋体" w:hAnsi="宋体" w:cs="宋体"/>
          <w:bCs/>
          <w:szCs w:val="21"/>
        </w:rPr>
      </w:pPr>
      <w:r>
        <w:rPr>
          <w:rFonts w:hint="eastAsia" w:ascii="宋体" w:hAnsi="宋体" w:cs="宋体"/>
          <w:b/>
          <w:szCs w:val="21"/>
        </w:rPr>
        <w:t>递交地点及开标地点</w:t>
      </w:r>
      <w:r>
        <w:rPr>
          <w:rFonts w:hint="eastAsia" w:ascii="宋体" w:hAnsi="宋体" w:cs="宋体"/>
          <w:bCs/>
          <w:szCs w:val="21"/>
        </w:rPr>
        <w:t>：北京市朝阳区东三环南路甲52号顺迈金钻国际商务中心9层9C开标室</w:t>
      </w:r>
    </w:p>
    <w:p>
      <w:pPr>
        <w:pStyle w:val="2"/>
        <w:spacing w:before="156" w:beforeLines="50" w:after="156" w:afterLines="50" w:line="360" w:lineRule="auto"/>
        <w:rPr>
          <w:rFonts w:ascii="宋体" w:hAnsi="宋体" w:eastAsia="宋体" w:cs="宋体"/>
          <w:bCs w:val="0"/>
          <w:sz w:val="21"/>
          <w:szCs w:val="21"/>
        </w:rPr>
      </w:pPr>
      <w:bookmarkStart w:id="13" w:name="_Toc35393625"/>
      <w:bookmarkStart w:id="14" w:name="_Toc35393794"/>
      <w:bookmarkStart w:id="15" w:name="_Toc28359084"/>
      <w:bookmarkStart w:id="16" w:name="_Toc28359007"/>
      <w:bookmarkStart w:id="17" w:name="_Toc35393795"/>
      <w:bookmarkStart w:id="18" w:name="_Toc35393626"/>
      <w:r>
        <w:rPr>
          <w:rFonts w:hint="eastAsia" w:ascii="宋体" w:hAnsi="宋体" w:eastAsia="宋体" w:cs="宋体"/>
          <w:bCs w:val="0"/>
          <w:sz w:val="21"/>
          <w:szCs w:val="21"/>
        </w:rPr>
        <w:t>五、公告期限</w:t>
      </w:r>
      <w:bookmarkEnd w:id="13"/>
      <w:bookmarkEnd w:id="14"/>
      <w:bookmarkEnd w:id="15"/>
      <w:bookmarkEnd w:id="16"/>
    </w:p>
    <w:p>
      <w:pPr>
        <w:spacing w:before="156" w:beforeLines="50" w:after="156" w:afterLines="50" w:line="360" w:lineRule="auto"/>
        <w:ind w:firstLine="420" w:firstLineChars="200"/>
        <w:rPr>
          <w:rFonts w:ascii="宋体" w:hAnsi="宋体" w:cs="宋体"/>
          <w:kern w:val="0"/>
          <w:szCs w:val="21"/>
        </w:rPr>
      </w:pPr>
      <w:r>
        <w:rPr>
          <w:rFonts w:hint="eastAsia" w:ascii="宋体" w:hAnsi="宋体" w:cs="宋体"/>
          <w:kern w:val="0"/>
          <w:szCs w:val="21"/>
        </w:rPr>
        <w:t>公告期限为5个工作日。</w:t>
      </w:r>
    </w:p>
    <w:p>
      <w:pPr>
        <w:pStyle w:val="2"/>
        <w:spacing w:before="156" w:beforeLines="50" w:after="156" w:afterLines="50" w:line="360" w:lineRule="auto"/>
        <w:rPr>
          <w:rFonts w:ascii="宋体" w:hAnsi="宋体" w:cs="宋体"/>
        </w:rPr>
      </w:pPr>
      <w:r>
        <w:rPr>
          <w:rFonts w:hint="eastAsia" w:ascii="宋体" w:hAnsi="宋体" w:eastAsia="宋体" w:cs="宋体"/>
          <w:bCs w:val="0"/>
          <w:sz w:val="21"/>
          <w:szCs w:val="21"/>
        </w:rPr>
        <w:t>六、其他补充事宜</w:t>
      </w:r>
      <w:bookmarkEnd w:id="17"/>
      <w:bookmarkEnd w:id="18"/>
    </w:p>
    <w:p>
      <w:pPr>
        <w:spacing w:before="156" w:beforeLines="50" w:after="156" w:afterLines="50" w:line="360" w:lineRule="auto"/>
        <w:ind w:firstLine="422" w:firstLineChars="200"/>
        <w:rPr>
          <w:rFonts w:ascii="宋体" w:hAnsi="宋体" w:cs="宋体"/>
          <w:b/>
          <w:szCs w:val="21"/>
        </w:rPr>
      </w:pPr>
      <w:r>
        <w:rPr>
          <w:rFonts w:hint="eastAsia" w:ascii="宋体" w:hAnsi="宋体" w:cs="宋体"/>
          <w:b/>
          <w:szCs w:val="21"/>
        </w:rPr>
        <w:t>评分方法和标准：</w:t>
      </w:r>
      <w:r>
        <w:rPr>
          <w:rFonts w:hint="eastAsia" w:ascii="宋体" w:hAnsi="宋体" w:cs="宋体"/>
          <w:bCs/>
          <w:szCs w:val="21"/>
        </w:rPr>
        <w:t>综合评分法</w:t>
      </w:r>
    </w:p>
    <w:p>
      <w:pPr>
        <w:spacing w:before="156" w:beforeLines="50" w:after="156" w:afterLines="50" w:line="360" w:lineRule="auto"/>
        <w:ind w:firstLine="422" w:firstLineChars="200"/>
        <w:rPr>
          <w:rFonts w:hint="eastAsia" w:ascii="宋体" w:hAnsi="宋体" w:eastAsia="宋体" w:cs="宋体"/>
          <w:bCs/>
          <w:szCs w:val="21"/>
          <w:lang w:eastAsia="zh-CN"/>
        </w:rPr>
      </w:pPr>
      <w:bookmarkStart w:id="19" w:name="_Toc35393796"/>
      <w:bookmarkStart w:id="20" w:name="_Toc35393627"/>
      <w:bookmarkStart w:id="21" w:name="_Toc28359085"/>
      <w:bookmarkStart w:id="22" w:name="_Toc28359008"/>
      <w:r>
        <w:rPr>
          <w:rFonts w:hint="eastAsia" w:ascii="宋体" w:hAnsi="宋体" w:cs="宋体"/>
          <w:b/>
          <w:szCs w:val="21"/>
        </w:rPr>
        <w:t>公告发布媒介：</w:t>
      </w:r>
      <w:r>
        <w:rPr>
          <w:rFonts w:hint="eastAsia" w:ascii="宋体" w:hAnsi="宋体" w:cs="宋体"/>
          <w:bCs/>
          <w:szCs w:val="21"/>
        </w:rPr>
        <w:t>中国政府采购网、</w:t>
      </w:r>
      <w:r>
        <w:rPr>
          <w:rFonts w:hint="eastAsia" w:ascii="宋体" w:hAnsi="宋体" w:cs="宋体"/>
          <w:kern w:val="0"/>
          <w:szCs w:val="21"/>
        </w:rPr>
        <w:t>中国招标投标公共服务平台</w:t>
      </w:r>
    </w:p>
    <w:p>
      <w:pPr>
        <w:pStyle w:val="2"/>
        <w:spacing w:before="156" w:beforeLines="50" w:after="156" w:afterLines="50" w:line="360" w:lineRule="auto"/>
        <w:rPr>
          <w:rFonts w:ascii="宋体" w:hAnsi="宋体" w:eastAsia="宋体" w:cs="宋体"/>
          <w:bCs w:val="0"/>
          <w:sz w:val="21"/>
          <w:szCs w:val="21"/>
        </w:rPr>
      </w:pPr>
      <w:r>
        <w:rPr>
          <w:rFonts w:hint="eastAsia" w:ascii="宋体" w:hAnsi="宋体" w:eastAsia="宋体" w:cs="宋体"/>
          <w:bCs w:val="0"/>
          <w:sz w:val="21"/>
          <w:szCs w:val="21"/>
        </w:rPr>
        <w:t>七、对本次招标提出询问，请按以下方式联系</w:t>
      </w:r>
      <w:bookmarkEnd w:id="19"/>
      <w:bookmarkEnd w:id="20"/>
      <w:bookmarkEnd w:id="21"/>
      <w:bookmarkEnd w:id="22"/>
    </w:p>
    <w:p>
      <w:pPr>
        <w:widowControl/>
        <w:spacing w:before="156" w:beforeLines="50" w:after="156" w:afterLines="50" w:line="360" w:lineRule="auto"/>
        <w:ind w:firstLine="422" w:firstLineChars="200"/>
        <w:jc w:val="left"/>
        <w:rPr>
          <w:rFonts w:ascii="宋体" w:hAnsi="宋体" w:cs="宋体"/>
          <w:b/>
          <w:bCs/>
          <w:szCs w:val="21"/>
        </w:rPr>
      </w:pPr>
      <w:r>
        <w:rPr>
          <w:rFonts w:hint="eastAsia" w:ascii="宋体" w:hAnsi="宋体" w:cs="宋体"/>
          <w:b/>
          <w:bCs/>
          <w:szCs w:val="21"/>
        </w:rPr>
        <w:t>1.</w:t>
      </w:r>
      <w:r>
        <w:rPr>
          <w:rFonts w:hint="eastAsia" w:ascii="宋体" w:hAnsi="宋体" w:cs="宋体"/>
          <w:b/>
          <w:bCs/>
          <w:szCs w:val="21"/>
          <w:lang w:eastAsia="zh-CN"/>
        </w:rPr>
        <w:t>招标人</w:t>
      </w:r>
      <w:r>
        <w:rPr>
          <w:rFonts w:hint="eastAsia" w:ascii="宋体" w:hAnsi="宋体" w:cs="宋体"/>
          <w:b/>
          <w:bCs/>
          <w:szCs w:val="21"/>
        </w:rPr>
        <w:t>信息</w:t>
      </w:r>
    </w:p>
    <w:p>
      <w:pPr>
        <w:spacing w:before="156" w:beforeLines="50" w:after="156" w:afterLines="50" w:line="360" w:lineRule="auto"/>
        <w:ind w:firstLine="420" w:firstLineChars="200"/>
        <w:jc w:val="left"/>
        <w:rPr>
          <w:rFonts w:hint="eastAsia" w:ascii="宋体" w:hAnsi="宋体" w:eastAsia="宋体" w:cs="宋体"/>
          <w:szCs w:val="21"/>
          <w:lang w:eastAsia="zh-CN"/>
        </w:rPr>
      </w:pPr>
      <w:bookmarkStart w:id="23" w:name="_Toc28359009"/>
      <w:bookmarkStart w:id="24" w:name="_Toc28359086"/>
      <w:r>
        <w:rPr>
          <w:rFonts w:hint="eastAsia" w:ascii="宋体" w:hAnsi="宋体" w:cs="宋体"/>
          <w:szCs w:val="21"/>
        </w:rPr>
        <w:t>名  称：</w:t>
      </w:r>
      <w:r>
        <w:rPr>
          <w:rFonts w:hint="eastAsia" w:ascii="宋体" w:hAnsi="宋体" w:cs="宋体"/>
          <w:szCs w:val="21"/>
          <w:lang w:eastAsia="zh-CN"/>
        </w:rPr>
        <w:t>北京世园投资发展有限责任公司</w:t>
      </w:r>
    </w:p>
    <w:p>
      <w:pPr>
        <w:spacing w:before="156" w:beforeLines="50" w:after="156" w:afterLines="50" w:line="360" w:lineRule="auto"/>
        <w:ind w:firstLine="420" w:firstLineChars="200"/>
        <w:jc w:val="left"/>
        <w:rPr>
          <w:rFonts w:ascii="宋体" w:hAnsi="宋体" w:cs="宋体"/>
          <w:szCs w:val="21"/>
        </w:rPr>
      </w:pPr>
      <w:r>
        <w:rPr>
          <w:rFonts w:hint="eastAsia" w:ascii="宋体" w:hAnsi="宋体" w:cs="宋体"/>
          <w:szCs w:val="21"/>
        </w:rPr>
        <w:t>地  址：</w:t>
      </w:r>
      <w:r>
        <w:rPr>
          <w:rFonts w:hint="eastAsia" w:ascii="宋体" w:hAnsi="宋体" w:cs="宋体"/>
          <w:color w:val="auto"/>
          <w:szCs w:val="21"/>
          <w:highlight w:val="none"/>
        </w:rPr>
        <w:t>北京市延庆区延康路10号院1号楼</w:t>
      </w:r>
    </w:p>
    <w:p>
      <w:pPr>
        <w:spacing w:before="156" w:beforeLines="50" w:after="156" w:afterLines="50" w:line="360" w:lineRule="auto"/>
        <w:ind w:firstLine="420" w:firstLineChars="200"/>
        <w:jc w:val="left"/>
        <w:rPr>
          <w:rFonts w:hint="eastAsia" w:ascii="宋体" w:hAnsi="宋体" w:cs="宋体"/>
          <w:szCs w:val="21"/>
          <w:lang w:val="en-US" w:eastAsia="zh-CN"/>
        </w:rPr>
      </w:pPr>
      <w:r>
        <w:rPr>
          <w:rFonts w:hint="eastAsia" w:ascii="宋体" w:hAnsi="宋体" w:cs="宋体"/>
          <w:szCs w:val="21"/>
        </w:rPr>
        <w:t>联系方式：</w:t>
      </w:r>
      <w:r>
        <w:rPr>
          <w:rFonts w:hint="eastAsia" w:ascii="宋体" w:hAnsi="宋体" w:cs="宋体"/>
          <w:szCs w:val="21"/>
          <w:lang w:val="en-US" w:eastAsia="zh-CN"/>
        </w:rPr>
        <w:t xml:space="preserve">刘浩  电话：010-50858852     </w:t>
      </w:r>
    </w:p>
    <w:p>
      <w:pPr>
        <w:spacing w:before="156" w:beforeLines="50" w:after="156" w:afterLines="50"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lang w:val="en-US" w:eastAsia="zh-CN"/>
        </w:rPr>
        <w:t>电子邮箱：vliuhao@126.com</w:t>
      </w:r>
      <w:r>
        <w:rPr>
          <w:rFonts w:hint="eastAsia" w:ascii="宋体" w:hAnsi="宋体" w:cs="宋体"/>
          <w:szCs w:val="21"/>
          <w:highlight w:val="none"/>
          <w:lang w:val="en-US" w:eastAsia="zh-CN"/>
        </w:rPr>
        <w:t xml:space="preserve">              </w:t>
      </w:r>
    </w:p>
    <w:p>
      <w:pPr>
        <w:spacing w:before="156" w:beforeLines="50" w:after="156" w:afterLines="50" w:line="360" w:lineRule="auto"/>
        <w:ind w:firstLine="422" w:firstLineChars="200"/>
        <w:jc w:val="left"/>
        <w:rPr>
          <w:rFonts w:ascii="宋体" w:hAnsi="宋体" w:cs="宋体"/>
          <w:b/>
          <w:bCs/>
          <w:szCs w:val="21"/>
        </w:rPr>
      </w:pPr>
      <w:r>
        <w:rPr>
          <w:rFonts w:hint="eastAsia" w:ascii="宋体" w:hAnsi="宋体" w:cs="宋体"/>
          <w:b/>
          <w:bCs/>
          <w:szCs w:val="21"/>
        </w:rPr>
        <w:t>2.</w:t>
      </w:r>
      <w:r>
        <w:rPr>
          <w:rFonts w:hint="eastAsia" w:ascii="宋体" w:hAnsi="宋体" w:cs="宋体"/>
          <w:b/>
          <w:bCs/>
          <w:szCs w:val="21"/>
          <w:lang w:eastAsia="zh-CN"/>
        </w:rPr>
        <w:t>招标代理机构</w:t>
      </w:r>
      <w:r>
        <w:rPr>
          <w:rFonts w:hint="eastAsia" w:ascii="宋体" w:hAnsi="宋体" w:cs="宋体"/>
          <w:b/>
          <w:bCs/>
          <w:szCs w:val="21"/>
        </w:rPr>
        <w:t>信息</w:t>
      </w:r>
      <w:bookmarkEnd w:id="23"/>
      <w:bookmarkEnd w:id="24"/>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名称：国金招标有限公司</w:t>
      </w:r>
    </w:p>
    <w:p>
      <w:pPr>
        <w:spacing w:before="156" w:beforeLines="50" w:after="156" w:afterLines="50" w:line="360" w:lineRule="auto"/>
        <w:ind w:firstLine="420" w:firstLineChars="200"/>
        <w:rPr>
          <w:rFonts w:ascii="宋体" w:hAnsi="宋体" w:cs="宋体"/>
          <w:bCs/>
          <w:szCs w:val="21"/>
        </w:rPr>
      </w:pPr>
      <w:r>
        <w:rPr>
          <w:rFonts w:hint="eastAsia" w:ascii="宋体" w:hAnsi="宋体" w:cs="宋体"/>
          <w:szCs w:val="21"/>
        </w:rPr>
        <w:t>地址：</w:t>
      </w:r>
      <w:r>
        <w:rPr>
          <w:rFonts w:hint="eastAsia" w:ascii="宋体" w:hAnsi="宋体" w:cs="宋体"/>
          <w:bCs/>
          <w:szCs w:val="21"/>
        </w:rPr>
        <w:t>北京市朝阳区东三环南路甲52号顺迈金钻国际商务中心9层9C</w:t>
      </w:r>
    </w:p>
    <w:p>
      <w:pPr>
        <w:spacing w:before="156" w:beforeLines="50" w:after="156" w:afterLines="50" w:line="360" w:lineRule="auto"/>
        <w:ind w:firstLine="420" w:firstLineChars="200"/>
        <w:rPr>
          <w:rFonts w:hint="eastAsia" w:ascii="宋体" w:hAnsi="宋体" w:cs="宋体"/>
          <w:bCs/>
          <w:szCs w:val="21"/>
          <w:lang w:val="en-US" w:eastAsia="zh-CN"/>
        </w:rPr>
      </w:pPr>
      <w:r>
        <w:rPr>
          <w:rFonts w:hint="eastAsia" w:ascii="宋体" w:hAnsi="宋体" w:cs="宋体"/>
          <w:szCs w:val="21"/>
        </w:rPr>
        <w:t>联系人：</w:t>
      </w:r>
      <w:r>
        <w:rPr>
          <w:rFonts w:hint="eastAsia" w:ascii="宋体" w:hAnsi="宋体" w:cs="宋体"/>
          <w:szCs w:val="21"/>
          <w:lang w:eastAsia="zh-CN"/>
        </w:rPr>
        <w:t>孙涛</w:t>
      </w:r>
      <w:r>
        <w:rPr>
          <w:rFonts w:hint="eastAsia" w:ascii="宋体" w:hAnsi="宋体" w:cs="宋体"/>
          <w:szCs w:val="21"/>
          <w:lang w:val="en-US" w:eastAsia="zh-CN"/>
        </w:rPr>
        <w:t>、杨振豪、王树凡</w:t>
      </w:r>
      <w:r>
        <w:rPr>
          <w:rFonts w:hint="eastAsia" w:ascii="宋体" w:hAnsi="宋体" w:cs="宋体"/>
          <w:bCs/>
          <w:szCs w:val="21"/>
          <w:lang w:val="en-US" w:eastAsia="zh-CN"/>
        </w:rPr>
        <w:t xml:space="preserve">   </w:t>
      </w:r>
    </w:p>
    <w:p>
      <w:pPr>
        <w:spacing w:before="156" w:beforeLines="50" w:after="156" w:afterLines="50" w:line="360" w:lineRule="auto"/>
        <w:ind w:firstLine="420" w:firstLineChars="200"/>
        <w:rPr>
          <w:rFonts w:hint="eastAsia" w:ascii="宋体" w:hAnsi="宋体" w:cs="宋体"/>
          <w:bCs/>
          <w:szCs w:val="21"/>
          <w:lang w:val="en-US" w:eastAsia="zh-CN"/>
        </w:rPr>
      </w:pPr>
      <w:r>
        <w:rPr>
          <w:rFonts w:hint="eastAsia" w:ascii="宋体" w:hAnsi="宋体" w:cs="宋体"/>
          <w:bCs/>
          <w:szCs w:val="21"/>
        </w:rPr>
        <w:t>电话：010-5622</w:t>
      </w:r>
      <w:r>
        <w:rPr>
          <w:rFonts w:hint="eastAsia" w:ascii="宋体" w:hAnsi="宋体" w:cs="宋体"/>
          <w:bCs/>
          <w:szCs w:val="21"/>
          <w:lang w:val="en-US" w:eastAsia="zh-CN"/>
        </w:rPr>
        <w:t>511</w:t>
      </w:r>
      <w:r>
        <w:rPr>
          <w:rFonts w:hint="eastAsia" w:ascii="宋体" w:hAnsi="宋体" w:cs="宋体"/>
          <w:bCs/>
          <w:szCs w:val="21"/>
        </w:rPr>
        <w:t>6</w:t>
      </w:r>
      <w:r>
        <w:rPr>
          <w:rFonts w:hint="eastAsia" w:ascii="宋体" w:hAnsi="宋体" w:cs="宋体"/>
          <w:bCs/>
          <w:szCs w:val="21"/>
          <w:lang w:val="en-US" w:eastAsia="zh-CN"/>
        </w:rPr>
        <w:t xml:space="preserve">   </w:t>
      </w:r>
    </w:p>
    <w:p>
      <w:pPr>
        <w:spacing w:before="156" w:beforeLines="50" w:after="156" w:afterLines="50" w:line="360" w:lineRule="auto"/>
        <w:ind w:firstLine="420" w:firstLineChars="200"/>
        <w:rPr>
          <w:rFonts w:ascii="宋体" w:hAnsi="宋体" w:cs="宋体"/>
          <w:szCs w:val="21"/>
        </w:rPr>
      </w:pPr>
      <w:r>
        <w:rPr>
          <w:rFonts w:hint="eastAsia" w:ascii="宋体" w:hAnsi="宋体" w:cs="宋体"/>
          <w:bCs/>
          <w:szCs w:val="21"/>
        </w:rPr>
        <w:t xml:space="preserve">电子邮箱：gjzbyxgs@126.com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mMWZhNjQ5NzI1ZjgxYjY5YzVkNTdmNzQ4MjAyZTMifQ=="/>
  </w:docVars>
  <w:rsids>
    <w:rsidRoot w:val="00000000"/>
    <w:rsid w:val="000C024B"/>
    <w:rsid w:val="00270646"/>
    <w:rsid w:val="007756C4"/>
    <w:rsid w:val="091E18F2"/>
    <w:rsid w:val="0B596771"/>
    <w:rsid w:val="0D0C36E9"/>
    <w:rsid w:val="18BF5A03"/>
    <w:rsid w:val="21647BB7"/>
    <w:rsid w:val="23C83794"/>
    <w:rsid w:val="24743922"/>
    <w:rsid w:val="261C3DD9"/>
    <w:rsid w:val="29E1421C"/>
    <w:rsid w:val="2AE23BB4"/>
    <w:rsid w:val="2B296225"/>
    <w:rsid w:val="2FB90FA6"/>
    <w:rsid w:val="30E12562"/>
    <w:rsid w:val="355927C1"/>
    <w:rsid w:val="3A547FC6"/>
    <w:rsid w:val="3BD056AD"/>
    <w:rsid w:val="418A5AB5"/>
    <w:rsid w:val="4497022A"/>
    <w:rsid w:val="46E30B7E"/>
    <w:rsid w:val="4CEF395A"/>
    <w:rsid w:val="504E494E"/>
    <w:rsid w:val="50AD3DB7"/>
    <w:rsid w:val="5E0F7E5F"/>
    <w:rsid w:val="60C018E5"/>
    <w:rsid w:val="66E6746C"/>
    <w:rsid w:val="68605D25"/>
    <w:rsid w:val="6AD22F86"/>
    <w:rsid w:val="6EA84B60"/>
    <w:rsid w:val="70E62DCB"/>
    <w:rsid w:val="71C819B4"/>
    <w:rsid w:val="73157308"/>
    <w:rsid w:val="76D1779B"/>
    <w:rsid w:val="78C964D2"/>
    <w:rsid w:val="7F911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1454</Words>
  <Characters>1638</Characters>
  <Lines>0</Lines>
  <Paragraphs>0</Paragraphs>
  <TotalTime>2</TotalTime>
  <ScaleCrop>false</ScaleCrop>
  <LinksUpToDate>false</LinksUpToDate>
  <CharactersWithSpaces>1675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2023-02-13T02:27:00Z</dcterms:created>
  <dc:creator>st</dc:creator>
  <cp:lastModifiedBy>Administrator</cp:lastModifiedBy>
  <dcterms:modified xsi:type="dcterms:W3CDTF">2023-02-14T08:14:47Z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D0651DA760984D5285C5EE34A035BCBB</vt:lpwstr>
  </property>
</Properties>
</file>