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库房改造工程（造价）</w:t>
      </w:r>
      <w:r>
        <w:rPr>
          <w:rFonts w:hint="eastAsia" w:ascii="仿宋" w:hAnsi="仿宋" w:eastAsia="仿宋"/>
          <w:sz w:val="28"/>
          <w:szCs w:val="28"/>
        </w:rPr>
        <w:t>的潜在投标人应在华采招标集团有限公司（北京市丰台区广安路9号国投财富广场6号楼1601室）获取招标文件，并于</w:t>
      </w:r>
      <w:r>
        <w:rPr>
          <w:rFonts w:hint="eastAsia" w:ascii="仿宋" w:hAnsi="仿宋" w:eastAsia="仿宋"/>
          <w:iCs/>
          <w:sz w:val="28"/>
          <w:szCs w:val="28"/>
        </w:rPr>
        <w:t>20</w:t>
      </w:r>
      <w:r>
        <w:rPr>
          <w:rFonts w:ascii="仿宋" w:hAnsi="仿宋" w:eastAsia="仿宋"/>
          <w:iCs/>
          <w:sz w:val="28"/>
          <w:szCs w:val="28"/>
        </w:rPr>
        <w:t>2</w:t>
      </w:r>
      <w:r>
        <w:rPr>
          <w:rFonts w:hint="eastAsia" w:ascii="仿宋" w:hAnsi="仿宋" w:eastAsia="仿宋"/>
          <w:i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iCs/>
          <w:sz w:val="28"/>
          <w:szCs w:val="28"/>
        </w:rPr>
        <w:t>年</w:t>
      </w:r>
      <w:r>
        <w:rPr>
          <w:rFonts w:hint="eastAsia" w:ascii="仿宋" w:hAnsi="仿宋" w:eastAsia="仿宋"/>
          <w:i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iCs/>
          <w:sz w:val="28"/>
          <w:szCs w:val="28"/>
        </w:rPr>
        <w:t>月</w:t>
      </w:r>
      <w:r>
        <w:rPr>
          <w:rFonts w:hint="eastAsia" w:ascii="仿宋" w:hAnsi="仿宋" w:eastAsia="仿宋"/>
          <w:i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iCs/>
          <w:sz w:val="28"/>
          <w:szCs w:val="28"/>
        </w:rPr>
        <w:t>日</w:t>
      </w:r>
      <w:r>
        <w:rPr>
          <w:rFonts w:hint="eastAsia" w:ascii="仿宋" w:hAnsi="仿宋" w:eastAsia="仿宋"/>
          <w:iCs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iCs/>
          <w:sz w:val="28"/>
          <w:szCs w:val="28"/>
        </w:rPr>
        <w:t>：30</w:t>
      </w:r>
      <w:r>
        <w:rPr>
          <w:rFonts w:hint="eastAsia" w:ascii="仿宋" w:hAnsi="仿宋" w:eastAsia="仿宋"/>
          <w:bCs/>
          <w:sz w:val="28"/>
          <w:szCs w:val="28"/>
        </w:rPr>
        <w:t>（北京时间）前递交投标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1、项目编号：2023-JWDXCK-G1003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库房改造工程（造价）</w:t>
      </w:r>
    </w:p>
    <w:bookmarkEnd w:id="6"/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3、预算金额：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7万</w:t>
      </w:r>
      <w:r>
        <w:rPr>
          <w:rFonts w:hint="eastAsia" w:ascii="仿宋" w:hAnsi="仿宋" w:eastAsia="仿宋" w:cs="仿宋"/>
          <w:bCs/>
          <w:sz w:val="28"/>
          <w:szCs w:val="28"/>
        </w:rPr>
        <w:t>元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其中第1包：4万元；第2包：3万元。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4、最高限价：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7万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其中第1包：4万元；第2包：3万元。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5、采购需求：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工程造价</w:t>
      </w:r>
      <w:r>
        <w:rPr>
          <w:rFonts w:hint="eastAsia" w:ascii="仿宋" w:hAnsi="仿宋" w:eastAsia="仿宋"/>
          <w:sz w:val="28"/>
          <w:szCs w:val="28"/>
        </w:rPr>
        <w:t>服务，详见招标文件第四章采购需求。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6、</w:t>
      </w:r>
      <w:r>
        <w:rPr>
          <w:rFonts w:hint="eastAsia" w:ascii="仿宋" w:hAnsi="仿宋" w:eastAsia="仿宋"/>
          <w:sz w:val="28"/>
          <w:szCs w:val="28"/>
        </w:rPr>
        <w:t>合同履行期限：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第一包：自合同签订之日起7日内完成项目招标工程量清单及招标控制价编制和调整优化工作，出具纸质成果文件和电子版资料。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包：自合同签订之日起7日内完成项目招标工程量清单及招标控制价审核和调整优化工作，出具纸质成果文件和电子版资料。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7、本项目（</w:t>
      </w:r>
      <w:r>
        <w:rPr>
          <w:rFonts w:hint="eastAsia" w:ascii="仿宋" w:hAnsi="仿宋" w:eastAsia="仿宋"/>
          <w:i/>
          <w:sz w:val="28"/>
          <w:szCs w:val="28"/>
        </w:rPr>
        <w:t>是</w:t>
      </w:r>
      <w:r>
        <w:rPr>
          <w:rFonts w:ascii="仿宋" w:hAnsi="仿宋" w:eastAsia="仿宋"/>
          <w:i/>
          <w:sz w:val="28"/>
          <w:szCs w:val="28"/>
        </w:rPr>
        <w:t>/否</w:t>
      </w:r>
      <w:r>
        <w:rPr>
          <w:rFonts w:hint="eastAsia" w:ascii="仿宋" w:hAnsi="仿宋" w:eastAsia="仿宋"/>
          <w:sz w:val="28"/>
          <w:szCs w:val="28"/>
        </w:rPr>
        <w:t>）接受联合体投标：否。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35393791"/>
      <w:bookmarkStart w:id="9" w:name="_Toc28359080"/>
      <w:bookmarkStart w:id="10" w:name="_Toc35393622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rPr>
          <w:rFonts w:hint="eastAsia" w:ascii="仿宋" w:hAnsi="仿宋" w:eastAsia="仿宋"/>
          <w:sz w:val="28"/>
          <w:szCs w:val="28"/>
        </w:rPr>
      </w:pPr>
      <w:bookmarkStart w:id="11" w:name="_Toc28359081"/>
      <w:bookmarkStart w:id="12" w:name="_Toc35393792"/>
      <w:bookmarkStart w:id="13" w:name="_Toc35393623"/>
      <w:bookmarkStart w:id="14" w:name="_Toc28359004"/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投标人必须符合《中华人民共和国政府采购法》第二十二条规定的条件：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1）具有独立承担民事责任的能力；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2）具有良好的商业信誉和健全的财务会计制度；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3）具有履行合同所必需的设备和专业技术能力；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4）有依法缴纳税收和社会保障资金的良好记录；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5）参加政府采购活动前三年内，在经营活动中没有重大违法记录；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6）法律、行政法规规定的其他条件。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2、供应商须具备造价咨询乙级（含）及以上资质证书复印件，项目负责人须具有一级注册造价师执业资格。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投标人必须为投标文件递交截止之日前未被“信用中国”网站（www.creditchina.gov.cn）列入失信被执行人、重大税收违法失信主体名单；未被“中国政府采购网”（www.ccgp.gov.cn）列入政府采购严重违法失信行为记录名单。未被“军队采购网”（www.plap.cn）列入军队采购失信名单、供应商暂停名单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4、投标单位为非外资独资或中外合资企业。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5、未被政府或军队宣布禁止参加采购活动；授权委托人未被政府或军队宣布禁止代理供应商参加采购活动。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6、单位负责人为同一人或者存在直接控股、管理关系的不同供应商，不得同时参加本项目的采购活动。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1、时间：</w:t>
      </w:r>
      <w:r>
        <w:rPr>
          <w:rFonts w:hint="eastAsia" w:ascii="仿宋" w:hAnsi="仿宋" w:eastAsia="仿宋"/>
          <w:sz w:val="28"/>
          <w:szCs w:val="28"/>
        </w:rPr>
        <w:t>2023年2月10日至2023年2月17日，每天上午09:00至12:00，下午13:00至16:00（北京时间、节假日除外）。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2、地点：华采招标集团有限公司（北京市丰台区广安路9号国投财富广场6号楼1601室）</w:t>
      </w:r>
    </w:p>
    <w:p>
      <w:pPr>
        <w:pStyle w:val="2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hint="eastAsia" w:ascii="仿宋" w:hAnsi="仿宋" w:eastAsia="仿宋" w:cs="宋体"/>
          <w:sz w:val="28"/>
          <w:szCs w:val="28"/>
        </w:rPr>
        <w:t>3、方式：1）投标供应商指定专人现场领取或2）网上小程序报名（请扫描小程序二维码并完整填写报名信息后，在【我的-我的订单】通过网上支付方式购买采购文件。支付成功后，可在【我的-发票申请】页面开具增值税电子普通发票，采购文件电子版由工作人员发至供应商报名邮箱中）。</w:t>
      </w:r>
    </w:p>
    <w:p>
      <w:pPr>
        <w:pStyle w:val="2"/>
        <w:ind w:firstLine="420" w:firstLineChars="200"/>
        <w:rPr>
          <w:rFonts w:hint="eastAsia" w:ascii="仿宋" w:hAnsi="仿宋" w:eastAsia="仿宋" w:cs="宋体"/>
          <w:sz w:val="28"/>
          <w:szCs w:val="28"/>
        </w:rPr>
      </w:pPr>
      <w:r>
        <w:drawing>
          <wp:inline distT="0" distB="0" distL="114300" distR="114300">
            <wp:extent cx="1676400" cy="1495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3" w:name="_GoBack"/>
      <w:bookmarkEnd w:id="33"/>
    </w:p>
    <w:p>
      <w:pPr>
        <w:pStyle w:val="2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4、招标文件售价：每本200元人民币，招标文件售后不退。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sz w:val="28"/>
          <w:szCs w:val="28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iCs/>
          <w:sz w:val="28"/>
          <w:szCs w:val="28"/>
          <w:u w:val="single"/>
        </w:rPr>
      </w:pPr>
      <w:r>
        <w:rPr>
          <w:rFonts w:hint="eastAsia" w:ascii="仿宋" w:hAnsi="仿宋" w:eastAsia="仿宋"/>
          <w:iCs/>
          <w:sz w:val="28"/>
          <w:szCs w:val="28"/>
          <w:u w:val="none"/>
        </w:rPr>
        <w:t>截止时间：2023年3月3日下午13:30（北京时间）</w:t>
      </w:r>
      <w:r>
        <w:rPr>
          <w:rFonts w:hint="eastAsia" w:ascii="仿宋" w:hAnsi="仿宋" w:eastAsia="仿宋"/>
          <w:iCs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/>
          <w:iCs/>
          <w:sz w:val="28"/>
          <w:szCs w:val="28"/>
          <w:u w:val="none"/>
        </w:rPr>
        <w:t>逾期送达或者不符合规定的投标文件将被拒绝。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地点：北京市丰台区广安路9号国投财富广场6号楼16层第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会议室</w:t>
      </w:r>
    </w:p>
    <w:p>
      <w:pPr>
        <w:ind w:firstLine="560" w:firstLineChars="200"/>
        <w:rPr>
          <w:rFonts w:hint="eastAsia" w:ascii="仿宋" w:hAnsi="仿宋" w:eastAsia="仿宋"/>
          <w:iCs/>
          <w:sz w:val="28"/>
          <w:szCs w:val="28"/>
          <w:u w:val="none"/>
        </w:rPr>
      </w:pPr>
      <w:r>
        <w:rPr>
          <w:rFonts w:hint="eastAsia" w:ascii="仿宋" w:hAnsi="仿宋" w:eastAsia="仿宋"/>
          <w:iCs/>
          <w:sz w:val="28"/>
          <w:szCs w:val="28"/>
          <w:u w:val="none"/>
          <w:lang w:val="en-US" w:eastAsia="zh-CN"/>
        </w:rPr>
        <w:t>开启</w:t>
      </w:r>
      <w:r>
        <w:rPr>
          <w:rFonts w:hint="eastAsia" w:ascii="仿宋" w:hAnsi="仿宋" w:eastAsia="仿宋"/>
          <w:iCs/>
          <w:sz w:val="28"/>
          <w:szCs w:val="28"/>
          <w:u w:val="none"/>
        </w:rPr>
        <w:t>时间：2023年3月3日下午13:30（北京时间）</w:t>
      </w:r>
    </w:p>
    <w:p>
      <w:pPr>
        <w:ind w:firstLine="560" w:firstLineChars="200"/>
        <w:rPr>
          <w:rFonts w:hint="eastAsia" w:ascii="仿宋" w:hAnsi="仿宋" w:eastAsia="仿宋"/>
          <w:iCs/>
          <w:sz w:val="28"/>
          <w:szCs w:val="28"/>
          <w:u w:val="none"/>
        </w:rPr>
      </w:pPr>
      <w:r>
        <w:rPr>
          <w:rFonts w:hint="eastAsia" w:ascii="仿宋" w:hAnsi="仿宋" w:eastAsia="仿宋"/>
          <w:iCs/>
          <w:sz w:val="28"/>
          <w:szCs w:val="28"/>
          <w:u w:val="none"/>
        </w:rPr>
        <w:t>地点：北京市丰台区广安路9号国投财富广场6号楼16层第</w:t>
      </w:r>
      <w:r>
        <w:rPr>
          <w:rFonts w:hint="eastAsia" w:ascii="仿宋" w:hAnsi="仿宋" w:eastAsia="仿宋"/>
          <w:iCs/>
          <w:sz w:val="28"/>
          <w:szCs w:val="28"/>
          <w:u w:val="none"/>
          <w:lang w:val="en-US" w:eastAsia="zh-CN"/>
        </w:rPr>
        <w:t>三</w:t>
      </w:r>
      <w:r>
        <w:rPr>
          <w:rFonts w:hint="eastAsia" w:ascii="仿宋" w:hAnsi="仿宋" w:eastAsia="仿宋"/>
          <w:iCs/>
          <w:sz w:val="28"/>
          <w:szCs w:val="28"/>
          <w:u w:val="none"/>
        </w:rPr>
        <w:t>会议室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794"/>
      <w:bookmarkStart w:id="20" w:name="_Toc28359007"/>
      <w:bookmarkStart w:id="21" w:name="_Toc35393625"/>
      <w:bookmarkStart w:id="22" w:name="_Toc2835908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20"/>
        <w:ind w:left="495"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08"/>
      <w:bookmarkStart w:id="26" w:name="_Toc28359085"/>
      <w:bookmarkStart w:id="27" w:name="_Toc35393627"/>
      <w:bookmarkStart w:id="28" w:name="_Toc35393796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bookmarkStart w:id="29" w:name="_Toc28359009"/>
      <w:bookmarkStart w:id="30" w:name="_Toc28359086"/>
      <w:r>
        <w:rPr>
          <w:rFonts w:hint="eastAsia" w:ascii="仿宋" w:hAnsi="仿宋" w:eastAsia="仿宋"/>
          <w:sz w:val="28"/>
          <w:szCs w:val="28"/>
        </w:rPr>
        <w:t>联系人：单助理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联系方式：010-50978639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2.采购代理机构信息</w:t>
      </w:r>
      <w:bookmarkEnd w:id="29"/>
      <w:bookmarkEnd w:id="30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称：华采招标集团有限公司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址：北京市丰台区广安路9号国投财富广场6号楼1601室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31" w:name="_Toc28359087"/>
      <w:bookmarkStart w:id="32" w:name="_Toc28359010"/>
      <w:r>
        <w:rPr>
          <w:rFonts w:hint="eastAsia" w:ascii="仿宋" w:hAnsi="仿宋" w:eastAsia="仿宋"/>
          <w:sz w:val="28"/>
          <w:szCs w:val="28"/>
        </w:rPr>
        <w:t>010-63509799-8029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1"/>
      <w:bookmarkEnd w:id="32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项目联系人：白敏娜、马凯、崔丽洁、金珊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话：010-63509799-8029/18612287820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lZDBmOTA3MDQ3YTk2Zjg2OTc1YjM5MWE2N2Y2OTEifQ=="/>
  </w:docVars>
  <w:rsids>
    <w:rsidRoot w:val="003058FD"/>
    <w:rsid w:val="000116AD"/>
    <w:rsid w:val="00077678"/>
    <w:rsid w:val="00106FCD"/>
    <w:rsid w:val="001C7676"/>
    <w:rsid w:val="001E394A"/>
    <w:rsid w:val="00216EF1"/>
    <w:rsid w:val="00270CD3"/>
    <w:rsid w:val="003058FD"/>
    <w:rsid w:val="00332D9E"/>
    <w:rsid w:val="0041370D"/>
    <w:rsid w:val="00471B64"/>
    <w:rsid w:val="004E4B34"/>
    <w:rsid w:val="005A29DD"/>
    <w:rsid w:val="00603B90"/>
    <w:rsid w:val="00631282"/>
    <w:rsid w:val="006B6FD4"/>
    <w:rsid w:val="006C4193"/>
    <w:rsid w:val="006C447E"/>
    <w:rsid w:val="006E3BF9"/>
    <w:rsid w:val="00714029"/>
    <w:rsid w:val="00716745"/>
    <w:rsid w:val="00721669"/>
    <w:rsid w:val="0077078A"/>
    <w:rsid w:val="007C5B66"/>
    <w:rsid w:val="007D7C3B"/>
    <w:rsid w:val="008A42EF"/>
    <w:rsid w:val="00925EA6"/>
    <w:rsid w:val="009E4E6F"/>
    <w:rsid w:val="00A356A4"/>
    <w:rsid w:val="00A47F3A"/>
    <w:rsid w:val="00A6026F"/>
    <w:rsid w:val="00B13E77"/>
    <w:rsid w:val="00C269A7"/>
    <w:rsid w:val="00CB1EB4"/>
    <w:rsid w:val="00D41394"/>
    <w:rsid w:val="00D87402"/>
    <w:rsid w:val="00DC5EF2"/>
    <w:rsid w:val="00DD6FB5"/>
    <w:rsid w:val="00DD7B5D"/>
    <w:rsid w:val="00E00279"/>
    <w:rsid w:val="00E518A8"/>
    <w:rsid w:val="00E75661"/>
    <w:rsid w:val="00E946BB"/>
    <w:rsid w:val="00F26C99"/>
    <w:rsid w:val="00F55B61"/>
    <w:rsid w:val="01A46566"/>
    <w:rsid w:val="056D52E8"/>
    <w:rsid w:val="09575C4D"/>
    <w:rsid w:val="096350C9"/>
    <w:rsid w:val="098E55B2"/>
    <w:rsid w:val="09C32013"/>
    <w:rsid w:val="0EBF666B"/>
    <w:rsid w:val="12332670"/>
    <w:rsid w:val="12530CCC"/>
    <w:rsid w:val="12966B47"/>
    <w:rsid w:val="147144F6"/>
    <w:rsid w:val="17101F77"/>
    <w:rsid w:val="182501E1"/>
    <w:rsid w:val="1B0F4B9F"/>
    <w:rsid w:val="1B717DF3"/>
    <w:rsid w:val="1CD64FCE"/>
    <w:rsid w:val="1DA6682E"/>
    <w:rsid w:val="1F525FB8"/>
    <w:rsid w:val="2031330F"/>
    <w:rsid w:val="26483E87"/>
    <w:rsid w:val="26AD77E2"/>
    <w:rsid w:val="27B5597D"/>
    <w:rsid w:val="299A59FA"/>
    <w:rsid w:val="30AA42D5"/>
    <w:rsid w:val="31D5132D"/>
    <w:rsid w:val="31E626A4"/>
    <w:rsid w:val="38557936"/>
    <w:rsid w:val="3D646077"/>
    <w:rsid w:val="3E0E4AA2"/>
    <w:rsid w:val="4132361C"/>
    <w:rsid w:val="41865B62"/>
    <w:rsid w:val="45B85ED0"/>
    <w:rsid w:val="462B0663"/>
    <w:rsid w:val="47A934A7"/>
    <w:rsid w:val="49150485"/>
    <w:rsid w:val="49154CC0"/>
    <w:rsid w:val="4B351436"/>
    <w:rsid w:val="503B14D5"/>
    <w:rsid w:val="52AD5AFA"/>
    <w:rsid w:val="53974572"/>
    <w:rsid w:val="53D578AD"/>
    <w:rsid w:val="5C367F47"/>
    <w:rsid w:val="5E501768"/>
    <w:rsid w:val="61011DFA"/>
    <w:rsid w:val="63771944"/>
    <w:rsid w:val="642873A1"/>
    <w:rsid w:val="65E322FD"/>
    <w:rsid w:val="67D9063A"/>
    <w:rsid w:val="692A5B18"/>
    <w:rsid w:val="69C45FA2"/>
    <w:rsid w:val="6A672180"/>
    <w:rsid w:val="6C301E65"/>
    <w:rsid w:val="6F2911A5"/>
    <w:rsid w:val="72E61148"/>
    <w:rsid w:val="735D40B4"/>
    <w:rsid w:val="73D06E12"/>
    <w:rsid w:val="79077609"/>
    <w:rsid w:val="7A4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  <w:szCs w:val="24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annotation text"/>
    <w:basedOn w:val="1"/>
    <w:link w:val="24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6"/>
    <w:next w:val="6"/>
    <w:link w:val="25"/>
    <w:qFormat/>
    <w:uiPriority w:val="0"/>
    <w:rPr>
      <w:b/>
      <w:bCs/>
    </w:rPr>
  </w:style>
  <w:style w:type="paragraph" w:styleId="13">
    <w:name w:val="Body Text First Indent 2"/>
    <w:basedOn w:val="7"/>
    <w:next w:val="1"/>
    <w:qFormat/>
    <w:uiPriority w:val="0"/>
    <w:pPr>
      <w:spacing w:after="120" w:line="480" w:lineRule="exact"/>
      <w:ind w:left="420" w:leftChars="200" w:firstLine="420" w:firstLineChars="200"/>
    </w:p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3">
    <w:name w:val="NormalCharacter"/>
    <w:qFormat/>
    <w:uiPriority w:val="0"/>
  </w:style>
  <w:style w:type="character" w:customStyle="1" w:styleId="24">
    <w:name w:val="批注文字 Char"/>
    <w:basedOn w:val="16"/>
    <w:link w:val="6"/>
    <w:qFormat/>
    <w:uiPriority w:val="0"/>
    <w:rPr>
      <w:kern w:val="2"/>
      <w:sz w:val="21"/>
      <w:szCs w:val="21"/>
    </w:rPr>
  </w:style>
  <w:style w:type="character" w:customStyle="1" w:styleId="25">
    <w:name w:val="批注主题 Char"/>
    <w:basedOn w:val="24"/>
    <w:link w:val="12"/>
    <w:qFormat/>
    <w:uiPriority w:val="0"/>
    <w:rPr>
      <w:b/>
      <w:bCs/>
      <w:kern w:val="2"/>
      <w:sz w:val="21"/>
      <w:szCs w:val="21"/>
    </w:rPr>
  </w:style>
  <w:style w:type="character" w:customStyle="1" w:styleId="26">
    <w:name w:val="批注框文本 Char"/>
    <w:basedOn w:val="16"/>
    <w:link w:val="9"/>
    <w:qFormat/>
    <w:uiPriority w:val="0"/>
    <w:rPr>
      <w:kern w:val="2"/>
      <w:sz w:val="18"/>
      <w:szCs w:val="18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1352</Words>
  <Characters>1527</Characters>
  <Lines>14</Lines>
  <Paragraphs>4</Paragraphs>
  <TotalTime>0</TotalTime>
  <ScaleCrop>false</ScaleCrop>
  <LinksUpToDate>false</LinksUpToDate>
  <CharactersWithSpaces>1533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2022-10-31T08:16:00Z</dcterms:created>
  <dc:creator>lenovo</dc:creator>
  <cp:lastModifiedBy>张国桢</cp:lastModifiedBy>
  <dcterms:modified xsi:type="dcterms:W3CDTF">2023-02-10T09:00:30Z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57FCE2EF35C4423494CF296A616B04B2</vt:lpwstr>
  </property>
</Properties>
</file>