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宋体" w:hAnsi="宋体" w:cs="宋体"/>
          <w:b/>
          <w:bCs/>
          <w:color w:val="000000" w:themeColor="text1"/>
          <w:sz w:val="36"/>
          <w:szCs w:val="36"/>
          <w:highlight w:val="none"/>
          <w14:textFill>
            <w14:solidFill>
              <w14:schemeClr w14:val="tx1"/>
            </w14:solidFill>
          </w14:textFill>
        </w:rPr>
      </w:pPr>
      <w:bookmarkStart w:id="9" w:name="_GoBack"/>
      <w:bookmarkEnd w:id="9"/>
      <w:r>
        <w:rPr>
          <w:rFonts w:hint="eastAsia" w:ascii="宋体" w:hAnsi="宋体" w:cs="宋体"/>
          <w:b/>
          <w:bCs/>
          <w:color w:val="000000" w:themeColor="text1"/>
          <w:sz w:val="36"/>
          <w:szCs w:val="36"/>
          <w:highlight w:val="none"/>
          <w14:textFill>
            <w14:solidFill>
              <w14:schemeClr w14:val="tx1"/>
            </w14:solidFill>
          </w14:textFill>
        </w:rPr>
        <w:t>采购项目技术、服务、政府采购合同内容</w:t>
      </w:r>
    </w:p>
    <w:p>
      <w:pPr>
        <w:spacing w:line="660" w:lineRule="exact"/>
        <w:jc w:val="center"/>
        <w:rPr>
          <w:rFonts w:hint="eastAsia"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条款及其他商务要求</w:t>
      </w:r>
    </w:p>
    <w:p>
      <w:pPr>
        <w:spacing w:line="400" w:lineRule="exact"/>
        <w:jc w:val="left"/>
        <w:rPr>
          <w:rFonts w:hint="eastAsia" w:ascii="宋体" w:hAnsi="宋体" w:cs="宋体"/>
          <w:b/>
          <w:color w:val="000000" w:themeColor="text1"/>
          <w:sz w:val="28"/>
          <w:szCs w:val="28"/>
          <w:highlight w:val="none"/>
          <w14:textFill>
            <w14:solidFill>
              <w14:schemeClr w14:val="tx1"/>
            </w14:solidFill>
          </w14:textFill>
        </w:rPr>
      </w:pPr>
    </w:p>
    <w:p>
      <w:pPr>
        <w:pStyle w:val="4"/>
        <w:numPr>
          <w:ilvl w:val="0"/>
          <w:numId w:val="0"/>
        </w:numPr>
        <w:spacing w:line="560" w:lineRule="exact"/>
        <w:ind w:firstLine="560" w:firstLineChars="200"/>
        <w:rPr>
          <w:rFonts w:ascii="Times New Roman" w:hAnsi="Times New Roman" w:eastAsia="黑体" w:cs="Times New Roman"/>
          <w:b w:val="0"/>
          <w:bCs w:val="0"/>
          <w:color w:val="000000" w:themeColor="text1"/>
          <w:kern w:val="0"/>
          <w:sz w:val="28"/>
          <w:szCs w:val="28"/>
          <w14:textFill>
            <w14:solidFill>
              <w14:schemeClr w14:val="tx1"/>
            </w14:solidFill>
          </w14:textFill>
        </w:rPr>
      </w:pPr>
      <w:bookmarkStart w:id="0" w:name="_Toc120539653"/>
      <w:r>
        <w:rPr>
          <w:rFonts w:hint="eastAsia" w:ascii="Times New Roman" w:hAnsi="Times New Roman" w:eastAsia="黑体" w:cs="Times New Roman"/>
          <w:b w:val="0"/>
          <w:bCs w:val="0"/>
          <w:color w:val="000000" w:themeColor="text1"/>
          <w:kern w:val="0"/>
          <w:sz w:val="28"/>
          <w:szCs w:val="28"/>
          <w:lang w:val="en-US" w:eastAsia="zh-CN"/>
          <w14:textFill>
            <w14:solidFill>
              <w14:schemeClr w14:val="tx1"/>
            </w14:solidFill>
          </w14:textFill>
        </w:rPr>
        <w:t>一、</w:t>
      </w:r>
      <w:r>
        <w:rPr>
          <w:rFonts w:ascii="Times New Roman" w:hAnsi="Times New Roman" w:eastAsia="黑体" w:cs="Times New Roman"/>
          <w:b w:val="0"/>
          <w:bCs w:val="0"/>
          <w:color w:val="000000" w:themeColor="text1"/>
          <w:kern w:val="0"/>
          <w:sz w:val="28"/>
          <w:szCs w:val="28"/>
          <w14:textFill>
            <w14:solidFill>
              <w14:schemeClr w14:val="tx1"/>
            </w14:solidFill>
          </w14:textFill>
        </w:rPr>
        <w:t>项目概述</w:t>
      </w:r>
      <w:bookmarkEnd w:id="0"/>
    </w:p>
    <w:p>
      <w:pPr>
        <w:pStyle w:val="2"/>
        <w:keepNext w:val="0"/>
        <w:keepLines w:val="0"/>
        <w:pageBreakBefore w:val="0"/>
        <w:widowControl w:val="0"/>
        <w:kinsoku/>
        <w:wordWrap/>
        <w:overflowPunct/>
        <w:topLinePunct w:val="0"/>
        <w:bidi w:val="0"/>
        <w:snapToGrid/>
        <w:spacing w:line="540" w:lineRule="exact"/>
        <w:ind w:firstLine="560" w:firstLineChars="200"/>
        <w:textAlignment w:val="auto"/>
        <w:rPr>
          <w:rFonts w:hint="eastAsia" w:eastAsia="仿宋_GB2312"/>
          <w:color w:val="000000" w:themeColor="text1"/>
          <w:lang w:val="en-US" w:eastAsia="zh-CN"/>
          <w14:textFill>
            <w14:solidFill>
              <w14:schemeClr w14:val="tx1"/>
            </w14:solidFill>
          </w14:textFill>
        </w:rPr>
      </w:pPr>
      <w:bookmarkStart w:id="1" w:name="_Toc120539654"/>
      <w:r>
        <w:rPr>
          <w:rFonts w:hint="eastAsia" w:ascii="Times New Roman" w:hAnsi="Times New Roman" w:eastAsia="楷体" w:cs="Times New Roman"/>
          <w:b w:val="0"/>
          <w:color w:val="000000" w:themeColor="text1"/>
          <w:sz w:val="28"/>
          <w:szCs w:val="28"/>
          <w14:textFill>
            <w14:solidFill>
              <w14:schemeClr w14:val="tx1"/>
            </w14:solidFill>
          </w14:textFill>
        </w:rPr>
        <w:t>1、项目预算金额：</w:t>
      </w:r>
      <w:r>
        <w:rPr>
          <w:rFonts w:hint="eastAsia" w:ascii="仿宋" w:hAnsi="仿宋" w:eastAsia="仿宋" w:cs="仿宋"/>
          <w:color w:val="000000" w:themeColor="text1"/>
          <w:sz w:val="32"/>
          <w:szCs w:val="32"/>
          <w:lang w:val="en-US" w:eastAsia="zh-CN"/>
          <w14:textFill>
            <w14:solidFill>
              <w14:schemeClr w14:val="tx1"/>
            </w14:solidFill>
          </w14:textFill>
        </w:rPr>
        <w:t>166万元（</w:t>
      </w:r>
      <w:r>
        <w:rPr>
          <w:rFonts w:hint="eastAsia" w:ascii="仿宋" w:hAnsi="仿宋" w:eastAsia="仿宋" w:cs="仿宋"/>
          <w:color w:val="000000" w:themeColor="text1"/>
          <w:kern w:val="2"/>
          <w:sz w:val="32"/>
          <w:szCs w:val="32"/>
          <w:lang w:val="en-US" w:eastAsia="zh-CN" w:bidi="ar-SA"/>
          <w14:textFill>
            <w14:solidFill>
              <w14:schemeClr w14:val="tx1"/>
            </w14:solidFill>
          </w14:textFill>
        </w:rPr>
        <w:t>包含后勤服务人员的工资，绩效，养老、工伤、医疗、失业等四险，住房公积金，健康体检，工会费，其他人力成本和培训、各类活动、办公、责任等相关各项管理费用、各种相关税金和招标文件规定的其它费用等完成本次项目的全部费用）。</w:t>
      </w:r>
    </w:p>
    <w:p>
      <w:pPr>
        <w:pStyle w:val="5"/>
        <w:numPr>
          <w:ilvl w:val="1"/>
          <w:numId w:val="0"/>
        </w:numPr>
        <w:spacing w:line="560" w:lineRule="exact"/>
        <w:ind w:firstLine="560" w:firstLineChars="200"/>
        <w:rPr>
          <w:rFonts w:hint="default" w:ascii="Times New Roman" w:hAnsi="Times New Roman" w:eastAsia="楷体" w:cs="Times New Roman"/>
          <w:b w:val="0"/>
          <w:color w:val="000000" w:themeColor="text1"/>
          <w:sz w:val="28"/>
          <w:szCs w:val="28"/>
          <w:lang w:val="en-US" w:eastAsia="zh-CN"/>
          <w14:textFill>
            <w14:solidFill>
              <w14:schemeClr w14:val="tx1"/>
            </w14:solidFill>
          </w14:textFill>
        </w:rPr>
      </w:pPr>
      <w:r>
        <w:rPr>
          <w:rFonts w:hint="eastAsia" w:ascii="Times New Roman" w:hAnsi="Times New Roman" w:eastAsia="楷体" w:cs="Times New Roman"/>
          <w:b w:val="0"/>
          <w:color w:val="000000" w:themeColor="text1"/>
          <w:sz w:val="28"/>
          <w:szCs w:val="28"/>
          <w14:textFill>
            <w14:solidFill>
              <w14:schemeClr w14:val="tx1"/>
            </w14:solidFill>
          </w14:textFill>
        </w:rPr>
        <w:t>2、</w:t>
      </w:r>
      <w:r>
        <w:rPr>
          <w:rFonts w:ascii="Times New Roman" w:hAnsi="Times New Roman" w:eastAsia="楷体" w:cs="Times New Roman"/>
          <w:b w:val="0"/>
          <w:color w:val="000000" w:themeColor="text1"/>
          <w:sz w:val="28"/>
          <w:szCs w:val="28"/>
          <w14:textFill>
            <w14:solidFill>
              <w14:schemeClr w14:val="tx1"/>
            </w14:solidFill>
          </w14:textFill>
        </w:rPr>
        <w:t>项目背</w:t>
      </w:r>
      <w:bookmarkEnd w:id="1"/>
      <w:r>
        <w:rPr>
          <w:rFonts w:hint="eastAsia" w:ascii="Times New Roman" w:hAnsi="Times New Roman" w:eastAsia="楷体" w:cs="Times New Roman"/>
          <w:b w:val="0"/>
          <w:color w:val="000000" w:themeColor="text1"/>
          <w:sz w:val="28"/>
          <w:szCs w:val="28"/>
          <w:lang w:val="en-US" w:eastAsia="zh-CN"/>
          <w14:textFill>
            <w14:solidFill>
              <w14:schemeClr w14:val="tx1"/>
            </w14:solidFill>
          </w14:textFill>
        </w:rPr>
        <w:t>景和总体要求</w:t>
      </w:r>
    </w:p>
    <w:p>
      <w:pPr>
        <w:spacing w:line="560" w:lineRule="exact"/>
        <w:ind w:firstLine="646" w:firstLineChars="202"/>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本项目为国家税务总局南充市税务局</w:t>
      </w:r>
      <w:r>
        <w:rPr>
          <w:rFonts w:hint="eastAsia" w:ascii="仿宋" w:hAnsi="仿宋" w:eastAsia="仿宋" w:cs="仿宋"/>
          <w:color w:val="000000" w:themeColor="text1"/>
          <w:sz w:val="32"/>
          <w:szCs w:val="32"/>
          <w:lang w:eastAsia="zh-CN"/>
          <w14:textFill>
            <w14:solidFill>
              <w14:schemeClr w14:val="tx1"/>
            </w14:solidFill>
          </w14:textFill>
        </w:rPr>
        <w:t>后勤服务</w:t>
      </w:r>
      <w:r>
        <w:rPr>
          <w:rFonts w:hint="eastAsia" w:ascii="仿宋" w:hAnsi="仿宋" w:eastAsia="仿宋" w:cs="仿宋"/>
          <w:color w:val="000000" w:themeColor="text1"/>
          <w:sz w:val="32"/>
          <w:szCs w:val="32"/>
          <w14:textFill>
            <w14:solidFill>
              <w14:schemeClr w14:val="tx1"/>
            </w14:solidFill>
          </w14:textFill>
        </w:rPr>
        <w:t>政府采购项目。</w:t>
      </w:r>
      <w:r>
        <w:rPr>
          <w:rFonts w:hint="eastAsia" w:ascii="仿宋" w:hAnsi="仿宋" w:eastAsia="仿宋" w:cs="仿宋"/>
          <w:color w:val="000000" w:themeColor="text1"/>
          <w:sz w:val="32"/>
          <w:szCs w:val="32"/>
          <w:lang w:eastAsia="zh-CN"/>
          <w14:textFill>
            <w14:solidFill>
              <w14:schemeClr w14:val="tx1"/>
            </w14:solidFill>
          </w14:textFill>
        </w:rPr>
        <w:t>后勤服务</w:t>
      </w:r>
      <w:r>
        <w:rPr>
          <w:rFonts w:hint="eastAsia" w:ascii="仿宋" w:hAnsi="仿宋" w:eastAsia="仿宋" w:cs="仿宋"/>
          <w:color w:val="000000" w:themeColor="text1"/>
          <w:sz w:val="32"/>
          <w:szCs w:val="32"/>
          <w14:textFill>
            <w14:solidFill>
              <w14:schemeClr w14:val="tx1"/>
            </w14:solidFill>
          </w14:textFill>
        </w:rPr>
        <w:t>处所包括国家税务总局南充市税务局(顺庆区</w:t>
      </w:r>
      <w:r>
        <w:rPr>
          <w:rFonts w:hint="eastAsia" w:ascii="仿宋" w:hAnsi="仿宋" w:eastAsia="仿宋" w:cs="仿宋"/>
          <w:color w:val="000000" w:themeColor="text1"/>
          <w:sz w:val="32"/>
          <w:szCs w:val="32"/>
          <w:lang w:eastAsia="zh-CN"/>
          <w14:textFill>
            <w14:solidFill>
              <w14:schemeClr w14:val="tx1"/>
            </w14:solidFill>
          </w14:textFill>
        </w:rPr>
        <w:t>银华街</w:t>
      </w:r>
      <w:r>
        <w:rPr>
          <w:rFonts w:hint="eastAsia" w:ascii="仿宋" w:hAnsi="仿宋" w:eastAsia="仿宋" w:cs="仿宋"/>
          <w:color w:val="000000" w:themeColor="text1"/>
          <w:sz w:val="32"/>
          <w:szCs w:val="32"/>
          <w:lang w:val="en-US" w:eastAsia="zh-CN"/>
          <w14:textFill>
            <w14:solidFill>
              <w14:schemeClr w14:val="tx1"/>
            </w14:solidFill>
          </w14:textFill>
        </w:rPr>
        <w:t>63</w:t>
      </w:r>
      <w:r>
        <w:rPr>
          <w:rFonts w:hint="eastAsia" w:ascii="仿宋" w:hAnsi="仿宋" w:eastAsia="仿宋" w:cs="仿宋"/>
          <w:color w:val="000000" w:themeColor="text1"/>
          <w:sz w:val="32"/>
          <w:szCs w:val="32"/>
          <w14:textFill>
            <w14:solidFill>
              <w14:schemeClr w14:val="tx1"/>
            </w14:solidFill>
          </w14:textFill>
        </w:rPr>
        <w:t>号)、国家税务总局南充市税务局金泉路办公区（顺庆区金泉路151号）</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国家税务总局南充市税务局</w:t>
      </w:r>
      <w:r>
        <w:rPr>
          <w:rFonts w:hint="eastAsia" w:ascii="仿宋" w:hAnsi="仿宋" w:eastAsia="仿宋" w:cs="仿宋"/>
          <w:color w:val="000000" w:themeColor="text1"/>
          <w:sz w:val="32"/>
          <w:szCs w:val="32"/>
          <w:lang w:eastAsia="zh-CN"/>
          <w14:textFill>
            <w14:solidFill>
              <w14:schemeClr w14:val="tx1"/>
            </w14:solidFill>
          </w14:textFill>
        </w:rPr>
        <w:t>第二税务分局（顺庆区白土坝路</w:t>
      </w:r>
      <w:r>
        <w:rPr>
          <w:rFonts w:hint="eastAsia" w:ascii="仿宋" w:hAnsi="仿宋" w:eastAsia="仿宋" w:cs="仿宋"/>
          <w:color w:val="000000" w:themeColor="text1"/>
          <w:sz w:val="32"/>
          <w:szCs w:val="32"/>
          <w:lang w:val="en-US" w:eastAsia="zh-CN"/>
          <w14:textFill>
            <w14:solidFill>
              <w14:schemeClr w14:val="tx1"/>
            </w14:solidFill>
          </w14:textFill>
        </w:rPr>
        <w:t>75号）。</w:t>
      </w:r>
    </w:p>
    <w:p>
      <w:pPr>
        <w:keepNext w:val="0"/>
        <w:keepLines w:val="0"/>
        <w:pageBreakBefore w:val="0"/>
        <w:kinsoku/>
        <w:wordWrap/>
        <w:overflowPunct/>
        <w:topLinePunct w:val="0"/>
        <w:bidi w:val="0"/>
        <w:spacing w:line="570" w:lineRule="exact"/>
        <w:ind w:firstLine="560" w:firstLineChars="200"/>
        <w:textAlignment w:val="auto"/>
        <w:rPr>
          <w:rFonts w:hint="eastAsia" w:ascii="黑体" w:eastAsia="黑体"/>
          <w:color w:val="000000" w:themeColor="text1"/>
          <w:sz w:val="32"/>
          <w:szCs w:val="32"/>
          <w14:textFill>
            <w14:solidFill>
              <w14:schemeClr w14:val="tx1"/>
            </w14:solidFill>
          </w14:textFill>
        </w:rPr>
      </w:pPr>
      <w:bookmarkStart w:id="2" w:name="_Toc29839"/>
      <w:bookmarkStart w:id="3" w:name="_Toc34658338"/>
      <w:bookmarkStart w:id="4" w:name="_Toc120539672"/>
      <w:bookmarkStart w:id="5" w:name="_Toc75245099"/>
      <w:bookmarkStart w:id="6" w:name="_Toc456394377"/>
      <w:r>
        <w:rPr>
          <w:rFonts w:hint="eastAsia" w:ascii="黑体" w:hAnsi="黑体" w:eastAsia="黑体" w:cs="黑体"/>
          <w:color w:val="000000" w:themeColor="text1"/>
          <w:sz w:val="28"/>
          <w:szCs w:val="28"/>
          <w14:textFill>
            <w14:solidFill>
              <w14:schemeClr w14:val="tx1"/>
            </w14:solidFill>
          </w14:textFill>
        </w:rPr>
        <w:t>二、</w:t>
      </w:r>
      <w:bookmarkEnd w:id="2"/>
      <w:bookmarkEnd w:id="3"/>
      <w:bookmarkEnd w:id="4"/>
      <w:bookmarkEnd w:id="5"/>
      <w:bookmarkEnd w:id="6"/>
      <w:r>
        <w:rPr>
          <w:rFonts w:hint="eastAsia" w:ascii="黑体" w:eastAsia="黑体"/>
          <w:color w:val="000000" w:themeColor="text1"/>
          <w:sz w:val="32"/>
          <w:szCs w:val="32"/>
          <w14:textFill>
            <w14:solidFill>
              <w14:schemeClr w14:val="tx1"/>
            </w14:solidFill>
          </w14:textFill>
        </w:rPr>
        <w:t>采购</w:t>
      </w:r>
      <w:r>
        <w:rPr>
          <w:rFonts w:hint="eastAsia" w:ascii="黑体" w:eastAsia="黑体"/>
          <w:color w:val="000000" w:themeColor="text1"/>
          <w:sz w:val="32"/>
          <w:szCs w:val="32"/>
          <w:lang w:val="en-US" w:eastAsia="zh-CN"/>
          <w14:textFill>
            <w14:solidFill>
              <w14:schemeClr w14:val="tx1"/>
            </w14:solidFill>
          </w14:textFill>
        </w:rPr>
        <w:t>项目</w:t>
      </w:r>
      <w:r>
        <w:rPr>
          <w:rFonts w:hint="eastAsia" w:ascii="黑体" w:eastAsia="黑体"/>
          <w:color w:val="000000" w:themeColor="text1"/>
          <w:sz w:val="32"/>
          <w:szCs w:val="32"/>
          <w14:textFill>
            <w14:solidFill>
              <w14:schemeClr w14:val="tx1"/>
            </w14:solidFill>
          </w14:textFill>
        </w:rPr>
        <w:t>技术、服务要求</w:t>
      </w:r>
    </w:p>
    <w:p>
      <w:pPr>
        <w:ind w:firstLine="800" w:firstLineChars="250"/>
        <w:jc w:val="left"/>
        <w:rPr>
          <w:rFonts w:hint="eastAsia" w:ascii="楷体" w:hAnsi="楷体" w:eastAsia="楷体" w:cs="黑体"/>
          <w:color w:val="000000" w:themeColor="text1"/>
          <w:sz w:val="32"/>
          <w:szCs w:val="32"/>
          <w14:textFill>
            <w14:solidFill>
              <w14:schemeClr w14:val="tx1"/>
            </w14:solidFill>
          </w14:textFill>
        </w:rPr>
      </w:pPr>
      <w:r>
        <w:rPr>
          <w:rFonts w:hint="eastAsia" w:ascii="黑体" w:eastAsia="黑体"/>
          <w:color w:val="000000" w:themeColor="text1"/>
          <w:sz w:val="32"/>
          <w:szCs w:val="32"/>
          <w:lang w:eastAsia="zh-CN"/>
          <w14:textFill>
            <w14:solidFill>
              <w14:schemeClr w14:val="tx1"/>
            </w14:solidFill>
          </w14:textFill>
        </w:rPr>
        <w:t>（</w:t>
      </w:r>
      <w:r>
        <w:rPr>
          <w:rFonts w:hint="eastAsia" w:ascii="黑体" w:eastAsia="黑体"/>
          <w:color w:val="000000" w:themeColor="text1"/>
          <w:sz w:val="32"/>
          <w:szCs w:val="32"/>
          <w:lang w:val="en-US" w:eastAsia="zh-CN"/>
          <w14:textFill>
            <w14:solidFill>
              <w14:schemeClr w14:val="tx1"/>
            </w14:solidFill>
          </w14:textFill>
        </w:rPr>
        <w:t>一）</w:t>
      </w:r>
      <w:r>
        <w:rPr>
          <w:rFonts w:hint="eastAsia" w:ascii="黑体" w:eastAsia="黑体"/>
          <w:color w:val="000000" w:themeColor="text1"/>
          <w:sz w:val="32"/>
          <w:szCs w:val="32"/>
          <w14:textFill>
            <w14:solidFill>
              <w14:schemeClr w14:val="tx1"/>
            </w14:solidFill>
          </w14:textFill>
        </w:rPr>
        <w:t>采购</w:t>
      </w:r>
      <w:r>
        <w:rPr>
          <w:rFonts w:hint="eastAsia" w:ascii="黑体" w:hAnsi="黑体" w:eastAsia="黑体" w:cs="黑体"/>
          <w:color w:val="000000" w:themeColor="text1"/>
          <w:sz w:val="32"/>
          <w:szCs w:val="32"/>
          <w14:textFill>
            <w14:solidFill>
              <w14:schemeClr w14:val="tx1"/>
            </w14:solidFill>
          </w14:textFill>
        </w:rPr>
        <w:t>服务内容及要求</w:t>
      </w:r>
    </w:p>
    <w:p>
      <w:pPr>
        <w:pStyle w:val="10"/>
        <w:keepNext w:val="0"/>
        <w:keepLines w:val="0"/>
        <w:pageBreakBefore w:val="0"/>
        <w:numPr>
          <w:ilvl w:val="0"/>
          <w:numId w:val="0"/>
        </w:numPr>
        <w:kinsoku/>
        <w:wordWrap/>
        <w:overflowPunct/>
        <w:topLinePunct w:val="0"/>
        <w:bidi w:val="0"/>
        <w:snapToGrid/>
        <w:spacing w:line="540" w:lineRule="exact"/>
        <w:ind w:firstLine="640" w:firstLineChars="200"/>
        <w:rPr>
          <w:rFonts w:hint="eastAsia"/>
          <w:color w:val="000000" w:themeColor="text1"/>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服务内容包括餐饮服务、文印服务</w:t>
      </w:r>
      <w:r>
        <w:rPr>
          <w:rFonts w:hint="eastAsia" w:ascii="仿宋" w:hAnsi="仿宋" w:eastAsia="仿宋" w:cs="仿宋"/>
          <w:color w:val="000000" w:themeColor="text1"/>
          <w:sz w:val="32"/>
          <w:szCs w:val="32"/>
          <w14:textFill>
            <w14:solidFill>
              <w14:schemeClr w14:val="tx1"/>
            </w14:solidFill>
          </w14:textFill>
        </w:rPr>
        <w:t>等</w:t>
      </w:r>
      <w:r>
        <w:rPr>
          <w:rFonts w:hint="eastAsia" w:ascii="仿宋" w:hAnsi="仿宋" w:eastAsia="仿宋" w:cs="仿宋"/>
          <w:color w:val="000000" w:themeColor="text1"/>
          <w:sz w:val="32"/>
          <w:szCs w:val="32"/>
          <w:lang w:eastAsia="zh-CN"/>
          <w14:textFill>
            <w14:solidFill>
              <w14:schemeClr w14:val="tx1"/>
            </w14:solidFill>
          </w14:textFill>
        </w:rPr>
        <w:t>劳务</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numPr>
          <w:ilvl w:val="0"/>
          <w:numId w:val="0"/>
        </w:numPr>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1、具体业务参数技术需求或指标</w:t>
      </w:r>
    </w:p>
    <w:p>
      <w:pPr>
        <w:keepNext w:val="0"/>
        <w:keepLines w:val="0"/>
        <w:pageBreakBefore w:val="0"/>
        <w:numPr>
          <w:ilvl w:val="0"/>
          <w:numId w:val="0"/>
        </w:numPr>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（1）餐饮服务</w:t>
      </w:r>
    </w:p>
    <w:p>
      <w:pPr>
        <w:keepNext w:val="0"/>
        <w:keepLines w:val="0"/>
        <w:pageBreakBefore w:val="0"/>
        <w:kinsoku/>
        <w:wordWrap/>
        <w:overflowPunct/>
        <w:topLinePunct w:val="0"/>
        <w:bidi w:val="0"/>
        <w:snapToGrid/>
        <w:spacing w:line="540" w:lineRule="exact"/>
        <w:ind w:firstLine="600" w:firstLineChars="2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1）成交供应商服务就餐人员需求总数每天</w:t>
      </w:r>
      <w:r>
        <w:rPr>
          <w:rFonts w:hint="eastAsia" w:ascii="仿宋" w:hAnsi="仿宋" w:eastAsia="仿宋" w:cs="仿宋"/>
          <w:color w:val="000000" w:themeColor="text1"/>
          <w:sz w:val="30"/>
          <w:szCs w:val="30"/>
          <w:lang w:eastAsia="zh-CN"/>
          <w14:textFill>
            <w14:solidFill>
              <w14:schemeClr w14:val="tx1"/>
            </w14:solidFill>
          </w14:textFill>
        </w:rPr>
        <w:t>约</w:t>
      </w:r>
      <w:r>
        <w:rPr>
          <w:rFonts w:hint="eastAsia" w:ascii="仿宋" w:hAnsi="仿宋" w:eastAsia="仿宋" w:cs="仿宋"/>
          <w:color w:val="000000" w:themeColor="text1"/>
          <w:sz w:val="30"/>
          <w:szCs w:val="30"/>
          <w:lang w:val="en-US" w:eastAsia="zh-CN"/>
          <w14:textFill>
            <w14:solidFill>
              <w14:schemeClr w14:val="tx1"/>
            </w14:solidFill>
          </w14:textFill>
        </w:rPr>
        <w:t>800人次（机关350人次，金泉路办公区350人次，第二税务分局100人次），负责早、中、晚职工用餐及来人来客接待用餐的加工制作和服务。</w:t>
      </w:r>
    </w:p>
    <w:p>
      <w:pPr>
        <w:keepNext w:val="0"/>
        <w:keepLines w:val="0"/>
        <w:pageBreakBefore w:val="0"/>
        <w:kinsoku/>
        <w:wordWrap/>
        <w:overflowPunct/>
        <w:topLinePunct w:val="0"/>
        <w:bidi w:val="0"/>
        <w:snapToGrid/>
        <w:spacing w:line="540" w:lineRule="exact"/>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按采购人要求做好临时加班用餐和特殊情况用餐供应。采购人提供场所和设施设备，水、电、气三通及食材。</w:t>
      </w:r>
    </w:p>
    <w:p>
      <w:pPr>
        <w:keepNext w:val="0"/>
        <w:keepLines w:val="0"/>
        <w:pageBreakBefore w:val="0"/>
        <w:kinsoku/>
        <w:wordWrap/>
        <w:overflowPunct/>
        <w:topLinePunct w:val="0"/>
        <w:bidi w:val="0"/>
        <w:snapToGrid/>
        <w:spacing w:line="540" w:lineRule="exact"/>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 xml:space="preserve">    2）成交供应商负责对食堂的日常工作、人员进行管理和考核；建立健全和落实食堂管理的各项制度、流程及突发事件应急预案和应急措施；负责采购物资的登记、保管和使用；负责食品的安全、质量、卫生管理；负责资产物件和设备设施管理；负责对食堂整个区域内外进行清扫和保洁；接受和配合上级有关部门的检查验收合格。</w:t>
      </w:r>
    </w:p>
    <w:p>
      <w:pPr>
        <w:keepNext w:val="0"/>
        <w:keepLines w:val="0"/>
        <w:pageBreakBefore w:val="0"/>
        <w:numPr>
          <w:ilvl w:val="0"/>
          <w:numId w:val="0"/>
        </w:numPr>
        <w:kinsoku/>
        <w:wordWrap/>
        <w:overflowPunct/>
        <w:topLinePunct w:val="0"/>
        <w:bidi w:val="0"/>
        <w:snapToGrid/>
        <w:spacing w:line="540" w:lineRule="exact"/>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 xml:space="preserve">    3）成交供应商按要求配足食堂工作人员，满足服务需求；按照双方约定的餐标，切实履行“按需供应、适量取餐”的原则；根据食堂的运行情况，制定合理的节能管理措施，降低食堂能耗成本。</w:t>
      </w:r>
    </w:p>
    <w:p>
      <w:pPr>
        <w:keepNext w:val="0"/>
        <w:keepLines w:val="0"/>
        <w:pageBreakBefore w:val="0"/>
        <w:kinsoku/>
        <w:wordWrap/>
        <w:overflowPunct/>
        <w:topLinePunct w:val="0"/>
        <w:bidi w:val="0"/>
        <w:snapToGrid/>
        <w:spacing w:line="540" w:lineRule="exact"/>
        <w:ind w:firstLine="6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4）具体要求</w:t>
      </w:r>
    </w:p>
    <w:p>
      <w:pPr>
        <w:keepNext w:val="0"/>
        <w:keepLines w:val="0"/>
        <w:pageBreakBefore w:val="0"/>
        <w:kinsoku/>
        <w:wordWrap/>
        <w:overflowPunct/>
        <w:topLinePunct w:val="0"/>
        <w:bidi w:val="0"/>
        <w:snapToGrid/>
        <w:spacing w:line="540" w:lineRule="exact"/>
        <w:ind w:firstLine="6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①用餐时间：早餐7:30—8:30，午餐11:45—13:15，晚餐18:15—19:15（夏）、17:45—18:45（冬）</w:t>
      </w:r>
    </w:p>
    <w:p>
      <w:pPr>
        <w:keepNext w:val="0"/>
        <w:keepLines w:val="0"/>
        <w:pageBreakBefore w:val="0"/>
        <w:kinsoku/>
        <w:wordWrap/>
        <w:overflowPunct/>
        <w:topLinePunct w:val="0"/>
        <w:bidi w:val="0"/>
        <w:snapToGrid/>
        <w:spacing w:line="540" w:lineRule="exact"/>
        <w:ind w:firstLine="6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②用餐方式：套餐、自助餐、桌餐</w:t>
      </w:r>
    </w:p>
    <w:p>
      <w:pPr>
        <w:keepNext w:val="0"/>
        <w:keepLines w:val="0"/>
        <w:pageBreakBefore w:val="0"/>
        <w:kinsoku/>
        <w:wordWrap/>
        <w:overflowPunct/>
        <w:topLinePunct w:val="0"/>
        <w:bidi w:val="0"/>
        <w:snapToGrid/>
        <w:spacing w:line="540" w:lineRule="exact"/>
        <w:ind w:firstLine="6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③用餐地点：金绩街、金泉路和第二税务分局职工食堂</w:t>
      </w:r>
    </w:p>
    <w:p>
      <w:pPr>
        <w:keepNext w:val="0"/>
        <w:keepLines w:val="0"/>
        <w:pageBreakBefore w:val="0"/>
        <w:kinsoku/>
        <w:wordWrap/>
        <w:overflowPunct/>
        <w:topLinePunct w:val="0"/>
        <w:bidi w:val="0"/>
        <w:snapToGrid/>
        <w:spacing w:line="540" w:lineRule="exact"/>
        <w:ind w:firstLine="600" w:firstLineChars="200"/>
        <w:rPr>
          <w:rFonts w:hint="default"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④人员配置：机关食堂和金泉路办公区食堂分别为厨师团队8人，第二税务分局食堂红案2名。共计18名。</w:t>
      </w:r>
    </w:p>
    <w:p>
      <w:pPr>
        <w:keepNext w:val="0"/>
        <w:keepLines w:val="0"/>
        <w:pageBreakBefore w:val="0"/>
        <w:kinsoku/>
        <w:wordWrap/>
        <w:overflowPunct/>
        <w:topLinePunct w:val="0"/>
        <w:bidi w:val="0"/>
        <w:snapToGrid/>
        <w:spacing w:line="540" w:lineRule="exact"/>
        <w:ind w:firstLine="6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⑤餐食配置</w:t>
      </w:r>
    </w:p>
    <w:p>
      <w:pPr>
        <w:keepNext w:val="0"/>
        <w:keepLines w:val="0"/>
        <w:pageBreakBefore w:val="0"/>
        <w:kinsoku/>
        <w:wordWrap/>
        <w:overflowPunct/>
        <w:topLinePunct w:val="0"/>
        <w:bidi w:val="0"/>
        <w:snapToGrid/>
        <w:spacing w:line="540" w:lineRule="exact"/>
        <w:ind w:firstLine="900" w:firstLineChars="3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A.套餐:应采购人要求，色香味俱全。</w:t>
      </w:r>
    </w:p>
    <w:p>
      <w:pPr>
        <w:keepNext w:val="0"/>
        <w:keepLines w:val="0"/>
        <w:pageBreakBefore w:val="0"/>
        <w:kinsoku/>
        <w:wordWrap/>
        <w:overflowPunct/>
        <w:topLinePunct w:val="0"/>
        <w:bidi w:val="0"/>
        <w:snapToGrid/>
        <w:spacing w:line="540" w:lineRule="exact"/>
        <w:ind w:firstLine="900" w:firstLineChars="3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B.自助餐：应采购人要求，色香味俱全。</w:t>
      </w:r>
    </w:p>
    <w:p>
      <w:pPr>
        <w:keepNext w:val="0"/>
        <w:keepLines w:val="0"/>
        <w:pageBreakBefore w:val="0"/>
        <w:kinsoku/>
        <w:wordWrap/>
        <w:overflowPunct/>
        <w:topLinePunct w:val="0"/>
        <w:bidi w:val="0"/>
        <w:snapToGrid/>
        <w:spacing w:line="540" w:lineRule="exact"/>
        <w:ind w:firstLine="900" w:firstLineChars="3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C.桌餐：应采购人要求，色香味形俱全。</w:t>
      </w:r>
    </w:p>
    <w:p>
      <w:pPr>
        <w:pStyle w:val="10"/>
        <w:keepNext w:val="0"/>
        <w:keepLines w:val="0"/>
        <w:pageBreakBefore w:val="0"/>
        <w:kinsoku/>
        <w:wordWrap/>
        <w:overflowPunct/>
        <w:topLinePunct w:val="0"/>
        <w:bidi w:val="0"/>
        <w:snapToGrid/>
        <w:spacing w:line="540" w:lineRule="exact"/>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 xml:space="preserve">      D.其他应采购人要求需要调整事项。</w:t>
      </w:r>
    </w:p>
    <w:p>
      <w:pPr>
        <w:keepNext w:val="0"/>
        <w:keepLines w:val="0"/>
        <w:pageBreakBefore w:val="0"/>
        <w:kinsoku/>
        <w:wordWrap/>
        <w:overflowPunct/>
        <w:topLinePunct w:val="0"/>
        <w:bidi w:val="0"/>
        <w:snapToGrid/>
        <w:spacing w:line="540" w:lineRule="exact"/>
        <w:ind w:firstLine="600" w:firstLineChars="2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5)安全卫生要求</w:t>
      </w:r>
    </w:p>
    <w:p>
      <w:pPr>
        <w:pStyle w:val="2"/>
        <w:keepNext w:val="0"/>
        <w:keepLines w:val="0"/>
        <w:pageBreakBefore w:val="0"/>
        <w:widowControl w:val="0"/>
        <w:kinsoku/>
        <w:wordWrap/>
        <w:overflowPunct/>
        <w:topLinePunct w:val="0"/>
        <w:autoSpaceDE/>
        <w:autoSpaceDN/>
        <w:bidi w:val="0"/>
        <w:adjustRightInd/>
        <w:snapToGrid/>
        <w:spacing w:after="0" w:line="540" w:lineRule="exac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0"/>
          <w:szCs w:val="30"/>
          <w:lang w:val="en-US" w:eastAsia="zh-CN"/>
          <w14:textFill>
            <w14:solidFill>
              <w14:schemeClr w14:val="tx1"/>
            </w14:solidFill>
          </w14:textFill>
        </w:rPr>
        <w:t>①</w:t>
      </w:r>
      <w:r>
        <w:rPr>
          <w:rFonts w:hint="eastAsia" w:ascii="仿宋" w:hAnsi="仿宋" w:eastAsia="仿宋" w:cs="仿宋"/>
          <w:color w:val="000000" w:themeColor="text1"/>
          <w:sz w:val="32"/>
          <w:szCs w:val="32"/>
          <w14:textFill>
            <w14:solidFill>
              <w14:schemeClr w14:val="tx1"/>
            </w14:solidFill>
          </w14:textFill>
        </w:rPr>
        <w:t>实行安全生产责任制</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严格按照《食品安全法》的规定</w:t>
      </w:r>
      <w:r>
        <w:rPr>
          <w:rFonts w:hint="eastAsia" w:ascii="仿宋" w:hAnsi="仿宋" w:eastAsia="仿宋" w:cs="仿宋"/>
          <w:color w:val="000000" w:themeColor="text1"/>
          <w:sz w:val="32"/>
          <w:szCs w:val="32"/>
          <w:lang w:eastAsia="zh-CN"/>
          <w14:textFill>
            <w14:solidFill>
              <w14:schemeClr w14:val="tx1"/>
            </w14:solidFill>
          </w14:textFill>
        </w:rPr>
        <w:t>、食品安全操作规范和</w:t>
      </w:r>
      <w:r>
        <w:rPr>
          <w:rFonts w:hint="eastAsia" w:ascii="仿宋" w:hAnsi="仿宋" w:eastAsia="仿宋" w:cs="仿宋"/>
          <w:color w:val="000000" w:themeColor="text1"/>
          <w:sz w:val="32"/>
          <w:szCs w:val="32"/>
          <w14:textFill>
            <w14:solidFill>
              <w14:schemeClr w14:val="tx1"/>
            </w14:solidFill>
          </w14:textFill>
        </w:rPr>
        <w:t>采购人的要求，组织加工生产</w:t>
      </w:r>
      <w:r>
        <w:rPr>
          <w:rFonts w:hint="eastAsia" w:ascii="仿宋" w:hAnsi="仿宋" w:eastAsia="仿宋" w:cs="仿宋"/>
          <w:color w:val="000000" w:themeColor="text1"/>
          <w:sz w:val="32"/>
          <w:szCs w:val="32"/>
          <w:lang w:eastAsia="zh-CN"/>
          <w14:textFill>
            <w14:solidFill>
              <w14:schemeClr w14:val="tx1"/>
            </w14:solidFill>
          </w14:textFill>
        </w:rPr>
        <w:t>、使用留样</w:t>
      </w:r>
      <w:r>
        <w:rPr>
          <w:rFonts w:hint="eastAsia" w:ascii="仿宋" w:hAnsi="仿宋" w:eastAsia="仿宋" w:cs="仿宋"/>
          <w:color w:val="000000" w:themeColor="text1"/>
          <w:sz w:val="32"/>
          <w:szCs w:val="32"/>
          <w14:textFill>
            <w14:solidFill>
              <w14:schemeClr w14:val="tx1"/>
            </w14:solidFill>
          </w14:textFill>
        </w:rPr>
        <w:t>，确保食品安全；</w:t>
      </w:r>
      <w:r>
        <w:rPr>
          <w:rFonts w:hint="eastAsia" w:ascii="仿宋" w:hAnsi="仿宋" w:eastAsia="仿宋" w:cs="仿宋"/>
          <w:color w:val="000000" w:themeColor="text1"/>
          <w:sz w:val="32"/>
          <w:szCs w:val="32"/>
          <w:lang w:eastAsia="zh-CN"/>
          <w14:textFill>
            <w14:solidFill>
              <w14:schemeClr w14:val="tx1"/>
            </w14:solidFill>
          </w14:textFill>
        </w:rPr>
        <w:t>落实</w:t>
      </w:r>
      <w:r>
        <w:rPr>
          <w:rFonts w:hint="eastAsia" w:ascii="仿宋" w:hAnsi="仿宋" w:eastAsia="仿宋" w:cs="仿宋"/>
          <w:color w:val="000000" w:themeColor="text1"/>
          <w:sz w:val="32"/>
          <w:szCs w:val="32"/>
          <w14:textFill>
            <w14:solidFill>
              <w14:schemeClr w14:val="tx1"/>
            </w14:solidFill>
          </w14:textFill>
        </w:rPr>
        <w:t>每天设施设备和水、电、气等安全检查，做好</w:t>
      </w:r>
      <w:r>
        <w:rPr>
          <w:rFonts w:hint="eastAsia" w:ascii="仿宋" w:hAnsi="仿宋" w:eastAsia="仿宋" w:cs="仿宋"/>
          <w:color w:val="000000" w:themeColor="text1"/>
          <w:sz w:val="32"/>
          <w:szCs w:val="32"/>
          <w:lang w:eastAsia="zh-CN"/>
          <w14:textFill>
            <w14:solidFill>
              <w14:schemeClr w14:val="tx1"/>
            </w14:solidFill>
          </w14:textFill>
        </w:rPr>
        <w:t>检查签字</w:t>
      </w:r>
      <w:r>
        <w:rPr>
          <w:rFonts w:hint="eastAsia" w:ascii="仿宋" w:hAnsi="仿宋" w:eastAsia="仿宋" w:cs="仿宋"/>
          <w:color w:val="000000" w:themeColor="text1"/>
          <w:sz w:val="32"/>
          <w:szCs w:val="32"/>
          <w14:textFill>
            <w14:solidFill>
              <w14:schemeClr w14:val="tx1"/>
            </w14:solidFill>
          </w14:textFill>
        </w:rPr>
        <w:t>记录</w:t>
      </w:r>
      <w:r>
        <w:rPr>
          <w:rFonts w:hint="eastAsia" w:ascii="仿宋" w:hAnsi="仿宋" w:eastAsia="仿宋" w:cs="仿宋"/>
          <w:color w:val="000000" w:themeColor="text1"/>
          <w:sz w:val="32"/>
          <w:szCs w:val="32"/>
          <w:lang w:eastAsia="zh-CN"/>
          <w14:textFill>
            <w14:solidFill>
              <w14:schemeClr w14:val="tx1"/>
            </w14:solidFill>
          </w14:textFill>
        </w:rPr>
        <w:t>；按规范</w:t>
      </w:r>
      <w:r>
        <w:rPr>
          <w:rFonts w:hint="eastAsia" w:ascii="仿宋" w:hAnsi="仿宋" w:eastAsia="仿宋" w:cs="仿宋"/>
          <w:color w:val="000000" w:themeColor="text1"/>
          <w:sz w:val="32"/>
          <w:szCs w:val="32"/>
          <w14:textFill>
            <w14:solidFill>
              <w14:schemeClr w14:val="tx1"/>
            </w14:solidFill>
          </w14:textFill>
        </w:rPr>
        <w:t>做好食品</w:t>
      </w:r>
      <w:r>
        <w:rPr>
          <w:rFonts w:hint="eastAsia" w:ascii="仿宋" w:hAnsi="仿宋" w:eastAsia="仿宋" w:cs="仿宋"/>
          <w:color w:val="000000" w:themeColor="text1"/>
          <w:sz w:val="32"/>
          <w:szCs w:val="32"/>
          <w:lang w:eastAsia="zh-CN"/>
          <w14:textFill>
            <w14:solidFill>
              <w14:schemeClr w14:val="tx1"/>
            </w14:solidFill>
          </w14:textFill>
        </w:rPr>
        <w:t>和餐具的</w:t>
      </w:r>
      <w:r>
        <w:rPr>
          <w:rFonts w:hint="eastAsia" w:ascii="仿宋" w:hAnsi="仿宋" w:eastAsia="仿宋" w:cs="仿宋"/>
          <w:color w:val="000000" w:themeColor="text1"/>
          <w:sz w:val="32"/>
          <w:szCs w:val="32"/>
          <w14:textFill>
            <w14:solidFill>
              <w14:schemeClr w14:val="tx1"/>
            </w14:solidFill>
          </w14:textFill>
        </w:rPr>
        <w:t>卫生、</w:t>
      </w:r>
      <w:r>
        <w:rPr>
          <w:rFonts w:hint="eastAsia" w:ascii="仿宋" w:hAnsi="仿宋" w:eastAsia="仿宋" w:cs="仿宋"/>
          <w:color w:val="000000" w:themeColor="text1"/>
          <w:sz w:val="32"/>
          <w:szCs w:val="32"/>
          <w:lang w:eastAsia="zh-CN"/>
          <w14:textFill>
            <w14:solidFill>
              <w14:schemeClr w14:val="tx1"/>
            </w14:solidFill>
          </w14:textFill>
        </w:rPr>
        <w:t>保管及清洁</w:t>
      </w:r>
      <w:r>
        <w:rPr>
          <w:rFonts w:hint="eastAsia" w:ascii="仿宋" w:hAnsi="仿宋" w:eastAsia="仿宋" w:cs="仿宋"/>
          <w:color w:val="000000" w:themeColor="text1"/>
          <w:sz w:val="32"/>
          <w:szCs w:val="32"/>
          <w14:textFill>
            <w14:solidFill>
              <w14:schemeClr w14:val="tx1"/>
            </w14:solidFill>
          </w14:textFill>
        </w:rPr>
        <w:t>消毒；杜绝不合格的食品流入食堂；食物加工过程中严格将生食、熟食所使用的餐具分开；</w:t>
      </w:r>
      <w:r>
        <w:rPr>
          <w:rFonts w:hint="eastAsia" w:ascii="仿宋" w:hAnsi="仿宋" w:eastAsia="仿宋" w:cs="仿宋"/>
          <w:color w:val="000000" w:themeColor="text1"/>
          <w:sz w:val="32"/>
          <w:szCs w:val="32"/>
          <w:lang w:eastAsia="zh-CN"/>
          <w14:textFill>
            <w14:solidFill>
              <w14:schemeClr w14:val="tx1"/>
            </w14:solidFill>
          </w14:textFill>
        </w:rPr>
        <w:t>当餐</w:t>
      </w:r>
      <w:r>
        <w:rPr>
          <w:rFonts w:hint="eastAsia" w:ascii="仿宋" w:hAnsi="仿宋" w:eastAsia="仿宋" w:cs="仿宋"/>
          <w:color w:val="000000" w:themeColor="text1"/>
          <w:sz w:val="32"/>
          <w:szCs w:val="32"/>
          <w14:textFill>
            <w14:solidFill>
              <w14:schemeClr w14:val="tx1"/>
            </w14:solidFill>
          </w14:textFill>
        </w:rPr>
        <w:t>所</w:t>
      </w:r>
      <w:r>
        <w:rPr>
          <w:rFonts w:hint="eastAsia" w:ascii="仿宋" w:hAnsi="仿宋" w:eastAsia="仿宋" w:cs="仿宋"/>
          <w:color w:val="000000" w:themeColor="text1"/>
          <w:sz w:val="32"/>
          <w:szCs w:val="32"/>
          <w:lang w:eastAsia="zh-CN"/>
          <w14:textFill>
            <w14:solidFill>
              <w14:schemeClr w14:val="tx1"/>
            </w14:solidFill>
          </w14:textFill>
        </w:rPr>
        <w:t>剩</w:t>
      </w:r>
      <w:r>
        <w:rPr>
          <w:rFonts w:hint="eastAsia" w:ascii="仿宋" w:hAnsi="仿宋" w:eastAsia="仿宋" w:cs="仿宋"/>
          <w:color w:val="000000" w:themeColor="text1"/>
          <w:sz w:val="32"/>
          <w:szCs w:val="32"/>
          <w14:textFill>
            <w14:solidFill>
              <w14:schemeClr w14:val="tx1"/>
            </w14:solidFill>
          </w14:textFill>
        </w:rPr>
        <w:t>食物放入保鲜盒或加保险膜后</w:t>
      </w:r>
      <w:r>
        <w:rPr>
          <w:rFonts w:hint="eastAsia" w:ascii="仿宋" w:hAnsi="仿宋" w:eastAsia="仿宋" w:cs="仿宋"/>
          <w:color w:val="000000" w:themeColor="text1"/>
          <w:sz w:val="32"/>
          <w:szCs w:val="32"/>
          <w:lang w:eastAsia="zh-CN"/>
          <w14:textFill>
            <w14:solidFill>
              <w14:schemeClr w14:val="tx1"/>
            </w14:solidFill>
          </w14:textFill>
        </w:rPr>
        <w:t>存</w:t>
      </w:r>
      <w:r>
        <w:rPr>
          <w:rFonts w:hint="eastAsia" w:ascii="仿宋" w:hAnsi="仿宋" w:eastAsia="仿宋" w:cs="仿宋"/>
          <w:color w:val="000000" w:themeColor="text1"/>
          <w:sz w:val="32"/>
          <w:szCs w:val="32"/>
          <w14:textFill>
            <w14:solidFill>
              <w14:schemeClr w14:val="tx1"/>
            </w14:solidFill>
          </w14:textFill>
        </w:rPr>
        <w:t>入冰柜中。</w:t>
      </w:r>
      <w:r>
        <w:rPr>
          <w:rFonts w:hint="eastAsia" w:ascii="仿宋" w:hAnsi="仿宋" w:eastAsia="仿宋" w:cs="仿宋"/>
          <w:color w:val="000000" w:themeColor="text1"/>
          <w:sz w:val="32"/>
          <w:szCs w:val="32"/>
          <w:lang w:eastAsia="zh-CN"/>
          <w14:textFill>
            <w14:solidFill>
              <w14:schemeClr w14:val="tx1"/>
            </w14:solidFill>
          </w14:textFill>
        </w:rPr>
        <w:t>严格落实</w:t>
      </w:r>
      <w:r>
        <w:rPr>
          <w:rFonts w:hint="eastAsia" w:ascii="仿宋" w:hAnsi="仿宋" w:eastAsia="仿宋" w:cs="仿宋"/>
          <w:color w:val="000000" w:themeColor="text1"/>
          <w:sz w:val="32"/>
          <w:szCs w:val="32"/>
          <w14:textFill>
            <w14:solidFill>
              <w14:schemeClr w14:val="tx1"/>
            </w14:solidFill>
          </w14:textFill>
        </w:rPr>
        <w:t>环境卫生</w:t>
      </w:r>
      <w:r>
        <w:rPr>
          <w:rFonts w:hint="eastAsia" w:ascii="仿宋" w:hAnsi="仿宋" w:eastAsia="仿宋" w:cs="仿宋"/>
          <w:color w:val="000000" w:themeColor="text1"/>
          <w:sz w:val="32"/>
          <w:szCs w:val="32"/>
          <w:lang w:eastAsia="zh-CN"/>
          <w14:textFill>
            <w14:solidFill>
              <w14:schemeClr w14:val="tx1"/>
            </w14:solidFill>
          </w14:textFill>
        </w:rPr>
        <w:t>管理制度，时时处处</w:t>
      </w:r>
      <w:r>
        <w:rPr>
          <w:rFonts w:hint="eastAsia" w:ascii="仿宋" w:hAnsi="仿宋" w:eastAsia="仿宋" w:cs="仿宋"/>
          <w:color w:val="000000" w:themeColor="text1"/>
          <w:sz w:val="32"/>
          <w:szCs w:val="32"/>
          <w14:textFill>
            <w14:solidFill>
              <w14:schemeClr w14:val="tx1"/>
            </w14:solidFill>
          </w14:textFill>
        </w:rPr>
        <w:t>保持</w:t>
      </w:r>
      <w:r>
        <w:rPr>
          <w:rFonts w:hint="eastAsia" w:ascii="仿宋" w:hAnsi="仿宋" w:eastAsia="仿宋" w:cs="仿宋"/>
          <w:color w:val="000000" w:themeColor="text1"/>
          <w:sz w:val="32"/>
          <w:szCs w:val="32"/>
          <w:lang w:eastAsia="zh-CN"/>
          <w14:textFill>
            <w14:solidFill>
              <w14:schemeClr w14:val="tx1"/>
            </w14:solidFill>
          </w14:textFill>
        </w:rPr>
        <w:t>地面、物体</w:t>
      </w:r>
      <w:r>
        <w:rPr>
          <w:rFonts w:hint="eastAsia" w:ascii="仿宋" w:hAnsi="仿宋" w:eastAsia="仿宋" w:cs="仿宋"/>
          <w:color w:val="000000" w:themeColor="text1"/>
          <w:sz w:val="32"/>
          <w:szCs w:val="32"/>
          <w14:textFill>
            <w14:solidFill>
              <w14:schemeClr w14:val="tx1"/>
            </w14:solidFill>
          </w14:textFill>
        </w:rPr>
        <w:t>清洁，无垃圾污物。定期进行防“四害”处</w:t>
      </w:r>
      <w:r>
        <w:rPr>
          <w:rFonts w:hint="eastAsia" w:ascii="仿宋" w:hAnsi="仿宋" w:eastAsia="仿宋" w:cs="仿宋"/>
          <w:color w:val="000000" w:themeColor="text1"/>
          <w:sz w:val="32"/>
          <w:szCs w:val="32"/>
          <w:lang w:eastAsia="zh-CN"/>
          <w14:textFill>
            <w14:solidFill>
              <w14:schemeClr w14:val="tx1"/>
            </w14:solidFill>
          </w14:textFill>
        </w:rPr>
        <w:t>理</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落实</w:t>
      </w:r>
      <w:r>
        <w:rPr>
          <w:rFonts w:hint="eastAsia" w:ascii="仿宋" w:hAnsi="仿宋" w:eastAsia="仿宋" w:cs="仿宋"/>
          <w:color w:val="000000" w:themeColor="text1"/>
          <w:sz w:val="32"/>
          <w:szCs w:val="32"/>
          <w14:textFill>
            <w14:solidFill>
              <w14:schemeClr w14:val="tx1"/>
            </w14:solidFill>
          </w14:textFill>
        </w:rPr>
        <w:t>食堂专库专用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原料分类存放，食品生熟分开保管，并有四防（防蝇、防尘、防鼠、防潮）措施，防止食品污染。</w:t>
      </w:r>
    </w:p>
    <w:p>
      <w:pPr>
        <w:pStyle w:val="2"/>
        <w:keepNext w:val="0"/>
        <w:keepLines w:val="0"/>
        <w:pageBreakBefore w:val="0"/>
        <w:widowControl w:val="0"/>
        <w:kinsoku/>
        <w:wordWrap/>
        <w:overflowPunct/>
        <w:topLinePunct w:val="0"/>
        <w:autoSpaceDE/>
        <w:autoSpaceDN/>
        <w:bidi w:val="0"/>
        <w:adjustRightInd/>
        <w:snapToGrid/>
        <w:spacing w:after="0" w:line="540" w:lineRule="exac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0"/>
          <w:szCs w:val="30"/>
          <w:lang w:val="en-US" w:eastAsia="zh-CN"/>
          <w14:textFill>
            <w14:solidFill>
              <w14:schemeClr w14:val="tx1"/>
            </w14:solidFill>
          </w14:textFill>
        </w:rPr>
        <w:t>②</w:t>
      </w:r>
      <w:r>
        <w:rPr>
          <w:rFonts w:hint="eastAsia" w:ascii="仿宋" w:hAnsi="仿宋" w:eastAsia="仿宋" w:cs="仿宋"/>
          <w:color w:val="000000" w:themeColor="text1"/>
          <w:sz w:val="32"/>
          <w:szCs w:val="32"/>
          <w:lang w:val="en-US" w:eastAsia="zh-CN"/>
          <w14:textFill>
            <w14:solidFill>
              <w14:schemeClr w14:val="tx1"/>
            </w14:solidFill>
          </w14:textFill>
        </w:rPr>
        <w:t>成交</w:t>
      </w:r>
      <w:r>
        <w:rPr>
          <w:rFonts w:hint="eastAsia" w:ascii="仿宋" w:hAnsi="仿宋" w:eastAsia="仿宋" w:cs="仿宋"/>
          <w:color w:val="000000" w:themeColor="text1"/>
          <w:sz w:val="32"/>
          <w:szCs w:val="32"/>
          <w14:textFill>
            <w14:solidFill>
              <w14:schemeClr w14:val="tx1"/>
            </w14:solidFill>
          </w14:textFill>
        </w:rPr>
        <w:t>供应商自行</w:t>
      </w:r>
      <w:r>
        <w:rPr>
          <w:rFonts w:hint="eastAsia" w:ascii="仿宋" w:hAnsi="仿宋" w:eastAsia="仿宋" w:cs="仿宋"/>
          <w:color w:val="000000" w:themeColor="text1"/>
          <w:sz w:val="32"/>
          <w:szCs w:val="32"/>
          <w:lang w:eastAsia="zh-CN"/>
          <w14:textFill>
            <w14:solidFill>
              <w14:schemeClr w14:val="tx1"/>
            </w14:solidFill>
          </w14:textFill>
        </w:rPr>
        <w:t>承担</w:t>
      </w:r>
      <w:r>
        <w:rPr>
          <w:rFonts w:hint="eastAsia" w:ascii="仿宋" w:hAnsi="仿宋" w:eastAsia="仿宋" w:cs="仿宋"/>
          <w:color w:val="000000" w:themeColor="text1"/>
          <w:sz w:val="32"/>
          <w:szCs w:val="32"/>
          <w14:textFill>
            <w14:solidFill>
              <w14:schemeClr w14:val="tx1"/>
            </w14:solidFill>
          </w14:textFill>
        </w:rPr>
        <w:t>食品</w:t>
      </w:r>
      <w:r>
        <w:rPr>
          <w:rFonts w:hint="eastAsia" w:ascii="仿宋" w:hAnsi="仿宋" w:eastAsia="仿宋" w:cs="仿宋"/>
          <w:color w:val="000000" w:themeColor="text1"/>
          <w:sz w:val="32"/>
          <w:szCs w:val="32"/>
          <w:lang w:eastAsia="zh-CN"/>
          <w14:textFill>
            <w14:solidFill>
              <w14:schemeClr w14:val="tx1"/>
            </w14:solidFill>
          </w14:textFill>
        </w:rPr>
        <w:t>卫生</w:t>
      </w:r>
      <w:r>
        <w:rPr>
          <w:rFonts w:hint="eastAsia" w:ascii="仿宋" w:hAnsi="仿宋" w:eastAsia="仿宋" w:cs="仿宋"/>
          <w:color w:val="000000" w:themeColor="text1"/>
          <w:sz w:val="32"/>
          <w:szCs w:val="32"/>
          <w14:textFill>
            <w14:solidFill>
              <w14:schemeClr w14:val="tx1"/>
            </w14:solidFill>
          </w14:textFill>
        </w:rPr>
        <w:t>安全</w:t>
      </w:r>
      <w:r>
        <w:rPr>
          <w:rFonts w:hint="eastAsia" w:ascii="仿宋" w:hAnsi="仿宋" w:eastAsia="仿宋" w:cs="仿宋"/>
          <w:color w:val="000000" w:themeColor="text1"/>
          <w:sz w:val="32"/>
          <w:szCs w:val="32"/>
          <w:lang w:eastAsia="zh-CN"/>
          <w14:textFill>
            <w14:solidFill>
              <w14:schemeClr w14:val="tx1"/>
            </w14:solidFill>
          </w14:textFill>
        </w:rPr>
        <w:t>和食堂管理安全责任</w:t>
      </w:r>
      <w:r>
        <w:rPr>
          <w:rFonts w:hint="eastAsia" w:ascii="仿宋" w:hAnsi="仿宋" w:eastAsia="仿宋" w:cs="仿宋"/>
          <w:color w:val="000000" w:themeColor="text1"/>
          <w:sz w:val="32"/>
          <w:szCs w:val="32"/>
          <w14:textFill>
            <w14:solidFill>
              <w14:schemeClr w14:val="tx1"/>
            </w14:solidFill>
          </w14:textFill>
        </w:rPr>
        <w:t>（应提供承诺书）</w:t>
      </w:r>
      <w:r>
        <w:rPr>
          <w:rFonts w:hint="eastAsia" w:ascii="仿宋" w:hAnsi="仿宋" w:eastAsia="仿宋" w:cs="仿宋"/>
          <w:color w:val="000000" w:themeColor="text1"/>
          <w:sz w:val="32"/>
          <w:szCs w:val="32"/>
          <w:lang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after="0" w:line="540" w:lineRule="exac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0"/>
          <w:szCs w:val="30"/>
          <w:lang w:val="en-US" w:eastAsia="zh-CN"/>
          <w14:textFill>
            <w14:solidFill>
              <w14:schemeClr w14:val="tx1"/>
            </w14:solidFill>
          </w14:textFill>
        </w:rPr>
        <w:t>③</w:t>
      </w:r>
      <w:r>
        <w:rPr>
          <w:rFonts w:hint="eastAsia" w:ascii="仿宋" w:hAnsi="仿宋" w:eastAsia="仿宋" w:cs="仿宋"/>
          <w:color w:val="000000" w:themeColor="text1"/>
          <w:sz w:val="32"/>
          <w:szCs w:val="32"/>
          <w14:textFill>
            <w14:solidFill>
              <w14:schemeClr w14:val="tx1"/>
            </w14:solidFill>
          </w14:textFill>
        </w:rPr>
        <w:t>成交供应商应对参与</w:t>
      </w:r>
      <w:r>
        <w:rPr>
          <w:rFonts w:hint="eastAsia" w:ascii="仿宋" w:hAnsi="仿宋" w:eastAsia="仿宋" w:cs="仿宋"/>
          <w:color w:val="000000" w:themeColor="text1"/>
          <w:sz w:val="32"/>
          <w:szCs w:val="32"/>
          <w:lang w:eastAsia="zh-CN"/>
          <w14:textFill>
            <w14:solidFill>
              <w14:schemeClr w14:val="tx1"/>
            </w14:solidFill>
          </w14:textFill>
        </w:rPr>
        <w:t>执行</w:t>
      </w:r>
      <w:r>
        <w:rPr>
          <w:rFonts w:hint="eastAsia" w:ascii="仿宋" w:hAnsi="仿宋" w:eastAsia="仿宋" w:cs="仿宋"/>
          <w:color w:val="000000" w:themeColor="text1"/>
          <w:sz w:val="32"/>
          <w:szCs w:val="32"/>
          <w14:textFill>
            <w14:solidFill>
              <w14:schemeClr w14:val="tx1"/>
            </w14:solidFill>
          </w14:textFill>
        </w:rPr>
        <w:t>本项目员工进行</w:t>
      </w:r>
      <w:r>
        <w:rPr>
          <w:rFonts w:hint="eastAsia" w:ascii="仿宋" w:hAnsi="仿宋" w:eastAsia="仿宋" w:cs="仿宋"/>
          <w:color w:val="000000" w:themeColor="text1"/>
          <w:sz w:val="32"/>
          <w:szCs w:val="32"/>
          <w:lang w:eastAsia="zh-CN"/>
          <w14:textFill>
            <w14:solidFill>
              <w14:schemeClr w14:val="tx1"/>
            </w14:solidFill>
          </w14:textFill>
        </w:rPr>
        <w:t>作风纪律、</w:t>
      </w:r>
      <w:r>
        <w:rPr>
          <w:rFonts w:hint="eastAsia" w:ascii="仿宋" w:hAnsi="仿宋" w:eastAsia="仿宋" w:cs="仿宋"/>
          <w:color w:val="000000" w:themeColor="text1"/>
          <w:sz w:val="32"/>
          <w:szCs w:val="32"/>
          <w14:textFill>
            <w14:solidFill>
              <w14:schemeClr w14:val="tx1"/>
            </w14:solidFill>
          </w14:textFill>
        </w:rPr>
        <w:t>食品卫生、安全生产、消防安全和操作规程等培训后，方能上岗</w:t>
      </w:r>
      <w:r>
        <w:rPr>
          <w:rFonts w:hint="eastAsia" w:ascii="仿宋" w:hAnsi="仿宋" w:eastAsia="仿宋" w:cs="仿宋"/>
          <w:color w:val="000000" w:themeColor="text1"/>
          <w:sz w:val="32"/>
          <w:szCs w:val="32"/>
          <w:lang w:val="en-US" w:eastAsia="zh-CN"/>
          <w14:textFill>
            <w14:solidFill>
              <w14:schemeClr w14:val="tx1"/>
            </w14:solidFill>
          </w14:textFill>
        </w:rPr>
        <w:t>,并做好日常教育、培训和管理</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numPr>
          <w:ilvl w:val="0"/>
          <w:numId w:val="0"/>
        </w:numPr>
        <w:kinsoku/>
        <w:wordWrap/>
        <w:overflowPunct/>
        <w:topLinePunct w:val="0"/>
        <w:bidi w:val="0"/>
        <w:snapToGrid/>
        <w:spacing w:line="540" w:lineRule="exact"/>
        <w:ind w:firstLine="6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6)日常管理要求</w:t>
      </w:r>
    </w:p>
    <w:p>
      <w:pPr>
        <w:keepNext w:val="0"/>
        <w:keepLines w:val="0"/>
        <w:pageBreakBefore w:val="0"/>
        <w:kinsoku/>
        <w:wordWrap/>
        <w:overflowPunct/>
        <w:topLinePunct w:val="0"/>
        <w:bidi w:val="0"/>
        <w:snapToGrid/>
        <w:spacing w:line="54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0"/>
          <w:szCs w:val="30"/>
          <w:lang w:val="en-US" w:eastAsia="zh-CN"/>
          <w14:textFill>
            <w14:solidFill>
              <w14:schemeClr w14:val="tx1"/>
            </w14:solidFill>
          </w14:textFill>
        </w:rPr>
        <w:t>①</w:t>
      </w:r>
      <w:r>
        <w:rPr>
          <w:rFonts w:hint="eastAsia" w:ascii="仿宋" w:hAnsi="仿宋" w:eastAsia="仿宋" w:cs="仿宋"/>
          <w:color w:val="000000" w:themeColor="text1"/>
          <w:sz w:val="32"/>
          <w:szCs w:val="32"/>
          <w14:textFill>
            <w14:solidFill>
              <w14:schemeClr w14:val="tx1"/>
            </w14:solidFill>
          </w14:textFill>
        </w:rPr>
        <w:t>成交供应商应遵守采购人的规章制度</w:t>
      </w:r>
      <w:r>
        <w:rPr>
          <w:rFonts w:hint="eastAsia" w:ascii="仿宋" w:hAnsi="仿宋" w:eastAsia="仿宋" w:cs="仿宋"/>
          <w:color w:val="000000" w:themeColor="text1"/>
          <w:sz w:val="32"/>
          <w:szCs w:val="32"/>
          <w:lang w:eastAsia="zh-CN"/>
          <w14:textFill>
            <w14:solidFill>
              <w14:schemeClr w14:val="tx1"/>
            </w14:solidFill>
          </w14:textFill>
        </w:rPr>
        <w:t>和工作要求，按食堂管理规范，全面</w:t>
      </w:r>
      <w:r>
        <w:rPr>
          <w:rFonts w:hint="eastAsia" w:ascii="仿宋" w:hAnsi="仿宋" w:eastAsia="仿宋" w:cs="仿宋"/>
          <w:color w:val="000000" w:themeColor="text1"/>
          <w:sz w:val="32"/>
          <w:szCs w:val="32"/>
          <w14:textFill>
            <w14:solidFill>
              <w14:schemeClr w14:val="tx1"/>
            </w14:solidFill>
          </w14:textFill>
        </w:rPr>
        <w:t>建立</w:t>
      </w:r>
      <w:r>
        <w:rPr>
          <w:rFonts w:hint="eastAsia" w:ascii="仿宋" w:hAnsi="仿宋" w:eastAsia="仿宋" w:cs="仿宋"/>
          <w:color w:val="000000" w:themeColor="text1"/>
          <w:sz w:val="32"/>
          <w:szCs w:val="32"/>
          <w:lang w:eastAsia="zh-CN"/>
          <w14:textFill>
            <w14:solidFill>
              <w14:schemeClr w14:val="tx1"/>
            </w14:solidFill>
          </w14:textFill>
        </w:rPr>
        <w:t>落实</w:t>
      </w:r>
      <w:r>
        <w:rPr>
          <w:rFonts w:hint="eastAsia" w:ascii="仿宋" w:hAnsi="仿宋" w:eastAsia="仿宋" w:cs="仿宋"/>
          <w:color w:val="000000" w:themeColor="text1"/>
          <w:sz w:val="32"/>
          <w:szCs w:val="32"/>
          <w14:textFill>
            <w14:solidFill>
              <w14:schemeClr w14:val="tx1"/>
            </w14:solidFill>
          </w14:textFill>
        </w:rPr>
        <w:t>生产、安全、卫生、人员管理和应急处置等</w:t>
      </w:r>
      <w:r>
        <w:rPr>
          <w:rFonts w:hint="eastAsia" w:ascii="仿宋" w:hAnsi="仿宋" w:eastAsia="仿宋" w:cs="仿宋"/>
          <w:color w:val="000000" w:themeColor="text1"/>
          <w:sz w:val="32"/>
          <w:szCs w:val="32"/>
          <w:lang w:eastAsia="zh-CN"/>
          <w14:textFill>
            <w14:solidFill>
              <w14:schemeClr w14:val="tx1"/>
            </w14:solidFill>
          </w14:textFill>
        </w:rPr>
        <w:t>系列</w:t>
      </w:r>
      <w:r>
        <w:rPr>
          <w:rFonts w:hint="eastAsia" w:ascii="仿宋" w:hAnsi="仿宋" w:eastAsia="仿宋" w:cs="仿宋"/>
          <w:color w:val="000000" w:themeColor="text1"/>
          <w:sz w:val="32"/>
          <w:szCs w:val="32"/>
          <w14:textFill>
            <w14:solidFill>
              <w14:schemeClr w14:val="tx1"/>
            </w14:solidFill>
          </w14:textFill>
        </w:rPr>
        <w:t>管理制度</w:t>
      </w:r>
      <w:r>
        <w:rPr>
          <w:rFonts w:hint="eastAsia" w:ascii="仿宋" w:hAnsi="仿宋" w:eastAsia="仿宋" w:cs="仿宋"/>
          <w:color w:val="000000" w:themeColor="text1"/>
          <w:sz w:val="32"/>
          <w:szCs w:val="32"/>
          <w:lang w:eastAsia="zh-CN"/>
          <w14:textFill>
            <w14:solidFill>
              <w14:schemeClr w14:val="tx1"/>
            </w14:solidFill>
          </w14:textFill>
        </w:rPr>
        <w:t>及</w:t>
      </w:r>
      <w:r>
        <w:rPr>
          <w:rFonts w:hint="eastAsia" w:ascii="仿宋" w:hAnsi="仿宋" w:eastAsia="仿宋" w:cs="仿宋"/>
          <w:color w:val="000000" w:themeColor="text1"/>
          <w:sz w:val="32"/>
          <w:szCs w:val="32"/>
          <w14:textFill>
            <w14:solidFill>
              <w14:schemeClr w14:val="tx1"/>
            </w14:solidFill>
          </w14:textFill>
        </w:rPr>
        <w:t>预案</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做好内部人员管理，</w:t>
      </w:r>
      <w:r>
        <w:rPr>
          <w:rFonts w:hint="eastAsia" w:ascii="仿宋" w:hAnsi="仿宋" w:eastAsia="仿宋" w:cs="仿宋"/>
          <w:color w:val="000000" w:themeColor="text1"/>
          <w:sz w:val="32"/>
          <w:szCs w:val="32"/>
          <w:lang w:eastAsia="zh-CN"/>
          <w14:textFill>
            <w14:solidFill>
              <w14:schemeClr w14:val="tx1"/>
            </w14:solidFill>
          </w14:textFill>
        </w:rPr>
        <w:t>细化工作绩效管理考核制度和指标，</w:t>
      </w:r>
      <w:r>
        <w:rPr>
          <w:rFonts w:hint="eastAsia" w:ascii="仿宋" w:hAnsi="仿宋" w:eastAsia="仿宋" w:cs="仿宋"/>
          <w:color w:val="000000" w:themeColor="text1"/>
          <w:sz w:val="32"/>
          <w:szCs w:val="32"/>
          <w14:textFill>
            <w14:solidFill>
              <w14:schemeClr w14:val="tx1"/>
            </w14:solidFill>
          </w14:textFill>
        </w:rPr>
        <w:t>接受采购人监督。</w:t>
      </w:r>
    </w:p>
    <w:p>
      <w:pPr>
        <w:keepNext w:val="0"/>
        <w:keepLines w:val="0"/>
        <w:pageBreakBefore w:val="0"/>
        <w:kinsoku/>
        <w:wordWrap/>
        <w:overflowPunct/>
        <w:topLinePunct w:val="0"/>
        <w:bidi w:val="0"/>
        <w:snapToGrid/>
        <w:spacing w:line="54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0"/>
          <w:szCs w:val="30"/>
          <w:lang w:val="en-US" w:eastAsia="zh-CN"/>
          <w14:textFill>
            <w14:solidFill>
              <w14:schemeClr w14:val="tx1"/>
            </w14:solidFill>
          </w14:textFill>
        </w:rPr>
        <w:t>②</w:t>
      </w:r>
      <w:r>
        <w:rPr>
          <w:rFonts w:hint="eastAsia" w:ascii="仿宋" w:hAnsi="仿宋" w:eastAsia="仿宋" w:cs="仿宋"/>
          <w:color w:val="000000" w:themeColor="text1"/>
          <w:sz w:val="32"/>
          <w:szCs w:val="32"/>
          <w14:textFill>
            <w14:solidFill>
              <w14:schemeClr w14:val="tx1"/>
            </w14:solidFill>
          </w14:textFill>
        </w:rPr>
        <w:t>成交供应商应爱护食堂设施设备，不得损坏、丢失，做到存放整齐，定期维护保养。成交供应商应对设备操作人员进行专业培训</w:t>
      </w:r>
      <w:r>
        <w:rPr>
          <w:rFonts w:hint="eastAsia" w:ascii="仿宋" w:hAnsi="仿宋" w:eastAsia="仿宋" w:cs="仿宋"/>
          <w:color w:val="000000" w:themeColor="text1"/>
          <w:sz w:val="32"/>
          <w:szCs w:val="32"/>
          <w:lang w:eastAsia="zh-CN"/>
          <w14:textFill>
            <w14:solidFill>
              <w14:schemeClr w14:val="tx1"/>
            </w14:solidFill>
          </w14:textFill>
        </w:rPr>
        <w:t>和日常提醒</w:t>
      </w:r>
      <w:r>
        <w:rPr>
          <w:rFonts w:hint="eastAsia" w:ascii="仿宋" w:hAnsi="仿宋" w:eastAsia="仿宋" w:cs="仿宋"/>
          <w:color w:val="000000" w:themeColor="text1"/>
          <w:sz w:val="32"/>
          <w:szCs w:val="32"/>
          <w14:textFill>
            <w14:solidFill>
              <w14:schemeClr w14:val="tx1"/>
            </w14:solidFill>
          </w14:textFill>
        </w:rPr>
        <w:t>，严禁违规操作。</w:t>
      </w:r>
    </w:p>
    <w:p>
      <w:pPr>
        <w:keepNext w:val="0"/>
        <w:keepLines w:val="0"/>
        <w:pageBreakBefore w:val="0"/>
        <w:kinsoku/>
        <w:wordWrap/>
        <w:overflowPunct/>
        <w:topLinePunct w:val="0"/>
        <w:bidi w:val="0"/>
        <w:snapToGrid/>
        <w:spacing w:line="540" w:lineRule="exact"/>
        <w:ind w:firstLine="60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③</w:t>
      </w:r>
      <w:r>
        <w:rPr>
          <w:rFonts w:hint="eastAsia" w:ascii="仿宋" w:hAnsi="仿宋" w:eastAsia="仿宋" w:cs="仿宋"/>
          <w:color w:val="000000" w:themeColor="text1"/>
          <w:sz w:val="32"/>
          <w:szCs w:val="32"/>
          <w14:textFill>
            <w14:solidFill>
              <w14:schemeClr w14:val="tx1"/>
            </w14:solidFill>
          </w14:textFill>
        </w:rPr>
        <w:t>成交供应商应严格执行《食品安全法》及相关法律法规；实行原料出入库登记制度；坚持餐具每餐消毒，严格执行一冲、二洗、三消毒、四保洁制度；</w:t>
      </w:r>
      <w:r>
        <w:rPr>
          <w:rFonts w:hint="eastAsia" w:ascii="仿宋" w:hAnsi="仿宋" w:eastAsia="仿宋" w:cs="仿宋"/>
          <w:color w:val="000000" w:themeColor="text1"/>
          <w:sz w:val="32"/>
          <w:szCs w:val="32"/>
          <w:lang w:eastAsia="zh-CN"/>
          <w14:textFill>
            <w14:solidFill>
              <w14:schemeClr w14:val="tx1"/>
            </w14:solidFill>
          </w14:textFill>
        </w:rPr>
        <w:t>做好环境</w:t>
      </w:r>
      <w:r>
        <w:rPr>
          <w:rFonts w:hint="eastAsia" w:ascii="仿宋" w:hAnsi="仿宋" w:eastAsia="仿宋" w:cs="仿宋"/>
          <w:color w:val="000000" w:themeColor="text1"/>
          <w:sz w:val="32"/>
          <w:szCs w:val="32"/>
          <w14:textFill>
            <w14:solidFill>
              <w14:schemeClr w14:val="tx1"/>
            </w14:solidFill>
          </w14:textFill>
        </w:rPr>
        <w:t>卫生</w:t>
      </w:r>
      <w:r>
        <w:rPr>
          <w:rFonts w:hint="eastAsia" w:ascii="仿宋" w:hAnsi="仿宋" w:eastAsia="仿宋" w:cs="仿宋"/>
          <w:color w:val="000000" w:themeColor="text1"/>
          <w:sz w:val="32"/>
          <w:szCs w:val="32"/>
          <w:lang w:eastAsia="zh-CN"/>
          <w14:textFill>
            <w14:solidFill>
              <w14:schemeClr w14:val="tx1"/>
            </w14:solidFill>
          </w14:textFill>
        </w:rPr>
        <w:t>、设施设备</w:t>
      </w:r>
      <w:r>
        <w:rPr>
          <w:rFonts w:hint="eastAsia" w:ascii="仿宋" w:hAnsi="仿宋" w:eastAsia="仿宋" w:cs="仿宋"/>
          <w:color w:val="000000" w:themeColor="text1"/>
          <w:sz w:val="32"/>
          <w:szCs w:val="32"/>
          <w14:textFill>
            <w14:solidFill>
              <w14:schemeClr w14:val="tx1"/>
            </w14:solidFill>
          </w14:textFill>
        </w:rPr>
        <w:t>检查</w:t>
      </w:r>
      <w:r>
        <w:rPr>
          <w:rFonts w:hint="eastAsia" w:ascii="仿宋" w:hAnsi="仿宋" w:eastAsia="仿宋" w:cs="仿宋"/>
          <w:color w:val="000000" w:themeColor="text1"/>
          <w:sz w:val="32"/>
          <w:szCs w:val="32"/>
          <w:lang w:eastAsia="zh-CN"/>
          <w14:textFill>
            <w14:solidFill>
              <w14:schemeClr w14:val="tx1"/>
            </w14:solidFill>
          </w14:textFill>
        </w:rPr>
        <w:t>及</w:t>
      </w:r>
      <w:r>
        <w:rPr>
          <w:rFonts w:hint="eastAsia" w:ascii="仿宋" w:hAnsi="仿宋" w:eastAsia="仿宋" w:cs="仿宋"/>
          <w:color w:val="000000" w:themeColor="text1"/>
          <w:sz w:val="32"/>
          <w:szCs w:val="32"/>
          <w14:textFill>
            <w14:solidFill>
              <w14:schemeClr w14:val="tx1"/>
            </w14:solidFill>
          </w14:textFill>
        </w:rPr>
        <w:t>食品留样</w:t>
      </w:r>
      <w:r>
        <w:rPr>
          <w:rFonts w:hint="eastAsia" w:ascii="仿宋" w:hAnsi="仿宋" w:eastAsia="仿宋" w:cs="仿宋"/>
          <w:color w:val="000000" w:themeColor="text1"/>
          <w:sz w:val="32"/>
          <w:szCs w:val="32"/>
          <w:lang w:eastAsia="zh-CN"/>
          <w14:textFill>
            <w14:solidFill>
              <w14:schemeClr w14:val="tx1"/>
            </w14:solidFill>
          </w14:textFill>
        </w:rPr>
        <w:t>工作</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纳入痕迹管理</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bidi w:val="0"/>
        <w:snapToGrid/>
        <w:spacing w:line="540" w:lineRule="exact"/>
        <w:jc w:val="left"/>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 xml:space="preserve">   7)</w:t>
      </w:r>
      <w:r>
        <w:rPr>
          <w:rFonts w:hint="eastAsia" w:ascii="仿宋" w:hAnsi="仿宋" w:eastAsia="仿宋" w:cs="仿宋"/>
          <w:b w:val="0"/>
          <w:bCs w:val="0"/>
          <w:color w:val="000000" w:themeColor="text1"/>
          <w:sz w:val="32"/>
          <w:szCs w:val="32"/>
          <w14:textFill>
            <w14:solidFill>
              <w14:schemeClr w14:val="tx1"/>
            </w14:solidFill>
          </w14:textFill>
        </w:rPr>
        <w:t>其他要求</w:t>
      </w:r>
    </w:p>
    <w:p>
      <w:pPr>
        <w:keepNext w:val="0"/>
        <w:keepLines w:val="0"/>
        <w:pageBreakBefore w:val="0"/>
        <w:kinsoku/>
        <w:wordWrap/>
        <w:overflowPunct/>
        <w:topLinePunct w:val="0"/>
        <w:bidi w:val="0"/>
        <w:snapToGrid/>
        <w:spacing w:line="54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0"/>
          <w:szCs w:val="30"/>
          <w:lang w:val="en-US" w:eastAsia="zh-CN"/>
          <w14:textFill>
            <w14:solidFill>
              <w14:schemeClr w14:val="tx1"/>
            </w14:solidFill>
          </w14:textFill>
        </w:rPr>
        <w:t>①</w:t>
      </w:r>
      <w:r>
        <w:rPr>
          <w:rFonts w:hint="eastAsia" w:ascii="仿宋" w:hAnsi="仿宋" w:eastAsia="仿宋" w:cs="仿宋"/>
          <w:color w:val="000000" w:themeColor="text1"/>
          <w:sz w:val="32"/>
          <w:szCs w:val="32"/>
          <w:lang w:val="en-US" w:eastAsia="zh-CN"/>
          <w14:textFill>
            <w14:solidFill>
              <w14:schemeClr w14:val="tx1"/>
            </w14:solidFill>
          </w14:textFill>
        </w:rPr>
        <w:t>无条件配合采购人迎接上级的各种</w:t>
      </w:r>
      <w:r>
        <w:rPr>
          <w:rFonts w:hint="eastAsia" w:ascii="仿宋" w:hAnsi="仿宋" w:eastAsia="仿宋" w:cs="仿宋"/>
          <w:color w:val="000000" w:themeColor="text1"/>
          <w:sz w:val="32"/>
          <w:szCs w:val="32"/>
          <w14:textFill>
            <w14:solidFill>
              <w14:schemeClr w14:val="tx1"/>
            </w14:solidFill>
          </w14:textFill>
        </w:rPr>
        <w:t>检查，</w:t>
      </w:r>
      <w:r>
        <w:rPr>
          <w:rFonts w:hint="eastAsia" w:ascii="仿宋" w:hAnsi="仿宋" w:eastAsia="仿宋" w:cs="仿宋"/>
          <w:color w:val="000000" w:themeColor="text1"/>
          <w:sz w:val="32"/>
          <w:szCs w:val="32"/>
          <w:lang w:eastAsia="zh-CN"/>
          <w14:textFill>
            <w14:solidFill>
              <w14:schemeClr w14:val="tx1"/>
            </w14:solidFill>
          </w14:textFill>
        </w:rPr>
        <w:t>包括食堂的采购工作，</w:t>
      </w:r>
      <w:r>
        <w:rPr>
          <w:rFonts w:hint="eastAsia" w:ascii="仿宋" w:hAnsi="仿宋" w:eastAsia="仿宋" w:cs="仿宋"/>
          <w:color w:val="000000" w:themeColor="text1"/>
          <w:sz w:val="32"/>
          <w:szCs w:val="32"/>
          <w14:textFill>
            <w14:solidFill>
              <w14:schemeClr w14:val="tx1"/>
            </w14:solidFill>
          </w14:textFill>
        </w:rPr>
        <w:t>如</w:t>
      </w:r>
      <w:r>
        <w:rPr>
          <w:rFonts w:hint="eastAsia" w:ascii="仿宋" w:hAnsi="仿宋" w:eastAsia="仿宋" w:cs="仿宋"/>
          <w:color w:val="000000" w:themeColor="text1"/>
          <w:sz w:val="32"/>
          <w:szCs w:val="32"/>
          <w:lang w:eastAsia="zh-CN"/>
          <w14:textFill>
            <w14:solidFill>
              <w14:schemeClr w14:val="tx1"/>
            </w14:solidFill>
          </w14:textFill>
        </w:rPr>
        <w:t>出现</w:t>
      </w:r>
      <w:r>
        <w:rPr>
          <w:rFonts w:hint="eastAsia" w:ascii="仿宋" w:hAnsi="仿宋" w:eastAsia="仿宋" w:cs="仿宋"/>
          <w:color w:val="000000" w:themeColor="text1"/>
          <w:sz w:val="32"/>
          <w:szCs w:val="32"/>
          <w14:textFill>
            <w14:solidFill>
              <w14:schemeClr w14:val="tx1"/>
            </w14:solidFill>
          </w14:textFill>
        </w:rPr>
        <w:t>罚款</w:t>
      </w:r>
      <w:r>
        <w:rPr>
          <w:rFonts w:hint="eastAsia" w:ascii="仿宋" w:hAnsi="仿宋" w:eastAsia="仿宋" w:cs="仿宋"/>
          <w:color w:val="000000" w:themeColor="text1"/>
          <w:sz w:val="32"/>
          <w:szCs w:val="32"/>
          <w:lang w:eastAsia="zh-CN"/>
          <w14:textFill>
            <w14:solidFill>
              <w14:schemeClr w14:val="tx1"/>
            </w14:solidFill>
          </w14:textFill>
        </w:rPr>
        <w:t>、扣分</w:t>
      </w:r>
      <w:r>
        <w:rPr>
          <w:rFonts w:hint="eastAsia" w:ascii="仿宋" w:hAnsi="仿宋" w:eastAsia="仿宋" w:cs="仿宋"/>
          <w:color w:val="000000" w:themeColor="text1"/>
          <w:sz w:val="32"/>
          <w:szCs w:val="32"/>
          <w14:textFill>
            <w14:solidFill>
              <w14:schemeClr w14:val="tx1"/>
            </w14:solidFill>
          </w14:textFill>
        </w:rPr>
        <w:t>等一切责任由成交供应商自行承担。</w:t>
      </w:r>
    </w:p>
    <w:p>
      <w:pPr>
        <w:keepNext w:val="0"/>
        <w:keepLines w:val="0"/>
        <w:pageBreakBefore w:val="0"/>
        <w:kinsoku/>
        <w:wordWrap/>
        <w:overflowPunct/>
        <w:topLinePunct w:val="0"/>
        <w:bidi w:val="0"/>
        <w:snapToGrid/>
        <w:spacing w:line="540" w:lineRule="exact"/>
        <w:jc w:val="left"/>
        <w:rPr>
          <w:rFonts w:hint="eastAsia" w:eastAsia="仿宋"/>
          <w:color w:val="000000" w:themeColor="text1"/>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0"/>
          <w:szCs w:val="30"/>
          <w:lang w:val="en-US" w:eastAsia="zh-CN"/>
          <w14:textFill>
            <w14:solidFill>
              <w14:schemeClr w14:val="tx1"/>
            </w14:solidFill>
          </w14:textFill>
        </w:rPr>
        <w:t>②</w:t>
      </w:r>
      <w:r>
        <w:rPr>
          <w:rFonts w:hint="eastAsia" w:ascii="仿宋" w:hAnsi="仿宋" w:eastAsia="仿宋" w:cs="仿宋"/>
          <w:color w:val="000000" w:themeColor="text1"/>
          <w:sz w:val="32"/>
          <w:szCs w:val="32"/>
          <w14:textFill>
            <w14:solidFill>
              <w14:schemeClr w14:val="tx1"/>
            </w14:solidFill>
          </w14:textFill>
        </w:rPr>
        <w:t>若出现重大问题（如食物中毒、火灾、人员伤亡等），成交供应商除应自付自身损失外，还需对采购人造成的损害予以赔偿，并承担相应法律责任，采购人有权</w:t>
      </w:r>
      <w:r>
        <w:rPr>
          <w:rFonts w:hint="eastAsia" w:ascii="仿宋" w:hAnsi="仿宋" w:eastAsia="仿宋" w:cs="仿宋"/>
          <w:color w:val="000000" w:themeColor="text1"/>
          <w:sz w:val="32"/>
          <w:szCs w:val="32"/>
          <w:lang w:eastAsia="zh-CN"/>
          <w14:textFill>
            <w14:solidFill>
              <w14:schemeClr w14:val="tx1"/>
            </w14:solidFill>
          </w14:textFill>
        </w:rPr>
        <w:t>终</w:t>
      </w:r>
      <w:r>
        <w:rPr>
          <w:rFonts w:hint="eastAsia" w:ascii="仿宋" w:hAnsi="仿宋" w:eastAsia="仿宋" w:cs="仿宋"/>
          <w:color w:val="000000" w:themeColor="text1"/>
          <w:sz w:val="32"/>
          <w:szCs w:val="32"/>
          <w14:textFill>
            <w14:solidFill>
              <w14:schemeClr w14:val="tx1"/>
            </w14:solidFill>
          </w14:textFill>
        </w:rPr>
        <w:t>止合同。</w:t>
      </w:r>
    </w:p>
    <w:p>
      <w:pPr>
        <w:keepNext w:val="0"/>
        <w:keepLines w:val="0"/>
        <w:pageBreakBefore w:val="0"/>
        <w:numPr>
          <w:ilvl w:val="0"/>
          <w:numId w:val="0"/>
        </w:numPr>
        <w:kinsoku/>
        <w:wordWrap/>
        <w:overflowPunct/>
        <w:topLinePunct w:val="0"/>
        <w:bidi w:val="0"/>
        <w:snapToGrid/>
        <w:spacing w:line="540" w:lineRule="exact"/>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 xml:space="preserve">    （2）文印服务</w:t>
      </w:r>
    </w:p>
    <w:p>
      <w:pPr>
        <w:keepNext w:val="0"/>
        <w:keepLines w:val="0"/>
        <w:pageBreakBefore w:val="0"/>
        <w:kinsoku/>
        <w:wordWrap/>
        <w:overflowPunct/>
        <w:topLinePunct w:val="0"/>
        <w:bidi w:val="0"/>
        <w:snapToGrid/>
        <w:spacing w:line="540" w:lineRule="exact"/>
        <w:ind w:firstLine="640" w:firstLineChars="200"/>
        <w:jc w:val="left"/>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1)为采购人提供文印及相关工作服务，</w:t>
      </w:r>
      <w:r>
        <w:rPr>
          <w:rFonts w:hint="eastAsia" w:ascii="仿宋" w:hAnsi="仿宋" w:eastAsia="仿宋" w:cs="仿宋"/>
          <w:color w:val="000000" w:themeColor="text1"/>
          <w:sz w:val="32"/>
          <w:szCs w:val="32"/>
          <w:lang w:eastAsia="zh-CN"/>
          <w14:textFill>
            <w14:solidFill>
              <w14:schemeClr w14:val="tx1"/>
            </w14:solidFill>
          </w14:textFill>
        </w:rPr>
        <w:t>具备一定写作基础，熟悉文书管理；按时完成各类文件、材料的印制，确保质量；正确使用、维护打印设备，做好财物安全保管；负责公文、信件、邮件、报刊杂志的分送；做好宣传、咨询服务；严格遵守工作纪律，执行保密要求，提升服务质量；辅助工作人员完成处理其他事务；完成其他交办事项。</w:t>
      </w:r>
    </w:p>
    <w:p>
      <w:pPr>
        <w:keepNext w:val="0"/>
        <w:keepLines w:val="0"/>
        <w:pageBreakBefore w:val="0"/>
        <w:kinsoku/>
        <w:wordWrap/>
        <w:overflowPunct/>
        <w:topLinePunct w:val="0"/>
        <w:bidi w:val="0"/>
        <w:snapToGrid/>
        <w:spacing w:line="540" w:lineRule="exact"/>
        <w:ind w:firstLine="640" w:firstLineChars="200"/>
        <w:jc w:val="left"/>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2)工作时间：按照采购人工作时间。人员配置：机关2名，金泉路办公区2名。</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w:t>
      </w:r>
      <w:r>
        <w:rPr>
          <w:rFonts w:hint="eastAsia" w:ascii="仿宋" w:hAnsi="仿宋" w:eastAsia="仿宋" w:cs="仿宋"/>
          <w:b w:val="0"/>
          <w:bCs w:val="0"/>
          <w:color w:val="000000" w:themeColor="text1"/>
          <w:sz w:val="32"/>
          <w:szCs w:val="32"/>
          <w14:textFill>
            <w14:solidFill>
              <w14:schemeClr w14:val="tx1"/>
            </w14:solidFill>
          </w14:textFill>
        </w:rPr>
        <w:t>项目实施要求</w:t>
      </w:r>
    </w:p>
    <w:p>
      <w:pPr>
        <w:keepNext w:val="0"/>
        <w:keepLines w:val="0"/>
        <w:pageBreakBefore w:val="0"/>
        <w:kinsoku/>
        <w:wordWrap/>
        <w:overflowPunct/>
        <w:topLinePunct w:val="0"/>
        <w:bidi w:val="0"/>
        <w:snapToGrid/>
        <w:spacing w:line="540" w:lineRule="exact"/>
        <w:ind w:firstLine="64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人员要求</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餐饮服务：年龄25至59岁，男女均可，其中女性不得超过49岁；具有5年以上食堂管理经验或工作经历者优先；身体健康，无不良嗜好，并持有主管部门颁发的健康检查合格证。能吃苦耐劳,团队精神强，具备良好的团结协作能力，服从工作安排。</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文印服务：年龄25至45周岁，性别不限；具有大专及以上学历，熟练掌握计算机操作与办公自动化软件运用；具有良好的沟通能力和职业素养，能熟练操作计算机；外貌端庄，身体健康，无不良嗜好；团队精神强，具备较良好的团结协作能力，服从工作安排。</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（2）管理要求</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1）成交供应商对服务人员进行管理并处理服务期内所有劳资纠纷和调解管理纠纷。</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2）成交供应商安排为采购人工作的服务人员必须为专职人员，不得兼职。</w:t>
      </w:r>
    </w:p>
    <w:p>
      <w:pPr>
        <w:pStyle w:val="10"/>
        <w:keepNext w:val="0"/>
        <w:keepLines w:val="0"/>
        <w:pageBreakBefore w:val="0"/>
        <w:kinsoku/>
        <w:wordWrap/>
        <w:overflowPunct/>
        <w:topLinePunct w:val="0"/>
        <w:bidi w:val="0"/>
        <w:snapToGrid/>
        <w:spacing w:line="540" w:lineRule="exact"/>
        <w:ind w:firstLine="640" w:firstLineChars="200"/>
        <w:rPr>
          <w:rFonts w:hint="default"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3）</w:t>
      </w:r>
      <w:r>
        <w:rPr>
          <w:rFonts w:hint="eastAsia" w:ascii="仿宋" w:hAnsi="仿宋" w:eastAsia="仿宋" w:cs="仿宋"/>
          <w:color w:val="000000" w:themeColor="text1"/>
          <w:sz w:val="32"/>
          <w:szCs w:val="32"/>
          <w:lang w:val="en-US" w:eastAsia="zh-CN"/>
          <w14:textFill>
            <w14:solidFill>
              <w14:schemeClr w14:val="tx1"/>
            </w14:solidFill>
          </w14:textFill>
        </w:rPr>
        <w:t>成交</w:t>
      </w:r>
      <w:r>
        <w:rPr>
          <w:rFonts w:hint="eastAsia" w:ascii="仿宋" w:hAnsi="仿宋" w:eastAsia="仿宋" w:cs="仿宋"/>
          <w:color w:val="000000" w:themeColor="text1"/>
          <w:kern w:val="2"/>
          <w:sz w:val="32"/>
          <w:szCs w:val="32"/>
          <w:lang w:val="en-US" w:eastAsia="zh-CN" w:bidi="ar-SA"/>
          <w14:textFill>
            <w14:solidFill>
              <w14:schemeClr w14:val="tx1"/>
            </w14:solidFill>
          </w14:textFill>
        </w:rPr>
        <w:t>供应商</w:t>
      </w:r>
      <w:r>
        <w:rPr>
          <w:rFonts w:hint="default" w:ascii="仿宋" w:hAnsi="仿宋" w:eastAsia="仿宋" w:cs="仿宋"/>
          <w:color w:val="000000" w:themeColor="text1"/>
          <w:kern w:val="2"/>
          <w:sz w:val="32"/>
          <w:szCs w:val="32"/>
          <w:lang w:val="en-US" w:eastAsia="zh-CN" w:bidi="ar-SA"/>
          <w14:textFill>
            <w14:solidFill>
              <w14:schemeClr w14:val="tx1"/>
            </w14:solidFill>
          </w14:textFill>
        </w:rPr>
        <w:t>对其服务人员工资标准、社保、福利等应执行国家和地方政府的相关法律、法规和部门规章，对其劳务服务人员人身安全负责，采购人对此不承担任何责任。</w:t>
      </w:r>
    </w:p>
    <w:p>
      <w:pPr>
        <w:keepNext w:val="0"/>
        <w:keepLines w:val="0"/>
        <w:pageBreakBefore w:val="0"/>
        <w:kinsoku/>
        <w:wordWrap/>
        <w:overflowPunct/>
        <w:topLinePunct w:val="0"/>
        <w:bidi w:val="0"/>
        <w:snapToGrid/>
        <w:spacing w:line="540" w:lineRule="exact"/>
        <w:ind w:firstLine="640" w:firstLineChars="200"/>
        <w:jc w:val="left"/>
        <w:rPr>
          <w:rFonts w:hint="default"/>
          <w:color w:val="000000" w:themeColor="text1"/>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4）对成交供应商的</w:t>
      </w:r>
      <w:r>
        <w:rPr>
          <w:rFonts w:hint="eastAsia" w:ascii="仿宋" w:hAnsi="仿宋" w:eastAsia="仿宋" w:cs="仿宋"/>
          <w:color w:val="000000" w:themeColor="text1"/>
          <w:sz w:val="32"/>
          <w:szCs w:val="32"/>
          <w14:textFill>
            <w14:solidFill>
              <w14:schemeClr w14:val="tx1"/>
            </w14:solidFill>
          </w14:textFill>
        </w:rPr>
        <w:t>考核标准均按采购人的工作要求执行，采取定期和不定期</w:t>
      </w:r>
      <w:r>
        <w:rPr>
          <w:rFonts w:hint="eastAsia" w:ascii="仿宋" w:hAnsi="仿宋" w:eastAsia="仿宋" w:cs="仿宋"/>
          <w:color w:val="000000" w:themeColor="text1"/>
          <w:sz w:val="32"/>
          <w:szCs w:val="32"/>
          <w:lang w:eastAsia="zh-CN"/>
          <w14:textFill>
            <w14:solidFill>
              <w14:schemeClr w14:val="tx1"/>
            </w14:solidFill>
          </w14:textFill>
        </w:rPr>
        <w:t>检查</w:t>
      </w:r>
      <w:r>
        <w:rPr>
          <w:rFonts w:hint="eastAsia" w:ascii="仿宋" w:hAnsi="仿宋" w:eastAsia="仿宋" w:cs="仿宋"/>
          <w:color w:val="000000" w:themeColor="text1"/>
          <w:sz w:val="32"/>
          <w:szCs w:val="32"/>
          <w14:textFill>
            <w14:solidFill>
              <w14:schemeClr w14:val="tx1"/>
            </w14:solidFill>
          </w14:textFill>
        </w:rPr>
        <w:t>考核，根据</w:t>
      </w:r>
      <w:r>
        <w:rPr>
          <w:rFonts w:hint="eastAsia" w:ascii="仿宋" w:hAnsi="仿宋" w:eastAsia="仿宋" w:cs="仿宋"/>
          <w:color w:val="000000" w:themeColor="text1"/>
          <w:sz w:val="32"/>
          <w:szCs w:val="32"/>
          <w:lang w:eastAsia="zh-CN"/>
          <w14:textFill>
            <w14:solidFill>
              <w14:schemeClr w14:val="tx1"/>
            </w14:solidFill>
          </w14:textFill>
        </w:rPr>
        <w:t>月综合</w:t>
      </w:r>
      <w:r>
        <w:rPr>
          <w:rFonts w:hint="eastAsia" w:ascii="仿宋" w:hAnsi="仿宋" w:eastAsia="仿宋" w:cs="仿宋"/>
          <w:color w:val="000000" w:themeColor="text1"/>
          <w:sz w:val="32"/>
          <w:szCs w:val="32"/>
          <w14:textFill>
            <w14:solidFill>
              <w14:schemeClr w14:val="tx1"/>
            </w14:solidFill>
          </w14:textFill>
        </w:rPr>
        <w:t>考核情况支付费用。</w:t>
      </w:r>
    </w:p>
    <w:p>
      <w:pPr>
        <w:keepNext w:val="0"/>
        <w:keepLines w:val="0"/>
        <w:pageBreakBefore w:val="0"/>
        <w:numPr>
          <w:ilvl w:val="0"/>
          <w:numId w:val="0"/>
        </w:numPr>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（3）其他要求 </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1）签订合同后应立即着手选配相关人员，合同签订之日起5日内成交供应商指派的工作人员必须全部到位，服务人员</w:t>
      </w:r>
      <w:bookmarkStart w:id="7" w:name="OLE_LINK1"/>
      <w:r>
        <w:rPr>
          <w:rFonts w:hint="eastAsia" w:ascii="仿宋" w:hAnsi="仿宋" w:eastAsia="仿宋" w:cs="仿宋"/>
          <w:color w:val="000000" w:themeColor="text1"/>
          <w:sz w:val="32"/>
          <w:szCs w:val="32"/>
          <w:lang w:val="en-US" w:eastAsia="zh-CN"/>
          <w14:textFill>
            <w14:solidFill>
              <w14:schemeClr w14:val="tx1"/>
            </w14:solidFill>
          </w14:textFill>
        </w:rPr>
        <w:t>需经采购方</w:t>
      </w:r>
      <w:bookmarkEnd w:id="7"/>
      <w:r>
        <w:rPr>
          <w:rFonts w:hint="eastAsia" w:ascii="仿宋" w:hAnsi="仿宋" w:eastAsia="仿宋" w:cs="仿宋"/>
          <w:color w:val="000000" w:themeColor="text1"/>
          <w:sz w:val="32"/>
          <w:szCs w:val="32"/>
          <w:lang w:val="en-US" w:eastAsia="zh-CN"/>
          <w14:textFill>
            <w14:solidFill>
              <w14:schemeClr w14:val="tx1"/>
            </w14:solidFill>
          </w14:textFill>
        </w:rPr>
        <w:t>面试认可。</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2）成交供应商必须保证所派工作人员的稳定，保持服务岗位不出现用人空缺。成交供应商在为采购人服务期间，人员更换须事先报采购人，取得采购人同意后，方可进行更换。</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3）采购人有权对成交供应商所派工作人员服务质量进行监督和评价，有权要求成交供应商撤换不称职的服务人员，成交供应商必须全力按要求落实。</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4）本项目服务年限</w:t>
      </w:r>
      <w:bookmarkStart w:id="8" w:name="OLE_LINK3"/>
      <w:r>
        <w:rPr>
          <w:rFonts w:hint="eastAsia" w:ascii="仿宋" w:hAnsi="仿宋" w:eastAsia="仿宋" w:cs="仿宋"/>
          <w:color w:val="000000" w:themeColor="text1"/>
          <w:sz w:val="32"/>
          <w:szCs w:val="32"/>
          <w:lang w:val="en-US" w:eastAsia="zh-CN"/>
          <w14:textFill>
            <w14:solidFill>
              <w14:schemeClr w14:val="tx1"/>
            </w14:solidFill>
          </w14:textFill>
        </w:rPr>
        <w:t>内，</w:t>
      </w:r>
      <w:bookmarkEnd w:id="8"/>
      <w:r>
        <w:rPr>
          <w:rFonts w:hint="eastAsia" w:ascii="仿宋" w:hAnsi="仿宋" w:eastAsia="仿宋" w:cs="仿宋"/>
          <w:color w:val="000000" w:themeColor="text1"/>
          <w:sz w:val="32"/>
          <w:szCs w:val="32"/>
          <w:lang w:val="en-US" w:eastAsia="zh-CN"/>
          <w14:textFill>
            <w14:solidFill>
              <w14:schemeClr w14:val="tx1"/>
            </w14:solidFill>
          </w14:textFill>
        </w:rPr>
        <w:t>采购方可在成交价格范围内，根据当年预算情况结合实际，签定岗位人数，随人数变动调整相关费用。</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5）成交供应商必须向采购人交纳中标金额的3%作为履约保证金。</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6）投标供应商须提供与采购人签订保密协议的承诺函。</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7）如果合同履行期间，采购方因国家政策变化或上级单位要求，在服务采购上有重大变动，该合同自动终止，不承担违约责任，费用支付至变动期内。</w:t>
      </w:r>
    </w:p>
    <w:p>
      <w:pPr>
        <w:keepNext w:val="0"/>
        <w:keepLines w:val="0"/>
        <w:pageBreakBefore w:val="0"/>
        <w:kinsoku/>
        <w:wordWrap/>
        <w:overflowPunct/>
        <w:topLinePunct w:val="0"/>
        <w:bidi w:val="0"/>
        <w:snapToGrid/>
        <w:spacing w:line="540" w:lineRule="exact"/>
        <w:ind w:firstLine="640" w:firstLineChars="200"/>
        <w:jc w:val="left"/>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8）成交供应商提供劳动用工相关政策宣传、解释等人事管理服务，对服务人员进行日常管理和教育培训，组织开展健康有益的活动，依法妥善全权负责解决合同期内服务人员的一切劳务纠纷（包括但不限于开除、除名、辞退、辞职、离职、工资、保险、福利、培训、劳动保护、经济补偿、合同以及工伤、人身伤害等产生的纠纷），不得以任何理由推诿或向采购人转移矛盾，自行承担承包期间的一切安全事故责任和经济赔偿。</w:t>
      </w:r>
    </w:p>
    <w:p>
      <w:pPr>
        <w:keepNext w:val="0"/>
        <w:keepLines w:val="0"/>
        <w:pageBreakBefore w:val="0"/>
        <w:kinsoku/>
        <w:wordWrap/>
        <w:overflowPunct/>
        <w:topLinePunct w:val="0"/>
        <w:bidi w:val="0"/>
        <w:snapToGrid/>
        <w:spacing w:line="540" w:lineRule="exact"/>
        <w:ind w:firstLine="600" w:firstLineChars="200"/>
        <w:jc w:val="left"/>
        <w:rPr>
          <w:rFonts w:hint="eastAsia" w:ascii="仿宋" w:hAnsi="仿宋" w:eastAsia="仿宋" w:cs="仿宋"/>
          <w:b w:val="0"/>
          <w:bCs w:val="0"/>
          <w:color w:val="000000" w:themeColor="text1"/>
          <w:sz w:val="30"/>
          <w:szCs w:val="30"/>
          <w14:textFill>
            <w14:solidFill>
              <w14:schemeClr w14:val="tx1"/>
            </w14:solidFill>
          </w14:textFill>
        </w:rPr>
      </w:pPr>
      <w:r>
        <w:rPr>
          <w:rFonts w:hint="eastAsia" w:ascii="仿宋" w:hAnsi="仿宋" w:eastAsia="仿宋" w:cs="仿宋"/>
          <w:b w:val="0"/>
          <w:bCs w:val="0"/>
          <w:color w:val="000000" w:themeColor="text1"/>
          <w:sz w:val="30"/>
          <w:szCs w:val="30"/>
          <w:lang w:val="en-US" w:eastAsia="zh-CN"/>
          <w14:textFill>
            <w14:solidFill>
              <w14:schemeClr w14:val="tx1"/>
            </w14:solidFill>
          </w14:textFill>
        </w:rPr>
        <w:t>3、成交</w:t>
      </w:r>
      <w:r>
        <w:rPr>
          <w:rFonts w:hint="eastAsia" w:ascii="仿宋" w:hAnsi="仿宋" w:eastAsia="仿宋" w:cs="仿宋"/>
          <w:b w:val="0"/>
          <w:bCs w:val="0"/>
          <w:color w:val="000000" w:themeColor="text1"/>
          <w:sz w:val="32"/>
          <w:szCs w:val="32"/>
          <w:lang w:val="en-US" w:eastAsia="zh-CN"/>
          <w14:textFill>
            <w14:solidFill>
              <w14:schemeClr w14:val="tx1"/>
            </w14:solidFill>
          </w14:textFill>
        </w:rPr>
        <w:t>供应商日常管理义务</w:t>
      </w:r>
    </w:p>
    <w:p>
      <w:pPr>
        <w:keepNext w:val="0"/>
        <w:keepLines w:val="0"/>
        <w:pageBreakBefore w:val="0"/>
        <w:kinsoku/>
        <w:wordWrap/>
        <w:overflowPunct/>
        <w:topLinePunct w:val="0"/>
        <w:bidi w:val="0"/>
        <w:snapToGrid/>
        <w:spacing w:line="540" w:lineRule="exact"/>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 xml:space="preserve">    </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建立</w:t>
      </w:r>
      <w:r>
        <w:rPr>
          <w:rFonts w:hint="eastAsia" w:ascii="仿宋" w:hAnsi="仿宋" w:eastAsia="仿宋" w:cs="仿宋"/>
          <w:color w:val="000000" w:themeColor="text1"/>
          <w:sz w:val="32"/>
          <w:szCs w:val="32"/>
          <w:lang w:eastAsia="zh-CN"/>
          <w14:textFill>
            <w14:solidFill>
              <w14:schemeClr w14:val="tx1"/>
            </w14:solidFill>
          </w14:textFill>
        </w:rPr>
        <w:t>服务</w:t>
      </w:r>
      <w:r>
        <w:rPr>
          <w:rFonts w:hint="eastAsia" w:ascii="仿宋" w:hAnsi="仿宋" w:eastAsia="仿宋" w:cs="仿宋"/>
          <w:color w:val="000000" w:themeColor="text1"/>
          <w:sz w:val="32"/>
          <w:szCs w:val="32"/>
          <w14:textFill>
            <w14:solidFill>
              <w14:schemeClr w14:val="tx1"/>
            </w14:solidFill>
          </w14:textFill>
        </w:rPr>
        <w:t>人员人事档案，做好相关资料归集，定期对</w:t>
      </w:r>
      <w:r>
        <w:rPr>
          <w:rFonts w:hint="eastAsia" w:ascii="仿宋" w:hAnsi="仿宋" w:eastAsia="仿宋" w:cs="仿宋"/>
          <w:color w:val="000000" w:themeColor="text1"/>
          <w:sz w:val="32"/>
          <w:szCs w:val="32"/>
          <w:lang w:eastAsia="zh-CN"/>
          <w14:textFill>
            <w14:solidFill>
              <w14:schemeClr w14:val="tx1"/>
            </w14:solidFill>
          </w14:textFill>
        </w:rPr>
        <w:t>服务</w:t>
      </w:r>
      <w:r>
        <w:rPr>
          <w:rFonts w:hint="eastAsia" w:ascii="仿宋" w:hAnsi="仿宋" w:eastAsia="仿宋" w:cs="仿宋"/>
          <w:color w:val="000000" w:themeColor="text1"/>
          <w:sz w:val="32"/>
          <w:szCs w:val="32"/>
          <w14:textFill>
            <w14:solidFill>
              <w14:schemeClr w14:val="tx1"/>
            </w14:solidFill>
          </w14:textFill>
        </w:rPr>
        <w:t>人员进行岗责和安全培训。制定请销假管理制度，</w:t>
      </w:r>
      <w:r>
        <w:rPr>
          <w:rFonts w:hint="eastAsia" w:ascii="仿宋" w:hAnsi="仿宋" w:eastAsia="仿宋" w:cs="仿宋"/>
          <w:color w:val="000000" w:themeColor="text1"/>
          <w:sz w:val="32"/>
          <w:szCs w:val="32"/>
          <w:lang w:eastAsia="zh-CN"/>
          <w14:textFill>
            <w14:solidFill>
              <w14:schemeClr w14:val="tx1"/>
            </w14:solidFill>
          </w14:textFill>
        </w:rPr>
        <w:t>严格落实</w:t>
      </w:r>
      <w:r>
        <w:rPr>
          <w:rFonts w:hint="eastAsia" w:ascii="仿宋" w:hAnsi="仿宋" w:eastAsia="仿宋" w:cs="仿宋"/>
          <w:color w:val="000000" w:themeColor="text1"/>
          <w:sz w:val="32"/>
          <w:szCs w:val="32"/>
          <w14:textFill>
            <w14:solidFill>
              <w14:schemeClr w14:val="tx1"/>
            </w14:solidFill>
          </w14:textFill>
        </w:rPr>
        <w:t>请销假管理</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bidi w:val="0"/>
        <w:snapToGrid/>
        <w:spacing w:line="540" w:lineRule="exact"/>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及时与</w:t>
      </w:r>
      <w:r>
        <w:rPr>
          <w:rFonts w:hint="eastAsia" w:ascii="仿宋" w:hAnsi="仿宋" w:eastAsia="仿宋" w:cs="仿宋"/>
          <w:color w:val="000000" w:themeColor="text1"/>
          <w:sz w:val="32"/>
          <w:szCs w:val="32"/>
          <w:lang w:eastAsia="zh-CN"/>
          <w14:textFill>
            <w14:solidFill>
              <w14:schemeClr w14:val="tx1"/>
            </w14:solidFill>
          </w14:textFill>
        </w:rPr>
        <w:t>服务人员</w:t>
      </w:r>
      <w:r>
        <w:rPr>
          <w:rFonts w:hint="eastAsia" w:ascii="仿宋" w:hAnsi="仿宋" w:eastAsia="仿宋" w:cs="仿宋"/>
          <w:color w:val="000000" w:themeColor="text1"/>
          <w:sz w:val="32"/>
          <w:szCs w:val="32"/>
          <w14:textFill>
            <w14:solidFill>
              <w14:schemeClr w14:val="tx1"/>
            </w14:solidFill>
          </w14:textFill>
        </w:rPr>
        <w:t>签订合法的劳动合同，办理劳动用工手续。应按照合同约定</w:t>
      </w:r>
      <w:r>
        <w:rPr>
          <w:rFonts w:hint="eastAsia" w:ascii="仿宋" w:hAnsi="仿宋" w:eastAsia="仿宋" w:cs="仿宋"/>
          <w:color w:val="000000" w:themeColor="text1"/>
          <w:sz w:val="32"/>
          <w:szCs w:val="32"/>
          <w:lang w:eastAsia="zh-CN"/>
          <w14:textFill>
            <w14:solidFill>
              <w14:schemeClr w14:val="tx1"/>
            </w14:solidFill>
          </w14:textFill>
        </w:rPr>
        <w:t>的要求</w:t>
      </w:r>
      <w:r>
        <w:rPr>
          <w:rFonts w:hint="eastAsia" w:ascii="仿宋" w:hAnsi="仿宋" w:eastAsia="仿宋" w:cs="仿宋"/>
          <w:color w:val="000000" w:themeColor="text1"/>
          <w:sz w:val="32"/>
          <w:szCs w:val="32"/>
          <w14:textFill>
            <w14:solidFill>
              <w14:schemeClr w14:val="tx1"/>
            </w14:solidFill>
          </w14:textFill>
        </w:rPr>
        <w:t>向全体</w:t>
      </w:r>
      <w:r>
        <w:rPr>
          <w:rFonts w:hint="eastAsia" w:ascii="仿宋" w:hAnsi="仿宋" w:eastAsia="仿宋" w:cs="仿宋"/>
          <w:color w:val="000000" w:themeColor="text1"/>
          <w:sz w:val="32"/>
          <w:szCs w:val="32"/>
          <w:lang w:eastAsia="zh-CN"/>
          <w14:textFill>
            <w14:solidFill>
              <w14:schemeClr w14:val="tx1"/>
            </w14:solidFill>
          </w14:textFill>
        </w:rPr>
        <w:t>服务</w:t>
      </w:r>
      <w:r>
        <w:rPr>
          <w:rFonts w:hint="eastAsia" w:ascii="仿宋" w:hAnsi="仿宋" w:eastAsia="仿宋" w:cs="仿宋"/>
          <w:color w:val="000000" w:themeColor="text1"/>
          <w:sz w:val="32"/>
          <w:szCs w:val="32"/>
          <w14:textFill>
            <w14:solidFill>
              <w14:schemeClr w14:val="tx1"/>
            </w14:solidFill>
          </w14:textFill>
        </w:rPr>
        <w:t>人员按月发放工资和其他薪酬</w:t>
      </w:r>
      <w:r>
        <w:rPr>
          <w:rFonts w:hint="eastAsia" w:ascii="仿宋" w:hAnsi="仿宋" w:eastAsia="仿宋" w:cs="仿宋"/>
          <w:color w:val="000000" w:themeColor="text1"/>
          <w:sz w:val="32"/>
          <w:szCs w:val="32"/>
          <w:lang w:eastAsia="zh-CN"/>
          <w14:textFill>
            <w14:solidFill>
              <w14:schemeClr w14:val="tx1"/>
            </w14:solidFill>
          </w14:textFill>
        </w:rPr>
        <w:t>及按国家规定缴纳“五险一金”和税费等相关费用</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在</w:t>
      </w:r>
      <w:r>
        <w:rPr>
          <w:rFonts w:hint="eastAsia" w:ascii="仿宋" w:hAnsi="仿宋" w:eastAsia="仿宋" w:cs="仿宋"/>
          <w:color w:val="000000" w:themeColor="text1"/>
          <w:sz w:val="32"/>
          <w:szCs w:val="32"/>
          <w14:textFill>
            <w14:solidFill>
              <w14:schemeClr w14:val="tx1"/>
            </w14:solidFill>
          </w14:textFill>
        </w:rPr>
        <w:t>采购方</w:t>
      </w:r>
      <w:r>
        <w:rPr>
          <w:rFonts w:hint="eastAsia" w:ascii="仿宋" w:hAnsi="仿宋" w:eastAsia="仿宋" w:cs="仿宋"/>
          <w:color w:val="000000" w:themeColor="text1"/>
          <w:sz w:val="32"/>
          <w:szCs w:val="32"/>
          <w:lang w:eastAsia="zh-CN"/>
          <w14:textFill>
            <w14:solidFill>
              <w14:schemeClr w14:val="tx1"/>
            </w14:solidFill>
          </w14:textFill>
        </w:rPr>
        <w:t>工作</w:t>
      </w:r>
      <w:r>
        <w:rPr>
          <w:rFonts w:hint="eastAsia" w:ascii="仿宋" w:hAnsi="仿宋" w:eastAsia="仿宋" w:cs="仿宋"/>
          <w:color w:val="000000" w:themeColor="text1"/>
          <w:sz w:val="32"/>
          <w:szCs w:val="32"/>
          <w14:textFill>
            <w14:solidFill>
              <w14:schemeClr w14:val="tx1"/>
            </w14:solidFill>
          </w14:textFill>
        </w:rPr>
        <w:t>的</w:t>
      </w:r>
      <w:r>
        <w:rPr>
          <w:rFonts w:hint="eastAsia" w:ascii="仿宋" w:hAnsi="仿宋" w:eastAsia="仿宋" w:cs="仿宋"/>
          <w:color w:val="000000" w:themeColor="text1"/>
          <w:sz w:val="32"/>
          <w:szCs w:val="32"/>
          <w:lang w:eastAsia="zh-CN"/>
          <w14:textFill>
            <w14:solidFill>
              <w14:schemeClr w14:val="tx1"/>
            </w14:solidFill>
          </w14:textFill>
        </w:rPr>
        <w:t>服务</w:t>
      </w:r>
      <w:r>
        <w:rPr>
          <w:rFonts w:hint="eastAsia" w:ascii="仿宋" w:hAnsi="仿宋" w:eastAsia="仿宋" w:cs="仿宋"/>
          <w:color w:val="000000" w:themeColor="text1"/>
          <w:sz w:val="32"/>
          <w:szCs w:val="32"/>
          <w14:textFill>
            <w14:solidFill>
              <w14:schemeClr w14:val="tx1"/>
            </w14:solidFill>
          </w14:textFill>
        </w:rPr>
        <w:t>人员应进行入职体检，</w:t>
      </w:r>
      <w:r>
        <w:rPr>
          <w:rFonts w:hint="eastAsia" w:ascii="仿宋" w:hAnsi="仿宋" w:eastAsia="仿宋" w:cs="仿宋"/>
          <w:color w:val="000000" w:themeColor="text1"/>
          <w:sz w:val="32"/>
          <w:szCs w:val="32"/>
          <w:lang w:eastAsia="zh-CN"/>
          <w14:textFill>
            <w14:solidFill>
              <w14:schemeClr w14:val="tx1"/>
            </w14:solidFill>
          </w14:textFill>
        </w:rPr>
        <w:t>服务期间应到甲方指定医院进行健康体检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确保</w:t>
      </w:r>
      <w:r>
        <w:rPr>
          <w:rFonts w:hint="eastAsia" w:ascii="仿宋" w:hAnsi="仿宋" w:eastAsia="仿宋" w:cs="仿宋"/>
          <w:color w:val="000000" w:themeColor="text1"/>
          <w:sz w:val="32"/>
          <w:szCs w:val="32"/>
          <w:lang w:eastAsia="zh-CN"/>
          <w14:textFill>
            <w14:solidFill>
              <w14:schemeClr w14:val="tx1"/>
            </w14:solidFill>
          </w14:textFill>
        </w:rPr>
        <w:t>人员</w:t>
      </w:r>
      <w:r>
        <w:rPr>
          <w:rFonts w:hint="eastAsia" w:ascii="仿宋" w:hAnsi="仿宋" w:eastAsia="仿宋" w:cs="仿宋"/>
          <w:color w:val="000000" w:themeColor="text1"/>
          <w:sz w:val="32"/>
          <w:szCs w:val="32"/>
          <w14:textFill>
            <w14:solidFill>
              <w14:schemeClr w14:val="tx1"/>
            </w14:solidFill>
          </w14:textFill>
        </w:rPr>
        <w:t>身体健康。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eastAsia="仿宋"/>
          <w:color w:val="000000" w:themeColor="text1"/>
          <w:lang w:val="en-US"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制定</w:t>
      </w:r>
      <w:r>
        <w:rPr>
          <w:rFonts w:hint="eastAsia" w:ascii="仿宋" w:hAnsi="仿宋" w:eastAsia="仿宋" w:cs="仿宋"/>
          <w:color w:val="000000" w:themeColor="text1"/>
          <w:sz w:val="32"/>
          <w:szCs w:val="32"/>
          <w:lang w:eastAsia="zh-CN"/>
          <w14:textFill>
            <w14:solidFill>
              <w14:schemeClr w14:val="tx1"/>
            </w14:solidFill>
          </w14:textFill>
        </w:rPr>
        <w:t>落实服务</w:t>
      </w:r>
      <w:r>
        <w:rPr>
          <w:rFonts w:hint="eastAsia" w:ascii="仿宋" w:hAnsi="仿宋" w:eastAsia="仿宋" w:cs="仿宋"/>
          <w:color w:val="000000" w:themeColor="text1"/>
          <w:sz w:val="32"/>
          <w:szCs w:val="32"/>
          <w14:textFill>
            <w14:solidFill>
              <w14:schemeClr w14:val="tx1"/>
            </w14:solidFill>
          </w14:textFill>
        </w:rPr>
        <w:t>人员考核办法，对</w:t>
      </w:r>
      <w:r>
        <w:rPr>
          <w:rFonts w:hint="eastAsia" w:ascii="仿宋" w:hAnsi="仿宋" w:eastAsia="仿宋" w:cs="仿宋"/>
          <w:color w:val="000000" w:themeColor="text1"/>
          <w:sz w:val="32"/>
          <w:szCs w:val="32"/>
          <w:lang w:eastAsia="zh-CN"/>
          <w14:textFill>
            <w14:solidFill>
              <w14:schemeClr w14:val="tx1"/>
            </w14:solidFill>
          </w14:textFill>
        </w:rPr>
        <w:t>服务</w:t>
      </w:r>
      <w:r>
        <w:rPr>
          <w:rFonts w:hint="eastAsia" w:ascii="仿宋" w:hAnsi="仿宋" w:eastAsia="仿宋" w:cs="仿宋"/>
          <w:color w:val="000000" w:themeColor="text1"/>
          <w:sz w:val="32"/>
          <w:szCs w:val="32"/>
          <w14:textFill>
            <w14:solidFill>
              <w14:schemeClr w14:val="tx1"/>
            </w14:solidFill>
          </w14:textFill>
        </w:rPr>
        <w:t>人员工作情况进行考核</w:t>
      </w:r>
      <w:r>
        <w:rPr>
          <w:rFonts w:hint="eastAsia" w:ascii="仿宋" w:hAnsi="仿宋" w:eastAsia="仿宋" w:cs="仿宋"/>
          <w:color w:val="000000" w:themeColor="text1"/>
          <w:sz w:val="32"/>
          <w:szCs w:val="32"/>
          <w:lang w:eastAsia="zh-CN"/>
          <w14:textFill>
            <w14:solidFill>
              <w14:schemeClr w14:val="tx1"/>
            </w14:solidFill>
          </w14:textFill>
        </w:rPr>
        <w:t>，纳入绩效管理</w:t>
      </w:r>
      <w:r>
        <w:rPr>
          <w:rFonts w:hint="eastAsia" w:ascii="仿宋" w:hAnsi="仿宋" w:eastAsia="仿宋" w:cs="仿宋"/>
          <w:color w:val="000000" w:themeColor="text1"/>
          <w:sz w:val="32"/>
          <w:szCs w:val="32"/>
          <w14:textFill>
            <w14:solidFill>
              <w14:schemeClr w14:val="tx1"/>
            </w14:solidFill>
          </w14:textFill>
        </w:rPr>
        <w:t>。</w:t>
      </w:r>
    </w:p>
    <w:p>
      <w:pPr>
        <w:spacing w:line="360" w:lineRule="auto"/>
        <w:ind w:firstLine="640" w:firstLineChars="200"/>
        <w:rPr>
          <w:rFonts w:hint="eastAsia" w:ascii="仿宋_GB2312" w:hAnsi="宋体" w:eastAsia="仿宋_GB2312" w:cs="宋体"/>
          <w:bCs/>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遵守采购人需要的其他日常管理要求。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val="0"/>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bidi="ar-SA"/>
          <w14:textFill>
            <w14:solidFill>
              <w14:schemeClr w14:val="tx1"/>
            </w14:solidFill>
          </w14:textFill>
        </w:rPr>
        <w:t>4、</w:t>
      </w:r>
      <w:r>
        <w:rPr>
          <w:rFonts w:hint="eastAsia" w:ascii="仿宋" w:hAnsi="仿宋" w:eastAsia="仿宋" w:cs="仿宋"/>
          <w:b w:val="0"/>
          <w:bCs w:val="0"/>
          <w:color w:val="000000" w:themeColor="text1"/>
          <w:sz w:val="30"/>
          <w:szCs w:val="30"/>
          <w:lang w:val="en-US" w:eastAsia="zh-CN"/>
          <w14:textFill>
            <w14:solidFill>
              <w14:schemeClr w14:val="tx1"/>
            </w14:solidFill>
          </w14:textFill>
        </w:rPr>
        <w:t>其他要求</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（1）</w:t>
      </w:r>
      <w:r>
        <w:rPr>
          <w:rFonts w:hint="eastAsia" w:ascii="仿宋" w:hAnsi="仿宋" w:eastAsia="仿宋" w:cs="仿宋"/>
          <w:color w:val="000000" w:themeColor="text1"/>
          <w:sz w:val="30"/>
          <w:szCs w:val="30"/>
          <w14:textFill>
            <w14:solidFill>
              <w14:schemeClr w14:val="tx1"/>
            </w14:solidFill>
          </w14:textFill>
        </w:rPr>
        <w:t>供应商按照采购人划定的工作范围、工作内容及管理目标成立相关机构，制定相应工作流程、工作制度、监督考核办法,合理安排人员，科学管理，严格要求，达标运行。采购人负责监督、检查、指导，发现问题及时沟通、整改、规范运行。</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eastAsia="zh-CN"/>
          <w14:textFill>
            <w14:solidFill>
              <w14:schemeClr w14:val="tx1"/>
            </w14:solidFill>
          </w14:textFill>
        </w:rPr>
        <w:t>（</w:t>
      </w:r>
      <w:r>
        <w:rPr>
          <w:rFonts w:hint="eastAsia" w:ascii="仿宋" w:hAnsi="仿宋" w:eastAsia="仿宋" w:cs="仿宋"/>
          <w:color w:val="000000" w:themeColor="text1"/>
          <w:sz w:val="30"/>
          <w:szCs w:val="30"/>
          <w:lang w:val="en-US" w:eastAsia="zh-CN"/>
          <w14:textFill>
            <w14:solidFill>
              <w14:schemeClr w14:val="tx1"/>
            </w14:solidFill>
          </w14:textFill>
        </w:rPr>
        <w:t>2）</w:t>
      </w:r>
      <w:r>
        <w:rPr>
          <w:rFonts w:hint="eastAsia" w:ascii="仿宋" w:hAnsi="仿宋" w:eastAsia="仿宋" w:cs="仿宋"/>
          <w:color w:val="000000" w:themeColor="text1"/>
          <w:sz w:val="30"/>
          <w:szCs w:val="30"/>
          <w14:textFill>
            <w14:solidFill>
              <w14:schemeClr w14:val="tx1"/>
            </w14:solidFill>
          </w14:textFill>
        </w:rPr>
        <w:t>本项目劳务服务期满，合同自然终止。若因考核不合格,采购人有权提前终止合同。供应商应当在规定的时间内无条件撤出,并与采购人办理交接手续。</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（3）采购人提出的本项目特殊要求</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供应商具体服务起止时间以采购人的书面通知为准，若发生不可抗力因素（如政策调整或疫情等），采购人可提前终止合同并不额外支付供应商任何费用，供应商自行承担可能的风险。（需单独提供承诺函，实质性要求）</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3" w:firstLineChars="200"/>
        <w:textAlignment w:val="auto"/>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三、商务要求：</w:t>
      </w:r>
    </w:p>
    <w:p>
      <w:pPr>
        <w:pStyle w:val="2"/>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（一）服务期限：合同签订之日起计1年。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（二）服务地点：采购人指定。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（三）付款方式：合同金额平均分配到月，次月考核完成后10个工作日内支付上月服务费用。供应商须向采购人出具合法有效发票由采购人直接支付到约定的供应商账户。</w:t>
      </w:r>
    </w:p>
    <w:p>
      <w:pPr>
        <w:keepNext w:val="0"/>
        <w:keepLines w:val="0"/>
        <w:pageBreakBefore w:val="0"/>
        <w:widowControl/>
        <w:kinsoku/>
        <w:wordWrap/>
        <w:overflowPunct/>
        <w:topLinePunct w:val="0"/>
        <w:bidi w:val="0"/>
        <w:snapToGrid/>
        <w:spacing w:line="540" w:lineRule="exact"/>
        <w:ind w:firstLine="640"/>
        <w:jc w:val="left"/>
        <w:textAlignment w:val="center"/>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（四）报价要求：本次采购预算金额：166万元，其中人员工资和绩效不低于成交金额的68%，五险一金、健康体检、工会费、雇主责任险等不低于成交金额的26%。（实质性要求，提供承诺函，格式自拟）</w:t>
      </w:r>
    </w:p>
    <w:p>
      <w:pPr>
        <w:keepNext w:val="0"/>
        <w:keepLines w:val="0"/>
        <w:pageBreakBefore w:val="0"/>
        <w:widowControl/>
        <w:kinsoku/>
        <w:wordWrap/>
        <w:overflowPunct/>
        <w:topLinePunct w:val="0"/>
        <w:bidi w:val="0"/>
        <w:snapToGrid/>
        <w:spacing w:line="540" w:lineRule="exact"/>
        <w:ind w:firstLine="640"/>
        <w:jc w:val="left"/>
        <w:textAlignment w:val="center"/>
        <w:rPr>
          <w:rFonts w:hint="default"/>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（五）服务人员薪资和福利待遇，由采购人在与成交供应商签订合同时约定。</w:t>
      </w:r>
    </w:p>
    <w:p>
      <w:pPr>
        <w:keepNext w:val="0"/>
        <w:keepLines w:val="0"/>
        <w:pageBreakBefore w:val="0"/>
        <w:widowControl/>
        <w:kinsoku/>
        <w:wordWrap/>
        <w:overflowPunct/>
        <w:topLinePunct w:val="0"/>
        <w:bidi w:val="0"/>
        <w:snapToGrid/>
        <w:spacing w:line="540" w:lineRule="exact"/>
        <w:ind w:firstLine="640"/>
        <w:jc w:val="left"/>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（六）验收标准和方法</w:t>
      </w:r>
    </w:p>
    <w:p>
      <w:pPr>
        <w:keepNext w:val="0"/>
        <w:keepLines w:val="0"/>
        <w:pageBreakBefore w:val="0"/>
        <w:widowControl/>
        <w:kinsoku/>
        <w:wordWrap/>
        <w:overflowPunct/>
        <w:topLinePunct w:val="0"/>
        <w:bidi w:val="0"/>
        <w:snapToGrid/>
        <w:spacing w:line="540" w:lineRule="exact"/>
        <w:ind w:firstLine="640" w:firstLineChars="200"/>
        <w:jc w:val="left"/>
        <w:textAlignment w:val="center"/>
        <w:rPr>
          <w:rFonts w:hint="default"/>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接受采购人组织的对后勤服务综合性考评,考核标准依据对后勤服务管理要求,由采购人制定具体</w:t>
      </w:r>
      <w:r>
        <w:rPr>
          <w:rFonts w:hint="eastAsia" w:ascii="仿宋_GB2312" w:hAnsi="仿宋_GB2312" w:eastAsia="仿宋_GB2312" w:cs="仿宋_GB2312"/>
          <w:color w:val="000000" w:themeColor="text1"/>
          <w:sz w:val="32"/>
          <w:szCs w:val="32"/>
          <w:lang w:eastAsia="zh-CN"/>
          <w14:textFill>
            <w14:solidFill>
              <w14:schemeClr w14:val="tx1"/>
            </w14:solidFill>
          </w14:textFill>
        </w:rPr>
        <w:t>考核</w:t>
      </w:r>
      <w:r>
        <w:rPr>
          <w:rFonts w:hint="eastAsia" w:ascii="仿宋_GB2312" w:hAnsi="仿宋_GB2312" w:eastAsia="仿宋_GB2312" w:cs="仿宋_GB2312"/>
          <w:color w:val="000000" w:themeColor="text1"/>
          <w:sz w:val="32"/>
          <w:szCs w:val="32"/>
          <w14:textFill>
            <w14:solidFill>
              <w14:schemeClr w14:val="tx1"/>
            </w14:solidFill>
          </w14:textFill>
        </w:rPr>
        <w:t>实施办法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(附后)</w:t>
      </w:r>
      <w:r>
        <w:rPr>
          <w:rFonts w:hint="eastAsia" w:ascii="仿宋_GB2312" w:hAnsi="仿宋_GB2312" w:eastAsia="仿宋_GB2312" w:cs="仿宋_GB2312"/>
          <w:color w:val="000000" w:themeColor="text1"/>
          <w:sz w:val="32"/>
          <w:szCs w:val="32"/>
          <w14:textFill>
            <w14:solidFill>
              <w14:schemeClr w14:val="tx1"/>
            </w14:solidFill>
          </w14:textFill>
        </w:rPr>
        <w:t>，按百分制实行</w:t>
      </w:r>
      <w:r>
        <w:rPr>
          <w:rFonts w:hint="eastAsia" w:ascii="仿宋_GB2312" w:hAnsi="仿宋_GB2312" w:eastAsia="仿宋_GB2312" w:cs="仿宋_GB2312"/>
          <w:color w:val="000000" w:themeColor="text1"/>
          <w:sz w:val="32"/>
          <w:szCs w:val="32"/>
          <w:lang w:eastAsia="zh-CN"/>
          <w14:textFill>
            <w14:solidFill>
              <w14:schemeClr w14:val="tx1"/>
            </w14:solidFill>
          </w14:textFill>
        </w:rPr>
        <w:t>按月</w:t>
      </w:r>
      <w:r>
        <w:rPr>
          <w:rFonts w:hint="eastAsia" w:ascii="仿宋_GB2312" w:hAnsi="仿宋_GB2312" w:eastAsia="仿宋_GB2312" w:cs="仿宋_GB2312"/>
          <w:color w:val="000000" w:themeColor="text1"/>
          <w:sz w:val="32"/>
          <w:szCs w:val="32"/>
          <w14:textFill>
            <w14:solidFill>
              <w14:schemeClr w14:val="tx1"/>
            </w14:solidFill>
          </w14:textFill>
        </w:rPr>
        <w:t>综合考核</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考核得分在85分</w:t>
      </w:r>
      <w:r>
        <w:rPr>
          <w:rFonts w:hint="eastAsia" w:ascii="仿宋_GB2312" w:hAnsi="仿宋_GB2312" w:eastAsia="仿宋_GB2312" w:cs="仿宋_GB2312"/>
          <w:color w:val="000000" w:themeColor="text1"/>
          <w:sz w:val="32"/>
          <w:szCs w:val="32"/>
          <w:lang w:eastAsia="zh-CN"/>
          <w14:textFill>
            <w14:solidFill>
              <w14:schemeClr w14:val="tx1"/>
            </w14:solidFill>
          </w14:textFill>
        </w:rPr>
        <w:t>（含）以</w:t>
      </w:r>
      <w:r>
        <w:rPr>
          <w:rFonts w:hint="eastAsia" w:ascii="仿宋_GB2312" w:hAnsi="仿宋_GB2312" w:eastAsia="仿宋_GB2312" w:cs="仿宋_GB2312"/>
          <w:color w:val="000000" w:themeColor="text1"/>
          <w:sz w:val="32"/>
          <w:szCs w:val="32"/>
          <w14:textFill>
            <w14:solidFill>
              <w14:schemeClr w14:val="tx1"/>
            </w14:solidFill>
          </w14:textFill>
        </w:rPr>
        <w:t>上视为考核合格，</w:t>
      </w:r>
      <w:r>
        <w:rPr>
          <w:rFonts w:hint="eastAsia" w:ascii="仿宋_GB2312" w:hAnsi="仿宋_GB2312" w:eastAsia="仿宋_GB2312" w:cs="仿宋_GB2312"/>
          <w:color w:val="000000" w:themeColor="text1"/>
          <w:sz w:val="32"/>
          <w:szCs w:val="32"/>
          <w:lang w:eastAsia="zh-CN"/>
          <w14:textFill>
            <w14:solidFill>
              <w14:schemeClr w14:val="tx1"/>
            </w14:solidFill>
          </w14:textFill>
        </w:rPr>
        <w:t>全月全额支付劳务服务费；考核得分低于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85分，扣减当月劳务服务费用的2%；</w:t>
      </w:r>
      <w:r>
        <w:rPr>
          <w:rFonts w:hint="eastAsia" w:ascii="仿宋_GB2312" w:hAnsi="仿宋_GB2312" w:eastAsia="仿宋_GB2312" w:cs="仿宋_GB2312"/>
          <w:color w:val="000000" w:themeColor="text1"/>
          <w:sz w:val="32"/>
          <w:szCs w:val="32"/>
          <w14:textFill>
            <w14:solidFill>
              <w14:schemeClr w14:val="tx1"/>
            </w14:solidFill>
          </w14:textFill>
        </w:rPr>
        <w:t>考核得分连续两次在85分以下，视为考核不合格，采购人有权按规定</w:t>
      </w:r>
      <w:r>
        <w:rPr>
          <w:rFonts w:hint="eastAsia" w:ascii="仿宋_GB2312" w:hAnsi="仿宋_GB2312" w:eastAsia="仿宋_GB2312" w:cs="仿宋_GB2312"/>
          <w:color w:val="000000" w:themeColor="text1"/>
          <w:sz w:val="32"/>
          <w:szCs w:val="32"/>
          <w:lang w:eastAsia="zh-CN"/>
          <w14:textFill>
            <w14:solidFill>
              <w14:schemeClr w14:val="tx1"/>
            </w14:solidFill>
          </w14:textFill>
        </w:rPr>
        <w:t>发出整改通知</w:t>
      </w:r>
      <w:r>
        <w:rPr>
          <w:rFonts w:hint="eastAsia" w:ascii="仿宋_GB2312" w:hAnsi="仿宋_GB2312" w:eastAsia="仿宋_GB2312" w:cs="仿宋_GB2312"/>
          <w:color w:val="000000" w:themeColor="text1"/>
          <w:sz w:val="32"/>
          <w:szCs w:val="32"/>
          <w14:textFill>
            <w14:solidFill>
              <w14:schemeClr w14:val="tx1"/>
            </w14:solidFill>
          </w14:textFill>
        </w:rPr>
        <w:t>，情节严重的</w:t>
      </w:r>
      <w:r>
        <w:rPr>
          <w:rFonts w:hint="eastAsia" w:ascii="仿宋_GB2312" w:hAnsi="仿宋_GB2312" w:eastAsia="仿宋_GB2312" w:cs="仿宋_GB2312"/>
          <w:color w:val="000000" w:themeColor="text1"/>
          <w:sz w:val="32"/>
          <w:szCs w:val="32"/>
          <w:lang w:eastAsia="zh-CN"/>
          <w14:textFill>
            <w14:solidFill>
              <w14:schemeClr w14:val="tx1"/>
            </w14:solidFill>
          </w14:textFill>
        </w:rPr>
        <w:t>采购人有权</w:t>
      </w:r>
      <w:r>
        <w:rPr>
          <w:rFonts w:hint="eastAsia" w:ascii="仿宋_GB2312" w:hAnsi="仿宋_GB2312" w:eastAsia="仿宋_GB2312" w:cs="仿宋_GB2312"/>
          <w:color w:val="000000" w:themeColor="text1"/>
          <w:sz w:val="32"/>
          <w:szCs w:val="32"/>
          <w14:textFill>
            <w14:solidFill>
              <w14:schemeClr w14:val="tx1"/>
            </w14:solidFill>
          </w14:textFill>
        </w:rPr>
        <w:t>终止合同，由供应商承担违约和赔偿责任</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kinsoku/>
        <w:wordWrap/>
        <w:overflowPunct/>
        <w:topLinePunct w:val="0"/>
        <w:bidi w:val="0"/>
        <w:snapToGrid/>
        <w:spacing w:line="540" w:lineRule="exact"/>
        <w:ind w:firstLine="640" w:firstLineChars="200"/>
        <w:jc w:val="left"/>
        <w:textAlignment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3.其他未尽事宜</w:t>
      </w:r>
      <w:r>
        <w:rPr>
          <w:rFonts w:hint="eastAsia" w:ascii="仿宋_GB2312" w:hAnsi="仿宋_GB2312" w:eastAsia="仿宋_GB2312" w:cs="仿宋_GB2312"/>
          <w:color w:val="000000" w:themeColor="text1"/>
          <w:sz w:val="32"/>
          <w:szCs w:val="32"/>
          <w14:textFill>
            <w14:solidFill>
              <w14:schemeClr w14:val="tx1"/>
            </w14:solidFill>
          </w14:textFill>
        </w:rPr>
        <w:t>：成交供应商与采购人应严格按照政府采购相关法律法规以及《财政部关于进一步加强政府采购需求和履约验收管理的指导意见》（财库〔2016〕205号）、《政府采购需求管理办法》（财库〔2021〕22号）及成交供应商与采购人签订的采购合同的相关要求进行验收。</w:t>
      </w:r>
    </w:p>
    <w:p>
      <w:pPr>
        <w:keepNext w:val="0"/>
        <w:keepLines w:val="0"/>
        <w:pageBreakBefore w:val="0"/>
        <w:widowControl/>
        <w:kinsoku/>
        <w:wordWrap/>
        <w:overflowPunct/>
        <w:topLinePunct w:val="0"/>
        <w:bidi w:val="0"/>
        <w:snapToGrid/>
        <w:spacing w:line="240" w:lineRule="auto"/>
        <w:jc w:val="center"/>
        <w:textAlignment w:val="center"/>
        <w:rPr>
          <w:rFonts w:hint="eastAsia" w:ascii="仿宋_GB2312" w:hAnsi="仿宋_GB2312" w:eastAsia="仿宋_GB2312" w:cs="仿宋_GB2312"/>
          <w:b/>
          <w:bCs/>
          <w:color w:val="000000" w:themeColor="text1"/>
          <w:sz w:val="30"/>
          <w:szCs w:val="30"/>
          <w:lang w:bidi="ar"/>
          <w14:textFill>
            <w14:solidFill>
              <w14:schemeClr w14:val="tx1"/>
            </w14:solidFill>
          </w14:textFill>
        </w:rPr>
      </w:pPr>
      <w:r>
        <w:rPr>
          <w:rFonts w:hint="eastAsia" w:ascii="仿宋_GB2312" w:hAnsi="仿宋_GB2312" w:eastAsia="仿宋_GB2312" w:cs="仿宋_GB2312"/>
          <w:b/>
          <w:bCs/>
          <w:color w:val="000000" w:themeColor="text1"/>
          <w:sz w:val="30"/>
          <w:szCs w:val="30"/>
          <w:lang w:bidi="ar"/>
          <w14:textFill>
            <w14:solidFill>
              <w14:schemeClr w14:val="tx1"/>
            </w14:solidFill>
          </w14:textFill>
        </w:rPr>
        <w:t>综合考评实施办法</w:t>
      </w:r>
    </w:p>
    <w:tbl>
      <w:tblPr>
        <w:tblStyle w:val="8"/>
        <w:tblW w:w="8355" w:type="dxa"/>
        <w:jc w:val="center"/>
        <w:tblLayout w:type="fixed"/>
        <w:tblCellMar>
          <w:top w:w="0" w:type="dxa"/>
          <w:left w:w="0" w:type="dxa"/>
          <w:bottom w:w="0" w:type="dxa"/>
          <w:right w:w="0" w:type="dxa"/>
        </w:tblCellMar>
      </w:tblPr>
      <w:tblGrid>
        <w:gridCol w:w="592"/>
        <w:gridCol w:w="993"/>
        <w:gridCol w:w="5103"/>
        <w:gridCol w:w="1167"/>
        <w:gridCol w:w="500"/>
      </w:tblGrid>
      <w:tr>
        <w:tblPrEx>
          <w:tblCellMar>
            <w:top w:w="0" w:type="dxa"/>
            <w:left w:w="0" w:type="dxa"/>
            <w:bottom w:w="0" w:type="dxa"/>
            <w:right w:w="0" w:type="dxa"/>
          </w:tblCellMar>
        </w:tblPrEx>
        <w:trPr>
          <w:gridAfter w:val="2"/>
          <w:wAfter w:w="1667" w:type="dxa"/>
          <w:trHeight w:val="435" w:hRule="atLeast"/>
          <w:jc w:val="center"/>
        </w:trPr>
        <w:tc>
          <w:tcPr>
            <w:tcW w:w="6688" w:type="dxa"/>
            <w:gridSpan w:val="3"/>
            <w:tcBorders>
              <w:top w:val="nil"/>
              <w:left w:val="nil"/>
              <w:bottom w:val="nil"/>
              <w:right w:val="nil"/>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hAnsi="宋体" w:cs="宋体"/>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420" w:hRule="atLeast"/>
          <w:jc w:val="center"/>
        </w:trPr>
        <w:tc>
          <w:tcPr>
            <w:tcW w:w="592" w:type="dxa"/>
            <w:tcBorders>
              <w:top w:val="single" w:color="000000" w:sz="8" w:space="0"/>
              <w:left w:val="single" w:color="000000" w:sz="8" w:space="0"/>
              <w:bottom w:val="nil"/>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14:textFill>
                  <w14:solidFill>
                    <w14:schemeClr w14:val="tx1"/>
                  </w14:solidFill>
                </w14:textFill>
              </w:rPr>
              <w:t>类别</w:t>
            </w:r>
          </w:p>
        </w:tc>
        <w:tc>
          <w:tcPr>
            <w:tcW w:w="993" w:type="dxa"/>
            <w:tcBorders>
              <w:top w:val="single" w:color="000000" w:sz="8" w:space="0"/>
              <w:left w:val="single" w:color="000000" w:sz="8" w:space="0"/>
              <w:bottom w:val="nil"/>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r>
              <w:rPr>
                <w:rFonts w:hint="eastAsia" w:hAnsi="宋体" w:cs="宋体"/>
                <w:b/>
                <w:color w:val="000000" w:themeColor="text1"/>
                <w:sz w:val="22"/>
                <w:szCs w:val="22"/>
                <w:lang w:bidi="ar"/>
                <w14:textFill>
                  <w14:solidFill>
                    <w14:schemeClr w14:val="tx1"/>
                  </w14:solidFill>
                </w14:textFill>
              </w:rPr>
              <w:t>项目</w:t>
            </w:r>
          </w:p>
        </w:tc>
        <w:tc>
          <w:tcPr>
            <w:tcW w:w="5103" w:type="dxa"/>
            <w:tcBorders>
              <w:top w:val="single" w:color="000000" w:sz="8" w:space="0"/>
              <w:left w:val="single" w:color="000000" w:sz="4" w:space="0"/>
              <w:bottom w:val="nil"/>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lang w:bidi="ar"/>
                <w14:textFill>
                  <w14:solidFill>
                    <w14:schemeClr w14:val="tx1"/>
                  </w14:solidFill>
                </w14:textFill>
              </w:rPr>
              <w:t>考核项目内容</w:t>
            </w:r>
          </w:p>
        </w:tc>
        <w:tc>
          <w:tcPr>
            <w:tcW w:w="1167" w:type="dxa"/>
            <w:tcBorders>
              <w:top w:val="single" w:color="000000" w:sz="8" w:space="0"/>
              <w:left w:val="single" w:color="000000" w:sz="4" w:space="0"/>
              <w:bottom w:val="nil"/>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lang w:bidi="ar"/>
                <w14:textFill>
                  <w14:solidFill>
                    <w14:schemeClr w14:val="tx1"/>
                  </w14:solidFill>
                </w14:textFill>
              </w:rPr>
              <w:t>考核办法</w:t>
            </w:r>
          </w:p>
        </w:tc>
        <w:tc>
          <w:tcPr>
            <w:tcW w:w="500" w:type="dxa"/>
            <w:tcBorders>
              <w:top w:val="single" w:color="000000" w:sz="8" w:space="0"/>
              <w:left w:val="single" w:color="000000" w:sz="4" w:space="0"/>
              <w:bottom w:val="nil"/>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lang w:bidi="ar"/>
                <w14:textFill>
                  <w14:solidFill>
                    <w14:schemeClr w14:val="tx1"/>
                  </w14:solidFill>
                </w14:textFill>
              </w:rPr>
              <w:t>分值</w:t>
            </w:r>
          </w:p>
        </w:tc>
      </w:tr>
      <w:tr>
        <w:tblPrEx>
          <w:tblCellMar>
            <w:top w:w="0" w:type="dxa"/>
            <w:left w:w="0" w:type="dxa"/>
            <w:bottom w:w="0" w:type="dxa"/>
            <w:right w:w="0" w:type="dxa"/>
          </w:tblCellMar>
        </w:tblPrEx>
        <w:trPr>
          <w:trHeight w:val="621" w:hRule="atLeast"/>
          <w:jc w:val="center"/>
        </w:trPr>
        <w:tc>
          <w:tcPr>
            <w:tcW w:w="592" w:type="dxa"/>
            <w:vMerge w:val="restart"/>
            <w:tcBorders>
              <w:top w:val="single" w:color="000000" w:sz="8" w:space="0"/>
              <w:left w:val="single" w:color="000000" w:sz="8" w:space="0"/>
              <w:right w:val="nil"/>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14:textFill>
                  <w14:solidFill>
                    <w14:schemeClr w14:val="tx1"/>
                  </w14:solidFill>
                </w14:textFill>
              </w:rPr>
              <w:t>共性部分</w:t>
            </w:r>
            <w:r>
              <w:rPr>
                <w:rFonts w:hint="eastAsia" w:hAnsi="宋体" w:cs="宋体"/>
                <w:color w:val="000000" w:themeColor="text1"/>
                <w:sz w:val="22"/>
                <w:szCs w:val="22"/>
                <w14:textFill>
                  <w14:solidFill>
                    <w14:schemeClr w14:val="tx1"/>
                  </w14:solidFill>
                </w14:textFill>
              </w:rPr>
              <w:t>60分</w:t>
            </w:r>
          </w:p>
        </w:tc>
        <w:tc>
          <w:tcPr>
            <w:tcW w:w="993" w:type="dxa"/>
            <w:vMerge w:val="restart"/>
            <w:tcBorders>
              <w:top w:val="single" w:color="000000" w:sz="8" w:space="0"/>
              <w:left w:val="single" w:color="000000" w:sz="8" w:space="0"/>
              <w:right w:val="nil"/>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14:textFill>
                  <w14:solidFill>
                    <w14:schemeClr w14:val="tx1"/>
                  </w14:solidFill>
                </w14:textFill>
              </w:rPr>
              <w:t>人员管理</w:t>
            </w:r>
          </w:p>
          <w:p>
            <w:pPr>
              <w:pStyle w:val="2"/>
              <w:keepNext w:val="0"/>
              <w:keepLines w:val="0"/>
              <w:pageBreakBefore w:val="0"/>
              <w:kinsoku/>
              <w:wordWrap/>
              <w:overflowPunct/>
              <w:topLinePunct w:val="0"/>
              <w:bidi w:val="0"/>
              <w:snapToGrid/>
              <w:spacing w:line="240" w:lineRule="auto"/>
              <w:ind w:firstLine="220" w:firstLineChars="100"/>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30分</w:t>
            </w:r>
          </w:p>
        </w:tc>
        <w:tc>
          <w:tcPr>
            <w:tcW w:w="5103"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各类人员实际在岗人数低于采购文件要求最低人数或月人员流失率超过10%。</w:t>
            </w:r>
          </w:p>
        </w:tc>
        <w:tc>
          <w:tcPr>
            <w:tcW w:w="1167" w:type="dxa"/>
            <w:tcBorders>
              <w:top w:val="single" w:color="000000" w:sz="8"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每少1人扣</w:t>
            </w:r>
            <w:r>
              <w:rPr>
                <w:rFonts w:hint="eastAsia" w:ascii="仿宋" w:hAnsi="仿宋" w:eastAsia="仿宋" w:cs="仿宋"/>
                <w:color w:val="000000" w:themeColor="text1"/>
                <w:sz w:val="22"/>
                <w:szCs w:val="22"/>
                <w:lang w:val="en-US" w:eastAsia="zh-CN" w:bidi="ar"/>
                <w14:textFill>
                  <w14:solidFill>
                    <w14:schemeClr w14:val="tx1"/>
                  </w14:solidFill>
                </w14:textFill>
              </w:rPr>
              <w:t>4</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8"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eastAsia="宋体" w:cs="宋体"/>
                <w:color w:val="000000" w:themeColor="text1"/>
                <w:sz w:val="22"/>
                <w:szCs w:val="22"/>
                <w:lang w:val="en-US" w:eastAsia="zh-CN"/>
                <w14:textFill>
                  <w14:solidFill>
                    <w14:schemeClr w14:val="tx1"/>
                  </w14:solidFill>
                </w14:textFill>
              </w:rPr>
            </w:pPr>
            <w:r>
              <w:rPr>
                <w:rFonts w:hint="eastAsia" w:hAnsi="宋体" w:cs="宋体"/>
                <w:color w:val="000000" w:themeColor="text1"/>
                <w:sz w:val="22"/>
                <w:szCs w:val="22"/>
                <w:lang w:val="en-US" w:eastAsia="zh-CN"/>
                <w14:textFill>
                  <w14:solidFill>
                    <w14:schemeClr w14:val="tx1"/>
                  </w14:solidFill>
                </w14:textFill>
              </w:rPr>
              <w:t>4</w:t>
            </w:r>
          </w:p>
        </w:tc>
      </w:tr>
      <w:tr>
        <w:tblPrEx>
          <w:tblCellMar>
            <w:top w:w="0" w:type="dxa"/>
            <w:left w:w="0" w:type="dxa"/>
            <w:bottom w:w="0" w:type="dxa"/>
            <w:right w:w="0" w:type="dxa"/>
          </w:tblCellMar>
        </w:tblPrEx>
        <w:trPr>
          <w:trHeight w:val="932"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未与服务人员签订劳动合同；未进行岗前培训；未经政审或不符合岗位人员要求上岗；不按要求报告人员更换或未及时补充人员；需持证上岗人员无证上岗。</w:t>
            </w:r>
          </w:p>
        </w:tc>
        <w:tc>
          <w:tcPr>
            <w:tcW w:w="11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每发生一项扣1分。</w:t>
            </w:r>
          </w:p>
        </w:tc>
        <w:tc>
          <w:tcPr>
            <w:tcW w:w="500"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5</w:t>
            </w:r>
          </w:p>
        </w:tc>
      </w:tr>
      <w:tr>
        <w:tblPrEx>
          <w:tblCellMar>
            <w:top w:w="0" w:type="dxa"/>
            <w:left w:w="0" w:type="dxa"/>
            <w:bottom w:w="0" w:type="dxa"/>
            <w:right w:w="0" w:type="dxa"/>
          </w:tblCellMar>
        </w:tblPrEx>
        <w:trPr>
          <w:trHeight w:val="661"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不熟悉岗位职责、流程、制度、规范和标准，出现履职不到位、违反流程和制度、不按规范和标准操作。</w:t>
            </w:r>
          </w:p>
        </w:tc>
        <w:tc>
          <w:tcPr>
            <w:tcW w:w="11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每人次扣0.2分，扣完为止。</w:t>
            </w:r>
          </w:p>
        </w:tc>
        <w:tc>
          <w:tcPr>
            <w:tcW w:w="500"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1201"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疏于人员教育管理，发生盗窃财物、侵占损坏公物、贪污挪用、酗酒滋事、饮酒上班、打架斗殴、赌博、传播观看不良资图等行为；未严格执行保密规定，出现泄漏工作秘密等情形。</w:t>
            </w:r>
          </w:p>
        </w:tc>
        <w:tc>
          <w:tcPr>
            <w:tcW w:w="11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视情节和影响每项次扣1至10分。</w:t>
            </w:r>
          </w:p>
        </w:tc>
        <w:tc>
          <w:tcPr>
            <w:tcW w:w="500"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eastAsia="宋体" w:cs="宋体"/>
                <w:color w:val="000000" w:themeColor="text1"/>
                <w:sz w:val="22"/>
                <w:szCs w:val="22"/>
                <w:lang w:val="en-US" w:eastAsia="zh-CN"/>
                <w14:textFill>
                  <w14:solidFill>
                    <w14:schemeClr w14:val="tx1"/>
                  </w14:solidFill>
                </w14:textFill>
              </w:rPr>
            </w:pPr>
            <w:r>
              <w:rPr>
                <w:rFonts w:hint="eastAsia" w:hAnsi="宋体" w:cs="宋体"/>
                <w:color w:val="000000" w:themeColor="text1"/>
                <w:sz w:val="22"/>
                <w:szCs w:val="22"/>
                <w:lang w:val="en-US" w:eastAsia="zh-CN"/>
                <w14:textFill>
                  <w14:solidFill>
                    <w14:schemeClr w14:val="tx1"/>
                  </w14:solidFill>
                </w14:textFill>
              </w:rPr>
              <w:t>6</w:t>
            </w:r>
          </w:p>
        </w:tc>
      </w:tr>
      <w:tr>
        <w:tblPrEx>
          <w:tblCellMar>
            <w:top w:w="0" w:type="dxa"/>
            <w:left w:w="0" w:type="dxa"/>
            <w:bottom w:w="0" w:type="dxa"/>
            <w:right w:w="0" w:type="dxa"/>
          </w:tblCellMar>
        </w:tblPrEx>
        <w:trPr>
          <w:trHeight w:val="650"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不能按要求完成采购方交办的工作任务，对采购方提出的意见和建议不及时进行反馈和改进。</w:t>
            </w:r>
          </w:p>
        </w:tc>
        <w:tc>
          <w:tcPr>
            <w:tcW w:w="1167"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每人次扣0.5分。</w:t>
            </w:r>
          </w:p>
        </w:tc>
        <w:tc>
          <w:tcPr>
            <w:tcW w:w="500" w:type="dxa"/>
            <w:tcBorders>
              <w:top w:val="single" w:color="000000" w:sz="4" w:space="0"/>
              <w:left w:val="nil"/>
              <w:bottom w:val="single" w:color="000000" w:sz="8"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648"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不遵守作息时间，未履行请假手续擅自离岗，上班期间做与工作无关的事。</w:t>
            </w:r>
          </w:p>
        </w:tc>
        <w:tc>
          <w:tcPr>
            <w:tcW w:w="1167"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每项每人次扣0.2分。</w:t>
            </w:r>
          </w:p>
        </w:tc>
        <w:tc>
          <w:tcPr>
            <w:tcW w:w="500" w:type="dxa"/>
            <w:tcBorders>
              <w:top w:val="single" w:color="000000" w:sz="4" w:space="0"/>
              <w:left w:val="nil"/>
              <w:bottom w:val="single" w:color="000000" w:sz="8"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422"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未按时参加会议和培训。</w:t>
            </w:r>
          </w:p>
        </w:tc>
        <w:tc>
          <w:tcPr>
            <w:tcW w:w="1167"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每人次扣0.2分</w:t>
            </w:r>
          </w:p>
        </w:tc>
        <w:tc>
          <w:tcPr>
            <w:tcW w:w="500" w:type="dxa"/>
            <w:tcBorders>
              <w:top w:val="single" w:color="000000" w:sz="4" w:space="0"/>
              <w:left w:val="nil"/>
              <w:bottom w:val="single" w:color="000000" w:sz="8"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1</w:t>
            </w:r>
          </w:p>
        </w:tc>
      </w:tr>
      <w:tr>
        <w:tblPrEx>
          <w:tblCellMar>
            <w:top w:w="0" w:type="dxa"/>
            <w:left w:w="0" w:type="dxa"/>
            <w:bottom w:w="0" w:type="dxa"/>
            <w:right w:w="0" w:type="dxa"/>
          </w:tblCellMar>
        </w:tblPrEx>
        <w:trPr>
          <w:trHeight w:val="387"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服务态度差，用语不文明、不规范，与服务对象争吵，被服务对象投诉。</w:t>
            </w:r>
          </w:p>
        </w:tc>
        <w:tc>
          <w:tcPr>
            <w:tcW w:w="1167"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每人次扣0.5分。</w:t>
            </w:r>
          </w:p>
        </w:tc>
        <w:tc>
          <w:tcPr>
            <w:tcW w:w="500"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347"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不按规定统一着装，或服装不整洁。</w:t>
            </w:r>
          </w:p>
        </w:tc>
        <w:tc>
          <w:tcPr>
            <w:tcW w:w="116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每人次扣0.1分。</w:t>
            </w:r>
          </w:p>
        </w:tc>
        <w:tc>
          <w:tcPr>
            <w:tcW w:w="500"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1</w:t>
            </w:r>
          </w:p>
        </w:tc>
      </w:tr>
      <w:tr>
        <w:tblPrEx>
          <w:tblCellMar>
            <w:top w:w="0" w:type="dxa"/>
            <w:left w:w="0" w:type="dxa"/>
            <w:bottom w:w="0" w:type="dxa"/>
            <w:right w:w="0" w:type="dxa"/>
          </w:tblCellMar>
        </w:tblPrEx>
        <w:trPr>
          <w:trHeight w:val="492"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bottom w:val="single" w:color="auto" w:sz="4"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未按要求按时兑现人员工资福利，未妥善处理劳务纠纷。</w:t>
            </w:r>
          </w:p>
        </w:tc>
        <w:tc>
          <w:tcPr>
            <w:tcW w:w="116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w:t>
            </w:r>
            <w:r>
              <w:rPr>
                <w:rFonts w:hint="eastAsia" w:ascii="仿宋" w:hAnsi="仿宋" w:eastAsia="仿宋" w:cs="仿宋"/>
                <w:color w:val="000000" w:themeColor="text1"/>
                <w:sz w:val="22"/>
                <w:szCs w:val="22"/>
                <w:lang w:eastAsia="zh-CN" w:bidi="ar"/>
                <w14:textFill>
                  <w14:solidFill>
                    <w14:schemeClr w14:val="tx1"/>
                  </w14:solidFill>
                </w14:textFill>
              </w:rPr>
              <w:t>项</w:t>
            </w:r>
            <w:r>
              <w:rPr>
                <w:rFonts w:hint="eastAsia" w:ascii="仿宋" w:hAnsi="仿宋" w:eastAsia="仿宋" w:cs="仿宋"/>
                <w:color w:val="000000" w:themeColor="text1"/>
                <w:sz w:val="22"/>
                <w:szCs w:val="22"/>
                <w:lang w:bidi="ar"/>
                <w14:textFill>
                  <w14:solidFill>
                    <w14:schemeClr w14:val="tx1"/>
                  </w14:solidFill>
                </w14:textFill>
              </w:rPr>
              <w:t>次扣</w:t>
            </w:r>
            <w:r>
              <w:rPr>
                <w:rFonts w:hint="eastAsia" w:ascii="仿宋" w:hAnsi="仿宋" w:eastAsia="仿宋" w:cs="仿宋"/>
                <w:color w:val="000000" w:themeColor="text1"/>
                <w:sz w:val="22"/>
                <w:szCs w:val="22"/>
                <w:lang w:val="en-US" w:eastAsia="zh-CN" w:bidi="ar"/>
                <w14:textFill>
                  <w14:solidFill>
                    <w14:schemeClr w14:val="tx1"/>
                  </w14:solidFill>
                </w14:textFill>
              </w:rPr>
              <w:t>2.5</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default" w:hAnsi="宋体" w:eastAsia="宋体" w:cs="宋体"/>
                <w:color w:val="000000" w:themeColor="text1"/>
                <w:sz w:val="22"/>
                <w:szCs w:val="22"/>
                <w:lang w:val="en-US" w:eastAsia="zh-CN"/>
                <w14:textFill>
                  <w14:solidFill>
                    <w14:schemeClr w14:val="tx1"/>
                  </w14:solidFill>
                </w14:textFill>
              </w:rPr>
            </w:pPr>
            <w:r>
              <w:rPr>
                <w:rFonts w:hint="eastAsia" w:hAnsi="宋体" w:cs="宋体"/>
                <w:color w:val="000000" w:themeColor="text1"/>
                <w:sz w:val="22"/>
                <w:szCs w:val="22"/>
                <w:lang w:val="en-US" w:eastAsia="zh-CN"/>
                <w14:textFill>
                  <w14:solidFill>
                    <w14:schemeClr w14:val="tx1"/>
                  </w14:solidFill>
                </w14:textFill>
              </w:rPr>
              <w:t>5</w:t>
            </w:r>
          </w:p>
        </w:tc>
      </w:tr>
      <w:tr>
        <w:tblPrEx>
          <w:tblCellMar>
            <w:top w:w="0" w:type="dxa"/>
            <w:left w:w="0" w:type="dxa"/>
            <w:bottom w:w="0" w:type="dxa"/>
            <w:right w:w="0" w:type="dxa"/>
          </w:tblCellMar>
        </w:tblPrEx>
        <w:trPr>
          <w:trHeight w:val="108"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restart"/>
            <w:tcBorders>
              <w:top w:val="single" w:color="auto" w:sz="4" w:space="0"/>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14:textFill>
                  <w14:solidFill>
                    <w14:schemeClr w14:val="tx1"/>
                  </w14:solidFill>
                </w14:textFill>
              </w:rPr>
              <w:t>卫生管理</w:t>
            </w:r>
          </w:p>
          <w:p>
            <w:pPr>
              <w:pStyle w:val="2"/>
              <w:keepNext w:val="0"/>
              <w:keepLines w:val="0"/>
              <w:pageBreakBefore w:val="0"/>
              <w:kinsoku/>
              <w:wordWrap/>
              <w:overflowPunct/>
              <w:topLinePunct w:val="0"/>
              <w:bidi w:val="0"/>
              <w:snapToGrid/>
              <w:spacing w:line="240" w:lineRule="auto"/>
              <w:ind w:firstLine="330" w:firstLineChars="150"/>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5分</w:t>
            </w:r>
          </w:p>
        </w:tc>
        <w:tc>
          <w:tcPr>
            <w:tcW w:w="5103"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不爱护单位公共卫生，未落实工作区域物品和场地清洁。</w:t>
            </w:r>
          </w:p>
        </w:tc>
        <w:tc>
          <w:tcPr>
            <w:tcW w:w="1167"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发现一次扣0.2分。</w:t>
            </w:r>
          </w:p>
        </w:tc>
        <w:tc>
          <w:tcPr>
            <w:tcW w:w="500"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144"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不注重个人卫生，出现不良卫生行为。</w:t>
            </w:r>
          </w:p>
        </w:tc>
        <w:tc>
          <w:tcPr>
            <w:tcW w:w="1167"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发现一次扣0.2分。</w:t>
            </w:r>
          </w:p>
        </w:tc>
        <w:tc>
          <w:tcPr>
            <w:tcW w:w="500"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1</w:t>
            </w:r>
          </w:p>
        </w:tc>
      </w:tr>
      <w:tr>
        <w:tblPrEx>
          <w:tblCellMar>
            <w:top w:w="0" w:type="dxa"/>
            <w:left w:w="0" w:type="dxa"/>
            <w:bottom w:w="0" w:type="dxa"/>
            <w:right w:w="0" w:type="dxa"/>
          </w:tblCellMar>
        </w:tblPrEx>
        <w:trPr>
          <w:trHeight w:val="132"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上级环境卫生检查未达标。</w:t>
            </w:r>
          </w:p>
        </w:tc>
        <w:tc>
          <w:tcPr>
            <w:tcW w:w="1167"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每次扣</w:t>
            </w:r>
            <w:r>
              <w:rPr>
                <w:rFonts w:hint="eastAsia" w:ascii="仿宋" w:hAnsi="仿宋" w:eastAsia="仿宋" w:cs="仿宋"/>
                <w:color w:val="000000" w:themeColor="text1"/>
                <w:sz w:val="22"/>
                <w:szCs w:val="22"/>
                <w:lang w:val="en-US" w:eastAsia="zh-CN" w:bidi="ar"/>
                <w14:textFill>
                  <w14:solidFill>
                    <w14:schemeClr w14:val="tx1"/>
                  </w14:solidFill>
                </w14:textFill>
              </w:rPr>
              <w:t>2</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1089"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p>
        </w:tc>
        <w:tc>
          <w:tcPr>
            <w:tcW w:w="993" w:type="dxa"/>
            <w:vMerge w:val="restart"/>
            <w:tcBorders>
              <w:top w:val="single" w:color="auto" w:sz="4" w:space="0"/>
              <w:left w:val="single" w:color="000000" w:sz="8" w:space="0"/>
              <w:right w:val="nil"/>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14:textFill>
                  <w14:solidFill>
                    <w14:schemeClr w14:val="tx1"/>
                  </w14:solidFill>
                </w14:textFill>
              </w:rPr>
              <w:t>物件管理</w:t>
            </w:r>
          </w:p>
          <w:p>
            <w:pPr>
              <w:pStyle w:val="2"/>
              <w:keepNext w:val="0"/>
              <w:keepLines w:val="0"/>
              <w:pageBreakBefore w:val="0"/>
              <w:kinsoku/>
              <w:wordWrap/>
              <w:overflowPunct/>
              <w:topLinePunct w:val="0"/>
              <w:bidi w:val="0"/>
              <w:snapToGrid/>
              <w:spacing w:line="240" w:lineRule="auto"/>
              <w:ind w:firstLine="330" w:firstLineChars="150"/>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5分</w:t>
            </w:r>
          </w:p>
        </w:tc>
        <w:tc>
          <w:tcPr>
            <w:tcW w:w="5103"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对采购方移交的家具设备设施和物品登记不详细或无登记；不按要求进行检查和盘点，出现账物不符；摆放零乱，保管不善，发生公用物品被盗、丢失、人为损坏等。</w:t>
            </w:r>
          </w:p>
        </w:tc>
        <w:tc>
          <w:tcPr>
            <w:tcW w:w="1167"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每项次扣</w:t>
            </w:r>
            <w:r>
              <w:rPr>
                <w:rFonts w:hint="eastAsia" w:ascii="仿宋" w:hAnsi="仿宋" w:eastAsia="仿宋" w:cs="仿宋"/>
                <w:color w:val="000000" w:themeColor="text1"/>
                <w:sz w:val="22"/>
                <w:szCs w:val="22"/>
                <w:lang w:val="en-US" w:eastAsia="zh-CN" w:bidi="ar"/>
                <w14:textFill>
                  <w14:solidFill>
                    <w14:schemeClr w14:val="tx1"/>
                  </w14:solidFill>
                </w14:textFill>
              </w:rPr>
              <w:t>1</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8"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3</w:t>
            </w:r>
          </w:p>
        </w:tc>
      </w:tr>
      <w:tr>
        <w:tblPrEx>
          <w:tblCellMar>
            <w:top w:w="0" w:type="dxa"/>
            <w:left w:w="0" w:type="dxa"/>
            <w:bottom w:w="0" w:type="dxa"/>
            <w:right w:w="0" w:type="dxa"/>
          </w:tblCellMar>
        </w:tblPrEx>
        <w:trPr>
          <w:trHeight w:val="702"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不按操作规程和安全要求操作、使用设备设施，造成设备设施损坏、水电和耗材用品浪费。</w:t>
            </w:r>
          </w:p>
        </w:tc>
        <w:tc>
          <w:tcPr>
            <w:tcW w:w="11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每次扣</w:t>
            </w:r>
            <w:r>
              <w:rPr>
                <w:rFonts w:hint="eastAsia" w:ascii="仿宋" w:hAnsi="仿宋" w:eastAsia="仿宋" w:cs="仿宋"/>
                <w:color w:val="000000" w:themeColor="text1"/>
                <w:sz w:val="22"/>
                <w:szCs w:val="22"/>
                <w:lang w:val="en-US" w:eastAsia="zh-CN" w:bidi="ar"/>
                <w14:textFill>
                  <w14:solidFill>
                    <w14:schemeClr w14:val="tx1"/>
                  </w14:solidFill>
                </w14:textFill>
              </w:rPr>
              <w:t>1</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779"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tcBorders>
              <w:top w:val="single" w:color="auto" w:sz="4" w:space="0"/>
              <w:left w:val="single" w:color="000000" w:sz="8" w:space="0"/>
              <w:bottom w:val="single" w:color="auto" w:sz="4" w:space="0"/>
              <w:right w:val="nil"/>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14:textFill>
                  <w14:solidFill>
                    <w14:schemeClr w14:val="tx1"/>
                  </w14:solidFill>
                </w14:textFill>
              </w:rPr>
              <w:t>节能管理</w:t>
            </w:r>
          </w:p>
          <w:p>
            <w:pPr>
              <w:pStyle w:val="2"/>
              <w:keepNext w:val="0"/>
              <w:keepLines w:val="0"/>
              <w:pageBreakBefore w:val="0"/>
              <w:kinsoku/>
              <w:wordWrap/>
              <w:overflowPunct/>
              <w:topLinePunct w:val="0"/>
              <w:bidi w:val="0"/>
              <w:snapToGrid/>
              <w:spacing w:line="240" w:lineRule="auto"/>
              <w:ind w:firstLine="330" w:firstLineChars="150"/>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5分</w:t>
            </w:r>
          </w:p>
        </w:tc>
        <w:tc>
          <w:tcPr>
            <w:tcW w:w="5103"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未落实节能减排，出现不及时关闭水、电、气等能源设备，非必要情况下使用取暖器、空调等浪费能源的行为。</w:t>
            </w:r>
          </w:p>
        </w:tc>
        <w:tc>
          <w:tcPr>
            <w:tcW w:w="1167"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每次扣</w:t>
            </w:r>
            <w:r>
              <w:rPr>
                <w:rFonts w:hint="eastAsia" w:ascii="仿宋" w:hAnsi="仿宋" w:eastAsia="仿宋" w:cs="仿宋"/>
                <w:color w:val="000000" w:themeColor="text1"/>
                <w:sz w:val="22"/>
                <w:szCs w:val="22"/>
                <w:lang w:val="en-US" w:eastAsia="zh-CN" w:bidi="ar"/>
                <w14:textFill>
                  <w14:solidFill>
                    <w14:schemeClr w14:val="tx1"/>
                  </w14:solidFill>
                </w14:textFill>
              </w:rPr>
              <w:t>1</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4" w:space="0"/>
              <w:left w:val="nil"/>
              <w:bottom w:val="single" w:color="000000" w:sz="8"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5</w:t>
            </w:r>
          </w:p>
        </w:tc>
      </w:tr>
      <w:tr>
        <w:tblPrEx>
          <w:tblCellMar>
            <w:top w:w="0" w:type="dxa"/>
            <w:left w:w="0" w:type="dxa"/>
            <w:bottom w:w="0" w:type="dxa"/>
            <w:right w:w="0" w:type="dxa"/>
          </w:tblCellMar>
        </w:tblPrEx>
        <w:trPr>
          <w:trHeight w:val="1195" w:hRule="atLeast"/>
          <w:jc w:val="center"/>
        </w:trPr>
        <w:tc>
          <w:tcPr>
            <w:tcW w:w="592" w:type="dxa"/>
            <w:vMerge w:val="continue"/>
            <w:tcBorders>
              <w:left w:val="single" w:color="000000" w:sz="8" w:space="0"/>
              <w:right w:val="nil"/>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p>
        </w:tc>
        <w:tc>
          <w:tcPr>
            <w:tcW w:w="993" w:type="dxa"/>
            <w:tcBorders>
              <w:top w:val="single" w:color="auto" w:sz="4" w:space="0"/>
              <w:left w:val="single" w:color="000000" w:sz="8" w:space="0"/>
              <w:bottom w:val="single" w:color="auto" w:sz="4" w:space="0"/>
              <w:right w:val="nil"/>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14:textFill>
                  <w14:solidFill>
                    <w14:schemeClr w14:val="tx1"/>
                  </w14:solidFill>
                </w14:textFill>
              </w:rPr>
              <w:t>安全管理</w:t>
            </w:r>
          </w:p>
          <w:p>
            <w:pPr>
              <w:pStyle w:val="2"/>
              <w:keepNext w:val="0"/>
              <w:keepLines w:val="0"/>
              <w:pageBreakBefore w:val="0"/>
              <w:kinsoku/>
              <w:wordWrap/>
              <w:overflowPunct/>
              <w:topLinePunct w:val="0"/>
              <w:bidi w:val="0"/>
              <w:snapToGrid/>
              <w:spacing w:line="240" w:lineRule="auto"/>
              <w:ind w:firstLine="220" w:firstLineChars="100"/>
              <w:rPr>
                <w:rFonts w:hint="eastAsia"/>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15分</w:t>
            </w:r>
          </w:p>
        </w:tc>
        <w:tc>
          <w:tcPr>
            <w:tcW w:w="5103"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未建立岗位安全生产责任制；未制定和落实安全生产制度；未制定落实安全应急处置预案；各责任人不切实履行安全责任，防火、防盗、防爆、防毒等工作落实不到位；违反安全规定或安全操作规程，酿成意外事故或灾害。</w:t>
            </w:r>
          </w:p>
        </w:tc>
        <w:tc>
          <w:tcPr>
            <w:tcW w:w="1167"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每项次扣3分；造成安全事故的扣15分。</w:t>
            </w:r>
          </w:p>
        </w:tc>
        <w:tc>
          <w:tcPr>
            <w:tcW w:w="500"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15</w:t>
            </w:r>
          </w:p>
        </w:tc>
      </w:tr>
      <w:tr>
        <w:tblPrEx>
          <w:tblCellMar>
            <w:top w:w="0" w:type="dxa"/>
            <w:left w:w="0" w:type="dxa"/>
            <w:bottom w:w="0" w:type="dxa"/>
            <w:right w:w="0" w:type="dxa"/>
          </w:tblCellMar>
        </w:tblPrEx>
        <w:trPr>
          <w:trHeight w:val="486" w:hRule="atLeast"/>
          <w:jc w:val="center"/>
        </w:trPr>
        <w:tc>
          <w:tcPr>
            <w:tcW w:w="592" w:type="dxa"/>
            <w:vMerge w:val="restart"/>
            <w:tcBorders>
              <w:top w:val="single" w:color="000000" w:sz="8" w:space="0"/>
              <w:left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14:textFill>
                  <w14:solidFill>
                    <w14:schemeClr w14:val="tx1"/>
                  </w14:solidFill>
                </w14:textFill>
              </w:rPr>
            </w:pPr>
            <w:r>
              <w:rPr>
                <w:rFonts w:hint="eastAsia" w:hAnsi="宋体" w:cs="宋体"/>
                <w:b/>
                <w:color w:val="000000" w:themeColor="text1"/>
                <w:sz w:val="22"/>
                <w:szCs w:val="22"/>
                <w14:textFill>
                  <w14:solidFill>
                    <w14:schemeClr w14:val="tx1"/>
                  </w14:solidFill>
                </w14:textFill>
              </w:rPr>
              <w:t>职能部分</w:t>
            </w:r>
            <w:r>
              <w:rPr>
                <w:rFonts w:hint="eastAsia" w:hAnsi="宋体" w:cs="宋体"/>
                <w:color w:val="000000" w:themeColor="text1"/>
                <w:sz w:val="22"/>
                <w:szCs w:val="22"/>
                <w14:textFill>
                  <w14:solidFill>
                    <w14:schemeClr w14:val="tx1"/>
                  </w14:solidFill>
                </w14:textFill>
              </w:rPr>
              <w:t>40分</w:t>
            </w:r>
          </w:p>
        </w:tc>
        <w:tc>
          <w:tcPr>
            <w:tcW w:w="993" w:type="dxa"/>
            <w:vMerge w:val="restart"/>
            <w:tcBorders>
              <w:top w:val="single" w:color="auto" w:sz="4" w:space="0"/>
              <w:left w:val="single" w:color="000000" w:sz="8"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r>
              <w:rPr>
                <w:rFonts w:hint="eastAsia" w:hAnsi="宋体" w:cs="宋体"/>
                <w:b/>
                <w:color w:val="000000" w:themeColor="text1"/>
                <w:sz w:val="22"/>
                <w:szCs w:val="22"/>
                <w:lang w:bidi="ar"/>
                <w14:textFill>
                  <w14:solidFill>
                    <w14:schemeClr w14:val="tx1"/>
                  </w14:solidFill>
                </w14:textFill>
              </w:rPr>
              <w:t>餐饮服务</w:t>
            </w:r>
          </w:p>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color w:val="000000" w:themeColor="text1"/>
                <w:sz w:val="22"/>
                <w:szCs w:val="22"/>
                <w:lang w:bidi="ar"/>
                <w14:textFill>
                  <w14:solidFill>
                    <w14:schemeClr w14:val="tx1"/>
                  </w14:solidFill>
                </w14:textFill>
              </w:rPr>
            </w:pPr>
            <w:r>
              <w:rPr>
                <w:rFonts w:hint="eastAsia" w:hAnsi="宋体" w:cs="宋体"/>
                <w:color w:val="000000" w:themeColor="text1"/>
                <w:sz w:val="22"/>
                <w:szCs w:val="22"/>
                <w:lang w:val="en-US" w:eastAsia="zh-CN" w:bidi="ar"/>
                <w14:textFill>
                  <w14:solidFill>
                    <w14:schemeClr w14:val="tx1"/>
                  </w14:solidFill>
                </w14:textFill>
              </w:rPr>
              <w:t>3</w:t>
            </w:r>
            <w:r>
              <w:rPr>
                <w:rFonts w:hint="eastAsia" w:hAnsi="宋体" w:cs="宋体"/>
                <w:color w:val="000000" w:themeColor="text1"/>
                <w:sz w:val="22"/>
                <w:szCs w:val="22"/>
                <w:lang w:bidi="ar"/>
                <w14:textFill>
                  <w14:solidFill>
                    <w14:schemeClr w14:val="tx1"/>
                  </w14:solidFill>
                </w14:textFill>
              </w:rPr>
              <w:t>0分</w:t>
            </w:r>
          </w:p>
        </w:tc>
        <w:tc>
          <w:tcPr>
            <w:tcW w:w="5103"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未执行《食品安全法》和食堂管理制度要求。</w:t>
            </w:r>
          </w:p>
        </w:tc>
        <w:tc>
          <w:tcPr>
            <w:tcW w:w="1167"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每次扣</w:t>
            </w:r>
            <w:r>
              <w:rPr>
                <w:rFonts w:hint="eastAsia" w:ascii="仿宋" w:hAnsi="仿宋" w:eastAsia="仿宋" w:cs="仿宋"/>
                <w:color w:val="000000" w:themeColor="text1"/>
                <w:sz w:val="22"/>
                <w:szCs w:val="22"/>
                <w:lang w:val="en-US" w:eastAsia="zh-CN" w:bidi="ar"/>
                <w14:textFill>
                  <w14:solidFill>
                    <w14:schemeClr w14:val="tx1"/>
                  </w14:solidFill>
                </w14:textFill>
              </w:rPr>
              <w:t>1</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3</w:t>
            </w:r>
          </w:p>
        </w:tc>
      </w:tr>
      <w:tr>
        <w:tblPrEx>
          <w:tblCellMar>
            <w:top w:w="0" w:type="dxa"/>
            <w:left w:w="0" w:type="dxa"/>
            <w:bottom w:w="0" w:type="dxa"/>
            <w:right w:w="0" w:type="dxa"/>
          </w:tblCellMar>
        </w:tblPrEx>
        <w:trPr>
          <w:trHeight w:val="486" w:hRule="atLeast"/>
          <w:jc w:val="center"/>
        </w:trPr>
        <w:tc>
          <w:tcPr>
            <w:tcW w:w="592" w:type="dxa"/>
            <w:vMerge w:val="continue"/>
            <w:tcBorders>
              <w:left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p>
        </w:tc>
        <w:tc>
          <w:tcPr>
            <w:tcW w:w="993" w:type="dxa"/>
            <w:vMerge w:val="continue"/>
            <w:tcBorders>
              <w:top w:val="single" w:color="auto" w:sz="4" w:space="0"/>
              <w:left w:val="single" w:color="000000" w:sz="8"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p>
        </w:tc>
        <w:tc>
          <w:tcPr>
            <w:tcW w:w="5103"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对采购或配送的食材和物资未仔细查验，未分类规范存放。</w:t>
            </w:r>
          </w:p>
        </w:tc>
        <w:tc>
          <w:tcPr>
            <w:tcW w:w="1167"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每项次扣0.</w:t>
            </w:r>
            <w:r>
              <w:rPr>
                <w:rFonts w:hint="eastAsia" w:ascii="仿宋" w:hAnsi="仿宋" w:eastAsia="仿宋" w:cs="仿宋"/>
                <w:color w:val="000000" w:themeColor="text1"/>
                <w:sz w:val="22"/>
                <w:szCs w:val="22"/>
                <w:lang w:val="en-US" w:eastAsia="zh-CN" w:bidi="ar"/>
                <w14:textFill>
                  <w14:solidFill>
                    <w14:schemeClr w14:val="tx1"/>
                  </w14:solidFill>
                </w14:textFill>
              </w:rPr>
              <w:t>5</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486" w:hRule="atLeast"/>
          <w:jc w:val="center"/>
        </w:trPr>
        <w:tc>
          <w:tcPr>
            <w:tcW w:w="592" w:type="dxa"/>
            <w:vMerge w:val="continue"/>
            <w:tcBorders>
              <w:left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p>
        </w:tc>
        <w:tc>
          <w:tcPr>
            <w:tcW w:w="993" w:type="dxa"/>
            <w:vMerge w:val="continue"/>
            <w:tcBorders>
              <w:top w:val="single" w:color="auto" w:sz="4" w:space="0"/>
              <w:left w:val="single" w:color="000000" w:sz="8"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p>
        </w:tc>
        <w:tc>
          <w:tcPr>
            <w:tcW w:w="5103"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未落实节材和节约粮食管理措施，未实行科学合理采购、管理、配置和加工食材，未对标按需适量供应饭菜。</w:t>
            </w:r>
          </w:p>
        </w:tc>
        <w:tc>
          <w:tcPr>
            <w:tcW w:w="1167"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每项次扣0.5分。</w:t>
            </w:r>
          </w:p>
        </w:tc>
        <w:tc>
          <w:tcPr>
            <w:tcW w:w="500"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3</w:t>
            </w:r>
          </w:p>
        </w:tc>
      </w:tr>
      <w:tr>
        <w:tblPrEx>
          <w:tblCellMar>
            <w:top w:w="0" w:type="dxa"/>
            <w:left w:w="0" w:type="dxa"/>
            <w:bottom w:w="0" w:type="dxa"/>
            <w:right w:w="0" w:type="dxa"/>
          </w:tblCellMar>
        </w:tblPrEx>
        <w:trPr>
          <w:trHeight w:val="486" w:hRule="atLeast"/>
          <w:jc w:val="center"/>
        </w:trPr>
        <w:tc>
          <w:tcPr>
            <w:tcW w:w="592" w:type="dxa"/>
            <w:vMerge w:val="continue"/>
            <w:tcBorders>
              <w:left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p>
        </w:tc>
        <w:tc>
          <w:tcPr>
            <w:tcW w:w="993" w:type="dxa"/>
            <w:vMerge w:val="continue"/>
            <w:tcBorders>
              <w:top w:val="single" w:color="auto" w:sz="4" w:space="0"/>
              <w:left w:val="single" w:color="000000" w:sz="8"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p>
        </w:tc>
        <w:tc>
          <w:tcPr>
            <w:tcW w:w="5103"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采购物资、餐厨用具和财产设备使用不当，导致浪费和损坏。</w:t>
            </w:r>
          </w:p>
        </w:tc>
        <w:tc>
          <w:tcPr>
            <w:tcW w:w="1167"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每次扣0.2分。</w:t>
            </w:r>
          </w:p>
        </w:tc>
        <w:tc>
          <w:tcPr>
            <w:tcW w:w="500"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486" w:hRule="atLeast"/>
          <w:jc w:val="center"/>
        </w:trPr>
        <w:tc>
          <w:tcPr>
            <w:tcW w:w="592" w:type="dxa"/>
            <w:vMerge w:val="continue"/>
            <w:tcBorders>
              <w:left w:val="single" w:color="000000" w:sz="8"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p>
        </w:tc>
        <w:tc>
          <w:tcPr>
            <w:tcW w:w="993" w:type="dxa"/>
            <w:vMerge w:val="continue"/>
            <w:tcBorders>
              <w:top w:val="single" w:color="auto" w:sz="4" w:space="0"/>
              <w:left w:val="single" w:color="000000" w:sz="8"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hAnsi="宋体" w:cs="宋体"/>
                <w:b/>
                <w:color w:val="000000" w:themeColor="text1"/>
                <w:sz w:val="22"/>
                <w:szCs w:val="22"/>
                <w:lang w:bidi="ar"/>
                <w14:textFill>
                  <w14:solidFill>
                    <w14:schemeClr w14:val="tx1"/>
                  </w14:solidFill>
                </w14:textFill>
              </w:rPr>
            </w:pPr>
          </w:p>
        </w:tc>
        <w:tc>
          <w:tcPr>
            <w:tcW w:w="5103"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未及时清运餐厨垃圾，消毒不及时，出现发霉、苍蝇蚊虫或其它异味。</w:t>
            </w:r>
          </w:p>
        </w:tc>
        <w:tc>
          <w:tcPr>
            <w:tcW w:w="1167"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每项次扣0.</w:t>
            </w:r>
            <w:r>
              <w:rPr>
                <w:rFonts w:hint="eastAsia" w:ascii="仿宋" w:hAnsi="仿宋" w:eastAsia="仿宋" w:cs="仿宋"/>
                <w:color w:val="000000" w:themeColor="text1"/>
                <w:sz w:val="22"/>
                <w:szCs w:val="22"/>
                <w:lang w:val="en-US" w:eastAsia="zh-CN" w:bidi="ar"/>
                <w14:textFill>
                  <w14:solidFill>
                    <w14:schemeClr w14:val="tx1"/>
                  </w14:solidFill>
                </w14:textFill>
              </w:rPr>
              <w:t>5</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3</w:t>
            </w:r>
          </w:p>
        </w:tc>
      </w:tr>
      <w:tr>
        <w:tblPrEx>
          <w:tblCellMar>
            <w:top w:w="0" w:type="dxa"/>
            <w:left w:w="0" w:type="dxa"/>
            <w:bottom w:w="0" w:type="dxa"/>
            <w:right w:w="0" w:type="dxa"/>
          </w:tblCellMar>
        </w:tblPrEx>
        <w:trPr>
          <w:trHeight w:val="466" w:hRule="atLeast"/>
          <w:jc w:val="center"/>
        </w:trPr>
        <w:tc>
          <w:tcPr>
            <w:tcW w:w="592" w:type="dxa"/>
            <w:vMerge w:val="continue"/>
            <w:tcBorders>
              <w:left w:val="single" w:color="000000" w:sz="8"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top w:val="single" w:color="auto" w:sz="4" w:space="0"/>
              <w:left w:val="single" w:color="000000" w:sz="8"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私自扣留食材，把食堂食物送给他人，对外售卖饭菜。</w:t>
            </w:r>
          </w:p>
        </w:tc>
        <w:tc>
          <w:tcPr>
            <w:tcW w:w="11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每项次扣</w:t>
            </w:r>
            <w:r>
              <w:rPr>
                <w:rFonts w:hint="eastAsia" w:ascii="仿宋" w:hAnsi="仿宋" w:eastAsia="仿宋" w:cs="仿宋"/>
                <w:color w:val="000000" w:themeColor="text1"/>
                <w:sz w:val="22"/>
                <w:szCs w:val="22"/>
                <w:lang w:val="en-US" w:eastAsia="zh-CN" w:bidi="ar"/>
                <w14:textFill>
                  <w14:solidFill>
                    <w14:schemeClr w14:val="tx1"/>
                  </w14:solidFill>
                </w14:textFill>
              </w:rPr>
              <w:t>1</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5</w:t>
            </w:r>
          </w:p>
        </w:tc>
      </w:tr>
      <w:tr>
        <w:tblPrEx>
          <w:tblCellMar>
            <w:top w:w="0" w:type="dxa"/>
            <w:left w:w="0" w:type="dxa"/>
            <w:bottom w:w="0" w:type="dxa"/>
            <w:right w:w="0" w:type="dxa"/>
          </w:tblCellMar>
        </w:tblPrEx>
        <w:trPr>
          <w:trHeight w:val="667" w:hRule="atLeast"/>
          <w:jc w:val="center"/>
        </w:trPr>
        <w:tc>
          <w:tcPr>
            <w:tcW w:w="592" w:type="dxa"/>
            <w:vMerge w:val="continue"/>
            <w:tcBorders>
              <w:left w:val="single" w:color="000000" w:sz="8"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top w:val="single" w:color="auto" w:sz="4" w:space="0"/>
              <w:left w:val="single" w:color="000000" w:sz="8"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违反食堂管理制度要求的其他行为，未完成交办的其</w:t>
            </w:r>
            <w:r>
              <w:rPr>
                <w:rFonts w:hint="eastAsia" w:ascii="仿宋" w:hAnsi="仿宋" w:eastAsia="仿宋" w:cs="仿宋"/>
                <w:color w:val="000000" w:themeColor="text1"/>
                <w:sz w:val="22"/>
                <w:szCs w:val="22"/>
                <w:lang w:eastAsia="zh-CN"/>
                <w14:textFill>
                  <w14:solidFill>
                    <w14:schemeClr w14:val="tx1"/>
                  </w14:solidFill>
                </w14:textFill>
              </w:rPr>
              <w:t>他</w:t>
            </w:r>
            <w:r>
              <w:rPr>
                <w:rFonts w:hint="eastAsia" w:ascii="仿宋" w:hAnsi="仿宋" w:eastAsia="仿宋" w:cs="仿宋"/>
                <w:color w:val="000000" w:themeColor="text1"/>
                <w:sz w:val="22"/>
                <w:szCs w:val="22"/>
                <w14:textFill>
                  <w14:solidFill>
                    <w14:schemeClr w14:val="tx1"/>
                  </w14:solidFill>
                </w14:textFill>
              </w:rPr>
              <w:t>任务。</w:t>
            </w:r>
          </w:p>
        </w:tc>
        <w:tc>
          <w:tcPr>
            <w:tcW w:w="11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每项次扣0.</w:t>
            </w:r>
            <w:r>
              <w:rPr>
                <w:rFonts w:hint="eastAsia" w:ascii="仿宋" w:hAnsi="仿宋" w:eastAsia="仿宋" w:cs="仿宋"/>
                <w:color w:val="000000" w:themeColor="text1"/>
                <w:sz w:val="22"/>
                <w:szCs w:val="22"/>
                <w:lang w:val="en-US" w:eastAsia="zh-CN" w:bidi="ar"/>
                <w14:textFill>
                  <w14:solidFill>
                    <w14:schemeClr w14:val="tx1"/>
                  </w14:solidFill>
                </w14:textFill>
              </w:rPr>
              <w:t>5</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14:textFill>
                  <w14:solidFill>
                    <w14:schemeClr w14:val="tx1"/>
                  </w14:solidFill>
                </w14:textFill>
              </w:rPr>
              <w:t>2</w:t>
            </w:r>
          </w:p>
        </w:tc>
      </w:tr>
      <w:tr>
        <w:tblPrEx>
          <w:tblCellMar>
            <w:top w:w="0" w:type="dxa"/>
            <w:left w:w="0" w:type="dxa"/>
            <w:bottom w:w="0" w:type="dxa"/>
            <w:right w:w="0" w:type="dxa"/>
          </w:tblCellMar>
        </w:tblPrEx>
        <w:trPr>
          <w:trHeight w:val="833" w:hRule="atLeast"/>
          <w:jc w:val="center"/>
        </w:trPr>
        <w:tc>
          <w:tcPr>
            <w:tcW w:w="592" w:type="dxa"/>
            <w:vMerge w:val="continue"/>
            <w:tcBorders>
              <w:left w:val="single" w:color="000000" w:sz="8"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vMerge w:val="continue"/>
            <w:tcBorders>
              <w:top w:val="single" w:color="auto" w:sz="4" w:space="0"/>
              <w:left w:val="single" w:color="000000" w:sz="8"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51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食品安全事故“零容忍”。</w:t>
            </w:r>
          </w:p>
        </w:tc>
        <w:tc>
          <w:tcPr>
            <w:tcW w:w="11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发生安全事故，每次扣20分。</w:t>
            </w:r>
          </w:p>
        </w:tc>
        <w:tc>
          <w:tcPr>
            <w:tcW w:w="5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p>
        </w:tc>
      </w:tr>
      <w:tr>
        <w:tblPrEx>
          <w:tblCellMar>
            <w:top w:w="0" w:type="dxa"/>
            <w:left w:w="0" w:type="dxa"/>
            <w:bottom w:w="0" w:type="dxa"/>
            <w:right w:w="0" w:type="dxa"/>
          </w:tblCellMar>
        </w:tblPrEx>
        <w:trPr>
          <w:trHeight w:val="1004" w:hRule="atLeast"/>
          <w:jc w:val="center"/>
        </w:trPr>
        <w:tc>
          <w:tcPr>
            <w:tcW w:w="592" w:type="dxa"/>
            <w:vMerge w:val="continue"/>
            <w:tcBorders>
              <w:left w:val="single" w:color="000000" w:sz="8"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b/>
                <w:color w:val="000000" w:themeColor="text1"/>
                <w:sz w:val="22"/>
                <w:szCs w:val="22"/>
                <w14:textFill>
                  <w14:solidFill>
                    <w14:schemeClr w14:val="tx1"/>
                  </w14:solidFill>
                </w14:textFill>
              </w:rPr>
            </w:pPr>
          </w:p>
        </w:tc>
        <w:tc>
          <w:tcPr>
            <w:tcW w:w="993" w:type="dxa"/>
            <w:tcBorders>
              <w:top w:val="single" w:color="auto" w:sz="4" w:space="0"/>
              <w:left w:val="single" w:color="000000" w:sz="8"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eastAsia="宋体" w:cs="宋体"/>
                <w:b/>
                <w:color w:val="000000" w:themeColor="text1"/>
                <w:sz w:val="22"/>
                <w:szCs w:val="22"/>
                <w:lang w:eastAsia="zh-CN"/>
                <w14:textFill>
                  <w14:solidFill>
                    <w14:schemeClr w14:val="tx1"/>
                  </w14:solidFill>
                </w14:textFill>
              </w:rPr>
            </w:pPr>
            <w:r>
              <w:rPr>
                <w:rFonts w:hint="eastAsia" w:hAnsi="宋体" w:cs="宋体"/>
                <w:b/>
                <w:color w:val="000000" w:themeColor="text1"/>
                <w:sz w:val="22"/>
                <w:szCs w:val="22"/>
                <w14:textFill>
                  <w14:solidFill>
                    <w14:schemeClr w14:val="tx1"/>
                  </w14:solidFill>
                </w14:textFill>
              </w:rPr>
              <w:t>文印服务</w:t>
            </w:r>
            <w:r>
              <w:rPr>
                <w:rFonts w:hint="eastAsia" w:hAnsi="宋体" w:cs="宋体"/>
                <w:b/>
                <w:color w:val="000000" w:themeColor="text1"/>
                <w:sz w:val="22"/>
                <w:szCs w:val="22"/>
                <w:lang w:eastAsia="zh-CN"/>
                <w14:textFill>
                  <w14:solidFill>
                    <w14:schemeClr w14:val="tx1"/>
                  </w14:solidFill>
                </w14:textFill>
              </w:rPr>
              <w:t>及其他</w:t>
            </w:r>
          </w:p>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lang w:val="en-US" w:eastAsia="zh-CN"/>
                <w14:textFill>
                  <w14:solidFill>
                    <w14:schemeClr w14:val="tx1"/>
                  </w14:solidFill>
                </w14:textFill>
              </w:rPr>
              <w:t>1</w:t>
            </w:r>
            <w:r>
              <w:rPr>
                <w:rFonts w:hint="eastAsia" w:hAnsi="宋体" w:cs="宋体"/>
                <w:color w:val="000000" w:themeColor="text1"/>
                <w:sz w:val="22"/>
                <w:szCs w:val="22"/>
                <w14:textFill>
                  <w14:solidFill>
                    <w14:schemeClr w14:val="tx1"/>
                  </w14:solidFill>
                </w14:textFill>
              </w:rPr>
              <w:t>0分</w:t>
            </w:r>
          </w:p>
        </w:tc>
        <w:tc>
          <w:tcPr>
            <w:tcW w:w="5103"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未按时按质按量完成各类文件、材料的印制，涉及工作重要事项隐瞒不报，未辅助单位工作人员处理其他事务，未完成交办的其</w:t>
            </w:r>
            <w:r>
              <w:rPr>
                <w:rFonts w:hint="eastAsia" w:ascii="仿宋" w:hAnsi="仿宋" w:eastAsia="仿宋" w:cs="仿宋"/>
                <w:color w:val="000000" w:themeColor="text1"/>
                <w:sz w:val="22"/>
                <w:szCs w:val="22"/>
                <w:lang w:eastAsia="zh-CN"/>
                <w14:textFill>
                  <w14:solidFill>
                    <w14:schemeClr w14:val="tx1"/>
                  </w14:solidFill>
                </w14:textFill>
              </w:rPr>
              <w:t>他</w:t>
            </w:r>
            <w:r>
              <w:rPr>
                <w:rFonts w:hint="eastAsia" w:ascii="仿宋" w:hAnsi="仿宋" w:eastAsia="仿宋" w:cs="仿宋"/>
                <w:color w:val="000000" w:themeColor="text1"/>
                <w:sz w:val="22"/>
                <w:szCs w:val="22"/>
                <w14:textFill>
                  <w14:solidFill>
                    <w14:schemeClr w14:val="tx1"/>
                  </w14:solidFill>
                </w14:textFill>
              </w:rPr>
              <w:t>任务。</w:t>
            </w:r>
          </w:p>
        </w:tc>
        <w:tc>
          <w:tcPr>
            <w:tcW w:w="1167"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bidi w:val="0"/>
              <w:snapToGrid/>
              <w:spacing w:line="240" w:lineRule="auto"/>
              <w:jc w:val="left"/>
              <w:textAlignment w:val="center"/>
              <w:rPr>
                <w:rFonts w:hint="eastAsia" w:ascii="仿宋" w:hAnsi="仿宋" w:eastAsia="仿宋" w:cs="仿宋"/>
                <w:color w:val="000000" w:themeColor="text1"/>
                <w:sz w:val="22"/>
                <w:szCs w:val="22"/>
                <w:lang w:bidi="ar"/>
                <w14:textFill>
                  <w14:solidFill>
                    <w14:schemeClr w14:val="tx1"/>
                  </w14:solidFill>
                </w14:textFill>
              </w:rPr>
            </w:pPr>
            <w:r>
              <w:rPr>
                <w:rFonts w:hint="eastAsia" w:ascii="仿宋" w:hAnsi="仿宋" w:eastAsia="仿宋" w:cs="仿宋"/>
                <w:color w:val="000000" w:themeColor="text1"/>
                <w:sz w:val="22"/>
                <w:szCs w:val="22"/>
                <w:lang w:bidi="ar"/>
                <w14:textFill>
                  <w14:solidFill>
                    <w14:schemeClr w14:val="tx1"/>
                  </w14:solidFill>
                </w14:textFill>
              </w:rPr>
              <w:t>每项次扣</w:t>
            </w:r>
            <w:r>
              <w:rPr>
                <w:rFonts w:hint="eastAsia" w:ascii="仿宋" w:hAnsi="仿宋" w:eastAsia="仿宋" w:cs="仿宋"/>
                <w:color w:val="000000" w:themeColor="text1"/>
                <w:sz w:val="22"/>
                <w:szCs w:val="22"/>
                <w:lang w:val="en-US" w:eastAsia="zh-CN" w:bidi="ar"/>
                <w14:textFill>
                  <w14:solidFill>
                    <w14:schemeClr w14:val="tx1"/>
                  </w14:solidFill>
                </w14:textFill>
              </w:rPr>
              <w:t>2</w:t>
            </w:r>
            <w:r>
              <w:rPr>
                <w:rFonts w:hint="eastAsia" w:ascii="仿宋" w:hAnsi="仿宋" w:eastAsia="仿宋" w:cs="仿宋"/>
                <w:color w:val="000000" w:themeColor="text1"/>
                <w:sz w:val="22"/>
                <w:szCs w:val="22"/>
                <w:lang w:bidi="ar"/>
                <w14:textFill>
                  <w14:solidFill>
                    <w14:schemeClr w14:val="tx1"/>
                  </w14:solidFill>
                </w14:textFill>
              </w:rPr>
              <w:t>分。</w:t>
            </w:r>
          </w:p>
        </w:tc>
        <w:tc>
          <w:tcPr>
            <w:tcW w:w="500"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auto"/>
              <w:jc w:val="center"/>
              <w:rPr>
                <w:rFonts w:hint="eastAsia" w:hAnsi="宋体" w:cs="宋体"/>
                <w:color w:val="000000" w:themeColor="text1"/>
                <w:sz w:val="22"/>
                <w:szCs w:val="22"/>
                <w14:textFill>
                  <w14:solidFill>
                    <w14:schemeClr w14:val="tx1"/>
                  </w14:solidFill>
                </w14:textFill>
              </w:rPr>
            </w:pPr>
            <w:r>
              <w:rPr>
                <w:rFonts w:hint="eastAsia" w:hAnsi="宋体" w:cs="宋体"/>
                <w:color w:val="000000" w:themeColor="text1"/>
                <w:sz w:val="22"/>
                <w:szCs w:val="22"/>
                <w:lang w:val="en-US" w:eastAsia="zh-CN"/>
                <w14:textFill>
                  <w14:solidFill>
                    <w14:schemeClr w14:val="tx1"/>
                  </w14:solidFill>
                </w14:textFill>
              </w:rPr>
              <w:t>2</w:t>
            </w:r>
            <w:r>
              <w:rPr>
                <w:rFonts w:hint="eastAsia" w:hAnsi="宋体" w:cs="宋体"/>
                <w:color w:val="000000" w:themeColor="text1"/>
                <w:sz w:val="22"/>
                <w:szCs w:val="22"/>
                <w14:textFill>
                  <w14:solidFill>
                    <w14:schemeClr w14:val="tx1"/>
                  </w14:solidFill>
                </w14:textFill>
              </w:rPr>
              <w:t>0</w:t>
            </w:r>
          </w:p>
        </w:tc>
      </w:tr>
    </w:tbl>
    <w:p>
      <w:pPr>
        <w:spacing w:line="360" w:lineRule="auto"/>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3ZmEyODhjYTBiYWY1YzIyZjgyZjUwNjZkMDk1N2IifQ=="/>
  </w:docVars>
  <w:rsids>
    <w:rsidRoot w:val="5BA83313"/>
    <w:rsid w:val="39EF3F42"/>
    <w:rsid w:val="5BA83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6"/>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1"/>
    <w:rPr>
      <w:rFonts w:ascii="宋体" w:hAnsi="宋体" w:eastAsia="宋体" w:cs="宋体"/>
      <w:sz w:val="24"/>
      <w:szCs w:val="24"/>
      <w:lang w:val="zh-CN" w:eastAsia="zh-CN" w:bidi="zh-CN"/>
    </w:rPr>
  </w:style>
  <w:style w:type="paragraph" w:styleId="3">
    <w:name w:val="Body Text First Indent"/>
    <w:basedOn w:val="2"/>
    <w:next w:val="1"/>
    <w:qFormat/>
    <w:uiPriority w:val="0"/>
    <w:pPr>
      <w:ind w:firstLine="420" w:firstLineChars="100"/>
    </w:pPr>
  </w:style>
  <w:style w:type="paragraph" w:customStyle="1" w:styleId="6">
    <w:name w:val="标准文本"/>
    <w:basedOn w:val="1"/>
    <w:qFormat/>
    <w:uiPriority w:val="0"/>
    <w:pPr>
      <w:spacing w:line="360" w:lineRule="auto"/>
      <w:ind w:firstLine="480" w:firstLineChars="200"/>
    </w:pPr>
    <w:rPr>
      <w:rFonts w:cs="宋体"/>
      <w:sz w:val="24"/>
      <w:szCs w:val="20"/>
    </w:rPr>
  </w:style>
  <w:style w:type="paragraph" w:styleId="7">
    <w:name w:val="Title"/>
    <w:basedOn w:val="1"/>
    <w:next w:val="1"/>
    <w:qFormat/>
    <w:uiPriority w:val="0"/>
    <w:pPr>
      <w:spacing w:before="240" w:after="60"/>
      <w:jc w:val="center"/>
      <w:outlineLvl w:val="0"/>
    </w:pPr>
    <w:rPr>
      <w:rFonts w:ascii="Cambria" w:hAnsi="Cambria" w:eastAsia="宋体" w:cs="Times New Roman"/>
      <w:b/>
      <w:bCs/>
      <w:sz w:val="32"/>
      <w:szCs w:val="32"/>
    </w:rPr>
  </w:style>
  <w:style w:type="paragraph" w:customStyle="1" w:styleId="10">
    <w:name w:val="Default"/>
    <w:next w:val="1"/>
    <w:qFormat/>
    <w:uiPriority w:val="0"/>
    <w:pPr>
      <w:widowControl w:val="0"/>
      <w:autoSpaceDE w:val="0"/>
      <w:autoSpaceDN w:val="0"/>
      <w:adjustRightInd w:val="0"/>
    </w:pPr>
    <w:rPr>
      <w:rFonts w:ascii="......." w:hAnsi="......." w:eastAsia="......." w:cs="......."/>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5313</Words>
  <Characters>5436</Characters>
  <Lines>0</Lines>
  <Paragraphs>0</Paragraphs>
  <TotalTime>0</TotalTime>
  <ScaleCrop>false</ScaleCrop>
  <LinksUpToDate>false</LinksUpToDate>
  <CharactersWithSpaces>5492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2023-02-14T01:48:00Z</dcterms:created>
  <dc:creator>深海里的星星</dc:creator>
  <cp:lastModifiedBy>深海里的星星</cp:lastModifiedBy>
  <dcterms:modified xsi:type="dcterms:W3CDTF">2023-02-14T01:49:30Z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6BD476FF27414AE8A73E2D4FABFDA4E5</vt:lpwstr>
  </property>
</Properties>
</file>