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numPr>
          <w:ilvl w:val="0"/>
          <w:numId w:val="0"/>
        </w:numPr>
        <w:tabs>
          <w:tab w:val="left" w:pos="1005"/>
        </w:tabs>
        <w:kinsoku/>
        <w:wordWrap/>
        <w:overflowPunct/>
        <w:bidi w:val="0"/>
        <w:spacing w:line="420" w:lineRule="exact"/>
        <w:ind w:left="570" w:leftChars="0" w:right="604" w:rightChars="0"/>
        <w:jc w:val="center"/>
        <w:outlineLvl w:val="0"/>
        <w:rPr>
          <w:rFonts w:hint="eastAsia" w:hAnsi="宋体" w:cs="宋体"/>
          <w:sz w:val="24"/>
          <w:szCs w:val="24"/>
          <w:lang w:eastAsia="zh-CN"/>
        </w:rPr>
      </w:pPr>
      <w:r>
        <w:rPr>
          <w:rFonts w:hint="eastAsia" w:ascii="宋体" w:hAnsi="宋体" w:eastAsia="宋体" w:cs="宋体"/>
          <w:sz w:val="24"/>
          <w:szCs w:val="24"/>
        </w:rPr>
        <w:t>中国邮政集团有限公司福州市分公司</w:t>
      </w:r>
      <w:r>
        <w:rPr>
          <w:rFonts w:hint="eastAsia" w:hAnsi="宋体" w:cs="宋体"/>
          <w:sz w:val="24"/>
          <w:szCs w:val="24"/>
          <w:lang w:eastAsia="zh-CN"/>
        </w:rPr>
        <w:t>省机要局新址改造工程设备</w:t>
      </w:r>
    </w:p>
    <w:p>
      <w:pPr>
        <w:pStyle w:val="4"/>
        <w:pageBreakBefore w:val="0"/>
        <w:numPr>
          <w:ilvl w:val="0"/>
          <w:numId w:val="0"/>
        </w:numPr>
        <w:tabs>
          <w:tab w:val="left" w:pos="1005"/>
        </w:tabs>
        <w:kinsoku/>
        <w:wordWrap/>
        <w:overflowPunct/>
        <w:bidi w:val="0"/>
        <w:spacing w:line="420" w:lineRule="exact"/>
        <w:ind w:left="570" w:leftChars="0" w:right="604" w:rightChars="0"/>
        <w:jc w:val="center"/>
        <w:outlineLvl w:val="0"/>
        <w:rPr>
          <w:rFonts w:hint="eastAsia" w:ascii="宋体" w:hAnsi="宋体" w:eastAsia="宋体" w:cs="宋体"/>
          <w:b w:val="0"/>
          <w:bCs w:val="0"/>
          <w:sz w:val="30"/>
          <w:szCs w:val="30"/>
          <w:lang w:val="en-US" w:eastAsia="zh-CN"/>
        </w:rPr>
      </w:pPr>
      <w:r>
        <w:rPr>
          <w:rFonts w:hint="eastAsia" w:hAnsi="宋体" w:cs="宋体"/>
          <w:sz w:val="24"/>
          <w:szCs w:val="24"/>
          <w:lang w:eastAsia="zh-CN"/>
        </w:rPr>
        <w:t>采购</w:t>
      </w:r>
      <w:r>
        <w:rPr>
          <w:rFonts w:hint="eastAsia" w:ascii="宋体" w:hAnsi="宋体" w:eastAsia="宋体" w:cs="宋体"/>
          <w:b w:val="0"/>
          <w:bCs w:val="0"/>
          <w:sz w:val="24"/>
          <w:szCs w:val="24"/>
        </w:rPr>
        <w:t>公开竞争性谈判</w:t>
      </w:r>
      <w:r>
        <w:rPr>
          <w:rFonts w:hint="eastAsia" w:ascii="宋体" w:hAnsi="宋体" w:eastAsia="宋体" w:cs="宋体"/>
          <w:b w:val="0"/>
          <w:bCs w:val="0"/>
          <w:sz w:val="24"/>
          <w:szCs w:val="24"/>
          <w:lang w:val="en-US" w:eastAsia="zh-CN"/>
        </w:rPr>
        <w:t>公告</w:t>
      </w:r>
    </w:p>
    <w:p>
      <w:pPr>
        <w:pStyle w:val="3"/>
        <w:keepNext w:val="0"/>
        <w:keepLines w:val="0"/>
        <w:pageBreakBefore w:val="0"/>
        <w:kinsoku/>
        <w:wordWrap/>
        <w:overflowPunct/>
        <w:topLinePunct w:val="0"/>
        <w:autoSpaceDE/>
        <w:bidi w:val="0"/>
        <w:adjustRightInd/>
        <w:snapToGrid/>
        <w:spacing w:line="420" w:lineRule="exact"/>
        <w:ind w:left="0" w:leftChars="0" w:right="0" w:rightChars="0" w:firstLine="0" w:firstLineChars="0"/>
        <w:textAlignment w:val="auto"/>
        <w:outlineLvl w:val="9"/>
        <w:rPr>
          <w:rFonts w:hint="eastAsia" w:hAnsi="宋体" w:eastAsia="宋体" w:cs="宋体"/>
          <w:b w:val="0"/>
          <w:bCs w:val="0"/>
          <w:sz w:val="24"/>
          <w:szCs w:val="24"/>
          <w:lang w:eastAsia="zh-CN"/>
        </w:rPr>
      </w:pPr>
    </w:p>
    <w:p>
      <w:pPr>
        <w:pStyle w:val="9"/>
        <w:keepNext w:val="0"/>
        <w:keepLines w:val="0"/>
        <w:pageBreakBefore w:val="0"/>
        <w:kinsoku/>
        <w:wordWrap/>
        <w:overflowPunct/>
        <w:topLinePunct w:val="0"/>
        <w:autoSpaceDE/>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val="0"/>
          <w:sz w:val="24"/>
          <w:szCs w:val="24"/>
          <w:u w:val="single"/>
        </w:rPr>
      </w:pPr>
      <w:r>
        <w:rPr>
          <w:rFonts w:hint="eastAsia" w:hAnsi="宋体" w:eastAsia="宋体" w:cs="宋体"/>
          <w:b w:val="0"/>
          <w:bCs w:val="0"/>
          <w:sz w:val="24"/>
          <w:szCs w:val="24"/>
          <w:lang w:eastAsia="zh-CN"/>
        </w:rPr>
        <w:t>中国邮政集团有限公司福州市分公司</w:t>
      </w:r>
      <w:r>
        <w:rPr>
          <w:rFonts w:hint="eastAsia" w:hAnsi="宋体" w:cs="宋体"/>
          <w:b w:val="0"/>
          <w:bCs w:val="0"/>
          <w:sz w:val="24"/>
          <w:szCs w:val="24"/>
          <w:lang w:val="en-US" w:eastAsia="zh-CN"/>
        </w:rPr>
        <w:t>拟对</w:t>
      </w:r>
      <w:r>
        <w:rPr>
          <w:rFonts w:hint="eastAsia" w:hAnsi="宋体" w:cs="宋体"/>
          <w:b w:val="0"/>
          <w:bCs w:val="0"/>
          <w:sz w:val="24"/>
          <w:szCs w:val="24"/>
          <w:lang w:eastAsia="zh-CN"/>
        </w:rPr>
        <w:t>“</w:t>
      </w:r>
      <w:r>
        <w:rPr>
          <w:rFonts w:hint="eastAsia" w:cs="宋体"/>
          <w:sz w:val="24"/>
          <w:szCs w:val="24"/>
          <w:lang w:eastAsia="zh-CN"/>
        </w:rPr>
        <w:t>省机要局新址改造工程设备采购</w:t>
      </w:r>
      <w:r>
        <w:rPr>
          <w:rFonts w:hint="eastAsia" w:hAnsi="宋体" w:cs="宋体"/>
          <w:sz w:val="24"/>
          <w:szCs w:val="24"/>
          <w:lang w:eastAsia="zh-CN"/>
        </w:rPr>
        <w:t>”（</w:t>
      </w:r>
      <w:r>
        <w:rPr>
          <w:rFonts w:hint="eastAsia" w:hAnsi="宋体" w:cs="宋体"/>
          <w:sz w:val="24"/>
          <w:szCs w:val="24"/>
          <w:lang w:val="en-US" w:eastAsia="zh-CN"/>
        </w:rPr>
        <w:t>项目编号：</w:t>
      </w:r>
      <w:r>
        <w:rPr>
          <w:rFonts w:hint="eastAsia" w:eastAsia="宋体" w:cs="宋体"/>
          <w:b w:val="0"/>
          <w:bCs w:val="0"/>
          <w:color w:val="auto"/>
          <w:sz w:val="24"/>
          <w:szCs w:val="24"/>
          <w:lang w:eastAsia="zh-CN"/>
        </w:rPr>
        <w:t>202</w:t>
      </w:r>
      <w:r>
        <w:rPr>
          <w:rFonts w:hint="eastAsia" w:cs="宋体"/>
          <w:b w:val="0"/>
          <w:bCs w:val="0"/>
          <w:color w:val="auto"/>
          <w:sz w:val="24"/>
          <w:szCs w:val="24"/>
          <w:lang w:val="en-US" w:eastAsia="zh-CN"/>
        </w:rPr>
        <w:t>301</w:t>
      </w:r>
      <w:r>
        <w:rPr>
          <w:rFonts w:hint="eastAsia" w:eastAsia="宋体" w:cs="宋体"/>
          <w:b w:val="0"/>
          <w:bCs w:val="0"/>
          <w:color w:val="auto"/>
          <w:sz w:val="24"/>
          <w:szCs w:val="24"/>
          <w:lang w:eastAsia="zh-CN"/>
        </w:rPr>
        <w:t>FY-00</w:t>
      </w:r>
      <w:r>
        <w:rPr>
          <w:rFonts w:hint="eastAsia" w:cs="宋体"/>
          <w:b w:val="0"/>
          <w:bCs w:val="0"/>
          <w:color w:val="auto"/>
          <w:sz w:val="24"/>
          <w:szCs w:val="24"/>
          <w:lang w:val="en-US" w:eastAsia="zh-CN"/>
        </w:rPr>
        <w:t>4）</w:t>
      </w:r>
      <w:r>
        <w:rPr>
          <w:rFonts w:hint="eastAsia" w:ascii="宋体" w:hAnsi="宋体" w:eastAsia="宋体" w:cs="宋体"/>
          <w:b w:val="0"/>
          <w:bCs w:val="0"/>
          <w:sz w:val="24"/>
          <w:szCs w:val="24"/>
        </w:rPr>
        <w:t>采用</w:t>
      </w:r>
      <w:r>
        <w:rPr>
          <w:rFonts w:hint="eastAsia" w:hAnsi="宋体" w:eastAsia="宋体" w:cs="宋体"/>
          <w:b w:val="0"/>
          <w:bCs w:val="0"/>
          <w:sz w:val="24"/>
          <w:szCs w:val="24"/>
          <w:lang w:val="en-US" w:eastAsia="zh-CN"/>
        </w:rPr>
        <w:t>公开竞争性谈判</w:t>
      </w:r>
      <w:r>
        <w:rPr>
          <w:rFonts w:hint="eastAsia" w:ascii="宋体" w:hAnsi="宋体" w:eastAsia="宋体" w:cs="宋体"/>
          <w:b w:val="0"/>
          <w:bCs w:val="0"/>
          <w:sz w:val="24"/>
          <w:szCs w:val="24"/>
        </w:rPr>
        <w:t>方式确定</w:t>
      </w:r>
      <w:r>
        <w:rPr>
          <w:rFonts w:hint="eastAsia" w:ascii="宋体" w:hAnsi="宋体" w:eastAsia="宋体" w:cs="宋体"/>
          <w:b w:val="0"/>
          <w:bCs w:val="0"/>
          <w:sz w:val="24"/>
          <w:szCs w:val="24"/>
          <w:lang w:eastAsia="zh-CN"/>
        </w:rPr>
        <w:t>成交供应商</w:t>
      </w:r>
      <w:r>
        <w:rPr>
          <w:rFonts w:hint="eastAsia" w:ascii="宋体" w:hAnsi="宋体" w:eastAsia="宋体" w:cs="宋体"/>
          <w:b w:val="0"/>
          <w:bCs w:val="0"/>
          <w:sz w:val="24"/>
          <w:szCs w:val="24"/>
        </w:rPr>
        <w:t>，现欢迎</w:t>
      </w:r>
      <w:r>
        <w:rPr>
          <w:rFonts w:hint="eastAsia" w:hAnsi="宋体" w:eastAsia="宋体" w:cs="宋体"/>
          <w:b w:val="0"/>
          <w:bCs w:val="0"/>
          <w:sz w:val="24"/>
          <w:szCs w:val="24"/>
          <w:lang w:val="en-US" w:eastAsia="zh-CN"/>
        </w:rPr>
        <w:t>合格</w:t>
      </w:r>
      <w:r>
        <w:rPr>
          <w:rFonts w:hint="eastAsia" w:ascii="宋体" w:hAnsi="宋体" w:eastAsia="宋体" w:cs="宋体"/>
          <w:b w:val="0"/>
          <w:bCs w:val="0"/>
          <w:sz w:val="24"/>
          <w:szCs w:val="24"/>
        </w:rPr>
        <w:t>供应商</w:t>
      </w:r>
      <w:r>
        <w:rPr>
          <w:rFonts w:hint="eastAsia" w:ascii="宋体" w:hAnsi="宋体" w:eastAsia="宋体" w:cs="宋体"/>
          <w:b w:val="0"/>
          <w:bCs w:val="0"/>
          <w:sz w:val="24"/>
          <w:szCs w:val="24"/>
          <w:lang w:eastAsia="zh-CN"/>
        </w:rPr>
        <w:t>参与本次</w:t>
      </w:r>
      <w:r>
        <w:rPr>
          <w:rFonts w:hint="eastAsia" w:ascii="宋体" w:hAnsi="宋体" w:eastAsia="宋体" w:cs="宋体"/>
          <w:b w:val="0"/>
          <w:bCs w:val="0"/>
          <w:sz w:val="24"/>
          <w:szCs w:val="24"/>
        </w:rPr>
        <w:t>谈判。</w:t>
      </w:r>
    </w:p>
    <w:p>
      <w:pPr>
        <w:keepNext w:val="0"/>
        <w:keepLines w:val="0"/>
        <w:pageBreakBefore w:val="0"/>
        <w:numPr>
          <w:ilvl w:val="0"/>
          <w:numId w:val="0"/>
        </w:numPr>
        <w:kinsoku/>
        <w:wordWrap/>
        <w:overflowPunct/>
        <w:topLinePunct w:val="0"/>
        <w:autoSpaceDE/>
        <w:bidi w:val="0"/>
        <w:adjustRightInd/>
        <w:snapToGrid/>
        <w:spacing w:line="440" w:lineRule="exact"/>
        <w:ind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采购人：</w:t>
      </w:r>
      <w:r>
        <w:rPr>
          <w:rFonts w:hint="eastAsia" w:ascii="宋体" w:hAnsi="宋体" w:eastAsia="宋体" w:cs="宋体"/>
          <w:b w:val="0"/>
          <w:bCs w:val="0"/>
          <w:sz w:val="24"/>
          <w:szCs w:val="24"/>
          <w:lang w:eastAsia="zh-CN"/>
        </w:rPr>
        <w:t>中国邮政集团有限公司福州市分公司</w:t>
      </w:r>
    </w:p>
    <w:p>
      <w:pPr>
        <w:keepNext w:val="0"/>
        <w:keepLines w:val="0"/>
        <w:pageBreakBefore w:val="0"/>
        <w:kinsoku/>
        <w:wordWrap/>
        <w:overflowPunct/>
        <w:topLinePunct w:val="0"/>
        <w:autoSpaceDE/>
        <w:bidi w:val="0"/>
        <w:adjustRightInd/>
        <w:snapToGrid/>
        <w:spacing w:line="440" w:lineRule="exact"/>
        <w:ind w:right="0" w:rightChars="0" w:firstLine="480" w:firstLineChars="200"/>
        <w:textAlignment w:val="auto"/>
        <w:outlineLvl w:val="9"/>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项目编号：</w:t>
      </w:r>
      <w:r>
        <w:rPr>
          <w:rFonts w:hint="eastAsia" w:ascii="宋体" w:hAnsi="宋体" w:eastAsia="宋体" w:cs="宋体"/>
          <w:b w:val="0"/>
          <w:bCs w:val="0"/>
          <w:sz w:val="24"/>
          <w:szCs w:val="24"/>
          <w:lang w:eastAsia="zh-CN"/>
        </w:rPr>
        <w:t>202</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eastAsia="zh-CN"/>
        </w:rPr>
        <w:t>0</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eastAsia="zh-CN"/>
        </w:rPr>
        <w:t>FY-004</w:t>
      </w:r>
    </w:p>
    <w:p>
      <w:pPr>
        <w:numPr>
          <w:ilvl w:val="0"/>
          <w:numId w:val="0"/>
        </w:numPr>
        <w:spacing w:line="44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lang w:eastAsia="zh-CN"/>
        </w:rPr>
        <w:t>三、</w:t>
      </w:r>
      <w:r>
        <w:rPr>
          <w:rFonts w:hint="eastAsia" w:ascii="宋体" w:hAnsi="宋体" w:eastAsia="宋体" w:cs="宋体"/>
          <w:b w:val="0"/>
          <w:bCs w:val="0"/>
          <w:sz w:val="24"/>
        </w:rPr>
        <w:t>采购标的一览表：</w:t>
      </w:r>
    </w:p>
    <w:tbl>
      <w:tblPr>
        <w:tblStyle w:val="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47"/>
        <w:gridCol w:w="1783"/>
        <w:gridCol w:w="810"/>
        <w:gridCol w:w="870"/>
        <w:gridCol w:w="1185"/>
        <w:gridCol w:w="1361"/>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lang w:eastAsia="zh-CN"/>
              </w:rPr>
            </w:pPr>
            <w:r>
              <w:rPr>
                <w:rFonts w:hint="eastAsia" w:ascii="宋体" w:hAnsi="宋体" w:cs="宋体"/>
                <w:sz w:val="24"/>
                <w:lang w:eastAsia="zh-CN"/>
              </w:rPr>
              <w:t>合同包</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rPr>
            </w:pPr>
            <w:r>
              <w:rPr>
                <w:rFonts w:hint="eastAsia" w:ascii="宋体" w:hAnsi="宋体" w:eastAsia="宋体" w:cs="宋体"/>
                <w:sz w:val="24"/>
              </w:rPr>
              <w:t>项目名称</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4"/>
                <w:lang w:val="en-US"/>
              </w:rPr>
            </w:pPr>
            <w:r>
              <w:rPr>
                <w:rFonts w:hint="eastAsia" w:ascii="宋体" w:hAnsi="宋体" w:cs="宋体"/>
                <w:sz w:val="24"/>
                <w:lang w:val="en-US" w:eastAsia="zh-CN"/>
              </w:rPr>
              <w:t>产品名称</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4"/>
                <w:lang w:val="en-US" w:eastAsia="zh-CN"/>
              </w:rPr>
            </w:pPr>
            <w:r>
              <w:rPr>
                <w:rFonts w:hint="eastAsia" w:ascii="宋体" w:hAnsi="宋体" w:cs="宋体"/>
                <w:sz w:val="24"/>
                <w:lang w:val="en-US" w:eastAsia="zh-CN"/>
              </w:rPr>
              <w:t>单位</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4"/>
                <w:lang w:val="en-US" w:eastAsia="zh-CN"/>
              </w:rPr>
            </w:pPr>
            <w:r>
              <w:rPr>
                <w:rFonts w:hint="eastAsia" w:ascii="宋体" w:hAnsi="宋体" w:cs="宋体"/>
                <w:sz w:val="24"/>
                <w:lang w:val="en-US" w:eastAsia="zh-CN"/>
              </w:rPr>
              <w:t>数量</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4"/>
                <w:lang w:val="en-US" w:eastAsia="zh-CN"/>
              </w:rPr>
            </w:pPr>
            <w:r>
              <w:rPr>
                <w:rFonts w:hint="eastAsia" w:ascii="宋体" w:hAnsi="宋体" w:cs="宋体"/>
                <w:sz w:val="24"/>
                <w:lang w:eastAsia="zh-CN"/>
              </w:rPr>
              <w:t>最高</w:t>
            </w:r>
            <w:r>
              <w:rPr>
                <w:rFonts w:hint="eastAsia" w:ascii="宋体" w:hAnsi="宋体" w:cs="宋体"/>
                <w:sz w:val="24"/>
                <w:lang w:val="en-US" w:eastAsia="zh-CN"/>
              </w:rPr>
              <w:t>限价（万元）</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询价</w:t>
            </w:r>
            <w:r>
              <w:rPr>
                <w:rFonts w:hint="eastAsia" w:ascii="宋体" w:hAnsi="宋体" w:eastAsia="宋体" w:cs="宋体"/>
                <w:sz w:val="24"/>
                <w:lang w:eastAsia="zh-CN"/>
              </w:rPr>
              <w:t>保证金</w:t>
            </w:r>
            <w:r>
              <w:rPr>
                <w:rFonts w:hint="eastAsia" w:ascii="宋体" w:hAnsi="宋体" w:cs="宋体"/>
                <w:sz w:val="24"/>
                <w:lang w:eastAsia="zh-CN"/>
              </w:rPr>
              <w:t>（元）</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74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cs="宋体"/>
                <w:sz w:val="21"/>
                <w:szCs w:val="21"/>
                <w:lang w:val="en-US" w:eastAsia="zh-CN"/>
              </w:rPr>
              <w:t>省机要局新址改造工程设备采购</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UPS不间断电源</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台</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3.78</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00</w:t>
            </w:r>
          </w:p>
        </w:tc>
        <w:tc>
          <w:tcPr>
            <w:tcW w:w="216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产品规格及主要参数要求详见竞争性谈判文件第三章“谈判内容与要求”第三点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74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4"/>
                <w:szCs w:val="24"/>
                <w:lang w:val="en-US" w:eastAsia="zh-CN"/>
              </w:rPr>
            </w:pP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LED门楣屏</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 套</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500</w:t>
            </w: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lang w:val="en-US" w:eastAsia="zh-CN"/>
              </w:rPr>
            </w:pPr>
          </w:p>
        </w:tc>
      </w:tr>
    </w:tbl>
    <w:p>
      <w:pPr>
        <w:keepNext w:val="0"/>
        <w:keepLines w:val="0"/>
        <w:pageBreakBefore w:val="0"/>
        <w:widowControl/>
        <w:tabs>
          <w:tab w:val="right" w:pos="9723"/>
        </w:tabs>
        <w:kinsoku/>
        <w:wordWrap/>
        <w:overflowPunct/>
        <w:topLinePunct w:val="0"/>
        <w:autoSpaceDE/>
        <w:autoSpaceDN/>
        <w:bidi w:val="0"/>
        <w:adjustRightInd/>
        <w:snapToGrid/>
        <w:spacing w:line="420" w:lineRule="exact"/>
        <w:ind w:firstLine="480" w:firstLineChars="200"/>
        <w:textAlignment w:val="auto"/>
        <w:rPr>
          <w:rFonts w:hint="eastAsia" w:ascii="宋体" w:hAnsi="宋体" w:cs="Times New Roman"/>
          <w:b w:val="0"/>
          <w:bCs w:val="0"/>
          <w:sz w:val="24"/>
          <w:lang w:val="en-US" w:eastAsia="zh-CN"/>
        </w:rPr>
      </w:pPr>
      <w:r>
        <w:rPr>
          <w:rFonts w:hint="eastAsia" w:ascii="宋体" w:hAnsi="宋体" w:cs="Times New Roman"/>
          <w:b w:val="0"/>
          <w:bCs w:val="0"/>
          <w:sz w:val="24"/>
          <w:lang w:val="en-US" w:eastAsia="zh-CN"/>
        </w:rPr>
        <w:t>注：</w:t>
      </w:r>
    </w:p>
    <w:p>
      <w:pPr>
        <w:keepNext w:val="0"/>
        <w:keepLines w:val="0"/>
        <w:pageBreakBefore w:val="0"/>
        <w:widowControl/>
        <w:tabs>
          <w:tab w:val="right" w:pos="9723"/>
        </w:tabs>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w:t>
      </w:r>
      <w:r>
        <w:rPr>
          <w:rFonts w:hint="eastAsia" w:ascii="宋体" w:hAnsi="宋体" w:eastAsia="宋体" w:cs="Times New Roman"/>
          <w:b w:val="0"/>
          <w:bCs w:val="0"/>
          <w:sz w:val="24"/>
          <w:lang w:val="en-US" w:eastAsia="zh-CN"/>
        </w:rPr>
        <w:t>、供应商的报价超过最高限价的为无效投标。</w:t>
      </w:r>
    </w:p>
    <w:p>
      <w:pPr>
        <w:keepNext w:val="0"/>
        <w:keepLines w:val="0"/>
        <w:pageBreakBefore w:val="0"/>
        <w:widowControl/>
        <w:tabs>
          <w:tab w:val="right" w:pos="9723"/>
        </w:tabs>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Times New Roman"/>
          <w:b w:val="0"/>
          <w:bCs w:val="0"/>
          <w:sz w:val="24"/>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w:t>
      </w:r>
      <w:r>
        <w:rPr>
          <w:rFonts w:hint="default" w:ascii="宋体" w:hAnsi="宋体" w:eastAsia="宋体" w:cs="Times New Roman"/>
          <w:b w:val="0"/>
          <w:bCs w:val="0"/>
          <w:sz w:val="24"/>
          <w:lang w:val="en-US" w:eastAsia="zh-CN"/>
        </w:rPr>
        <w:t>供应商</w:t>
      </w:r>
      <w:r>
        <w:rPr>
          <w:rFonts w:hint="default" w:ascii="宋体" w:hAnsi="宋体" w:eastAsia="宋体" w:cs="Times New Roman"/>
          <w:b w:val="0"/>
          <w:bCs w:val="0"/>
          <w:sz w:val="24"/>
        </w:rPr>
        <w:t>对合同包内所有品目号内容</w:t>
      </w:r>
      <w:r>
        <w:rPr>
          <w:rFonts w:hint="default" w:ascii="宋体" w:hAnsi="宋体" w:eastAsia="宋体" w:cs="Times New Roman"/>
          <w:b w:val="0"/>
          <w:bCs w:val="0"/>
          <w:sz w:val="24"/>
          <w:lang w:val="en-US" w:eastAsia="zh-CN"/>
        </w:rPr>
        <w:t>报价</w:t>
      </w:r>
      <w:r>
        <w:rPr>
          <w:rFonts w:hint="default" w:ascii="宋体" w:hAnsi="宋体" w:eastAsia="宋体" w:cs="Times New Roman"/>
          <w:b w:val="0"/>
          <w:bCs w:val="0"/>
          <w:sz w:val="24"/>
        </w:rPr>
        <w:t>时必须完整。</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cs="Arial"/>
          <w:b w:val="0"/>
          <w:bCs w:val="0"/>
          <w:sz w:val="24"/>
        </w:rPr>
      </w:pPr>
      <w:r>
        <w:rPr>
          <w:rFonts w:hint="eastAsia" w:ascii="宋体" w:hAnsi="宋体"/>
          <w:b w:val="0"/>
          <w:bCs w:val="0"/>
          <w:sz w:val="24"/>
          <w:lang w:val="en-US" w:eastAsia="zh-CN"/>
        </w:rPr>
        <w:t>3</w:t>
      </w:r>
      <w:r>
        <w:rPr>
          <w:rFonts w:hint="eastAsia" w:ascii="宋体" w:hAnsi="宋体"/>
          <w:b w:val="0"/>
          <w:bCs w:val="0"/>
          <w:sz w:val="24"/>
        </w:rPr>
        <w:t>、</w:t>
      </w:r>
      <w:r>
        <w:rPr>
          <w:rFonts w:hint="eastAsia" w:ascii="宋体" w:hAnsi="宋体" w:cs="Arial"/>
          <w:b w:val="0"/>
          <w:bCs w:val="0"/>
          <w:sz w:val="24"/>
        </w:rPr>
        <w:t>报价应包含</w:t>
      </w:r>
      <w:r>
        <w:rPr>
          <w:rFonts w:ascii="宋体" w:hAnsi="宋体"/>
          <w:b w:val="0"/>
          <w:bCs w:val="0"/>
          <w:spacing w:val="-4"/>
          <w:sz w:val="24"/>
        </w:rPr>
        <w:t>本项服务所涉及的有关项目费用进行报价，</w:t>
      </w:r>
      <w:r>
        <w:rPr>
          <w:rFonts w:hint="eastAsia" w:ascii="宋体" w:hAnsi="宋体" w:cs="Arial"/>
          <w:bCs/>
          <w:color w:val="auto"/>
          <w:sz w:val="24"/>
        </w:rPr>
        <w:t>应包含</w:t>
      </w:r>
      <w:r>
        <w:rPr>
          <w:rFonts w:hint="eastAsia" w:ascii="宋体" w:hAnsi="宋体" w:cs="Arial"/>
          <w:bCs/>
          <w:color w:val="auto"/>
          <w:sz w:val="24"/>
          <w:lang w:eastAsia="zh-CN"/>
        </w:rPr>
        <w:t>设备</w:t>
      </w:r>
      <w:r>
        <w:rPr>
          <w:rFonts w:hint="eastAsia" w:ascii="宋体" w:hAnsi="宋体"/>
          <w:bCs/>
          <w:color w:val="auto"/>
          <w:sz w:val="24"/>
        </w:rPr>
        <w:t>购置费及安装费（含运输费、保险费、</w:t>
      </w:r>
      <w:r>
        <w:rPr>
          <w:rFonts w:hint="eastAsia" w:ascii="宋体" w:hAnsi="宋体"/>
          <w:bCs/>
          <w:color w:val="auto"/>
          <w:sz w:val="24"/>
          <w:lang w:eastAsia="zh-CN"/>
        </w:rPr>
        <w:t>装</w:t>
      </w:r>
      <w:r>
        <w:rPr>
          <w:rFonts w:hint="eastAsia" w:ascii="宋体" w:hAnsi="宋体"/>
          <w:bCs/>
          <w:color w:val="auto"/>
          <w:sz w:val="24"/>
        </w:rPr>
        <w:t>卸车费、调试费、改造费、安装费、验收监检费）</w:t>
      </w:r>
      <w:r>
        <w:rPr>
          <w:rFonts w:hint="eastAsia" w:ascii="宋体" w:hAnsi="宋体"/>
          <w:bCs/>
          <w:color w:val="auto"/>
          <w:sz w:val="24"/>
          <w:lang w:eastAsia="zh-CN"/>
        </w:rPr>
        <w:t>及税费</w:t>
      </w:r>
      <w:r>
        <w:rPr>
          <w:rFonts w:hint="eastAsia" w:ascii="宋体" w:hAnsi="宋体"/>
          <w:bCs/>
          <w:color w:val="auto"/>
          <w:sz w:val="24"/>
        </w:rPr>
        <w:t>等</w:t>
      </w:r>
      <w:r>
        <w:rPr>
          <w:rFonts w:hint="eastAsia" w:ascii="宋体" w:hAnsi="宋体"/>
          <w:bCs/>
          <w:color w:val="auto"/>
          <w:sz w:val="24"/>
          <w:lang w:eastAsia="zh-CN"/>
        </w:rPr>
        <w:t>所有</w:t>
      </w:r>
      <w:r>
        <w:rPr>
          <w:rFonts w:hint="eastAsia" w:ascii="宋体" w:hAnsi="宋体"/>
          <w:bCs/>
          <w:color w:val="auto"/>
          <w:sz w:val="24"/>
        </w:rPr>
        <w:t>费用。</w:t>
      </w:r>
      <w:r>
        <w:rPr>
          <w:rFonts w:hint="eastAsia" w:ascii="宋体" w:hAnsi="宋体" w:cs="Arial"/>
          <w:b w:val="0"/>
          <w:bCs w:val="0"/>
          <w:sz w:val="24"/>
        </w:rPr>
        <w:t>还要考虑到合同中可能出现的索赔和变更。</w:t>
      </w:r>
    </w:p>
    <w:p>
      <w:pPr>
        <w:pStyle w:val="10"/>
        <w:keepNext w:val="0"/>
        <w:keepLines w:val="0"/>
        <w:pageBreakBefore w:val="0"/>
        <w:kinsoku/>
        <w:wordWrap/>
        <w:overflowPunct/>
        <w:topLinePunct w:val="0"/>
        <w:autoSpaceDE/>
        <w:bidi w:val="0"/>
        <w:adjustRightInd/>
        <w:snapToGrid/>
        <w:spacing w:line="420" w:lineRule="exact"/>
        <w:ind w:left="0" w:leftChars="0" w:right="0" w:rightChars="0" w:firstLine="480" w:firstLineChars="200"/>
        <w:textAlignment w:val="auto"/>
        <w:outlineLvl w:val="9"/>
        <w:rPr>
          <w:rFonts w:hint="eastAsia" w:ascii="宋体" w:hAnsi="宋体"/>
          <w:b w:val="0"/>
          <w:bCs w:val="0"/>
          <w:sz w:val="24"/>
        </w:rPr>
      </w:pPr>
      <w:r>
        <w:rPr>
          <w:rFonts w:hint="eastAsia" w:ascii="宋体" w:hAnsi="宋体"/>
          <w:b w:val="0"/>
          <w:bCs w:val="0"/>
          <w:sz w:val="24"/>
          <w:lang w:val="en-US" w:eastAsia="zh-CN"/>
        </w:rPr>
        <w:t>4</w:t>
      </w:r>
      <w:r>
        <w:rPr>
          <w:rFonts w:hint="eastAsia" w:ascii="宋体" w:hAnsi="宋体"/>
          <w:b w:val="0"/>
          <w:bCs w:val="0"/>
          <w:sz w:val="24"/>
        </w:rPr>
        <w:t>、本项目不允许</w:t>
      </w:r>
      <w:r>
        <w:rPr>
          <w:rFonts w:hint="eastAsia" w:ascii="宋体" w:hAnsi="宋体"/>
          <w:b w:val="0"/>
          <w:bCs w:val="0"/>
          <w:sz w:val="24"/>
          <w:lang w:val="en-US" w:eastAsia="zh-CN"/>
        </w:rPr>
        <w:t>成交</w:t>
      </w:r>
      <w:r>
        <w:rPr>
          <w:rFonts w:hint="eastAsia" w:ascii="宋体" w:hAnsi="宋体"/>
          <w:b w:val="0"/>
          <w:bCs w:val="0"/>
          <w:sz w:val="24"/>
        </w:rPr>
        <w:t>人以任何名义和理由进行转包、分包，如有发现，</w:t>
      </w:r>
      <w:r>
        <w:rPr>
          <w:rFonts w:hint="eastAsia" w:ascii="宋体" w:hAnsi="宋体"/>
          <w:b w:val="0"/>
          <w:bCs w:val="0"/>
          <w:sz w:val="24"/>
          <w:lang w:val="en-US" w:eastAsia="zh-CN"/>
        </w:rPr>
        <w:t>采购</w:t>
      </w:r>
      <w:r>
        <w:rPr>
          <w:rFonts w:hint="eastAsia" w:ascii="宋体" w:hAnsi="宋体"/>
          <w:b w:val="0"/>
          <w:bCs w:val="0"/>
          <w:sz w:val="24"/>
        </w:rPr>
        <w:t>人有权单方终止合同，视为</w:t>
      </w:r>
      <w:r>
        <w:rPr>
          <w:rFonts w:hint="eastAsia" w:ascii="宋体" w:hAnsi="宋体"/>
          <w:b w:val="0"/>
          <w:bCs w:val="0"/>
          <w:sz w:val="24"/>
          <w:lang w:val="en-US" w:eastAsia="zh-CN"/>
        </w:rPr>
        <w:t>成交</w:t>
      </w:r>
      <w:r>
        <w:rPr>
          <w:rFonts w:hint="eastAsia" w:ascii="宋体" w:hAnsi="宋体"/>
          <w:b w:val="0"/>
          <w:bCs w:val="0"/>
          <w:sz w:val="24"/>
        </w:rPr>
        <w:t>人违约；</w:t>
      </w:r>
      <w:r>
        <w:rPr>
          <w:rFonts w:hint="eastAsia" w:ascii="宋体" w:hAnsi="宋体"/>
          <w:b w:val="0"/>
          <w:bCs w:val="0"/>
          <w:sz w:val="24"/>
          <w:lang w:val="en-US" w:eastAsia="zh-CN"/>
        </w:rPr>
        <w:t>成交</w:t>
      </w:r>
      <w:r>
        <w:rPr>
          <w:rFonts w:hint="eastAsia" w:ascii="宋体" w:hAnsi="宋体"/>
          <w:b w:val="0"/>
          <w:bCs w:val="0"/>
          <w:sz w:val="24"/>
        </w:rPr>
        <w:t>人违约对</w:t>
      </w:r>
      <w:r>
        <w:rPr>
          <w:rFonts w:hint="eastAsia" w:ascii="宋体" w:hAnsi="宋体"/>
          <w:b w:val="0"/>
          <w:bCs w:val="0"/>
          <w:sz w:val="24"/>
          <w:lang w:val="en-US" w:eastAsia="zh-CN"/>
        </w:rPr>
        <w:t>采购</w:t>
      </w:r>
      <w:r>
        <w:rPr>
          <w:rFonts w:hint="eastAsia" w:ascii="宋体" w:hAnsi="宋体"/>
          <w:b w:val="0"/>
          <w:bCs w:val="0"/>
          <w:sz w:val="24"/>
        </w:rPr>
        <w:t>人造成的损失的，需另行支付相应的赔偿。</w:t>
      </w:r>
    </w:p>
    <w:p>
      <w:pPr>
        <w:keepNext w:val="0"/>
        <w:keepLines w:val="0"/>
        <w:pageBreakBefore w:val="0"/>
        <w:tabs>
          <w:tab w:val="right" w:pos="9723"/>
        </w:tabs>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b/>
          <w:bCs w:val="0"/>
          <w:color w:val="000000" w:themeColor="text1"/>
          <w:sz w:val="24"/>
          <w:u w:val="none"/>
          <w14:textFill>
            <w14:solidFill>
              <w14:schemeClr w14:val="tx1"/>
            </w14:solidFill>
          </w14:textFill>
        </w:rPr>
      </w:pPr>
      <w:r>
        <w:rPr>
          <w:rFonts w:hint="eastAsia" w:ascii="宋体" w:hAnsi="宋体"/>
          <w:b/>
          <w:bCs w:val="0"/>
          <w:color w:val="000000" w:themeColor="text1"/>
          <w:sz w:val="24"/>
          <w:u w:val="none"/>
          <w:lang w:val="en-US" w:eastAsia="zh-CN"/>
          <w14:textFill>
            <w14:solidFill>
              <w14:schemeClr w14:val="tx1"/>
            </w14:solidFill>
          </w14:textFill>
        </w:rPr>
        <w:t>5.</w:t>
      </w:r>
      <w:r>
        <w:rPr>
          <w:rFonts w:hint="eastAsia" w:ascii="宋体" w:hAnsi="宋体"/>
          <w:b/>
          <w:bCs w:val="0"/>
          <w:color w:val="000000" w:themeColor="text1"/>
          <w:sz w:val="24"/>
          <w:u w:val="none"/>
          <w14:textFill>
            <w14:solidFill>
              <w14:schemeClr w14:val="tx1"/>
            </w14:solidFill>
          </w14:textFill>
        </w:rPr>
        <w:t>允许</w:t>
      </w:r>
      <w:r>
        <w:rPr>
          <w:rFonts w:hint="eastAsia" w:ascii="宋体" w:hAnsi="宋体"/>
          <w:b/>
          <w:bCs w:val="0"/>
          <w:color w:val="000000" w:themeColor="text1"/>
          <w:sz w:val="24"/>
          <w:u w:val="none"/>
          <w:lang w:eastAsia="zh-CN"/>
          <w14:textFill>
            <w14:solidFill>
              <w14:schemeClr w14:val="tx1"/>
            </w14:solidFill>
          </w14:textFill>
        </w:rPr>
        <w:t>供应商</w:t>
      </w:r>
      <w:r>
        <w:rPr>
          <w:rFonts w:hint="eastAsia" w:ascii="宋体" w:hAnsi="宋体"/>
          <w:b/>
          <w:bCs w:val="0"/>
          <w:color w:val="000000" w:themeColor="text1"/>
          <w:sz w:val="24"/>
          <w:u w:val="none"/>
          <w14:textFill>
            <w14:solidFill>
              <w14:schemeClr w14:val="tx1"/>
            </w14:solidFill>
          </w14:textFill>
        </w:rPr>
        <w:t>只对合同包1</w:t>
      </w:r>
      <w:r>
        <w:rPr>
          <w:rFonts w:hint="eastAsia" w:ascii="宋体" w:hAnsi="宋体"/>
          <w:b/>
          <w:bCs w:val="0"/>
          <w:color w:val="000000" w:themeColor="text1"/>
          <w:sz w:val="24"/>
          <w:u w:val="none"/>
          <w:lang w:eastAsia="zh-CN"/>
          <w14:textFill>
            <w14:solidFill>
              <w14:schemeClr w14:val="tx1"/>
            </w14:solidFill>
          </w14:textFill>
        </w:rPr>
        <w:t>、</w:t>
      </w:r>
      <w:r>
        <w:rPr>
          <w:rFonts w:hint="eastAsia" w:ascii="宋体" w:hAnsi="宋体"/>
          <w:b/>
          <w:bCs w:val="0"/>
          <w:color w:val="000000" w:themeColor="text1"/>
          <w:sz w:val="24"/>
          <w:u w:val="none"/>
          <w14:textFill>
            <w14:solidFill>
              <w14:schemeClr w14:val="tx1"/>
            </w14:solidFill>
          </w14:textFill>
        </w:rPr>
        <w:t>合同包2</w:t>
      </w:r>
      <w:r>
        <w:rPr>
          <w:rFonts w:hint="eastAsia" w:ascii="宋体" w:hAnsi="宋体"/>
          <w:b/>
          <w:bCs w:val="0"/>
          <w:color w:val="000000" w:themeColor="text1"/>
          <w:sz w:val="24"/>
          <w:u w:val="none"/>
          <w:lang w:val="en-US" w:eastAsia="zh-CN"/>
          <w14:textFill>
            <w14:solidFill>
              <w14:schemeClr w14:val="tx1"/>
            </w14:solidFill>
          </w14:textFill>
        </w:rPr>
        <w:t>进行</w:t>
      </w:r>
      <w:r>
        <w:rPr>
          <w:rFonts w:hint="eastAsia" w:ascii="宋体" w:hAnsi="宋体"/>
          <w:b/>
          <w:bCs w:val="0"/>
          <w:color w:val="000000" w:themeColor="text1"/>
          <w:sz w:val="24"/>
          <w:u w:val="none"/>
          <w14:textFill>
            <w14:solidFill>
              <w14:schemeClr w14:val="tx1"/>
            </w14:solidFill>
          </w14:textFill>
        </w:rPr>
        <w:t>单独投标，也允许</w:t>
      </w:r>
      <w:r>
        <w:rPr>
          <w:rFonts w:hint="eastAsia" w:ascii="宋体" w:hAnsi="宋体"/>
          <w:b/>
          <w:bCs w:val="0"/>
          <w:color w:val="000000" w:themeColor="text1"/>
          <w:sz w:val="24"/>
          <w:u w:val="none"/>
          <w:lang w:eastAsia="zh-CN"/>
          <w14:textFill>
            <w14:solidFill>
              <w14:schemeClr w14:val="tx1"/>
            </w14:solidFill>
          </w14:textFill>
        </w:rPr>
        <w:t>供应商</w:t>
      </w:r>
      <w:r>
        <w:rPr>
          <w:rFonts w:hint="eastAsia" w:ascii="宋体" w:hAnsi="宋体"/>
          <w:b/>
          <w:bCs w:val="0"/>
          <w:color w:val="000000" w:themeColor="text1"/>
          <w:sz w:val="24"/>
          <w:u w:val="none"/>
          <w14:textFill>
            <w14:solidFill>
              <w14:schemeClr w14:val="tx1"/>
            </w14:solidFill>
          </w14:textFill>
        </w:rPr>
        <w:t>同时对合同包1</w:t>
      </w:r>
      <w:r>
        <w:rPr>
          <w:rFonts w:hint="eastAsia" w:ascii="宋体" w:hAnsi="宋体"/>
          <w:b/>
          <w:bCs w:val="0"/>
          <w:color w:val="000000" w:themeColor="text1"/>
          <w:sz w:val="24"/>
          <w:u w:val="none"/>
          <w:lang w:eastAsia="zh-CN"/>
          <w14:textFill>
            <w14:solidFill>
              <w14:schemeClr w14:val="tx1"/>
            </w14:solidFill>
          </w14:textFill>
        </w:rPr>
        <w:t>、</w:t>
      </w:r>
      <w:r>
        <w:rPr>
          <w:rFonts w:hint="eastAsia" w:ascii="宋体" w:hAnsi="宋体"/>
          <w:b/>
          <w:bCs w:val="0"/>
          <w:color w:val="000000" w:themeColor="text1"/>
          <w:sz w:val="24"/>
          <w:u w:val="none"/>
          <w14:textFill>
            <w14:solidFill>
              <w14:schemeClr w14:val="tx1"/>
            </w14:solidFill>
          </w14:textFill>
        </w:rPr>
        <w:t>包2进行投标。</w:t>
      </w:r>
    </w:p>
    <w:p>
      <w:pPr>
        <w:pStyle w:val="10"/>
        <w:keepNext w:val="0"/>
        <w:keepLines w:val="0"/>
        <w:pageBreakBefore w:val="0"/>
        <w:kinsoku/>
        <w:wordWrap/>
        <w:overflowPunct/>
        <w:topLinePunct w:val="0"/>
        <w:autoSpaceDE/>
        <w:bidi w:val="0"/>
        <w:adjustRightInd/>
        <w:snapToGrid/>
        <w:spacing w:line="420" w:lineRule="exact"/>
        <w:ind w:left="0" w:leftChars="0" w:right="0" w:rightChars="0" w:firstLine="482" w:firstLineChars="200"/>
        <w:textAlignment w:val="auto"/>
        <w:outlineLvl w:val="9"/>
        <w:rPr>
          <w:rFonts w:hint="eastAsia" w:ascii="宋体" w:hAnsi="宋体"/>
          <w:b w:val="0"/>
          <w:bCs w:val="0"/>
          <w:sz w:val="24"/>
        </w:rPr>
      </w:pPr>
      <w:r>
        <w:rPr>
          <w:rFonts w:hint="eastAsia" w:ascii="宋体" w:hAnsi="宋体"/>
          <w:b/>
          <w:bCs w:val="0"/>
          <w:color w:val="000000" w:themeColor="text1"/>
          <w:sz w:val="24"/>
          <w:u w:val="none"/>
          <w:lang w:val="en-US" w:eastAsia="zh-CN"/>
          <w14:textFill>
            <w14:solidFill>
              <w14:schemeClr w14:val="tx1"/>
            </w14:solidFill>
          </w14:textFill>
        </w:rPr>
        <w:t>6、本项目按所购买产品种类不同设2个合同包，每家供应商最多可中标2个合同包。</w:t>
      </w:r>
    </w:p>
    <w:p>
      <w:pPr>
        <w:pStyle w:val="10"/>
        <w:keepNext w:val="0"/>
        <w:keepLines w:val="0"/>
        <w:pageBreakBefore w:val="0"/>
        <w:kinsoku/>
        <w:wordWrap/>
        <w:overflowPunct/>
        <w:topLinePunct w:val="0"/>
        <w:autoSpaceDE/>
        <w:bidi w:val="0"/>
        <w:adjustRightInd/>
        <w:snapToGrid/>
        <w:spacing w:line="420" w:lineRule="exact"/>
        <w:ind w:left="0" w:leftChars="0" w:right="0" w:rightChars="0" w:firstLine="480" w:firstLineChars="200"/>
        <w:textAlignment w:val="auto"/>
        <w:outlineLvl w:val="9"/>
        <w:rPr>
          <w:rStyle w:val="8"/>
          <w:rFonts w:hint="eastAsia" w:ascii="宋体" w:hAnsi="宋体" w:eastAsia="宋体" w:cs="宋体"/>
          <w:b w:val="0"/>
          <w:bCs w:val="0"/>
          <w:sz w:val="24"/>
          <w:szCs w:val="24"/>
        </w:rPr>
      </w:pPr>
      <w:r>
        <w:rPr>
          <w:rFonts w:hint="eastAsia" w:ascii="宋体" w:hAnsi="宋体" w:eastAsia="宋体" w:cs="宋体"/>
          <w:b w:val="0"/>
          <w:bCs w:val="0"/>
          <w:sz w:val="24"/>
          <w:szCs w:val="24"/>
        </w:rPr>
        <w:t>四、</w:t>
      </w:r>
      <w:r>
        <w:rPr>
          <w:rStyle w:val="8"/>
          <w:rFonts w:hint="eastAsia" w:ascii="宋体" w:hAnsi="宋体" w:eastAsia="宋体" w:cs="宋体"/>
          <w:b w:val="0"/>
          <w:bCs w:val="0"/>
          <w:sz w:val="24"/>
          <w:szCs w:val="24"/>
        </w:rPr>
        <w:t>供应商资格要求</w:t>
      </w:r>
    </w:p>
    <w:p>
      <w:pPr>
        <w:keepNext w:val="0"/>
        <w:keepLines w:val="0"/>
        <w:pageBreakBefore w:val="0"/>
        <w:kinsoku/>
        <w:wordWrap/>
        <w:overflowPunct/>
        <w:topLinePunct w:val="0"/>
        <w:autoSpaceDE/>
        <w:bidi w:val="0"/>
        <w:adjustRightInd/>
        <w:snapToGrid/>
        <w:spacing w:line="420" w:lineRule="exact"/>
        <w:ind w:right="0" w:rightChars="0" w:firstLine="480" w:firstLineChars="200"/>
        <w:textAlignment w:val="auto"/>
        <w:outlineLvl w:val="9"/>
        <w:rPr>
          <w:rFonts w:hint="eastAsia" w:ascii="宋体" w:hAnsi="宋体" w:eastAsia="宋体" w:cs="Times New Roman"/>
          <w:sz w:val="24"/>
        </w:rPr>
      </w:pPr>
      <w:r>
        <w:rPr>
          <w:rFonts w:hint="eastAsia" w:ascii="宋体" w:hAnsi="宋体" w:eastAsia="宋体" w:cs="Times New Roman"/>
          <w:sz w:val="24"/>
        </w:rPr>
        <w:t>凡有能力提供</w:t>
      </w:r>
      <w:r>
        <w:rPr>
          <w:rFonts w:hint="eastAsia" w:ascii="宋体" w:hAnsi="宋体" w:cs="Times New Roman"/>
          <w:sz w:val="24"/>
          <w:lang w:eastAsia="zh-CN"/>
        </w:rPr>
        <w:t>本谈判</w:t>
      </w:r>
      <w:r>
        <w:rPr>
          <w:rFonts w:hint="eastAsia" w:ascii="宋体" w:hAnsi="宋体" w:eastAsia="宋体" w:cs="Times New Roman"/>
          <w:sz w:val="24"/>
        </w:rPr>
        <w:t>文件所述货物及服务的，具有法人资格的供应商，均可能成为合格的报价人。报价人</w:t>
      </w:r>
      <w:r>
        <w:rPr>
          <w:rFonts w:hint="eastAsia" w:ascii="宋体" w:hAnsi="宋体" w:eastAsia="宋体" w:cs="Times New Roman"/>
          <w:sz w:val="24"/>
          <w:lang w:val="en-US" w:eastAsia="zh-CN"/>
        </w:rPr>
        <w:t>须</w:t>
      </w:r>
      <w:r>
        <w:rPr>
          <w:rFonts w:hint="eastAsia" w:ascii="宋体" w:hAnsi="宋体" w:eastAsia="宋体" w:cs="Times New Roman"/>
          <w:sz w:val="24"/>
        </w:rPr>
        <w:t>提交以下</w:t>
      </w:r>
      <w:bookmarkStart w:id="1" w:name="_GoBack"/>
      <w:bookmarkEnd w:id="1"/>
      <w:r>
        <w:rPr>
          <w:rFonts w:hint="eastAsia" w:ascii="宋体" w:hAnsi="宋体" w:eastAsia="宋体" w:cs="Times New Roman"/>
          <w:sz w:val="24"/>
        </w:rPr>
        <w:t>资质证明文件（均须加盖公章，如为复印件的，另加盖与原件一致章）：</w:t>
      </w:r>
    </w:p>
    <w:p>
      <w:pPr>
        <w:keepNext w:val="0"/>
        <w:keepLines w:val="0"/>
        <w:pageBreakBefore w:val="0"/>
        <w:kinsoku/>
        <w:wordWrap/>
        <w:overflowPunct/>
        <w:topLinePunct w:val="0"/>
        <w:autoSpaceDE/>
        <w:bidi w:val="0"/>
        <w:adjustRightInd/>
        <w:snapToGrid/>
        <w:spacing w:line="420" w:lineRule="exact"/>
        <w:ind w:right="0" w:rightChars="0" w:firstLine="480" w:firstLineChars="200"/>
        <w:textAlignment w:val="auto"/>
        <w:outlineLvl w:val="9"/>
        <w:rPr>
          <w:rFonts w:hint="eastAsia" w:ascii="宋体" w:hAnsi="宋体" w:eastAsia="宋体" w:cs="Times New Roman"/>
          <w:sz w:val="24"/>
        </w:rPr>
      </w:pPr>
      <w:r>
        <w:rPr>
          <w:rFonts w:hint="eastAsia" w:ascii="宋体" w:hAnsi="宋体" w:eastAsia="宋体" w:cs="Times New Roman"/>
          <w:sz w:val="24"/>
        </w:rPr>
        <w:t>1.合格营业执照副本复印件；</w:t>
      </w:r>
    </w:p>
    <w:p>
      <w:pPr>
        <w:keepNext w:val="0"/>
        <w:keepLines w:val="0"/>
        <w:pageBreakBefore w:val="0"/>
        <w:kinsoku/>
        <w:wordWrap/>
        <w:overflowPunct/>
        <w:topLinePunct w:val="0"/>
        <w:autoSpaceDE/>
        <w:bidi w:val="0"/>
        <w:adjustRightInd/>
        <w:snapToGrid/>
        <w:spacing w:line="420" w:lineRule="exact"/>
        <w:ind w:right="0" w:rightChars="0" w:firstLine="480" w:firstLineChars="200"/>
        <w:textAlignment w:val="auto"/>
        <w:outlineLvl w:val="9"/>
        <w:rPr>
          <w:rFonts w:hint="eastAsia" w:ascii="宋体" w:hAnsi="宋体" w:eastAsia="宋体" w:cs="Times New Roman"/>
          <w:sz w:val="24"/>
        </w:rPr>
      </w:pPr>
      <w:r>
        <w:rPr>
          <w:rFonts w:hint="eastAsia" w:ascii="宋体" w:hAnsi="宋体" w:eastAsia="宋体" w:cs="Times New Roman"/>
          <w:sz w:val="24"/>
        </w:rPr>
        <w:t xml:space="preserve">2.法定代表人授权书原件； </w:t>
      </w:r>
    </w:p>
    <w:p>
      <w:pPr>
        <w:keepNext w:val="0"/>
        <w:keepLines w:val="0"/>
        <w:pageBreakBefore w:val="0"/>
        <w:kinsoku/>
        <w:wordWrap/>
        <w:overflowPunct/>
        <w:topLinePunct w:val="0"/>
        <w:autoSpaceDE/>
        <w:bidi w:val="0"/>
        <w:adjustRightInd/>
        <w:snapToGrid/>
        <w:spacing w:line="420" w:lineRule="exact"/>
        <w:ind w:right="0" w:rightChars="0" w:firstLine="480" w:firstLineChars="200"/>
        <w:textAlignment w:val="auto"/>
        <w:outlineLvl w:val="9"/>
        <w:rPr>
          <w:rFonts w:hint="eastAsia" w:ascii="宋体" w:hAnsi="宋体" w:eastAsia="宋体" w:cs="Times New Roman"/>
          <w:sz w:val="24"/>
        </w:rPr>
      </w:pPr>
      <w:r>
        <w:rPr>
          <w:rFonts w:hint="eastAsia" w:ascii="宋体" w:hAnsi="宋体" w:eastAsia="宋体" w:cs="Times New Roman"/>
          <w:sz w:val="24"/>
        </w:rPr>
        <w:t>3.法定代表人及授权代表身份证复印件；</w:t>
      </w:r>
    </w:p>
    <w:p>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报价人应提供报价截止时点前通过“信用中国”网站或中国政府采购网查询并打印相应的信用记录，供应商提供的查询结果应为其通过上述网站获取的信用信息查询结果原始页面的打印件（或截图）。对列入网站上的失信被执行人、重大税收违法案件当事人名单、政府采购严重违法失信行为记录名单的报价人，其报价将被拒绝；</w:t>
      </w:r>
    </w:p>
    <w:p>
      <w:pPr>
        <w:keepNext w:val="0"/>
        <w:keepLines w:val="0"/>
        <w:pageBreakBefore w:val="0"/>
        <w:kinsoku/>
        <w:wordWrap/>
        <w:overflowPunct/>
        <w:topLinePunct w:val="0"/>
        <w:autoSpaceDE/>
        <w:bidi w:val="0"/>
        <w:adjustRightInd/>
        <w:snapToGrid/>
        <w:spacing w:line="420" w:lineRule="exact"/>
        <w:ind w:right="0" w:rightChars="0" w:firstLine="480" w:firstLineChars="200"/>
        <w:textAlignment w:val="auto"/>
        <w:outlineLvl w:val="9"/>
        <w:rPr>
          <w:rFonts w:hint="eastAsia" w:ascii="宋体" w:hAnsi="宋体" w:eastAsia="宋体" w:cs="宋体"/>
        </w:rPr>
      </w:pPr>
      <w:r>
        <w:rPr>
          <w:rFonts w:hint="eastAsia" w:ascii="宋体" w:hAnsi="宋体" w:eastAsia="宋体" w:cs="Times New Roman"/>
          <w:sz w:val="24"/>
          <w:lang w:val="en-US" w:eastAsia="zh-CN"/>
        </w:rPr>
        <w:t>5</w:t>
      </w:r>
      <w:r>
        <w:rPr>
          <w:rFonts w:hint="eastAsia" w:ascii="宋体" w:hAnsi="宋体" w:eastAsia="宋体" w:cs="Times New Roman"/>
          <w:sz w:val="24"/>
        </w:rPr>
        <w:t>.</w:t>
      </w:r>
      <w:r>
        <w:rPr>
          <w:rFonts w:hint="eastAsia" w:ascii="宋体" w:hAnsi="宋体" w:eastAsia="宋体" w:cs="宋体"/>
          <w:sz w:val="24"/>
          <w:szCs w:val="24"/>
          <w:lang w:eastAsia="zh-CN"/>
        </w:rPr>
        <w:t>报价人</w:t>
      </w:r>
      <w:r>
        <w:rPr>
          <w:rFonts w:hint="eastAsia" w:ascii="宋体" w:hAnsi="宋体" w:eastAsia="宋体" w:cs="宋体"/>
          <w:sz w:val="24"/>
          <w:szCs w:val="24"/>
        </w:rPr>
        <w:t>具备履行合同所必需设备和专业技术能力声明函</w:t>
      </w:r>
      <w:r>
        <w:rPr>
          <w:rFonts w:hint="eastAsia" w:ascii="宋体" w:hAnsi="宋体" w:eastAsia="宋体" w:cs="宋体"/>
        </w:rPr>
        <w:t>；</w:t>
      </w:r>
    </w:p>
    <w:p>
      <w:pPr>
        <w:keepNext w:val="0"/>
        <w:keepLines w:val="0"/>
        <w:pageBreakBefore w:val="0"/>
        <w:kinsoku/>
        <w:wordWrap/>
        <w:overflowPunct/>
        <w:topLinePunct w:val="0"/>
        <w:autoSpaceDE/>
        <w:bidi w:val="0"/>
        <w:adjustRightInd/>
        <w:snapToGrid/>
        <w:spacing w:line="420" w:lineRule="exact"/>
        <w:ind w:right="0" w:rightChars="0" w:firstLine="480" w:firstLineChars="200"/>
        <w:textAlignment w:val="auto"/>
        <w:outlineLvl w:val="9"/>
        <w:rPr>
          <w:rFonts w:hint="eastAsia" w:ascii="宋体" w:hAnsi="宋体" w:eastAsia="宋体" w:cs="Times New Roman"/>
          <w:sz w:val="24"/>
        </w:rPr>
      </w:pPr>
      <w:r>
        <w:rPr>
          <w:rFonts w:hint="eastAsia" w:ascii="宋体" w:hAnsi="宋体" w:eastAsia="宋体" w:cs="Times New Roman"/>
          <w:sz w:val="24"/>
          <w:lang w:val="en-US" w:eastAsia="zh-CN"/>
        </w:rPr>
        <w:t>6.</w:t>
      </w:r>
      <w:r>
        <w:rPr>
          <w:rFonts w:hint="eastAsia" w:ascii="宋体" w:hAnsi="宋体" w:eastAsia="宋体" w:cs="Times New Roman"/>
          <w:sz w:val="24"/>
        </w:rPr>
        <w:t>参加本项目采购活动前三年内在经营活动中没有重大违法记录和无行贿犯罪记录的书面声明；</w:t>
      </w:r>
    </w:p>
    <w:p>
      <w:pPr>
        <w:widowControl/>
        <w:spacing w:before="0" w:beforeAutospacing="0" w:after="0" w:afterAutospacing="0" w:line="420"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Times New Roman"/>
          <w:kern w:val="0"/>
          <w:sz w:val="24"/>
          <w:szCs w:val="24"/>
          <w:lang w:val="en-US" w:eastAsia="zh-CN" w:bidi="ar-SA"/>
        </w:rPr>
        <w:t>7</w:t>
      </w:r>
      <w:r>
        <w:rPr>
          <w:rFonts w:hint="eastAsia" w:ascii="宋体" w:hAnsi="宋体" w:eastAsia="宋体" w:cs="宋体"/>
          <w:kern w:val="0"/>
          <w:sz w:val="24"/>
          <w:szCs w:val="24"/>
          <w:lang w:val="en-US" w:eastAsia="zh-CN" w:bidi="ar-SA"/>
        </w:rPr>
        <w:t>供应商廉洁自律承诺书；（按响应文件格式）</w:t>
      </w:r>
    </w:p>
    <w:p>
      <w:pPr>
        <w:widowControl/>
        <w:spacing w:before="0" w:beforeAutospacing="0" w:after="0" w:afterAutospacing="0" w:line="420" w:lineRule="exact"/>
        <w:ind w:firstLine="480" w:firstLineChars="200"/>
        <w:jc w:val="left"/>
        <w:rPr>
          <w:rFonts w:hint="default" w:ascii="Calibri" w:hAnsi="Calibri" w:eastAsia="宋体" w:cs="Times New Roman"/>
          <w:kern w:val="0"/>
          <w:sz w:val="24"/>
          <w:szCs w:val="24"/>
          <w:lang w:val="en-US" w:eastAsia="zh-CN" w:bidi="ar-SA"/>
        </w:rPr>
      </w:pPr>
      <w:r>
        <w:rPr>
          <w:rFonts w:hint="eastAsia" w:ascii="宋体" w:hAnsi="宋体" w:eastAsia="宋体" w:cs="宋体"/>
          <w:kern w:val="0"/>
          <w:sz w:val="24"/>
          <w:szCs w:val="24"/>
          <w:lang w:val="en-US" w:eastAsia="zh-CN" w:bidi="ar-SA"/>
        </w:rPr>
        <w:t>8.承诺与声明；（按响应文件格式）</w:t>
      </w:r>
    </w:p>
    <w:p>
      <w:pPr>
        <w:widowControl/>
        <w:numPr>
          <w:ilvl w:val="0"/>
          <w:numId w:val="0"/>
        </w:numPr>
        <w:tabs>
          <w:tab w:val="left" w:pos="900"/>
          <w:tab w:val="left" w:pos="1100"/>
        </w:tabs>
        <w:spacing w:line="420" w:lineRule="exact"/>
        <w:ind w:firstLine="480"/>
        <w:rPr>
          <w:rFonts w:hint="eastAsia" w:ascii="宋体" w:hAnsi="宋体" w:eastAsia="宋体" w:cs="Times New Roman"/>
          <w:sz w:val="24"/>
          <w:szCs w:val="24"/>
        </w:rPr>
      </w:pPr>
      <w:r>
        <w:rPr>
          <w:rFonts w:hint="eastAsia" w:ascii="宋体" w:hAnsi="宋体" w:eastAsia="宋体" w:cs="Times New Roman"/>
          <w:sz w:val="24"/>
          <w:lang w:val="en-US" w:eastAsia="zh-CN"/>
        </w:rPr>
        <w:t>9</w:t>
      </w:r>
      <w:r>
        <w:rPr>
          <w:rFonts w:hint="eastAsia" w:ascii="宋体" w:hAnsi="宋体" w:eastAsia="宋体" w:cs="Times New Roman"/>
          <w:sz w:val="24"/>
        </w:rPr>
        <w:t>.</w:t>
      </w:r>
      <w:r>
        <w:rPr>
          <w:rFonts w:hint="eastAsia" w:ascii="宋体" w:hAnsi="宋体" w:eastAsia="宋体" w:cs="Times New Roman"/>
          <w:sz w:val="24"/>
          <w:szCs w:val="24"/>
        </w:rPr>
        <w:t>与邮政无投资关系但存在以下情况的，不得参投标响应：邮政领导人员及其亲属和其他特定关系人、邮政员工持股（限非上市公司），以个人身份（组织委派的除外）担任法人、董事长、总经理、监事的公司，以及邮政所属工会或员工集体出资成立的公司，不得</w:t>
      </w:r>
      <w:r>
        <w:rPr>
          <w:rFonts w:hint="eastAsia" w:ascii="宋体" w:hAnsi="宋体" w:eastAsia="宋体" w:cs="Times New Roman"/>
          <w:sz w:val="24"/>
          <w:szCs w:val="24"/>
          <w:lang w:val="en-US" w:eastAsia="zh-CN"/>
        </w:rPr>
        <w:t>参加本项目</w:t>
      </w:r>
      <w:r>
        <w:rPr>
          <w:rFonts w:hint="eastAsia" w:ascii="宋体" w:hAnsi="宋体" w:eastAsia="宋体" w:cs="Times New Roman"/>
          <w:sz w:val="24"/>
          <w:szCs w:val="24"/>
        </w:rPr>
        <w:t>；</w:t>
      </w:r>
    </w:p>
    <w:p>
      <w:pPr>
        <w:keepNext w:val="0"/>
        <w:keepLines w:val="0"/>
        <w:pageBreakBefore w:val="0"/>
        <w:kinsoku/>
        <w:wordWrap/>
        <w:overflowPunct/>
        <w:topLinePunct w:val="0"/>
        <w:autoSpaceDE/>
        <w:bidi w:val="0"/>
        <w:adjustRightInd/>
        <w:snapToGrid/>
        <w:spacing w:line="420" w:lineRule="exact"/>
        <w:ind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cs="Times New Roman"/>
          <w:sz w:val="24"/>
          <w:lang w:val="en-US" w:eastAsia="zh-CN"/>
        </w:rPr>
        <w:t>10.</w:t>
      </w:r>
      <w:r>
        <w:rPr>
          <w:rFonts w:hint="eastAsia" w:ascii="宋体" w:hAnsi="宋体" w:eastAsia="宋体" w:cs="Times New Roman"/>
          <w:sz w:val="24"/>
        </w:rPr>
        <w:t>本项目不接受联合体</w:t>
      </w:r>
      <w:r>
        <w:rPr>
          <w:rFonts w:hint="eastAsia" w:ascii="宋体" w:hAnsi="宋体" w:eastAsia="宋体"/>
          <w:b w:val="0"/>
          <w:bCs w:val="0"/>
          <w:sz w:val="24"/>
        </w:rPr>
        <w:t>参与</w:t>
      </w:r>
      <w:r>
        <w:rPr>
          <w:rFonts w:hint="eastAsia" w:ascii="宋体" w:hAnsi="宋体" w:eastAsia="宋体"/>
          <w:b w:val="0"/>
          <w:bCs w:val="0"/>
          <w:sz w:val="24"/>
          <w:lang w:val="en-US" w:eastAsia="zh-CN"/>
        </w:rPr>
        <w:t>谈判</w:t>
      </w:r>
      <w:r>
        <w:rPr>
          <w:rFonts w:hint="eastAsia" w:ascii="宋体" w:hAnsi="宋体" w:eastAsia="宋体" w:cs="Times New Roman"/>
          <w:sz w:val="24"/>
        </w:rPr>
        <w:t>。</w:t>
      </w:r>
    </w:p>
    <w:p>
      <w:pPr>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五、采购文件的获取</w:t>
      </w:r>
    </w:p>
    <w:p>
      <w:pPr>
        <w:spacing w:line="4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rPr>
        <w:t>领取</w:t>
      </w:r>
      <w:r>
        <w:rPr>
          <w:rFonts w:hint="eastAsia" w:ascii="宋体" w:hAnsi="宋体" w:eastAsia="宋体" w:cs="宋体"/>
          <w:b w:val="0"/>
          <w:bCs w:val="0"/>
          <w:sz w:val="24"/>
          <w:szCs w:val="24"/>
          <w:lang w:val="en-US" w:eastAsia="zh-CN"/>
        </w:rPr>
        <w:t>询价</w:t>
      </w:r>
      <w:r>
        <w:rPr>
          <w:rFonts w:hint="eastAsia" w:ascii="宋体" w:hAnsi="宋体" w:eastAsia="宋体" w:cs="宋体"/>
          <w:b w:val="0"/>
          <w:bCs w:val="0"/>
          <w:sz w:val="24"/>
          <w:szCs w:val="24"/>
        </w:rPr>
        <w:t>文件时间及地点：</w:t>
      </w:r>
      <w:r>
        <w:rPr>
          <w:rFonts w:hint="eastAsia" w:ascii="宋体" w:hAnsi="宋体" w:cs="宋体"/>
          <w:sz w:val="24"/>
        </w:rPr>
        <w:t>凡有意参加本项目，</w:t>
      </w:r>
      <w:r>
        <w:rPr>
          <w:rFonts w:hint="eastAsia" w:ascii="宋体" w:hAnsi="宋体" w:cs="宋体"/>
          <w:sz w:val="24"/>
          <w:highlight w:val="yellow"/>
        </w:rPr>
        <w:t>请于[202</w:t>
      </w:r>
      <w:r>
        <w:rPr>
          <w:rFonts w:hint="eastAsia" w:ascii="宋体" w:hAnsi="宋体" w:cs="宋体"/>
          <w:sz w:val="24"/>
          <w:highlight w:val="yellow"/>
          <w:lang w:val="en-US" w:eastAsia="zh-CN"/>
        </w:rPr>
        <w:t>3</w:t>
      </w:r>
      <w:r>
        <w:rPr>
          <w:rFonts w:hint="eastAsia" w:ascii="宋体" w:hAnsi="宋体" w:cs="宋体"/>
          <w:color w:val="auto"/>
          <w:sz w:val="24"/>
          <w:highlight w:val="yellow"/>
        </w:rPr>
        <w:t>年</w:t>
      </w:r>
      <w:r>
        <w:rPr>
          <w:rFonts w:hint="eastAsia" w:ascii="宋体" w:hAnsi="宋体" w:cs="宋体"/>
          <w:color w:val="auto"/>
          <w:sz w:val="24"/>
          <w:highlight w:val="yellow"/>
          <w:lang w:val="en-US" w:eastAsia="zh-CN"/>
        </w:rPr>
        <w:t>2</w:t>
      </w:r>
      <w:r>
        <w:rPr>
          <w:rFonts w:hint="eastAsia" w:ascii="宋体" w:hAnsi="宋体" w:cs="宋体"/>
          <w:color w:val="auto"/>
          <w:sz w:val="24"/>
          <w:highlight w:val="yellow"/>
        </w:rPr>
        <w:t>月</w:t>
      </w:r>
      <w:r>
        <w:rPr>
          <w:rFonts w:hint="eastAsia" w:ascii="宋体" w:hAnsi="宋体" w:cs="宋体"/>
          <w:color w:val="auto"/>
          <w:sz w:val="24"/>
          <w:highlight w:val="yellow"/>
          <w:lang w:val="en-US" w:eastAsia="zh-CN"/>
        </w:rPr>
        <w:t xml:space="preserve">9 </w:t>
      </w:r>
      <w:r>
        <w:rPr>
          <w:rFonts w:hint="eastAsia" w:ascii="宋体" w:hAnsi="宋体" w:cs="宋体"/>
          <w:color w:val="auto"/>
          <w:sz w:val="24"/>
          <w:highlight w:val="yellow"/>
        </w:rPr>
        <w:t>日至202</w:t>
      </w:r>
      <w:r>
        <w:rPr>
          <w:rFonts w:hint="eastAsia" w:ascii="宋体" w:hAnsi="宋体" w:cs="宋体"/>
          <w:color w:val="auto"/>
          <w:sz w:val="24"/>
          <w:highlight w:val="yellow"/>
          <w:lang w:val="en-US" w:eastAsia="zh-CN"/>
        </w:rPr>
        <w:t>3</w:t>
      </w:r>
      <w:r>
        <w:rPr>
          <w:rFonts w:hint="eastAsia" w:ascii="宋体" w:hAnsi="宋体" w:cs="宋体"/>
          <w:color w:val="auto"/>
          <w:sz w:val="24"/>
          <w:highlight w:val="yellow"/>
          <w:lang w:eastAsia="zh-CN"/>
        </w:rPr>
        <w:t>年</w:t>
      </w:r>
      <w:r>
        <w:rPr>
          <w:rFonts w:hint="eastAsia" w:ascii="宋体" w:hAnsi="宋体" w:cs="宋体"/>
          <w:color w:val="auto"/>
          <w:sz w:val="24"/>
          <w:highlight w:val="yellow"/>
          <w:lang w:val="en-US" w:eastAsia="zh-CN"/>
        </w:rPr>
        <w:t>2</w:t>
      </w:r>
      <w:r>
        <w:rPr>
          <w:rFonts w:hint="eastAsia" w:ascii="宋体" w:hAnsi="宋体" w:cs="宋体"/>
          <w:color w:val="auto"/>
          <w:sz w:val="24"/>
          <w:highlight w:val="yellow"/>
        </w:rPr>
        <w:t>月</w:t>
      </w:r>
      <w:r>
        <w:rPr>
          <w:rFonts w:hint="eastAsia" w:ascii="宋体" w:hAnsi="宋体" w:cs="宋体"/>
          <w:color w:val="auto"/>
          <w:sz w:val="24"/>
          <w:highlight w:val="yellow"/>
          <w:lang w:val="en-US" w:eastAsia="zh-CN"/>
        </w:rPr>
        <w:t xml:space="preserve"> 15 </w:t>
      </w:r>
      <w:r>
        <w:rPr>
          <w:rFonts w:hint="eastAsia" w:ascii="宋体" w:hAnsi="宋体" w:cs="宋体"/>
          <w:sz w:val="24"/>
          <w:highlight w:val="yellow"/>
        </w:rPr>
        <w:t xml:space="preserve">日]，[9:00到12:00，14:30到17:00] </w:t>
      </w:r>
      <w:r>
        <w:rPr>
          <w:rFonts w:hint="eastAsia" w:ascii="宋体" w:hAnsi="宋体" w:cs="宋体"/>
          <w:sz w:val="24"/>
        </w:rPr>
        <w:t>(北京时间，双休日及法定节假日除外，下同)电联到本公司报名。</w:t>
      </w:r>
      <w:r>
        <w:rPr>
          <w:rFonts w:hint="eastAsia" w:ascii="宋体" w:hAnsi="宋体" w:eastAsia="宋体" w:cs="宋体"/>
          <w:sz w:val="24"/>
          <w:szCs w:val="24"/>
          <w:lang w:val="en-US" w:eastAsia="zh-CN"/>
        </w:rPr>
        <w:t>采购文件每份售价100元，售后不退</w:t>
      </w:r>
      <w:r>
        <w:rPr>
          <w:rFonts w:hint="eastAsia" w:ascii="宋体" w:hAnsi="宋体" w:eastAsia="宋体" w:cs="宋体"/>
          <w:sz w:val="24"/>
          <w:szCs w:val="24"/>
          <w:highlight w:val="none"/>
          <w:lang w:val="en-US" w:eastAsia="zh-CN"/>
        </w:rPr>
        <w:t>（采购人可提供加盖财务专用章的收款收据）</w:t>
      </w:r>
      <w:r>
        <w:rPr>
          <w:rFonts w:hint="eastAsia" w:ascii="宋体" w:hAnsi="宋体" w:cs="宋体"/>
          <w:sz w:val="24"/>
          <w:szCs w:val="24"/>
          <w:highlight w:val="none"/>
          <w:lang w:val="en-US" w:eastAsia="zh-CN"/>
        </w:rPr>
        <w:t>。</w:t>
      </w:r>
    </w:p>
    <w:p>
      <w:pPr>
        <w:ind w:firstLine="480"/>
        <w:rPr>
          <w:rFonts w:hint="eastAsia" w:ascii="宋体" w:hAnsi="宋体" w:eastAsia="宋体" w:cs="宋体"/>
          <w:sz w:val="24"/>
        </w:rPr>
      </w:pPr>
      <w:r>
        <w:rPr>
          <w:rFonts w:hint="eastAsia" w:ascii="宋体" w:hAnsi="宋体" w:cs="宋体"/>
          <w:sz w:val="24"/>
        </w:rPr>
        <w:t>采购文件获取方式：全部通过电子方式获取，潜在响应人须填写完整清晰的下述“</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报价</w:t>
      </w:r>
      <w:r>
        <w:rPr>
          <w:rFonts w:hint="eastAsia" w:ascii="宋体" w:hAnsi="宋体" w:eastAsia="宋体" w:cs="宋体"/>
          <w:b/>
          <w:bCs/>
          <w:sz w:val="24"/>
          <w:szCs w:val="24"/>
          <w:u w:val="single"/>
        </w:rPr>
        <w:t>人信息表”并加盖公章连同购买采购文件转账凭证扫描件</w:t>
      </w:r>
      <w:r>
        <w:rPr>
          <w:rFonts w:hint="eastAsia" w:ascii="宋体" w:hAnsi="宋体" w:cs="宋体"/>
          <w:sz w:val="24"/>
        </w:rPr>
        <w:t>至本公司联系人邮箱（fzyzcg87579079@163.com，联系电话：0591-87579</w:t>
      </w:r>
      <w:r>
        <w:rPr>
          <w:rFonts w:hint="eastAsia" w:ascii="宋体" w:hAnsi="宋体" w:cs="宋体"/>
          <w:sz w:val="24"/>
          <w:lang w:val="en-US" w:eastAsia="zh-CN"/>
        </w:rPr>
        <w:t>898</w:t>
      </w:r>
      <w:r>
        <w:rPr>
          <w:rFonts w:hint="eastAsia" w:ascii="宋体" w:hAnsi="宋体" w:cs="宋体"/>
          <w:sz w:val="24"/>
        </w:rPr>
        <w:t>）采购人收到邮件后即将</w:t>
      </w:r>
      <w:r>
        <w:rPr>
          <w:rFonts w:hint="eastAsia" w:ascii="宋体" w:hAnsi="宋体" w:cs="宋体"/>
          <w:sz w:val="24"/>
          <w:lang w:eastAsia="zh-CN"/>
        </w:rPr>
        <w:t>询价</w:t>
      </w:r>
      <w:r>
        <w:rPr>
          <w:rFonts w:hint="eastAsia" w:ascii="宋体" w:hAnsi="宋体" w:cs="宋体"/>
          <w:sz w:val="24"/>
        </w:rPr>
        <w:t>文件以电子邮件形式发给响应人。</w:t>
      </w:r>
      <w:r>
        <w:rPr>
          <w:rFonts w:hint="eastAsia" w:ascii="宋体" w:hAnsi="宋体" w:eastAsia="宋体" w:cs="宋体"/>
          <w:sz w:val="24"/>
          <w:szCs w:val="24"/>
          <w:lang w:val="en-US" w:eastAsia="zh-CN"/>
        </w:rPr>
        <w:t>（如需纸质采购文件，请至</w:t>
      </w:r>
      <w:r>
        <w:rPr>
          <w:rFonts w:hint="eastAsia" w:ascii="宋体" w:hAnsi="宋体" w:cs="宋体"/>
          <w:sz w:val="24"/>
          <w:szCs w:val="24"/>
          <w:lang w:val="en-US" w:eastAsia="zh-CN"/>
        </w:rPr>
        <w:t>采购人处</w:t>
      </w:r>
      <w:r>
        <w:rPr>
          <w:rFonts w:hint="eastAsia" w:ascii="宋体" w:hAnsi="宋体" w:eastAsia="宋体" w:cs="宋体"/>
          <w:sz w:val="24"/>
          <w:szCs w:val="24"/>
          <w:lang w:val="en-US" w:eastAsia="zh-CN"/>
        </w:rPr>
        <w:t>领取）</w:t>
      </w:r>
      <w:r>
        <w:rPr>
          <w:rFonts w:hint="eastAsia" w:ascii="宋体" w:hAnsi="宋体" w:cs="宋体"/>
          <w:sz w:val="24"/>
          <w:szCs w:val="24"/>
          <w:lang w:val="en-US" w:eastAsia="zh-CN"/>
        </w:rPr>
        <w:t>。</w:t>
      </w:r>
      <w:r>
        <w:rPr>
          <w:rFonts w:hint="eastAsia" w:ascii="宋体" w:hAnsi="宋体" w:cs="宋体"/>
          <w:sz w:val="24"/>
        </w:rPr>
        <w:t>未办理手续的不受理其响应申请</w:t>
      </w:r>
      <w:r>
        <w:rPr>
          <w:rFonts w:hint="eastAsia" w:ascii="宋体" w:hAnsi="宋体" w:cs="宋体"/>
          <w:sz w:val="24"/>
          <w:lang w:eastAsia="zh-CN"/>
        </w:rPr>
        <w:t>。</w:t>
      </w:r>
    </w:p>
    <w:tbl>
      <w:tblPr>
        <w:tblStyle w:val="5"/>
        <w:tblW w:w="8220" w:type="dxa"/>
        <w:tblInd w:w="38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54"/>
        <w:gridCol w:w="1842"/>
        <w:gridCol w:w="1843"/>
        <w:gridCol w:w="26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8" w:hRule="atLeast"/>
        </w:trPr>
        <w:tc>
          <w:tcPr>
            <w:tcW w:w="8220" w:type="dxa"/>
            <w:gridSpan w:val="4"/>
            <w:tcMar>
              <w:top w:w="0" w:type="dxa"/>
              <w:left w:w="108" w:type="dxa"/>
              <w:bottom w:w="0" w:type="dxa"/>
              <w:right w:w="108" w:type="dxa"/>
            </w:tcMar>
            <w:vAlign w:val="center"/>
          </w:tcPr>
          <w:p>
            <w:pPr>
              <w:widowControl/>
              <w:ind w:firstLine="480"/>
              <w:jc w:val="center"/>
              <w:rPr>
                <w:rFonts w:ascii="宋体" w:hAnsi="宋体" w:eastAsia="宋体" w:cs="宋体"/>
                <w:kern w:val="0"/>
                <w:sz w:val="24"/>
              </w:rPr>
            </w:pPr>
            <w:r>
              <w:rPr>
                <w:rFonts w:hint="eastAsia" w:ascii="宋体" w:hAnsi="宋体" w:eastAsia="宋体" w:cs="宋体"/>
                <w:kern w:val="0"/>
                <w:sz w:val="24"/>
              </w:rPr>
              <w:t>报价人信息表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widowControl/>
              <w:ind w:firstLine="0" w:firstLineChars="0"/>
              <w:jc w:val="center"/>
              <w:rPr>
                <w:rFonts w:ascii="宋体" w:hAnsi="宋体" w:eastAsia="宋体" w:cs="宋体"/>
                <w:kern w:val="0"/>
                <w:sz w:val="24"/>
              </w:rPr>
            </w:pPr>
            <w:r>
              <w:rPr>
                <w:rFonts w:hint="eastAsia" w:ascii="宋体" w:hAnsi="宋体" w:eastAsia="宋体" w:cs="宋体"/>
                <w:kern w:val="0"/>
                <w:sz w:val="24"/>
              </w:rPr>
              <w:t>项目名称</w:t>
            </w:r>
          </w:p>
        </w:tc>
        <w:tc>
          <w:tcPr>
            <w:tcW w:w="6366" w:type="dxa"/>
            <w:gridSpan w:val="3"/>
            <w:tcMar>
              <w:top w:w="0" w:type="dxa"/>
              <w:left w:w="108" w:type="dxa"/>
              <w:bottom w:w="0" w:type="dxa"/>
              <w:right w:w="108" w:type="dxa"/>
            </w:tcMar>
            <w:vAlign w:val="center"/>
          </w:tcPr>
          <w:p>
            <w:pPr>
              <w:widowControl/>
              <w:ind w:firstLine="2160" w:firstLineChars="900"/>
              <w:jc w:val="both"/>
              <w:rPr>
                <w:rFonts w:ascii="宋体" w:hAnsi="宋体" w:eastAsia="宋体" w:cs="宋体"/>
                <w:kern w:val="0"/>
                <w:sz w:val="24"/>
              </w:rPr>
            </w:pPr>
            <w:r>
              <w:rPr>
                <w:rFonts w:hint="eastAsia" w:ascii="宋体" w:hAnsi="宋体" w:cs="宋体"/>
                <w:sz w:val="24"/>
                <w:szCs w:val="24"/>
                <w:lang w:val="en-US" w:eastAsia="zh-CN"/>
              </w:rPr>
              <w:t>省机要局新址改造工程设备采购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widowControl/>
              <w:ind w:firstLine="0" w:firstLineChars="0"/>
              <w:jc w:val="center"/>
              <w:rPr>
                <w:rFonts w:ascii="宋体" w:hAnsi="宋体" w:eastAsia="宋体" w:cs="宋体"/>
                <w:kern w:val="0"/>
                <w:sz w:val="24"/>
              </w:rPr>
            </w:pPr>
            <w:r>
              <w:rPr>
                <w:rFonts w:hint="eastAsia" w:ascii="宋体" w:hAnsi="宋体" w:eastAsia="宋体" w:cs="宋体"/>
                <w:kern w:val="0"/>
                <w:sz w:val="24"/>
              </w:rPr>
              <w:t>报价人单位</w:t>
            </w:r>
          </w:p>
        </w:tc>
        <w:tc>
          <w:tcPr>
            <w:tcW w:w="6366" w:type="dxa"/>
            <w:gridSpan w:val="3"/>
            <w:tcMar>
              <w:top w:w="0" w:type="dxa"/>
              <w:left w:w="108" w:type="dxa"/>
              <w:bottom w:w="0" w:type="dxa"/>
              <w:right w:w="108" w:type="dxa"/>
            </w:tcMar>
            <w:vAlign w:val="center"/>
          </w:tcPr>
          <w:p>
            <w:pPr>
              <w:widowControl/>
              <w:ind w:firstLine="480"/>
              <w:jc w:val="center"/>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widowControl/>
              <w:ind w:firstLine="0" w:firstLineChars="0"/>
              <w:jc w:val="center"/>
              <w:rPr>
                <w:rFonts w:ascii="宋体" w:hAnsi="宋体" w:eastAsia="宋体" w:cs="宋体"/>
                <w:kern w:val="0"/>
                <w:sz w:val="24"/>
              </w:rPr>
            </w:pPr>
            <w:r>
              <w:rPr>
                <w:rFonts w:hint="eastAsia" w:ascii="宋体" w:hAnsi="宋体" w:eastAsia="宋体" w:cs="宋体"/>
                <w:kern w:val="0"/>
                <w:sz w:val="24"/>
              </w:rPr>
              <w:t>地址</w:t>
            </w:r>
          </w:p>
        </w:tc>
        <w:tc>
          <w:tcPr>
            <w:tcW w:w="6366" w:type="dxa"/>
            <w:gridSpan w:val="3"/>
            <w:tcMar>
              <w:top w:w="0" w:type="dxa"/>
              <w:left w:w="108" w:type="dxa"/>
              <w:bottom w:w="0" w:type="dxa"/>
              <w:right w:w="108" w:type="dxa"/>
            </w:tcMar>
            <w:vAlign w:val="center"/>
          </w:tcPr>
          <w:p>
            <w:pPr>
              <w:widowControl/>
              <w:ind w:firstLine="480"/>
              <w:jc w:val="center"/>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vMerge w:val="restart"/>
            <w:tcMar>
              <w:top w:w="0" w:type="dxa"/>
              <w:left w:w="108" w:type="dxa"/>
              <w:bottom w:w="0" w:type="dxa"/>
              <w:right w:w="108" w:type="dxa"/>
            </w:tcMar>
            <w:vAlign w:val="center"/>
          </w:tcPr>
          <w:p>
            <w:pPr>
              <w:widowControl/>
              <w:ind w:firstLine="0" w:firstLineChars="0"/>
              <w:jc w:val="center"/>
              <w:rPr>
                <w:rFonts w:ascii="宋体" w:hAnsi="宋体" w:eastAsia="宋体" w:cs="宋体"/>
                <w:kern w:val="0"/>
                <w:sz w:val="24"/>
              </w:rPr>
            </w:pPr>
            <w:r>
              <w:rPr>
                <w:rFonts w:hint="eastAsia" w:ascii="宋体" w:hAnsi="宋体" w:eastAsia="宋体" w:cs="宋体"/>
                <w:kern w:val="0"/>
                <w:sz w:val="24"/>
              </w:rPr>
              <w:t>联系人</w:t>
            </w:r>
          </w:p>
        </w:tc>
        <w:tc>
          <w:tcPr>
            <w:tcW w:w="1842" w:type="dxa"/>
            <w:vMerge w:val="restart"/>
            <w:tcMar>
              <w:top w:w="0" w:type="dxa"/>
              <w:left w:w="108" w:type="dxa"/>
              <w:bottom w:w="0" w:type="dxa"/>
              <w:right w:w="108" w:type="dxa"/>
            </w:tcMar>
            <w:vAlign w:val="center"/>
          </w:tcPr>
          <w:p>
            <w:pPr>
              <w:widowControl/>
              <w:ind w:firstLine="480"/>
              <w:jc w:val="center"/>
              <w:rPr>
                <w:rFonts w:ascii="宋体" w:hAnsi="宋体" w:eastAsia="宋体" w:cs="宋体"/>
                <w:kern w:val="0"/>
                <w:sz w:val="24"/>
              </w:rPr>
            </w:pPr>
          </w:p>
        </w:tc>
        <w:tc>
          <w:tcPr>
            <w:tcW w:w="1843" w:type="dxa"/>
            <w:tcMar>
              <w:top w:w="0" w:type="dxa"/>
              <w:left w:w="108" w:type="dxa"/>
              <w:bottom w:w="0" w:type="dxa"/>
              <w:right w:w="108" w:type="dxa"/>
            </w:tcMar>
            <w:vAlign w:val="center"/>
          </w:tcPr>
          <w:p>
            <w:pPr>
              <w:widowControl/>
              <w:ind w:firstLine="0" w:firstLineChars="0"/>
              <w:jc w:val="center"/>
              <w:rPr>
                <w:rFonts w:ascii="宋体" w:hAnsi="宋体" w:eastAsia="宋体" w:cs="宋体"/>
                <w:kern w:val="0"/>
                <w:sz w:val="24"/>
              </w:rPr>
            </w:pPr>
            <w:r>
              <w:rPr>
                <w:rFonts w:hint="eastAsia" w:ascii="宋体" w:hAnsi="宋体" w:eastAsia="宋体" w:cs="宋体"/>
                <w:kern w:val="0"/>
                <w:sz w:val="24"/>
              </w:rPr>
              <w:t>移动电话</w:t>
            </w:r>
          </w:p>
        </w:tc>
        <w:tc>
          <w:tcPr>
            <w:tcW w:w="2681" w:type="dxa"/>
            <w:tcMar>
              <w:top w:w="0" w:type="dxa"/>
              <w:left w:w="108" w:type="dxa"/>
              <w:bottom w:w="0" w:type="dxa"/>
              <w:right w:w="108" w:type="dxa"/>
            </w:tcMar>
            <w:vAlign w:val="center"/>
          </w:tcPr>
          <w:p>
            <w:pPr>
              <w:widowControl/>
              <w:ind w:firstLine="480"/>
              <w:jc w:val="center"/>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rPr>
        <w:tc>
          <w:tcPr>
            <w:tcW w:w="1854" w:type="dxa"/>
            <w:vMerge w:val="continue"/>
            <w:vAlign w:val="center"/>
          </w:tcPr>
          <w:p>
            <w:pPr>
              <w:widowControl/>
              <w:ind w:firstLine="480"/>
              <w:jc w:val="center"/>
              <w:rPr>
                <w:rFonts w:ascii="宋体" w:hAnsi="宋体" w:eastAsia="宋体" w:cs="宋体"/>
                <w:kern w:val="0"/>
                <w:sz w:val="24"/>
              </w:rPr>
            </w:pPr>
          </w:p>
        </w:tc>
        <w:tc>
          <w:tcPr>
            <w:tcW w:w="1842" w:type="dxa"/>
            <w:vMerge w:val="continue"/>
            <w:vAlign w:val="center"/>
          </w:tcPr>
          <w:p>
            <w:pPr>
              <w:widowControl/>
              <w:ind w:firstLine="480"/>
              <w:jc w:val="center"/>
              <w:rPr>
                <w:rFonts w:ascii="宋体" w:hAnsi="宋体" w:eastAsia="宋体" w:cs="宋体"/>
                <w:kern w:val="0"/>
                <w:sz w:val="24"/>
              </w:rPr>
            </w:pPr>
          </w:p>
        </w:tc>
        <w:tc>
          <w:tcPr>
            <w:tcW w:w="1843" w:type="dxa"/>
            <w:vAlign w:val="center"/>
          </w:tcPr>
          <w:p>
            <w:pPr>
              <w:widowControl/>
              <w:ind w:firstLine="0" w:firstLineChars="0"/>
              <w:jc w:val="center"/>
              <w:rPr>
                <w:rFonts w:ascii="宋体" w:hAnsi="宋体" w:eastAsia="宋体" w:cs="宋体"/>
                <w:kern w:val="0"/>
                <w:sz w:val="24"/>
              </w:rPr>
            </w:pPr>
            <w:r>
              <w:rPr>
                <w:rFonts w:hint="eastAsia" w:ascii="宋体" w:hAnsi="宋体" w:eastAsia="宋体" w:cs="宋体"/>
                <w:kern w:val="0"/>
                <w:sz w:val="24"/>
              </w:rPr>
              <w:t>固定电话</w:t>
            </w:r>
          </w:p>
        </w:tc>
        <w:tc>
          <w:tcPr>
            <w:tcW w:w="2681" w:type="dxa"/>
            <w:tcMar>
              <w:top w:w="0" w:type="dxa"/>
              <w:left w:w="108" w:type="dxa"/>
              <w:bottom w:w="0" w:type="dxa"/>
              <w:right w:w="108" w:type="dxa"/>
            </w:tcMar>
            <w:vAlign w:val="center"/>
          </w:tcPr>
          <w:p>
            <w:pPr>
              <w:widowControl/>
              <w:ind w:firstLine="480"/>
              <w:jc w:val="center"/>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rPr>
        <w:tc>
          <w:tcPr>
            <w:tcW w:w="1854" w:type="dxa"/>
            <w:vMerge w:val="continue"/>
            <w:vAlign w:val="center"/>
          </w:tcPr>
          <w:p>
            <w:pPr>
              <w:widowControl/>
              <w:ind w:firstLine="480"/>
              <w:jc w:val="center"/>
              <w:rPr>
                <w:rFonts w:ascii="宋体" w:hAnsi="宋体" w:eastAsia="宋体" w:cs="宋体"/>
                <w:kern w:val="0"/>
                <w:sz w:val="24"/>
              </w:rPr>
            </w:pPr>
          </w:p>
        </w:tc>
        <w:tc>
          <w:tcPr>
            <w:tcW w:w="1842" w:type="dxa"/>
            <w:vMerge w:val="continue"/>
            <w:vAlign w:val="center"/>
          </w:tcPr>
          <w:p>
            <w:pPr>
              <w:widowControl/>
              <w:ind w:firstLine="480"/>
              <w:jc w:val="center"/>
              <w:rPr>
                <w:rFonts w:ascii="宋体" w:hAnsi="宋体" w:eastAsia="宋体" w:cs="宋体"/>
                <w:kern w:val="0"/>
                <w:sz w:val="24"/>
              </w:rPr>
            </w:pPr>
          </w:p>
        </w:tc>
        <w:tc>
          <w:tcPr>
            <w:tcW w:w="1843" w:type="dxa"/>
            <w:vAlign w:val="center"/>
          </w:tcPr>
          <w:p>
            <w:pPr>
              <w:widowControl/>
              <w:ind w:firstLine="0" w:firstLineChars="0"/>
              <w:jc w:val="center"/>
              <w:rPr>
                <w:rFonts w:ascii="宋体" w:hAnsi="宋体" w:eastAsia="宋体" w:cs="宋体"/>
                <w:kern w:val="0"/>
                <w:sz w:val="24"/>
              </w:rPr>
            </w:pPr>
            <w:r>
              <w:rPr>
                <w:rFonts w:hint="eastAsia" w:ascii="宋体" w:hAnsi="宋体" w:eastAsia="宋体" w:cs="宋体"/>
                <w:kern w:val="0"/>
                <w:sz w:val="24"/>
              </w:rPr>
              <w:t>传真</w:t>
            </w:r>
          </w:p>
        </w:tc>
        <w:tc>
          <w:tcPr>
            <w:tcW w:w="2681" w:type="dxa"/>
            <w:tcMar>
              <w:top w:w="0" w:type="dxa"/>
              <w:left w:w="108" w:type="dxa"/>
              <w:bottom w:w="0" w:type="dxa"/>
              <w:right w:w="108" w:type="dxa"/>
            </w:tcMar>
            <w:vAlign w:val="center"/>
          </w:tcPr>
          <w:p>
            <w:pPr>
              <w:widowControl/>
              <w:ind w:firstLine="480"/>
              <w:jc w:val="center"/>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9" w:hRule="atLeast"/>
        </w:trPr>
        <w:tc>
          <w:tcPr>
            <w:tcW w:w="1854" w:type="dxa"/>
            <w:vMerge w:val="continue"/>
            <w:vAlign w:val="center"/>
          </w:tcPr>
          <w:p>
            <w:pPr>
              <w:widowControl/>
              <w:ind w:firstLine="480"/>
              <w:jc w:val="center"/>
              <w:rPr>
                <w:rFonts w:ascii="宋体" w:hAnsi="宋体" w:eastAsia="宋体" w:cs="宋体"/>
                <w:kern w:val="0"/>
                <w:sz w:val="24"/>
              </w:rPr>
            </w:pPr>
          </w:p>
        </w:tc>
        <w:tc>
          <w:tcPr>
            <w:tcW w:w="1842" w:type="dxa"/>
            <w:vMerge w:val="continue"/>
            <w:vAlign w:val="center"/>
          </w:tcPr>
          <w:p>
            <w:pPr>
              <w:widowControl/>
              <w:ind w:firstLine="480"/>
              <w:jc w:val="center"/>
              <w:rPr>
                <w:rFonts w:ascii="宋体" w:hAnsi="宋体" w:eastAsia="宋体" w:cs="宋体"/>
                <w:kern w:val="0"/>
                <w:sz w:val="24"/>
              </w:rPr>
            </w:pPr>
          </w:p>
        </w:tc>
        <w:tc>
          <w:tcPr>
            <w:tcW w:w="1843" w:type="dxa"/>
            <w:vAlign w:val="center"/>
          </w:tcPr>
          <w:p>
            <w:pPr>
              <w:widowControl/>
              <w:ind w:firstLine="0" w:firstLineChars="0"/>
              <w:jc w:val="center"/>
              <w:rPr>
                <w:rFonts w:ascii="宋体" w:hAnsi="宋体" w:eastAsia="宋体" w:cs="宋体"/>
                <w:kern w:val="0"/>
                <w:sz w:val="24"/>
              </w:rPr>
            </w:pPr>
            <w:r>
              <w:rPr>
                <w:rFonts w:hint="eastAsia" w:ascii="宋体" w:hAnsi="宋体" w:eastAsia="宋体" w:cs="宋体"/>
                <w:kern w:val="0"/>
                <w:sz w:val="24"/>
              </w:rPr>
              <w:t>电子邮箱</w:t>
            </w:r>
          </w:p>
        </w:tc>
        <w:tc>
          <w:tcPr>
            <w:tcW w:w="2681" w:type="dxa"/>
            <w:tcMar>
              <w:top w:w="0" w:type="dxa"/>
              <w:left w:w="108" w:type="dxa"/>
              <w:bottom w:w="0" w:type="dxa"/>
              <w:right w:w="108" w:type="dxa"/>
            </w:tcMar>
            <w:vAlign w:val="center"/>
          </w:tcPr>
          <w:p>
            <w:pPr>
              <w:widowControl/>
              <w:ind w:firstLine="480"/>
              <w:jc w:val="center"/>
              <w:rPr>
                <w:rFonts w:ascii="宋体" w:hAnsi="宋体" w:eastAsia="宋体" w:cs="宋体"/>
                <w:kern w:val="0"/>
                <w:sz w:val="24"/>
              </w:rPr>
            </w:pPr>
          </w:p>
        </w:tc>
      </w:tr>
    </w:tbl>
    <w:p>
      <w:pPr>
        <w:keepNext w:val="0"/>
        <w:keepLines w:val="0"/>
        <w:pageBreakBefore w:val="0"/>
        <w:kinsoku/>
        <w:wordWrap/>
        <w:overflowPunct/>
        <w:topLinePunct w:val="0"/>
        <w:autoSpaceDE/>
        <w:autoSpaceDN w:val="0"/>
        <w:bidi w:val="0"/>
        <w:adjustRightInd/>
        <w:snapToGrid/>
        <w:spacing w:line="420" w:lineRule="exact"/>
        <w:ind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六、</w:t>
      </w:r>
      <w:r>
        <w:rPr>
          <w:rFonts w:hint="eastAsia" w:ascii="宋体" w:hAnsi="宋体" w:eastAsia="宋体" w:cs="宋体"/>
          <w:b w:val="0"/>
          <w:bCs w:val="0"/>
          <w:sz w:val="24"/>
          <w:szCs w:val="24"/>
          <w:lang w:eastAsia="zh-CN"/>
        </w:rPr>
        <w:t>谈判</w:t>
      </w:r>
      <w:r>
        <w:rPr>
          <w:rFonts w:hint="eastAsia" w:ascii="宋体" w:hAnsi="宋体" w:eastAsia="宋体" w:cs="宋体"/>
          <w:b w:val="0"/>
          <w:bCs w:val="0"/>
          <w:sz w:val="24"/>
          <w:szCs w:val="24"/>
        </w:rPr>
        <w:t>保证金</w:t>
      </w:r>
    </w:p>
    <w:p>
      <w:pPr>
        <w:keepNext w:val="0"/>
        <w:keepLines w:val="0"/>
        <w:pageBreakBefore w:val="0"/>
        <w:widowControl/>
        <w:kinsoku/>
        <w:wordWrap/>
        <w:overflowPunct/>
        <w:topLinePunct w:val="0"/>
        <w:autoSpaceDE/>
        <w:bidi w:val="0"/>
        <w:adjustRightInd/>
        <w:snapToGrid/>
        <w:spacing w:line="420" w:lineRule="exact"/>
        <w:ind w:left="0" w:leftChars="0" w:right="0" w:rightChars="0" w:firstLine="562"/>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供应商应在报价文件递交截止时间前</w:t>
      </w:r>
      <w:r>
        <w:rPr>
          <w:rFonts w:hint="eastAsia" w:ascii="宋体" w:hAnsi="宋体" w:eastAsia="宋体" w:cs="宋体"/>
          <w:b w:val="0"/>
          <w:bCs w:val="0"/>
          <w:sz w:val="24"/>
          <w:szCs w:val="24"/>
          <w:lang w:val="en-US" w:eastAsia="zh-CN"/>
        </w:rPr>
        <w:t>一日17点前</w:t>
      </w:r>
      <w:r>
        <w:rPr>
          <w:rFonts w:hint="eastAsia" w:ascii="宋体" w:hAnsi="宋体" w:eastAsia="宋体" w:cs="宋体"/>
          <w:b w:val="0"/>
          <w:bCs w:val="0"/>
          <w:sz w:val="24"/>
          <w:szCs w:val="24"/>
        </w:rPr>
        <w:t>从供应商企业基本账户以银行转账的形式，汇到采购人以下账户，供应商须将</w:t>
      </w:r>
      <w:r>
        <w:rPr>
          <w:rFonts w:hint="eastAsia" w:ascii="宋体" w:hAnsi="宋体" w:eastAsia="宋体" w:cs="宋体"/>
          <w:b w:val="0"/>
          <w:bCs w:val="0"/>
          <w:sz w:val="24"/>
          <w:szCs w:val="24"/>
          <w:lang w:eastAsia="zh-CN"/>
        </w:rPr>
        <w:t>谈判保证金</w:t>
      </w:r>
      <w:r>
        <w:rPr>
          <w:rFonts w:hint="eastAsia" w:ascii="宋体" w:hAnsi="宋体" w:eastAsia="宋体" w:cs="宋体"/>
          <w:b w:val="0"/>
          <w:bCs w:val="0"/>
          <w:sz w:val="24"/>
          <w:szCs w:val="24"/>
        </w:rPr>
        <w:t>有关银行汇款单据复印件与报价文件同时提交。</w:t>
      </w:r>
    </w:p>
    <w:p>
      <w:pPr>
        <w:pStyle w:val="9"/>
        <w:spacing w:line="42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开户名：中国邮政集团有限公司福州市分公司</w:t>
      </w:r>
    </w:p>
    <w:p>
      <w:pPr>
        <w:pStyle w:val="9"/>
        <w:spacing w:line="42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开户行：中国工商银行股份有限公司福州高桥支行</w:t>
      </w:r>
    </w:p>
    <w:p>
      <w:pPr>
        <w:pStyle w:val="9"/>
        <w:spacing w:line="42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帐号： 1402225319600012216</w:t>
      </w:r>
    </w:p>
    <w:p>
      <w:pPr>
        <w:keepNext w:val="0"/>
        <w:keepLines w:val="0"/>
        <w:pageBreakBefore w:val="0"/>
        <w:kinsoku/>
        <w:wordWrap/>
        <w:overflowPunct/>
        <w:topLinePunct w:val="0"/>
        <w:autoSpaceDE/>
        <w:bidi w:val="0"/>
        <w:adjustRightInd/>
        <w:snapToGrid/>
        <w:spacing w:line="420" w:lineRule="exact"/>
        <w:ind w:left="0" w:leftChars="0" w:right="0" w:rightChars="0" w:firstLine="562"/>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rPr>
        <w:t>未成交的</w:t>
      </w:r>
      <w:bookmarkStart w:id="0" w:name="_Hlk516596714"/>
      <w:r>
        <w:rPr>
          <w:rFonts w:hint="eastAsia" w:ascii="宋体" w:hAnsi="宋体" w:eastAsia="宋体" w:cs="宋体"/>
          <w:b w:val="0"/>
          <w:bCs w:val="0"/>
          <w:sz w:val="24"/>
        </w:rPr>
        <w:t>报价人将在成交通知书发出之日起5个工作日内退回原账户</w:t>
      </w:r>
      <w:bookmarkEnd w:id="0"/>
      <w:r>
        <w:rPr>
          <w:rFonts w:hint="eastAsia" w:ascii="宋体" w:hAnsi="宋体" w:eastAsia="宋体" w:cs="宋体"/>
          <w:b w:val="0"/>
          <w:bCs w:val="0"/>
          <w:sz w:val="24"/>
        </w:rPr>
        <w:t>，成交人</w:t>
      </w:r>
      <w:r>
        <w:rPr>
          <w:rFonts w:hint="eastAsia" w:ascii="宋体" w:hAnsi="宋体" w:eastAsia="宋体" w:cs="宋体"/>
          <w:b w:val="0"/>
          <w:bCs w:val="0"/>
          <w:sz w:val="24"/>
          <w:lang w:eastAsia="zh-CN"/>
        </w:rPr>
        <w:t>谈判</w:t>
      </w:r>
      <w:r>
        <w:rPr>
          <w:rFonts w:hint="eastAsia" w:ascii="宋体" w:hAnsi="宋体" w:eastAsia="宋体" w:cs="宋体"/>
          <w:b w:val="0"/>
          <w:bCs w:val="0"/>
          <w:sz w:val="24"/>
        </w:rPr>
        <w:t>保证金于合同签订后5个工作日内退还。</w:t>
      </w:r>
    </w:p>
    <w:p>
      <w:pPr>
        <w:numPr>
          <w:ilvl w:val="0"/>
          <w:numId w:val="0"/>
        </w:numPr>
        <w:ind w:firstLine="480" w:firstLineChars="200"/>
        <w:rPr>
          <w:rFonts w:hint="eastAsia" w:ascii="宋体" w:hAnsi="宋体" w:eastAsia="宋体" w:cs="宋体"/>
          <w:b w:val="0"/>
          <w:bCs w:val="0"/>
          <w:sz w:val="24"/>
        </w:rPr>
      </w:pPr>
      <w:r>
        <w:rPr>
          <w:rFonts w:hint="eastAsia" w:ascii="宋体" w:hAnsi="宋体" w:eastAsia="宋体" w:cs="宋体"/>
          <w:b w:val="0"/>
          <w:bCs w:val="0"/>
          <w:sz w:val="24"/>
          <w:szCs w:val="24"/>
          <w:lang w:eastAsia="zh-CN"/>
        </w:rPr>
        <w:t>七、</w:t>
      </w:r>
      <w:r>
        <w:rPr>
          <w:rFonts w:hint="eastAsia" w:ascii="宋体" w:hAnsi="宋体" w:eastAsia="宋体" w:cs="宋体"/>
          <w:b w:val="0"/>
          <w:bCs w:val="0"/>
          <w:sz w:val="24"/>
          <w:szCs w:val="24"/>
        </w:rPr>
        <w:t>报价文件递交截止时间：</w:t>
      </w:r>
    </w:p>
    <w:p>
      <w:pPr>
        <w:ind w:firstLine="0" w:firstLineChars="0"/>
        <w:rPr>
          <w:b w:val="0"/>
          <w:bCs w:val="0"/>
        </w:rPr>
      </w:pPr>
      <w:r>
        <w:rPr>
          <w:rFonts w:hint="eastAsia" w:ascii="宋体" w:hAnsi="宋体" w:eastAsia="宋体" w:cs="宋体"/>
          <w:b w:val="0"/>
          <w:bCs w:val="0"/>
          <w:sz w:val="24"/>
        </w:rPr>
        <w:t xml:space="preserve">   </w:t>
      </w:r>
      <w:r>
        <w:rPr>
          <w:rFonts w:hint="eastAsia" w:ascii="宋体" w:hAnsi="宋体" w:eastAsia="宋体" w:cs="宋体"/>
          <w:sz w:val="24"/>
        </w:rPr>
        <w:t xml:space="preserve"> </w:t>
      </w:r>
      <w:r>
        <w:rPr>
          <w:rFonts w:hint="eastAsia" w:ascii="宋体" w:hAnsi="宋体" w:eastAsia="宋体" w:cs="宋体"/>
          <w:sz w:val="24"/>
          <w:highlight w:val="yellow"/>
        </w:rPr>
        <w:t xml:space="preserve"> 20</w:t>
      </w:r>
      <w:r>
        <w:rPr>
          <w:rFonts w:hint="eastAsia" w:ascii="宋体" w:hAnsi="宋体" w:eastAsia="宋体" w:cs="宋体"/>
          <w:sz w:val="24"/>
          <w:highlight w:val="yellow"/>
          <w:lang w:val="en-US" w:eastAsia="zh-CN"/>
        </w:rPr>
        <w:t>2</w:t>
      </w:r>
      <w:r>
        <w:rPr>
          <w:rFonts w:hint="eastAsia" w:ascii="宋体" w:hAnsi="宋体" w:cs="宋体"/>
          <w:sz w:val="24"/>
          <w:highlight w:val="yellow"/>
          <w:lang w:val="en-US" w:eastAsia="zh-CN"/>
        </w:rPr>
        <w:t>3</w:t>
      </w:r>
      <w:r>
        <w:rPr>
          <w:rFonts w:hint="eastAsia" w:ascii="宋体" w:hAnsi="宋体" w:eastAsia="宋体" w:cs="宋体"/>
          <w:sz w:val="24"/>
          <w:highlight w:val="yellow"/>
        </w:rPr>
        <w:t>年</w:t>
      </w:r>
      <w:r>
        <w:rPr>
          <w:rFonts w:hint="eastAsia" w:ascii="宋体" w:hAnsi="宋体" w:cs="宋体"/>
          <w:sz w:val="24"/>
          <w:highlight w:val="yellow"/>
          <w:lang w:val="en-US" w:eastAsia="zh-CN"/>
        </w:rPr>
        <w:t>2</w:t>
      </w:r>
      <w:r>
        <w:rPr>
          <w:rFonts w:hint="eastAsia" w:ascii="宋体" w:hAnsi="宋体" w:eastAsia="宋体" w:cs="宋体"/>
          <w:sz w:val="24"/>
          <w:highlight w:val="yellow"/>
        </w:rPr>
        <w:t>月</w:t>
      </w:r>
      <w:r>
        <w:rPr>
          <w:rFonts w:hint="eastAsia" w:ascii="宋体" w:hAnsi="宋体" w:cs="宋体"/>
          <w:sz w:val="24"/>
          <w:highlight w:val="yellow"/>
          <w:lang w:val="en-US" w:eastAsia="zh-CN"/>
        </w:rPr>
        <w:t xml:space="preserve">16 </w:t>
      </w:r>
      <w:r>
        <w:rPr>
          <w:rFonts w:hint="eastAsia" w:ascii="宋体" w:hAnsi="宋体" w:eastAsia="宋体" w:cs="宋体"/>
          <w:sz w:val="24"/>
          <w:highlight w:val="yellow"/>
        </w:rPr>
        <w:t>日</w:t>
      </w:r>
      <w:r>
        <w:rPr>
          <w:rFonts w:hint="eastAsia" w:ascii="宋体" w:hAnsi="宋体" w:eastAsia="宋体" w:cs="宋体"/>
          <w:sz w:val="24"/>
          <w:lang w:eastAsia="zh-CN"/>
        </w:rPr>
        <w:t>上</w:t>
      </w:r>
      <w:r>
        <w:rPr>
          <w:rFonts w:hint="eastAsia" w:ascii="宋体" w:hAnsi="宋体" w:eastAsia="宋体" w:cs="宋体"/>
          <w:sz w:val="24"/>
        </w:rPr>
        <w:t>午</w:t>
      </w:r>
      <w:r>
        <w:rPr>
          <w:rFonts w:hint="eastAsia" w:ascii="宋体" w:hAnsi="宋体" w:eastAsia="宋体" w:cs="宋体"/>
          <w:sz w:val="24"/>
          <w:lang w:val="en-US" w:eastAsia="zh-CN"/>
        </w:rPr>
        <w:t>9:</w:t>
      </w:r>
      <w:r>
        <w:rPr>
          <w:rFonts w:hint="eastAsia" w:ascii="宋体" w:hAnsi="宋体" w:eastAsia="宋体" w:cs="宋体"/>
          <w:sz w:val="24"/>
        </w:rPr>
        <w:t>30，供应商应在此之前将密封的报价文件寄（送）达采购人，逾期送达的或不符合规定的报价文件将被拒绝接受。</w:t>
      </w:r>
    </w:p>
    <w:p>
      <w:pPr>
        <w:numPr>
          <w:ilvl w:val="0"/>
          <w:numId w:val="0"/>
        </w:numPr>
        <w:ind w:firstLine="480" w:firstLineChars="200"/>
        <w:rPr>
          <w:rFonts w:hint="eastAsia" w:ascii="宋体" w:hAnsi="宋体" w:eastAsia="宋体" w:cs="宋体"/>
          <w:b w:val="0"/>
          <w:bCs w:val="0"/>
          <w:sz w:val="24"/>
        </w:rPr>
      </w:pPr>
      <w:r>
        <w:rPr>
          <w:rFonts w:hint="eastAsia" w:ascii="宋体" w:hAnsi="宋体" w:eastAsia="宋体" w:cs="宋体"/>
          <w:b w:val="0"/>
          <w:bCs w:val="0"/>
          <w:sz w:val="24"/>
          <w:lang w:eastAsia="zh-CN"/>
        </w:rPr>
        <w:t>八、谈判</w:t>
      </w:r>
      <w:r>
        <w:rPr>
          <w:rFonts w:hint="eastAsia" w:ascii="宋体" w:hAnsi="宋体" w:eastAsia="宋体" w:cs="宋体"/>
          <w:b w:val="0"/>
          <w:bCs w:val="0"/>
          <w:sz w:val="24"/>
        </w:rPr>
        <w:t>时间及地点</w:t>
      </w:r>
    </w:p>
    <w:p>
      <w:pPr>
        <w:ind w:firstLine="0" w:firstLineChars="0"/>
        <w:rPr>
          <w:rFonts w:hint="eastAsia" w:ascii="宋体" w:hAnsi="宋体" w:eastAsia="宋体" w:cs="宋体"/>
          <w:b w:val="0"/>
          <w:bCs w:val="0"/>
          <w:sz w:val="24"/>
          <w:lang w:eastAsia="zh-CN"/>
        </w:rPr>
      </w:pPr>
      <w:r>
        <w:rPr>
          <w:rFonts w:hint="eastAsia" w:ascii="宋体" w:hAnsi="宋体" w:eastAsia="宋体" w:cs="宋体"/>
          <w:b w:val="0"/>
          <w:bCs w:val="0"/>
          <w:sz w:val="24"/>
        </w:rPr>
        <w:t xml:space="preserve">  </w:t>
      </w:r>
      <w:r>
        <w:rPr>
          <w:rFonts w:hint="eastAsia" w:ascii="宋体" w:hAnsi="宋体" w:eastAsia="宋体" w:cs="宋体"/>
          <w:sz w:val="24"/>
          <w:highlight w:val="yellow"/>
        </w:rPr>
        <w:t>202</w:t>
      </w:r>
      <w:r>
        <w:rPr>
          <w:rFonts w:hint="eastAsia" w:ascii="宋体" w:hAnsi="宋体" w:cs="宋体"/>
          <w:sz w:val="24"/>
          <w:highlight w:val="yellow"/>
          <w:lang w:val="en-US" w:eastAsia="zh-CN"/>
        </w:rPr>
        <w:t>3</w:t>
      </w:r>
      <w:r>
        <w:rPr>
          <w:rFonts w:hint="eastAsia" w:ascii="宋体" w:hAnsi="宋体" w:eastAsia="宋体" w:cs="宋体"/>
          <w:sz w:val="24"/>
          <w:highlight w:val="yellow"/>
          <w:lang w:val="en-US" w:eastAsia="zh-CN"/>
        </w:rPr>
        <w:t>年</w:t>
      </w:r>
      <w:r>
        <w:rPr>
          <w:rFonts w:hint="eastAsia" w:ascii="宋体" w:hAnsi="宋体" w:cs="宋体"/>
          <w:sz w:val="24"/>
          <w:highlight w:val="yellow"/>
          <w:lang w:val="en-US" w:eastAsia="zh-CN"/>
        </w:rPr>
        <w:t>2</w:t>
      </w:r>
      <w:r>
        <w:rPr>
          <w:rFonts w:hint="eastAsia" w:ascii="宋体" w:hAnsi="宋体" w:eastAsia="宋体" w:cs="宋体"/>
          <w:sz w:val="24"/>
          <w:highlight w:val="yellow"/>
        </w:rPr>
        <w:t>月</w:t>
      </w:r>
      <w:r>
        <w:rPr>
          <w:rFonts w:hint="eastAsia" w:ascii="宋体" w:hAnsi="宋体" w:cs="宋体"/>
          <w:sz w:val="24"/>
          <w:highlight w:val="yellow"/>
          <w:lang w:val="en-US" w:eastAsia="zh-CN"/>
        </w:rPr>
        <w:t xml:space="preserve">16 </w:t>
      </w:r>
      <w:r>
        <w:rPr>
          <w:rFonts w:hint="eastAsia" w:ascii="宋体" w:hAnsi="宋体" w:eastAsia="宋体" w:cs="宋体"/>
          <w:sz w:val="24"/>
          <w:highlight w:val="yellow"/>
        </w:rPr>
        <w:t>日</w:t>
      </w:r>
      <w:r>
        <w:rPr>
          <w:rFonts w:hint="eastAsia" w:ascii="宋体" w:hAnsi="宋体" w:eastAsia="宋体" w:cs="宋体"/>
          <w:sz w:val="24"/>
          <w:lang w:eastAsia="zh-CN"/>
        </w:rPr>
        <w:t>上</w:t>
      </w:r>
      <w:r>
        <w:rPr>
          <w:rFonts w:hint="eastAsia" w:ascii="宋体" w:hAnsi="宋体" w:eastAsia="宋体" w:cs="宋体"/>
          <w:sz w:val="24"/>
        </w:rPr>
        <w:t>午</w:t>
      </w:r>
      <w:r>
        <w:rPr>
          <w:rFonts w:hint="eastAsia" w:ascii="宋体" w:hAnsi="宋体" w:eastAsia="宋体" w:cs="宋体"/>
          <w:sz w:val="24"/>
          <w:lang w:val="en-US" w:eastAsia="zh-CN"/>
        </w:rPr>
        <w:t>9</w:t>
      </w:r>
      <w:r>
        <w:rPr>
          <w:rFonts w:hint="eastAsia" w:ascii="宋体" w:hAnsi="宋体" w:eastAsia="宋体" w:cs="宋体"/>
          <w:sz w:val="24"/>
        </w:rPr>
        <w:t>:30于中国邮政集团有限公司福州市分公司12楼会议室</w:t>
      </w:r>
      <w:r>
        <w:rPr>
          <w:rFonts w:hint="eastAsia" w:ascii="宋体" w:hAnsi="宋体" w:eastAsia="宋体" w:cs="宋体"/>
          <w:sz w:val="24"/>
          <w:lang w:eastAsia="zh-CN"/>
        </w:rPr>
        <w:t>。</w:t>
      </w:r>
    </w:p>
    <w:p>
      <w:pPr>
        <w:ind w:firstLine="480"/>
        <w:rPr>
          <w:rFonts w:hint="eastAsia" w:ascii="宋体" w:hAnsi="宋体" w:eastAsia="宋体" w:cs="宋体"/>
          <w:b w:val="0"/>
          <w:bCs w:val="0"/>
          <w:sz w:val="24"/>
        </w:rPr>
      </w:pPr>
      <w:r>
        <w:rPr>
          <w:rFonts w:hint="eastAsia" w:ascii="宋体" w:hAnsi="宋体" w:eastAsia="宋体" w:cs="宋体"/>
          <w:b w:val="0"/>
          <w:bCs w:val="0"/>
          <w:sz w:val="24"/>
        </w:rPr>
        <w:t>九、成交原则</w:t>
      </w:r>
    </w:p>
    <w:p>
      <w:pPr>
        <w:ind w:firstLine="480"/>
        <w:rPr>
          <w:rFonts w:hint="eastAsia" w:ascii="宋体" w:hAnsi="宋体" w:eastAsia="宋体" w:cs="宋体"/>
          <w:b w:val="0"/>
          <w:bCs w:val="0"/>
          <w:sz w:val="24"/>
        </w:rPr>
      </w:pPr>
      <w:r>
        <w:rPr>
          <w:rFonts w:hint="eastAsia" w:ascii="宋体" w:hAnsi="宋体" w:eastAsia="宋体" w:cs="宋体"/>
          <w:b w:val="0"/>
          <w:bCs w:val="0"/>
          <w:sz w:val="24"/>
        </w:rPr>
        <w:t xml:space="preserve">采取报价最低成交的原则 </w:t>
      </w:r>
    </w:p>
    <w:p>
      <w:pPr>
        <w:ind w:firstLine="480"/>
        <w:rPr>
          <w:rFonts w:ascii="宋体" w:hAnsi="宋体" w:eastAsia="宋体" w:cs="宋体"/>
          <w:b w:val="0"/>
          <w:bCs w:val="0"/>
          <w:sz w:val="24"/>
        </w:rPr>
      </w:pPr>
      <w:r>
        <w:rPr>
          <w:rFonts w:hint="eastAsia" w:ascii="宋体" w:hAnsi="宋体" w:eastAsia="宋体" w:cs="宋体"/>
          <w:b w:val="0"/>
          <w:bCs w:val="0"/>
          <w:sz w:val="24"/>
        </w:rPr>
        <w:t>十、采购人联系方式</w:t>
      </w:r>
    </w:p>
    <w:p>
      <w:pPr>
        <w:ind w:firstLine="480"/>
        <w:rPr>
          <w:rFonts w:hint="eastAsia" w:ascii="宋体" w:hAnsi="宋体" w:eastAsia="宋体" w:cs="宋体"/>
          <w:sz w:val="24"/>
          <w:lang w:eastAsia="zh-CN"/>
        </w:rPr>
      </w:pPr>
      <w:r>
        <w:rPr>
          <w:rFonts w:hint="eastAsia" w:ascii="宋体" w:hAnsi="宋体" w:eastAsia="宋体" w:cs="宋体"/>
          <w:sz w:val="24"/>
        </w:rPr>
        <w:t>联系人：中国邮政集团有限公司福州市分公司采购组</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吴女士</w:t>
      </w:r>
    </w:p>
    <w:p>
      <w:pPr>
        <w:ind w:firstLine="480"/>
        <w:rPr>
          <w:rFonts w:ascii="宋体" w:hAnsi="宋体" w:eastAsia="宋体" w:cs="宋体"/>
          <w:sz w:val="24"/>
        </w:rPr>
      </w:pPr>
      <w:r>
        <w:rPr>
          <w:rFonts w:hint="eastAsia" w:ascii="宋体" w:hAnsi="宋体" w:eastAsia="宋体" w:cs="宋体"/>
          <w:sz w:val="24"/>
        </w:rPr>
        <w:t>地  址：福州市晋安区斗门水头路10号邮政国际综合楼12</w:t>
      </w:r>
      <w:r>
        <w:rPr>
          <w:rFonts w:hint="eastAsia" w:ascii="宋体" w:hAnsi="宋体" w:cs="宋体"/>
          <w:sz w:val="24"/>
          <w:lang w:val="en-US" w:eastAsia="zh-CN"/>
        </w:rPr>
        <w:t>10</w:t>
      </w:r>
      <w:r>
        <w:rPr>
          <w:rFonts w:hint="eastAsia" w:ascii="宋体" w:hAnsi="宋体" w:eastAsia="宋体" w:cs="宋体"/>
          <w:sz w:val="24"/>
        </w:rPr>
        <w:t>室</w:t>
      </w:r>
    </w:p>
    <w:p>
      <w:pPr>
        <w:ind w:firstLine="480"/>
      </w:pPr>
      <w:r>
        <w:rPr>
          <w:rFonts w:hint="eastAsia" w:ascii="宋体" w:hAnsi="宋体" w:eastAsia="宋体" w:cs="宋体"/>
          <w:sz w:val="24"/>
        </w:rPr>
        <w:t>联系电话：0591-87579</w:t>
      </w:r>
      <w:r>
        <w:rPr>
          <w:rFonts w:hint="eastAsia" w:ascii="宋体" w:hAnsi="宋体" w:eastAsia="宋体" w:cs="宋体"/>
          <w:sz w:val="24"/>
          <w:lang w:val="en-US" w:eastAsia="zh-CN"/>
        </w:rPr>
        <w:t>898</w:t>
      </w:r>
      <w:r>
        <w:rPr>
          <w:rFonts w:hint="eastAsia" w:ascii="宋体" w:hAnsi="宋体" w:eastAsia="宋体" w:cs="宋体"/>
          <w:sz w:val="24"/>
        </w:rPr>
        <w:t xml:space="preserve">  </w:t>
      </w:r>
      <w:r>
        <w:rPr>
          <w:rFonts w:hint="eastAsia" w:ascii="宋体" w:hAnsi="宋体" w:eastAsia="宋体" w:cs="宋体"/>
          <w:sz w:val="24"/>
          <w:lang w:val="en-US" w:eastAsia="zh-CN"/>
        </w:rPr>
        <w:t>13805052201</w:t>
      </w:r>
    </w:p>
    <w:p>
      <w:pPr>
        <w:pStyle w:val="10"/>
        <w:ind w:firstLine="3513" w:firstLineChars="1464"/>
        <w:jc w:val="both"/>
        <w:rPr>
          <w:rFonts w:ascii="宋体" w:hAnsi="宋体" w:eastAsia="宋体"/>
          <w:sz w:val="24"/>
        </w:rPr>
      </w:pPr>
      <w:r>
        <w:rPr>
          <w:rFonts w:hint="eastAsia" w:ascii="宋体" w:hAnsi="宋体" w:eastAsia="宋体"/>
          <w:sz w:val="24"/>
        </w:rPr>
        <w:t>中国邮政集团有限公司福州市分公司</w:t>
      </w:r>
    </w:p>
    <w:p>
      <w:pPr>
        <w:pStyle w:val="10"/>
        <w:ind w:firstLine="480"/>
        <w:rPr>
          <w:rFonts w:hint="eastAsia" w:ascii="宋体" w:hAnsi="宋体" w:eastAsia="宋体"/>
          <w:sz w:val="24"/>
        </w:rPr>
      </w:pP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202</w:t>
      </w:r>
      <w:r>
        <w:rPr>
          <w:rFonts w:hint="eastAsia" w:ascii="宋体" w:hAnsi="宋体"/>
          <w:sz w:val="24"/>
          <w:lang w:val="en-US" w:eastAsia="zh-CN"/>
        </w:rPr>
        <w:t>3</w:t>
      </w:r>
      <w:r>
        <w:rPr>
          <w:rFonts w:hint="eastAsia" w:ascii="宋体" w:hAnsi="宋体" w:eastAsia="宋体"/>
          <w:sz w:val="24"/>
        </w:rPr>
        <w:t>年</w:t>
      </w:r>
      <w:r>
        <w:rPr>
          <w:rFonts w:hint="eastAsia" w:ascii="宋体" w:hAnsi="宋体"/>
          <w:sz w:val="24"/>
          <w:lang w:val="en-US" w:eastAsia="zh-CN"/>
        </w:rPr>
        <w:t>1</w:t>
      </w:r>
      <w:r>
        <w:rPr>
          <w:rFonts w:hint="eastAsia" w:ascii="宋体" w:hAnsi="宋体" w:eastAsia="宋体"/>
          <w:sz w:val="24"/>
          <w:lang w:val="en-US" w:eastAsia="zh-CN"/>
        </w:rPr>
        <w:t xml:space="preserve"> </w:t>
      </w:r>
      <w:r>
        <w:rPr>
          <w:rFonts w:hint="eastAsia" w:ascii="宋体" w:hAnsi="宋体" w:eastAsia="宋体"/>
          <w:sz w:val="24"/>
        </w:rPr>
        <w:t>月</w:t>
      </w:r>
      <w:r>
        <w:rPr>
          <w:rFonts w:hint="eastAsia" w:ascii="宋体" w:hAnsi="宋体"/>
          <w:sz w:val="24"/>
          <w:lang w:val="en-US" w:eastAsia="zh-CN"/>
        </w:rPr>
        <w:t>28</w:t>
      </w:r>
      <w:r>
        <w:rPr>
          <w:rFonts w:hint="eastAsia" w:ascii="宋体" w:hAnsi="宋体" w:eastAsia="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CF5D9"/>
    <w:multiLevelType w:val="singleLevel"/>
    <w:tmpl w:val="5E8CF5D9"/>
    <w:lvl w:ilvl="0" w:tentative="0">
      <w:start w:val="1"/>
      <w:numFmt w:val="decimal"/>
      <w:pStyle w:val="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36F35"/>
    <w:rsid w:val="4453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rPr>
      <w:rFonts w:ascii="Times New Roman" w:hAnsi="Times New Roman"/>
    </w:rPr>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List Paragraph"/>
    <w:basedOn w:val="1"/>
    <w:unhideWhenUsed/>
    <w:qFormat/>
    <w:uiPriority w:val="99"/>
    <w:pPr>
      <w:ind w:firstLine="420" w:firstLineChars="200"/>
    </w:pPr>
  </w:style>
  <w:style w:type="paragraph" w:styleId="3">
    <w:name w:val="Plain Text"/>
    <w:basedOn w:val="1"/>
    <w:qFormat/>
    <w:uiPriority w:val="0"/>
    <w:rPr>
      <w:rFonts w:ascii="宋体" w:hAnsi="Courier New"/>
      <w:szCs w:val="20"/>
    </w:rPr>
  </w:style>
  <w:style w:type="paragraph" w:styleId="4">
    <w:name w:val="List Number 5"/>
    <w:basedOn w:val="1"/>
    <w:uiPriority w:val="0"/>
    <w:pPr>
      <w:numPr>
        <w:ilvl w:val="0"/>
        <w:numId w:val="1"/>
      </w:numPr>
    </w:pPr>
  </w:style>
  <w:style w:type="paragraph" w:customStyle="1" w:styleId="7">
    <w:name w:val="_Style 4"/>
    <w:basedOn w:val="1"/>
    <w:link w:val="6"/>
    <w:qFormat/>
    <w:uiPriority w:val="0"/>
    <w:rPr>
      <w:rFonts w:ascii="Times New Roman" w:hAnsi="Times New Roman"/>
    </w:rPr>
  </w:style>
  <w:style w:type="character" w:styleId="8">
    <w:name w:val="Strong"/>
    <w:basedOn w:val="6"/>
    <w:qFormat/>
    <w:uiPriority w:val="0"/>
    <w:rPr>
      <w:b/>
      <w:bCs/>
    </w:rPr>
  </w:style>
  <w:style w:type="paragraph" w:customStyle="1" w:styleId="9">
    <w:name w:val="正文5"/>
    <w:basedOn w:val="1"/>
    <w:qFormat/>
    <w:uiPriority w:val="0"/>
    <w:pPr>
      <w:spacing w:line="520" w:lineRule="exact"/>
      <w:ind w:firstLine="420"/>
    </w:pPr>
    <w:rPr>
      <w:rFonts w:ascii="宋体" w:hAnsi="宋体" w:cs="宋体"/>
      <w:sz w:val="32"/>
      <w:szCs w:val="20"/>
    </w:rPr>
  </w:style>
  <w:style w:type="paragraph" w:customStyle="1" w:styleId="10">
    <w:name w:val="正文2"/>
    <w:basedOn w:val="1"/>
    <w:qFormat/>
    <w:uiPriority w:val="0"/>
    <w:pPr>
      <w:widowControl/>
      <w:spacing w:line="460" w:lineRule="exact"/>
      <w:ind w:firstLine="560"/>
    </w:pPr>
    <w:rPr>
      <w:rFonts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2023-02-07T09:15:00Z</dcterms:created>
  <dc:creator>吴丹凤</dc:creator>
  <cp:lastModifiedBy>吴丹凤</cp:lastModifiedBy>
  <cp:lastPrinted>2023-02-07T09:22:43Z</cp:lastPrinted>
  <dcterms:modified xsi:type="dcterms:W3CDTF">2023-02-07T09:29:09Z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