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hAnsi="宋体" w:eastAsia="宋体" w:cs="宋体"/>
          <w:color w:val="000000" w:themeColor="text1"/>
          <w:sz w:val="48"/>
          <w:szCs w:val="48"/>
          <w:highlight w:val="none"/>
          <w14:textFill>
            <w14:solidFill>
              <w14:schemeClr w14:val="tx1"/>
            </w14:solidFill>
          </w14:textFill>
        </w:rPr>
        <w:sectPr>
          <w:footerReference r:id="rId4" w:type="first"/>
          <w:footerReference r:id="rId3" w:type="default"/>
          <w:pgSz w:w="11907" w:h="16840"/>
          <w:pgMar w:top="1418" w:right="1418" w:bottom="1418" w:left="1418" w:header="851" w:footer="851" w:gutter="0"/>
          <w:pgNumType w:start="1"/>
          <w:cols w:space="720" w:num="1"/>
          <w:titlePg/>
          <w:docGrid w:linePitch="462" w:charSpace="0"/>
        </w:sectPr>
      </w:pPr>
      <w:r>
        <w:rPr>
          <w:rFonts w:hint="eastAsia" w:ascii="宋体" w:hAnsi="宋体" w:eastAsia="宋体" w:cs="宋体"/>
          <w:color w:val="000000" w:themeColor="text1"/>
          <w:sz w:val="48"/>
          <w:szCs w:val="48"/>
          <w:highlight w:val="none"/>
          <w14:textFill>
            <w14:solidFill>
              <w14:schemeClr w14:val="tx1"/>
            </w14:solidFill>
          </w14:textFill>
        </w:rPr>
        <w:t>第四章 项目需求</w:t>
      </w:r>
    </w:p>
    <w:p>
      <w:pPr>
        <w:spacing w:line="360" w:lineRule="auto"/>
        <w:ind w:left="434" w:hanging="434" w:hangingChars="180"/>
        <w:jc w:val="center"/>
        <w:rPr>
          <w:rFonts w:ascii="宋体" w:hAnsi="宋体" w:eastAsia="宋体" w:cs="宋体"/>
          <w:b/>
          <w:color w:val="000000" w:themeColor="text1"/>
          <w:sz w:val="24"/>
          <w:szCs w:val="24"/>
          <w:highlight w:val="none"/>
          <w14:textFill>
            <w14:solidFill>
              <w14:schemeClr w14:val="tx1"/>
            </w14:solidFill>
          </w14:textFill>
        </w:rPr>
      </w:pPr>
    </w:p>
    <w:p>
      <w:pPr>
        <w:numPr>
          <w:ilvl w:val="2"/>
          <w:numId w:val="1"/>
        </w:numPr>
        <w:adjustRightInd w:val="0"/>
        <w:snapToGrid w:val="0"/>
        <w:ind w:left="1560" w:hanging="720"/>
        <w:jc w:val="center"/>
        <w:rPr>
          <w:rFonts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货物需求一览表</w:t>
      </w:r>
    </w:p>
    <w:p>
      <w:pPr>
        <w:adjustRightInd w:val="0"/>
        <w:snapToGrid w:val="0"/>
        <w:jc w:val="center"/>
        <w:rPr>
          <w:rFonts w:ascii="宋体" w:hAnsi="宋体" w:eastAsia="宋体" w:cs="宋体"/>
          <w:b/>
          <w:color w:val="000000"/>
          <w:sz w:val="30"/>
          <w:szCs w:val="30"/>
          <w:highlight w:val="none"/>
        </w:rPr>
      </w:pPr>
    </w:p>
    <w:p>
      <w:pPr>
        <w:adjustRightInd w:val="0"/>
        <w:snapToGrid w:val="0"/>
        <w:jc w:val="center"/>
        <w:rPr>
          <w:rFonts w:ascii="宋体" w:hAnsi="宋体" w:eastAsia="宋体" w:cs="宋体"/>
          <w:b/>
          <w:color w:val="000000"/>
          <w:sz w:val="30"/>
          <w:szCs w:val="30"/>
          <w:highlight w:val="none"/>
        </w:rPr>
      </w:pPr>
    </w:p>
    <w:tbl>
      <w:tblPr>
        <w:tblStyle w:val="5"/>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01"/>
        <w:gridCol w:w="1170"/>
        <w:gridCol w:w="200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包号</w:t>
            </w:r>
          </w:p>
        </w:tc>
        <w:tc>
          <w:tcPr>
            <w:tcW w:w="2001"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ascii="宋体" w:hAnsi="宋体" w:eastAsia="宋体" w:cs="宋体"/>
                <w:bCs/>
                <w:color w:val="000000"/>
                <w:sz w:val="24"/>
                <w:szCs w:val="24"/>
                <w:highlight w:val="none"/>
              </w:rPr>
            </w:pPr>
            <w:r>
              <w:rPr>
                <w:rFonts w:hint="eastAsia" w:ascii="宋体" w:hAnsi="宋体" w:eastAsia="宋体" w:cs="宋体"/>
                <w:bCs/>
                <w:color w:val="000000"/>
                <w:sz w:val="24"/>
                <w:highlight w:val="none"/>
              </w:rPr>
              <w:t>货物名称</w:t>
            </w:r>
          </w:p>
        </w:tc>
        <w:tc>
          <w:tcPr>
            <w:tcW w:w="1170"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ascii="宋体" w:hAnsi="宋体" w:eastAsia="宋体" w:cs="宋体"/>
                <w:bCs/>
                <w:color w:val="000000"/>
                <w:sz w:val="24"/>
                <w:szCs w:val="24"/>
                <w:highlight w:val="none"/>
              </w:rPr>
            </w:pPr>
            <w:r>
              <w:rPr>
                <w:rFonts w:hint="eastAsia" w:ascii="宋体" w:hAnsi="宋体" w:eastAsia="宋体" w:cs="宋体"/>
                <w:bCs/>
                <w:color w:val="000000"/>
                <w:sz w:val="24"/>
                <w:highlight w:val="none"/>
              </w:rPr>
              <w:t>数量</w:t>
            </w:r>
          </w:p>
        </w:tc>
        <w:tc>
          <w:tcPr>
            <w:tcW w:w="2004"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ascii="宋体" w:hAnsi="宋体" w:eastAsia="宋体" w:cs="宋体"/>
                <w:bCs/>
                <w:color w:val="000000"/>
                <w:sz w:val="24"/>
                <w:szCs w:val="24"/>
                <w:highlight w:val="none"/>
              </w:rPr>
            </w:pPr>
            <w:r>
              <w:rPr>
                <w:rFonts w:hint="eastAsia" w:ascii="宋体" w:hAnsi="宋体" w:eastAsia="宋体" w:cs="宋体"/>
                <w:bCs/>
                <w:color w:val="000000"/>
                <w:sz w:val="24"/>
                <w:highlight w:val="none"/>
              </w:rPr>
              <w:t>交货期</w:t>
            </w:r>
          </w:p>
        </w:tc>
        <w:tc>
          <w:tcPr>
            <w:tcW w:w="1897"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项目现场</w:t>
            </w:r>
          </w:p>
          <w:p>
            <w:pPr>
              <w:jc w:val="center"/>
              <w:rPr>
                <w:rFonts w:ascii="宋体" w:hAnsi="宋体" w:eastAsia="宋体" w:cs="宋体"/>
                <w:bCs/>
                <w:color w:val="000000"/>
                <w:sz w:val="24"/>
                <w:szCs w:val="24"/>
                <w:highlight w:val="none"/>
              </w:rPr>
            </w:pPr>
            <w:r>
              <w:rPr>
                <w:rFonts w:hint="eastAsia" w:ascii="宋体" w:hAnsi="宋体" w:eastAsia="宋体" w:cs="宋体"/>
                <w:bCs/>
                <w:color w:val="000000"/>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6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2001"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highlight w:val="none"/>
                <w:lang w:val="en-US" w:eastAsia="zh-CN" w:bidi="ar-SA"/>
              </w:rPr>
              <w:t>激光轮廓形状测量系统</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1套</w:t>
            </w:r>
          </w:p>
        </w:tc>
        <w:tc>
          <w:tcPr>
            <w:tcW w:w="2004"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de-DE"/>
              </w:rPr>
              <w:t>合同签订后的</w:t>
            </w:r>
            <w:r>
              <w:rPr>
                <w:rFonts w:hint="eastAsia" w:ascii="宋体" w:hAnsi="宋体" w:eastAsia="宋体" w:cs="宋体"/>
                <w:color w:val="000000"/>
                <w:kern w:val="0"/>
                <w:sz w:val="24"/>
                <w:szCs w:val="24"/>
                <w:highlight w:val="none"/>
              </w:rPr>
              <w:t>25天</w:t>
            </w:r>
            <w:r>
              <w:rPr>
                <w:rFonts w:hint="eastAsia" w:ascii="宋体" w:hAnsi="宋体" w:eastAsia="宋体" w:cs="宋体"/>
                <w:color w:val="000000"/>
                <w:kern w:val="0"/>
                <w:sz w:val="24"/>
                <w:szCs w:val="24"/>
                <w:highlight w:val="none"/>
                <w:lang w:val="de-DE"/>
              </w:rPr>
              <w:t>内</w:t>
            </w:r>
            <w:r>
              <w:rPr>
                <w:rFonts w:hint="eastAsia" w:ascii="宋体" w:hAnsi="宋体" w:eastAsia="宋体" w:cs="宋体"/>
                <w:color w:val="000000"/>
                <w:kern w:val="0"/>
                <w:sz w:val="24"/>
                <w:szCs w:val="24"/>
                <w:highlight w:val="none"/>
                <w:lang w:val="zh-CN"/>
              </w:rPr>
              <w:t>交货</w:t>
            </w: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highlight w:val="none"/>
              </w:rPr>
              <w:t>采购人指定地点</w:t>
            </w:r>
          </w:p>
        </w:tc>
      </w:tr>
    </w:tbl>
    <w:p>
      <w:pPr>
        <w:adjustRightInd w:val="0"/>
        <w:snapToGrid w:val="0"/>
        <w:jc w:val="center"/>
        <w:rPr>
          <w:rFonts w:ascii="宋体" w:hAnsi="宋体" w:eastAsia="宋体" w:cs="宋体"/>
          <w:b/>
          <w:color w:val="000000"/>
          <w:sz w:val="30"/>
          <w:szCs w:val="30"/>
          <w:highlight w:val="none"/>
        </w:rPr>
      </w:pPr>
    </w:p>
    <w:p>
      <w:pPr>
        <w:adjustRightInd w:val="0"/>
        <w:snapToGrid w:val="0"/>
        <w:jc w:val="center"/>
        <w:rPr>
          <w:rFonts w:ascii="宋体" w:hAnsi="宋体" w:eastAsia="宋体" w:cs="宋体"/>
          <w:b/>
          <w:color w:val="000000"/>
          <w:sz w:val="30"/>
          <w:szCs w:val="30"/>
          <w:highlight w:val="none"/>
        </w:rPr>
      </w:pPr>
    </w:p>
    <w:p>
      <w:pPr>
        <w:rPr>
          <w:rFonts w:ascii="宋体" w:hAnsi="宋体" w:eastAsia="宋体" w:cs="宋体"/>
          <w:color w:val="000000"/>
          <w:sz w:val="24"/>
          <w:highlight w:val="none"/>
        </w:rPr>
      </w:pPr>
      <w:r>
        <w:rPr>
          <w:rFonts w:hint="eastAsia" w:ascii="宋体" w:hAnsi="宋体" w:eastAsia="宋体" w:cs="宋体"/>
          <w:color w:val="000000"/>
          <w:sz w:val="24"/>
          <w:highlight w:val="none"/>
        </w:rPr>
        <w:t>注：</w:t>
      </w:r>
    </w:p>
    <w:p>
      <w:pPr>
        <w:rPr>
          <w:rFonts w:ascii="宋体" w:hAnsi="宋体" w:eastAsia="宋体" w:cs="宋体"/>
          <w:color w:val="000000"/>
          <w:sz w:val="24"/>
          <w:highlight w:val="none"/>
        </w:rPr>
      </w:pPr>
      <w:r>
        <w:rPr>
          <w:rFonts w:hint="eastAsia" w:ascii="宋体" w:hAnsi="宋体" w:eastAsia="宋体" w:cs="宋体"/>
          <w:color w:val="000000"/>
          <w:sz w:val="24"/>
          <w:highlight w:val="none"/>
        </w:rPr>
        <w:t>1、投标人须对上述投标内容中完整的一包或几包进行投标，不完整的投标将视为非响应性投标予以拒绝。</w:t>
      </w: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color w:val="000000"/>
          <w:szCs w:val="21"/>
          <w:highlight w:val="none"/>
        </w:rPr>
      </w:pPr>
    </w:p>
    <w:p>
      <w:pPr>
        <w:adjustRightInd w:val="0"/>
        <w:snapToGrid w:val="0"/>
        <w:rPr>
          <w:rFonts w:ascii="宋体" w:hAnsi="宋体" w:eastAsia="宋体" w:cs="宋体"/>
          <w:b/>
          <w:color w:val="000000"/>
          <w:sz w:val="30"/>
          <w:szCs w:val="30"/>
          <w:highlight w:val="none"/>
        </w:rPr>
      </w:pPr>
    </w:p>
    <w:p>
      <w:pPr>
        <w:rPr>
          <w:rFonts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br w:type="page"/>
      </w:r>
    </w:p>
    <w:p>
      <w:pPr>
        <w:widowControl w:val="0"/>
        <w:autoSpaceDE w:val="0"/>
        <w:autoSpaceDN w:val="0"/>
        <w:ind w:right="26" w:firstLine="420" w:firstLineChars="200"/>
        <w:jc w:val="both"/>
        <w:textAlignment w:val="bottom"/>
        <w:rPr>
          <w:rFonts w:hint="default" w:ascii="宋体" w:hAnsi="宋体" w:eastAsia="宋体" w:cs="宋体"/>
          <w:color w:val="000000"/>
          <w:kern w:val="2"/>
          <w:sz w:val="21"/>
          <w:szCs w:val="21"/>
          <w:highlight w:val="none"/>
          <w:lang w:val="en-US" w:eastAsia="zh-CN" w:bidi="ar-SA"/>
        </w:rPr>
      </w:pPr>
    </w:p>
    <w:p>
      <w:pPr>
        <w:spacing w:line="360" w:lineRule="auto"/>
        <w:ind w:left="600" w:hanging="600"/>
        <w:rPr>
          <w:rFonts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二、总  则</w:t>
      </w:r>
    </w:p>
    <w:p>
      <w:pPr>
        <w:spacing w:before="156" w:beforeLines="50" w:after="156" w:afterLines="50" w:line="360" w:lineRule="auto"/>
        <w:ind w:left="601" w:hanging="601"/>
        <w:rPr>
          <w:rFonts w:ascii="宋体" w:hAnsi="宋体" w:eastAsia="宋体" w:cs="宋体"/>
          <w:b/>
          <w:color w:val="000000"/>
          <w:sz w:val="28"/>
          <w:highlight w:val="none"/>
        </w:rPr>
      </w:pPr>
      <w:r>
        <w:rPr>
          <w:rFonts w:hint="eastAsia" w:ascii="宋体" w:hAnsi="宋体" w:eastAsia="宋体" w:cs="宋体"/>
          <w:b/>
          <w:color w:val="000000"/>
          <w:sz w:val="28"/>
          <w:highlight w:val="none"/>
        </w:rPr>
        <w:t>1、投标要求</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1.1  投标人在准备投标书时，务必在所提供的商品的技术规格文件中，标明型号、商标名称、目录号。</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 xml:space="preserve">1.3  </w:t>
      </w:r>
      <w:r>
        <w:rPr>
          <w:rFonts w:hint="eastAsia" w:ascii="宋体" w:hAnsi="宋体" w:eastAsia="宋体" w:cs="宋体"/>
          <w:b/>
          <w:bCs/>
          <w:color w:val="000000"/>
          <w:sz w:val="24"/>
          <w:highlight w:val="none"/>
        </w:rPr>
        <w:t>投标人提供的所有货物或系统均要求为全新，符合国家质量检测标准和招标文件的要求。</w:t>
      </w:r>
      <w:r>
        <w:rPr>
          <w:rFonts w:hint="eastAsia" w:ascii="宋体" w:hAnsi="宋体" w:eastAsia="宋体" w:cs="宋体"/>
          <w:color w:val="000000"/>
          <w:sz w:val="24"/>
          <w:highlight w:val="none"/>
        </w:rPr>
        <w:t>投标人提供的产品样本，必须是“原件”而非复印件，图表、简图、电路图以及印刷电路板图等都应清晰易读。买方有权不付任何附加费用复制这些资料以供参考。</w:t>
      </w:r>
    </w:p>
    <w:p>
      <w:pPr>
        <w:spacing w:before="156" w:beforeLines="50" w:after="156" w:afterLines="50" w:line="360" w:lineRule="auto"/>
        <w:ind w:left="601" w:hanging="601"/>
        <w:rPr>
          <w:rFonts w:ascii="宋体" w:hAnsi="宋体" w:eastAsia="宋体" w:cs="宋体"/>
          <w:b/>
          <w:color w:val="000000"/>
          <w:sz w:val="28"/>
          <w:highlight w:val="none"/>
        </w:rPr>
      </w:pPr>
      <w:r>
        <w:rPr>
          <w:rFonts w:hint="eastAsia" w:ascii="宋体" w:hAnsi="宋体" w:eastAsia="宋体" w:cs="宋体"/>
          <w:b/>
          <w:color w:val="000000"/>
          <w:sz w:val="28"/>
          <w:highlight w:val="none"/>
        </w:rPr>
        <w:t>2、评标标准</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2.1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2.3  为便于用户进行接收仪器的准备工作，卖方应在合同生效后</w:t>
      </w:r>
      <w:r>
        <w:rPr>
          <w:rFonts w:hint="eastAsia" w:ascii="宋体" w:hAnsi="宋体" w:eastAsia="宋体" w:cs="宋体"/>
          <w:b/>
          <w:color w:val="000000"/>
          <w:sz w:val="24"/>
          <w:highlight w:val="none"/>
        </w:rPr>
        <w:t>60</w:t>
      </w:r>
      <w:r>
        <w:rPr>
          <w:rFonts w:hint="eastAsia" w:ascii="宋体" w:hAnsi="宋体" w:eastAsia="宋体" w:cs="宋体"/>
          <w:color w:val="000000"/>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2.4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2.5  制造厂家或其国内代理提供的培训指的是涉及货物的基本原理、操作使用和保养维修等有关内容的培训。培训教员的培训费、旅费、食宿费等费用和培训场地费及培训资料费均应由卖方支付。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2.6  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eastAsia="宋体" w:cs="宋体"/>
          <w:b/>
          <w:color w:val="000000"/>
          <w:sz w:val="28"/>
          <w:highlight w:val="none"/>
        </w:rPr>
      </w:pPr>
      <w:r>
        <w:rPr>
          <w:rFonts w:hint="eastAsia" w:ascii="宋体" w:hAnsi="宋体" w:eastAsia="宋体" w:cs="宋体"/>
          <w:b/>
          <w:color w:val="000000"/>
          <w:sz w:val="28"/>
          <w:highlight w:val="none"/>
        </w:rPr>
        <w:t>3、工作条件</w:t>
      </w:r>
    </w:p>
    <w:p>
      <w:pPr>
        <w:spacing w:after="312" w:afterLines="100" w:line="360" w:lineRule="auto"/>
        <w:rPr>
          <w:rFonts w:ascii="宋体" w:hAnsi="宋体" w:eastAsia="宋体" w:cs="宋体"/>
          <w:color w:val="000000"/>
          <w:sz w:val="24"/>
          <w:highlight w:val="none"/>
        </w:rPr>
      </w:pPr>
      <w:r>
        <w:rPr>
          <w:rFonts w:hint="eastAsia" w:ascii="宋体" w:hAnsi="宋体" w:eastAsia="宋体" w:cs="宋体"/>
          <w:color w:val="000000"/>
          <w:sz w:val="24"/>
          <w:highlight w:val="none"/>
        </w:rPr>
        <w:t xml:space="preserve">除非在技术规格中另有说明，所有仪器、设备和系统都应符合下列要求： </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3.1  适于在气温为摄氏</w:t>
      </w:r>
      <w:r>
        <w:rPr>
          <w:rFonts w:hint="eastAsia" w:ascii="宋体" w:hAnsi="宋体" w:eastAsia="宋体" w:cs="宋体"/>
          <w:b/>
          <w:color w:val="000000"/>
          <w:sz w:val="24"/>
          <w:highlight w:val="none"/>
        </w:rPr>
        <w:t>-40℃～＋50℃</w:t>
      </w:r>
      <w:r>
        <w:rPr>
          <w:rFonts w:hint="eastAsia" w:ascii="宋体" w:hAnsi="宋体" w:eastAsia="宋体" w:cs="宋体"/>
          <w:color w:val="000000"/>
          <w:sz w:val="24"/>
          <w:highlight w:val="none"/>
        </w:rPr>
        <w:t>和相对湿度为</w:t>
      </w:r>
      <w:r>
        <w:rPr>
          <w:rFonts w:hint="eastAsia" w:ascii="宋体" w:hAnsi="宋体" w:eastAsia="宋体" w:cs="宋体"/>
          <w:b/>
          <w:color w:val="000000"/>
          <w:sz w:val="24"/>
          <w:highlight w:val="none"/>
        </w:rPr>
        <w:t>90％</w:t>
      </w:r>
      <w:r>
        <w:rPr>
          <w:rFonts w:hint="eastAsia" w:ascii="宋体" w:hAnsi="宋体" w:eastAsia="宋体" w:cs="宋体"/>
          <w:color w:val="000000"/>
          <w:sz w:val="24"/>
          <w:highlight w:val="none"/>
        </w:rPr>
        <w:t>的环境条件下运输和贮存。</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3.2  适于在电源</w:t>
      </w:r>
      <w:r>
        <w:rPr>
          <w:rFonts w:hint="eastAsia" w:ascii="宋体" w:hAnsi="宋体" w:eastAsia="宋体" w:cs="宋体"/>
          <w:b/>
          <w:color w:val="000000"/>
          <w:sz w:val="24"/>
          <w:highlight w:val="none"/>
        </w:rPr>
        <w:t>220V（</w:t>
      </w:r>
      <w:r>
        <w:rPr>
          <w:rFonts w:hint="eastAsia" w:ascii="宋体" w:hAnsi="宋体" w:eastAsia="宋体" w:cs="宋体"/>
          <w:b/>
          <w:color w:val="000000"/>
          <w:sz w:val="24"/>
          <w:highlight w:val="none"/>
        </w:rPr>
        <w:sym w:font="Symbol" w:char="F0B1"/>
      </w:r>
      <w:r>
        <w:rPr>
          <w:rFonts w:hint="eastAsia" w:ascii="宋体" w:hAnsi="宋体" w:eastAsia="宋体" w:cs="宋体"/>
          <w:b/>
          <w:color w:val="000000"/>
          <w:sz w:val="24"/>
          <w:highlight w:val="none"/>
        </w:rPr>
        <w:t>10％）/50Hz</w:t>
      </w:r>
      <w:r>
        <w:rPr>
          <w:rFonts w:hint="eastAsia" w:ascii="宋体" w:hAnsi="宋体" w:eastAsia="宋体" w:cs="宋体"/>
          <w:color w:val="000000"/>
          <w:sz w:val="24"/>
          <w:highlight w:val="none"/>
        </w:rPr>
        <w:t>、气温摄氏</w:t>
      </w:r>
      <w:r>
        <w:rPr>
          <w:rFonts w:hint="eastAsia" w:ascii="宋体" w:hAnsi="宋体" w:eastAsia="宋体" w:cs="宋体"/>
          <w:b/>
          <w:color w:val="000000"/>
          <w:sz w:val="24"/>
          <w:highlight w:val="none"/>
        </w:rPr>
        <w:t>+15℃～＋30℃</w:t>
      </w:r>
      <w:r>
        <w:rPr>
          <w:rFonts w:hint="eastAsia" w:ascii="宋体" w:hAnsi="宋体" w:eastAsia="宋体" w:cs="宋体"/>
          <w:color w:val="000000"/>
          <w:sz w:val="24"/>
          <w:highlight w:val="none"/>
        </w:rPr>
        <w:t>和相对湿度小于</w:t>
      </w:r>
      <w:r>
        <w:rPr>
          <w:rFonts w:hint="eastAsia" w:ascii="宋体" w:hAnsi="宋体" w:eastAsia="宋体" w:cs="宋体"/>
          <w:b/>
          <w:color w:val="000000"/>
          <w:sz w:val="24"/>
          <w:highlight w:val="none"/>
        </w:rPr>
        <w:t>80％</w:t>
      </w:r>
      <w:r>
        <w:rPr>
          <w:rFonts w:hint="eastAsia" w:ascii="宋体" w:hAnsi="宋体" w:eastAsia="宋体" w:cs="宋体"/>
          <w:color w:val="000000"/>
          <w:sz w:val="24"/>
          <w:highlight w:val="none"/>
        </w:rPr>
        <w:t>的环境条件下运行。</w:t>
      </w:r>
      <w:r>
        <w:rPr>
          <w:rFonts w:hint="eastAsia" w:ascii="宋体" w:hAnsi="宋体" w:eastAsia="宋体" w:cs="宋体"/>
          <w:b/>
          <w:color w:val="000000"/>
          <w:sz w:val="24"/>
          <w:highlight w:val="none"/>
        </w:rPr>
        <w:t>能够连续正常工作。</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3.3  配置符合中国有关标准要求的插头，如果没有这样的插头，则需提供适当的转换插座。</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3.4  如产品达不到上述要求，投标人应注明其偏差。如仪器设备需要特殊工作条件（如水、电源、磁场强度、温度、湿度、动强度等）投标人应在投标书中加以说明。</w:t>
      </w:r>
    </w:p>
    <w:p>
      <w:pPr>
        <w:rPr>
          <w:rFonts w:ascii="宋体" w:hAnsi="宋体" w:eastAsia="宋体" w:cs="宋体"/>
          <w:b/>
          <w:bCs/>
          <w:color w:val="000000"/>
          <w:kern w:val="44"/>
          <w:sz w:val="24"/>
          <w:highlight w:val="none"/>
        </w:rPr>
      </w:pPr>
    </w:p>
    <w:p>
      <w:pPr>
        <w:spacing w:before="156" w:beforeLines="50" w:after="156" w:afterLines="50" w:line="360" w:lineRule="auto"/>
        <w:ind w:left="601" w:hanging="601"/>
        <w:rPr>
          <w:rFonts w:ascii="宋体" w:hAnsi="宋体" w:eastAsia="宋体" w:cs="宋体"/>
          <w:b/>
          <w:color w:val="000000"/>
          <w:sz w:val="28"/>
          <w:highlight w:val="none"/>
        </w:rPr>
      </w:pPr>
      <w:r>
        <w:rPr>
          <w:rFonts w:hint="eastAsia" w:ascii="宋体" w:hAnsi="宋体" w:eastAsia="宋体" w:cs="宋体"/>
          <w:b/>
          <w:color w:val="000000"/>
          <w:sz w:val="28"/>
          <w:highlight w:val="none"/>
        </w:rPr>
        <w:t>4、验收标准</w:t>
      </w:r>
    </w:p>
    <w:p>
      <w:pPr>
        <w:spacing w:after="312" w:afterLines="100" w:line="360" w:lineRule="auto"/>
        <w:rPr>
          <w:rFonts w:ascii="宋体" w:hAnsi="宋体" w:eastAsia="宋体" w:cs="宋体"/>
          <w:color w:val="000000"/>
          <w:sz w:val="24"/>
          <w:highlight w:val="none"/>
        </w:rPr>
      </w:pPr>
      <w:r>
        <w:rPr>
          <w:rFonts w:hint="eastAsia" w:ascii="宋体" w:hAnsi="宋体" w:eastAsia="宋体" w:cs="宋体"/>
          <w:color w:val="000000"/>
          <w:sz w:val="24"/>
          <w:highlight w:val="none"/>
        </w:rPr>
        <w:t xml:space="preserve">除非在技术规格中另有说明，所有仪器、设备和系统按下列要求进行验收： </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4.1  仪器设备运抵安装现场后，买方将与卖方共同开箱验收, 如卖方届时不派人来, 则验收结果应以买方的验收报告为最终验收结果。验收时发现短缺、破损, 买方有权要求卖方负责更换。</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4.2  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eastAsia="宋体" w:cs="宋体"/>
          <w:color w:val="000000"/>
          <w:sz w:val="24"/>
          <w:highlight w:val="none"/>
        </w:rPr>
      </w:pPr>
      <w:r>
        <w:rPr>
          <w:rFonts w:hint="eastAsia" w:ascii="宋体" w:hAnsi="宋体" w:eastAsia="宋体" w:cs="宋体"/>
          <w:color w:val="000000"/>
          <w:sz w:val="24"/>
          <w:highlight w:val="none"/>
        </w:rPr>
        <w:t>4.3  验收由采购人、中标人及相关人员依国家有关标准、合同及有关附件要求进行，验收完毕由采购人及中标人在验收报告上签名。</w:t>
      </w:r>
    </w:p>
    <w:p>
      <w:pPr>
        <w:widowControl w:val="0"/>
        <w:spacing w:line="360" w:lineRule="auto"/>
        <w:ind w:left="410" w:hanging="410" w:hangingChars="170"/>
        <w:jc w:val="both"/>
        <w:rPr>
          <w:rFonts w:ascii="宋体" w:hAnsi="宋体" w:eastAsia="宋体" w:cs="宋体"/>
          <w:b/>
          <w:color w:val="000000"/>
          <w:kern w:val="2"/>
          <w:sz w:val="24"/>
          <w:szCs w:val="24"/>
          <w:highlight w:val="none"/>
          <w:lang w:val="en-US" w:eastAsia="zh-CN" w:bidi="ar-SA"/>
        </w:rPr>
      </w:pPr>
    </w:p>
    <w:p>
      <w:pPr>
        <w:spacing w:before="156" w:beforeLines="50" w:after="156" w:afterLines="50" w:line="360" w:lineRule="auto"/>
        <w:ind w:left="601" w:hanging="601"/>
        <w:rPr>
          <w:rFonts w:ascii="宋体" w:hAnsi="宋体" w:eastAsia="宋体" w:cs="宋体"/>
          <w:b/>
          <w:color w:val="000000"/>
          <w:sz w:val="28"/>
          <w:highlight w:val="none"/>
        </w:rPr>
      </w:pPr>
      <w:r>
        <w:rPr>
          <w:rFonts w:hint="eastAsia" w:ascii="宋体" w:hAnsi="宋体" w:eastAsia="宋体" w:cs="宋体"/>
          <w:b/>
          <w:color w:val="000000"/>
          <w:sz w:val="28"/>
          <w:highlight w:val="none"/>
        </w:rPr>
        <w:t>5、本技术规格书中标注“</w:t>
      </w:r>
      <w:r>
        <w:rPr>
          <w:rFonts w:hint="eastAsia" w:ascii="宋体" w:hAnsi="宋体" w:eastAsia="宋体" w:cs="宋体"/>
          <w:color w:val="000000"/>
          <w:szCs w:val="21"/>
          <w:highlight w:val="none"/>
        </w:rPr>
        <w:t>★</w:t>
      </w:r>
      <w:r>
        <w:rPr>
          <w:rFonts w:hint="eastAsia" w:ascii="宋体" w:hAnsi="宋体" w:eastAsia="宋体" w:cs="宋体"/>
          <w:b/>
          <w:color w:val="000000"/>
          <w:sz w:val="28"/>
          <w:highlight w:val="none"/>
        </w:rPr>
        <w:t>”号的为关键技术参数，对这些关键技术参数的任何负偏离将导致废标。</w:t>
      </w:r>
    </w:p>
    <w:p>
      <w:pPr>
        <w:spacing w:before="156" w:beforeLines="50" w:after="156" w:afterLines="50" w:line="360" w:lineRule="auto"/>
        <w:ind w:left="601" w:hanging="601"/>
        <w:rPr>
          <w:rFonts w:ascii="宋体" w:hAnsi="宋体" w:eastAsia="宋体" w:cs="宋体"/>
          <w:b/>
          <w:color w:val="000000"/>
          <w:sz w:val="28"/>
          <w:highlight w:val="none"/>
        </w:rPr>
      </w:pPr>
    </w:p>
    <w:p>
      <w:pPr>
        <w:spacing w:before="156" w:beforeLines="50" w:after="156" w:afterLines="50" w:line="360" w:lineRule="auto"/>
        <w:ind w:left="601" w:hanging="601"/>
        <w:rPr>
          <w:rFonts w:ascii="宋体" w:hAnsi="宋体" w:eastAsia="宋体" w:cs="宋体"/>
          <w:b/>
          <w:color w:val="000000"/>
          <w:sz w:val="28"/>
          <w:highlight w:val="none"/>
        </w:rPr>
      </w:pPr>
      <w:r>
        <w:rPr>
          <w:rFonts w:hint="eastAsia" w:ascii="宋体" w:hAnsi="宋体" w:eastAsia="宋体" w:cs="宋体"/>
          <w:b/>
          <w:color w:val="000000"/>
          <w:sz w:val="28"/>
          <w:highlight w:val="none"/>
        </w:rPr>
        <w:t>6、如在具体技术规格中有本总则不一致之处，以具体技术规格中的要求为准。</w:t>
      </w:r>
    </w:p>
    <w:p>
      <w:pPr>
        <w:spacing w:after="156" w:afterLines="50"/>
        <w:ind w:left="601" w:hanging="601"/>
        <w:rPr>
          <w:rFonts w:ascii="Calibri" w:hAnsi="Calibri" w:eastAsia="宋体" w:cs="宋体"/>
          <w:b/>
          <w:color w:val="000000"/>
          <w:sz w:val="28"/>
          <w:highlight w:val="none"/>
        </w:rPr>
      </w:pPr>
      <w:r>
        <w:rPr>
          <w:rFonts w:hint="eastAsia" w:ascii="宋体" w:hAnsi="宋体" w:eastAsia="宋体" w:cs="宋体"/>
          <w:b/>
          <w:color w:val="000000"/>
          <w:sz w:val="28"/>
          <w:highlight w:val="none"/>
        </w:rPr>
        <w:br w:type="page"/>
      </w:r>
      <w:r>
        <w:rPr>
          <w:rFonts w:hint="eastAsia" w:ascii="宋体" w:hAnsi="宋体" w:eastAsia="宋体" w:cs="宋体"/>
          <w:b/>
          <w:color w:val="000000"/>
          <w:sz w:val="28"/>
          <w:highlight w:val="none"/>
        </w:rPr>
        <w:t>三、具体技术规格</w:t>
      </w:r>
    </w:p>
    <w:p>
      <w:pPr>
        <w:widowControl/>
        <w:snapToGrid w:val="0"/>
        <w:spacing w:line="360" w:lineRule="auto"/>
        <w:jc w:val="center"/>
        <w:rPr>
          <w:rFonts w:ascii="宋体" w:hAnsi="宋体" w:eastAsia="宋体" w:cs="宋体"/>
          <w:b/>
          <w:color w:val="000000"/>
          <w:sz w:val="24"/>
          <w:szCs w:val="24"/>
          <w:highlight w:val="none"/>
        </w:rPr>
      </w:pPr>
    </w:p>
    <w:p>
      <w:pPr>
        <w:widowControl w:val="0"/>
        <w:numPr>
          <w:ilvl w:val="0"/>
          <w:numId w:val="2"/>
        </w:numPr>
        <w:spacing w:before="240" w:after="60" w:line="360" w:lineRule="auto"/>
        <w:ind w:right="708" w:rightChars="337" w:hanging="905"/>
        <w:jc w:val="both"/>
        <w:outlineLvl w:val="0"/>
        <w:rPr>
          <w:rFonts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招标项目信息</w:t>
      </w:r>
    </w:p>
    <w:tbl>
      <w:tblPr>
        <w:tblStyle w:val="5"/>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4"/>
        <w:gridCol w:w="497"/>
        <w:gridCol w:w="1091"/>
        <w:gridCol w:w="1651"/>
        <w:gridCol w:w="1238"/>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75" w:type="dxa"/>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734" w:type="dxa"/>
            <w:noWrap/>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设备名称</w:t>
            </w:r>
          </w:p>
        </w:tc>
        <w:tc>
          <w:tcPr>
            <w:tcW w:w="497" w:type="dxa"/>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1091" w:type="dxa"/>
            <w:noWrap/>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c>
          <w:tcPr>
            <w:tcW w:w="1651" w:type="dxa"/>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是否接受进口设备参与投标</w:t>
            </w:r>
          </w:p>
        </w:tc>
        <w:tc>
          <w:tcPr>
            <w:tcW w:w="1238" w:type="dxa"/>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预算金额</w:t>
            </w:r>
          </w:p>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（万元）</w:t>
            </w:r>
          </w:p>
        </w:tc>
        <w:tc>
          <w:tcPr>
            <w:tcW w:w="1260" w:type="dxa"/>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最高限价（万元）</w:t>
            </w:r>
          </w:p>
        </w:tc>
        <w:tc>
          <w:tcPr>
            <w:tcW w:w="1260" w:type="dxa"/>
            <w:vAlign w:val="center"/>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本项目所属行业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75" w:type="dxa"/>
            <w:vAlign w:val="center"/>
          </w:tcPr>
          <w:p>
            <w:pPr>
              <w:widowControl/>
              <w:snapToGrid w:val="0"/>
              <w:spacing w:before="156" w:beforeLines="50"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w:t>
            </w:r>
          </w:p>
        </w:tc>
        <w:tc>
          <w:tcPr>
            <w:tcW w:w="1734" w:type="dxa"/>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sz w:val="24"/>
                <w:szCs w:val="22"/>
                <w:highlight w:val="none"/>
                <w:lang w:val="en-US" w:eastAsia="zh-CN"/>
              </w:rPr>
              <w:t>激光轮廓形状测量系统</w:t>
            </w:r>
          </w:p>
        </w:tc>
        <w:tc>
          <w:tcPr>
            <w:tcW w:w="497"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91"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1651"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c>
          <w:tcPr>
            <w:tcW w:w="1238"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84</w:t>
            </w:r>
          </w:p>
        </w:tc>
        <w:tc>
          <w:tcPr>
            <w:tcW w:w="1260"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84</w:t>
            </w:r>
          </w:p>
        </w:tc>
        <w:tc>
          <w:tcPr>
            <w:tcW w:w="1260"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b/>
                <w:bCs/>
                <w:sz w:val="24"/>
                <w:highlight w:val="none"/>
                <w:lang w:val="en-US" w:eastAsia="zh-CN"/>
              </w:rPr>
              <w:t>制造业</w:t>
            </w:r>
          </w:p>
        </w:tc>
      </w:tr>
    </w:tbl>
    <w:p>
      <w:pPr>
        <w:widowControl w:val="0"/>
        <w:numPr>
          <w:ilvl w:val="0"/>
          <w:numId w:val="2"/>
        </w:numPr>
        <w:spacing w:before="240" w:after="60" w:line="360" w:lineRule="auto"/>
        <w:ind w:right="708" w:rightChars="337" w:hanging="905"/>
        <w:jc w:val="both"/>
        <w:outlineLvl w:val="0"/>
        <w:rPr>
          <w:rFonts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技术部分</w:t>
      </w:r>
    </w:p>
    <w:p>
      <w:pPr>
        <w:widowControl/>
        <w:snapToGrid w:val="0"/>
        <w:spacing w:line="360" w:lineRule="auto"/>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1、配置清单及零配件（包括专用工具）：</w:t>
      </w:r>
    </w:p>
    <w:tbl>
      <w:tblPr>
        <w:tblStyle w:val="5"/>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4409"/>
        <w:gridCol w:w="181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08" w:type="dxa"/>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4409" w:type="dxa"/>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名称</w:t>
            </w:r>
          </w:p>
        </w:tc>
        <w:tc>
          <w:tcPr>
            <w:tcW w:w="1810" w:type="dxa"/>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1570" w:type="dxa"/>
          </w:tcPr>
          <w:p>
            <w:pPr>
              <w:widowControl/>
              <w:snapToGrid w:val="0"/>
              <w:spacing w:before="156" w:beforeLines="50" w:line="360" w:lineRule="auto"/>
              <w:jc w:val="center"/>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08" w:type="dxa"/>
          </w:tcPr>
          <w:p>
            <w:pPr>
              <w:widowControl/>
              <w:snapToGrid w:val="0"/>
              <w:spacing w:before="156" w:beforeLines="50"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w:t>
            </w:r>
          </w:p>
        </w:tc>
        <w:tc>
          <w:tcPr>
            <w:tcW w:w="4409" w:type="dxa"/>
            <w:vAlign w:val="center"/>
          </w:tcPr>
          <w:p>
            <w:pPr>
              <w:widowControl/>
              <w:snapToGrid w:val="0"/>
              <w:spacing w:before="156" w:beforeLines="50" w:line="360" w:lineRule="auto"/>
              <w:rPr>
                <w:rFonts w:ascii="宋体" w:hAnsi="宋体" w:eastAsia="宋体" w:cs="宋体"/>
                <w:b/>
                <w:bCs/>
                <w:color w:val="000000"/>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激光轮廓形状测量系统</w:t>
            </w:r>
            <w:r>
              <w:rPr>
                <w:rFonts w:hint="eastAsia" w:ascii="宋体" w:hAnsi="宋体" w:eastAsia="宋体" w:cs="宋体"/>
                <w:sz w:val="24"/>
                <w:highlight w:val="none"/>
              </w:rPr>
              <w:t>主体（测量头+控制器）</w:t>
            </w:r>
          </w:p>
        </w:tc>
        <w:tc>
          <w:tcPr>
            <w:tcW w:w="1810" w:type="dxa"/>
            <w:vAlign w:val="center"/>
          </w:tcPr>
          <w:p>
            <w:pPr>
              <w:widowControl/>
              <w:snapToGrid w:val="0"/>
              <w:spacing w:before="156" w:beforeLines="50"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70" w:type="dxa"/>
            <w:vAlign w:val="center"/>
          </w:tcPr>
          <w:p>
            <w:pPr>
              <w:widowControl/>
              <w:snapToGrid w:val="0"/>
              <w:spacing w:before="156" w:beforeLines="50"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08" w:type="dxa"/>
          </w:tcPr>
          <w:p>
            <w:pPr>
              <w:widowControl/>
              <w:snapToGrid w:val="0"/>
              <w:spacing w:before="156" w:beforeLines="50"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w:t>
            </w:r>
          </w:p>
        </w:tc>
        <w:tc>
          <w:tcPr>
            <w:tcW w:w="4409" w:type="dxa"/>
            <w:vAlign w:val="center"/>
          </w:tcPr>
          <w:p>
            <w:pPr>
              <w:widowControl/>
              <w:snapToGrid w:val="0"/>
              <w:spacing w:before="156" w:beforeLines="50" w:line="360" w:lineRule="auto"/>
              <w:rPr>
                <w:rFonts w:ascii="宋体" w:hAnsi="宋体" w:eastAsia="宋体" w:cs="宋体"/>
                <w:color w:val="000000"/>
                <w:kern w:val="0"/>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激光轮廓形状测量系统</w:t>
            </w:r>
            <w:r>
              <w:rPr>
                <w:rFonts w:hint="eastAsia" w:ascii="宋体" w:hAnsi="宋体" w:eastAsia="宋体" w:cs="宋体"/>
                <w:sz w:val="24"/>
                <w:highlight w:val="none"/>
              </w:rPr>
              <w:t>旋转套件（旋转单元+旋转治具）</w:t>
            </w:r>
          </w:p>
        </w:tc>
        <w:tc>
          <w:tcPr>
            <w:tcW w:w="1810"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570" w:type="dxa"/>
            <w:vAlign w:val="center"/>
          </w:tcPr>
          <w:p>
            <w:pPr>
              <w:widowControl/>
              <w:snapToGrid w:val="0"/>
              <w:spacing w:before="156" w:beforeLines="50"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08" w:type="dxa"/>
          </w:tcPr>
          <w:p>
            <w:pPr>
              <w:widowControl/>
              <w:snapToGrid w:val="0"/>
              <w:spacing w:before="156" w:beforeLines="50"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w:t>
            </w:r>
          </w:p>
        </w:tc>
        <w:tc>
          <w:tcPr>
            <w:tcW w:w="4409" w:type="dxa"/>
            <w:vAlign w:val="center"/>
          </w:tcPr>
          <w:p>
            <w:pPr>
              <w:widowControl/>
              <w:snapToGrid w:val="0"/>
              <w:spacing w:before="156" w:beforeLines="50" w:line="360" w:lineRule="auto"/>
              <w:rPr>
                <w:rFonts w:ascii="宋体" w:hAnsi="宋体" w:eastAsia="宋体" w:cs="宋体"/>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激光轮廓形状测量系统</w:t>
            </w:r>
            <w:r>
              <w:rPr>
                <w:rFonts w:hint="eastAsia" w:ascii="宋体" w:hAnsi="宋体" w:eastAsia="宋体" w:cs="宋体"/>
                <w:sz w:val="24"/>
                <w:highlight w:val="none"/>
              </w:rPr>
              <w:t>操作电脑（主机+显示器）</w:t>
            </w:r>
          </w:p>
        </w:tc>
        <w:tc>
          <w:tcPr>
            <w:tcW w:w="1810" w:type="dxa"/>
            <w:vAlign w:val="center"/>
          </w:tcPr>
          <w:p>
            <w:pPr>
              <w:widowControl/>
              <w:snapToGrid w:val="0"/>
              <w:spacing w:before="156" w:beforeLines="50" w:line="36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1570" w:type="dxa"/>
            <w:vAlign w:val="center"/>
          </w:tcPr>
          <w:p>
            <w:pPr>
              <w:widowControl/>
              <w:snapToGrid w:val="0"/>
              <w:spacing w:before="156" w:beforeLines="50" w:line="360" w:lineRule="auto"/>
              <w:jc w:val="center"/>
              <w:rPr>
                <w:rFonts w:ascii="宋体" w:hAnsi="宋体" w:eastAsia="宋体" w:cs="宋体"/>
                <w:sz w:val="24"/>
                <w:highlight w:val="none"/>
              </w:rPr>
            </w:pPr>
            <w:r>
              <w:rPr>
                <w:rFonts w:hint="eastAsia" w:ascii="宋体" w:hAnsi="宋体" w:eastAsia="宋体" w:cs="宋体"/>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08" w:type="dxa"/>
            <w:vAlign w:val="center"/>
          </w:tcPr>
          <w:p>
            <w:pPr>
              <w:widowControl/>
              <w:snapToGrid w:val="0"/>
              <w:spacing w:before="156" w:beforeLines="50" w:line="360" w:lineRule="auto"/>
              <w:jc w:val="center"/>
              <w:rPr>
                <w:rFonts w:ascii="宋体" w:hAnsi="宋体" w:eastAsia="宋体" w:cs="宋体"/>
                <w:sz w:val="24"/>
                <w:highlight w:val="none"/>
              </w:rPr>
            </w:pPr>
            <w:r>
              <w:rPr>
                <w:rFonts w:hint="eastAsia" w:ascii="宋体" w:hAnsi="宋体" w:eastAsia="宋体" w:cs="宋体"/>
                <w:sz w:val="24"/>
                <w:highlight w:val="none"/>
              </w:rPr>
              <w:t>四</w:t>
            </w:r>
          </w:p>
        </w:tc>
        <w:tc>
          <w:tcPr>
            <w:tcW w:w="4409" w:type="dxa"/>
            <w:vAlign w:val="center"/>
          </w:tcPr>
          <w:p>
            <w:pPr>
              <w:widowControl/>
              <w:snapToGrid w:val="0"/>
              <w:spacing w:before="156" w:beforeLines="50" w:line="360" w:lineRule="auto"/>
              <w:jc w:val="left"/>
              <w:rPr>
                <w:rFonts w:ascii="宋体" w:hAnsi="宋体" w:eastAsia="宋体" w:cs="宋体"/>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激光轮廓形状测量系统</w:t>
            </w:r>
            <w:r>
              <w:rPr>
                <w:rFonts w:hint="eastAsia" w:ascii="宋体" w:hAnsi="宋体" w:eastAsia="宋体" w:cs="宋体"/>
                <w:sz w:val="24"/>
                <w:highlight w:val="none"/>
              </w:rPr>
              <w:t>标准量具</w:t>
            </w:r>
          </w:p>
        </w:tc>
        <w:tc>
          <w:tcPr>
            <w:tcW w:w="1810" w:type="dxa"/>
            <w:vAlign w:val="center"/>
          </w:tcPr>
          <w:p>
            <w:pPr>
              <w:widowControl/>
              <w:snapToGrid w:val="0"/>
              <w:spacing w:before="156" w:beforeLines="50" w:line="36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1570" w:type="dxa"/>
            <w:vAlign w:val="center"/>
          </w:tcPr>
          <w:p>
            <w:pPr>
              <w:widowControl/>
              <w:snapToGrid w:val="0"/>
              <w:spacing w:before="156" w:beforeLines="50" w:line="360" w:lineRule="auto"/>
              <w:jc w:val="center"/>
              <w:rPr>
                <w:rFonts w:ascii="宋体" w:hAnsi="宋体" w:eastAsia="宋体" w:cs="宋体"/>
                <w:sz w:val="24"/>
                <w:highlight w:val="none"/>
              </w:rPr>
            </w:pPr>
            <w:r>
              <w:rPr>
                <w:rFonts w:hint="eastAsia" w:ascii="宋体" w:hAnsi="宋体" w:eastAsia="宋体" w:cs="宋体"/>
                <w:sz w:val="24"/>
                <w:highlight w:val="none"/>
              </w:rPr>
              <w:t>个</w:t>
            </w:r>
          </w:p>
        </w:tc>
      </w:tr>
    </w:tbl>
    <w:p>
      <w:pPr>
        <w:widowControl/>
        <w:snapToGrid w:val="0"/>
        <w:spacing w:before="468" w:beforeLines="150" w:line="360" w:lineRule="auto"/>
        <w:ind w:firstLine="42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技术要求及参数：</w:t>
      </w:r>
    </w:p>
    <w:p>
      <w:pPr>
        <w:widowControl/>
        <w:snapToGrid w:val="0"/>
        <w:spacing w:line="360" w:lineRule="auto"/>
        <w:ind w:firstLine="42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详细见：技术性能指标表。</w:t>
      </w:r>
    </w:p>
    <w:p>
      <w:pPr>
        <w:widowControl/>
        <w:snapToGrid w:val="0"/>
        <w:spacing w:line="360" w:lineRule="auto"/>
        <w:ind w:firstLine="42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加“</w:t>
      </w:r>
      <w:r>
        <w:rPr>
          <w:rFonts w:hint="eastAsia" w:ascii="宋体" w:hAnsi="宋体" w:eastAsia="宋体" w:cs="宋体"/>
          <w:color w:val="000000"/>
          <w:kern w:val="0"/>
          <w:sz w:val="24"/>
          <w:szCs w:val="24"/>
          <w:highlight w:val="none"/>
          <w:lang w:val="zh-CN"/>
        </w:rPr>
        <w:t>★</w:t>
      </w:r>
      <w:r>
        <w:rPr>
          <w:rFonts w:hint="eastAsia" w:ascii="宋体" w:hAnsi="宋体" w:eastAsia="宋体" w:cs="宋体"/>
          <w:bCs/>
          <w:color w:val="000000"/>
          <w:sz w:val="24"/>
          <w:szCs w:val="24"/>
          <w:highlight w:val="none"/>
        </w:rPr>
        <w:t>”条款为必须满足的条款，不得偏离。</w:t>
      </w:r>
    </w:p>
    <w:p>
      <w:pPr>
        <w:widowControl/>
        <w:snapToGrid w:val="0"/>
        <w:spacing w:before="156" w:beforeLines="50" w:after="156" w:afterLines="50" w:line="360" w:lineRule="auto"/>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2、技术性能指标表</w:t>
      </w:r>
    </w:p>
    <w:tbl>
      <w:tblPr>
        <w:tblStyle w:val="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8"/>
        <w:gridCol w:w="1051"/>
        <w:gridCol w:w="749"/>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608" w:type="dxa"/>
            <w:vAlign w:val="center"/>
          </w:tcPr>
          <w:p>
            <w:pPr>
              <w:widowControl/>
              <w:spacing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编号</w:t>
            </w:r>
          </w:p>
        </w:tc>
        <w:tc>
          <w:tcPr>
            <w:tcW w:w="1051" w:type="dxa"/>
            <w:vAlign w:val="center"/>
          </w:tcPr>
          <w:p>
            <w:pPr>
              <w:widowControl/>
              <w:spacing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招标技术指标名称</w:t>
            </w:r>
          </w:p>
        </w:tc>
        <w:tc>
          <w:tcPr>
            <w:tcW w:w="7879" w:type="dxa"/>
            <w:gridSpan w:val="2"/>
            <w:vAlign w:val="center"/>
          </w:tcPr>
          <w:p>
            <w:pPr>
              <w:widowControl/>
              <w:spacing w:line="360" w:lineRule="auto"/>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8" w:type="dxa"/>
            <w:vAlign w:val="center"/>
          </w:tcPr>
          <w:p>
            <w:pPr>
              <w:widowControl/>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051" w:type="dxa"/>
            <w:vAlign w:val="center"/>
          </w:tcPr>
          <w:p>
            <w:pPr>
              <w:widowControl/>
              <w:spacing w:line="360" w:lineRule="auto"/>
              <w:ind w:firstLine="120" w:firstLineChars="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应用范围和要求</w:t>
            </w:r>
          </w:p>
        </w:tc>
        <w:tc>
          <w:tcPr>
            <w:tcW w:w="7879" w:type="dxa"/>
            <w:gridSpan w:val="2"/>
            <w:vAlign w:val="center"/>
          </w:tcPr>
          <w:p>
            <w:pPr>
              <w:spacing w:line="360" w:lineRule="auto"/>
              <w:ind w:left="105" w:leftChars="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可以实现包括平面测量、3D轮廓、角度、断面、R值、表面积、体积、线粗糙度、多线粗糙度、面粗糙度、整圈轮廓在内的测量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8" w:type="dxa"/>
            <w:vMerge w:val="restart"/>
            <w:vAlign w:val="center"/>
          </w:tcPr>
          <w:p>
            <w:pPr>
              <w:widowControl/>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性能指标</w:t>
            </w:r>
          </w:p>
        </w:tc>
        <w:tc>
          <w:tcPr>
            <w:tcW w:w="1051" w:type="dxa"/>
            <w:vMerge w:val="restart"/>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测量原理满足白光条纹反射呈像+三角测距法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观察光源为LED环形照明（红、绿、蓝</w:t>
            </w:r>
            <w:r>
              <w:rPr>
                <w:rFonts w:ascii="宋体" w:hAnsi="宋体" w:eastAsia="宋体" w:cs="Times New Roman"/>
                <w:color w:val="000000"/>
                <w:sz w:val="24"/>
                <w:highlight w:val="none"/>
              </w:rPr>
              <w:t>）</w:t>
            </w:r>
            <w:r>
              <w:rPr>
                <w:rFonts w:hint="eastAsia" w:ascii="宋体" w:hAnsi="宋体" w:eastAsia="宋体" w:cs="Times New Roman"/>
                <w:color w:val="000000"/>
                <w:sz w:val="24"/>
                <w:highlight w:val="none"/>
              </w:rPr>
              <w:t>, 测量光源为白色LED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摄像元件C-MOS幅面需大于等于1英寸，像素大于等于400万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使用双远心镜头x 2投光镜头，双远心镜头为受光镜头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放大范围大于等于12—160倍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高度测量范围满足≥50mm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高度测量显示分辨率≤0.1um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b/>
                <w:bCs/>
                <w:color w:val="000000"/>
                <w:kern w:val="0"/>
                <w:sz w:val="24"/>
                <w:szCs w:val="24"/>
                <w:highlight w:val="none"/>
                <w:lang w:val="zh-CN"/>
              </w:rPr>
              <w:t>★</w:t>
            </w:r>
          </w:p>
        </w:tc>
        <w:tc>
          <w:tcPr>
            <w:tcW w:w="7130" w:type="dxa"/>
            <w:vAlign w:val="center"/>
          </w:tcPr>
          <w:p>
            <w:pPr>
              <w:autoSpaceDN w:val="0"/>
              <w:textAlignment w:val="top"/>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高度测量重复精度</w:t>
            </w:r>
            <w:r>
              <w:rPr>
                <w:rFonts w:ascii="宋体" w:hAnsi="宋体" w:eastAsia="宋体" w:cs="Times New Roman"/>
                <w:color w:val="000000"/>
                <w:sz w:val="24"/>
                <w:highlight w:val="none"/>
              </w:rPr>
              <w:t>σ</w:t>
            </w:r>
            <w:r>
              <w:rPr>
                <w:rFonts w:hint="eastAsia" w:ascii="宋体" w:hAnsi="宋体" w:eastAsia="宋体" w:cs="Times New Roman"/>
                <w:color w:val="000000"/>
                <w:sz w:val="24"/>
                <w:highlight w:val="none"/>
              </w:rPr>
              <w:t>≤</w:t>
            </w:r>
            <w:r>
              <w:rPr>
                <w:rFonts w:ascii="宋体" w:hAnsi="宋体" w:eastAsia="宋体" w:cs="Times New Roman"/>
                <w:color w:val="000000"/>
                <w:sz w:val="24"/>
                <w:highlight w:val="none"/>
              </w:rPr>
              <w:t>1</w:t>
            </w:r>
            <w:r>
              <w:rPr>
                <w:rFonts w:hint="eastAsia" w:ascii="宋体" w:hAnsi="宋体" w:eastAsia="宋体" w:cs="Times New Roman"/>
                <w:color w:val="000000"/>
                <w:sz w:val="24"/>
                <w:highlight w:val="none"/>
              </w:rPr>
              <w:t>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平面测量重复精度σ≤</w:t>
            </w:r>
            <w:r>
              <w:rPr>
                <w:rFonts w:ascii="宋体" w:hAnsi="宋体" w:eastAsia="宋体" w:cs="Times New Roman"/>
                <w:color w:val="000000"/>
                <w:sz w:val="24"/>
                <w:highlight w:val="none"/>
              </w:rPr>
              <w:t>1</w:t>
            </w:r>
            <w:r>
              <w:rPr>
                <w:rFonts w:hint="eastAsia" w:ascii="宋体" w:hAnsi="宋体" w:eastAsia="宋体" w:cs="Times New Roman"/>
                <w:color w:val="000000"/>
                <w:sz w:val="24"/>
                <w:highlight w:val="none"/>
              </w:rPr>
              <w:t>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color w:val="000000"/>
                <w:sz w:val="24"/>
                <w:highlight w:val="none"/>
              </w:rPr>
              <w:t>可以实现300mm*150mm内的自动3D拼接，具备动态三维显示、XYZ三轴旋转/前后左右上下移动/Z轴缩尺通过鼠标操作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sz w:val="24"/>
                <w:highlight w:val="none"/>
              </w:rPr>
              <w:t>可以实现JPEG\TIFT格式模板报告，CSV文件，EXCEL文件STP格式、STL格式输出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sz w:val="24"/>
                <w:highlight w:val="none"/>
              </w:rPr>
              <w:t>可以实现一键扫描测量，自动判断OK\NG并做CPK分析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r>
              <w:rPr>
                <w:rFonts w:hint="eastAsia" w:ascii="宋体" w:hAnsi="宋体" w:eastAsia="宋体" w:cs="宋体"/>
                <w:b/>
                <w:bCs/>
                <w:color w:val="000000"/>
                <w:kern w:val="0"/>
                <w:sz w:val="24"/>
                <w:szCs w:val="24"/>
                <w:highlight w:val="none"/>
                <w:lang w:val="zh-CN"/>
              </w:rPr>
              <w:t>★</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Times New Roman"/>
                <w:sz w:val="24"/>
                <w:highlight w:val="none"/>
              </w:rPr>
              <w:t>可以通过夹持旋转样品实现整圈轮廓扫描测量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7130" w:type="dxa"/>
            <w:vAlign w:val="center"/>
          </w:tcPr>
          <w:p>
            <w:pPr>
              <w:widowControl/>
              <w:spacing w:line="360" w:lineRule="auto"/>
              <w:ind w:firstLine="0" w:firstLineChars="0"/>
              <w:jc w:val="left"/>
              <w:rPr>
                <w:rFonts w:ascii="宋体" w:hAnsi="宋体" w:eastAsia="宋体" w:cs="宋体"/>
                <w:kern w:val="0"/>
                <w:sz w:val="24"/>
                <w:highlight w:val="none"/>
                <w:lang w:val="en-US" w:eastAsia="zh-CN" w:bidi="ar-SA"/>
              </w:rPr>
            </w:pPr>
            <w:r>
              <w:rPr>
                <w:rFonts w:hint="eastAsia" w:ascii="宋体" w:hAnsi="宋体" w:eastAsia="宋体" w:cs="宋体"/>
                <w:kern w:val="0"/>
                <w:sz w:val="24"/>
                <w:highlight w:val="none"/>
                <w:lang w:val="en-US" w:eastAsia="zh-CN" w:bidi="ar-SA"/>
              </w:rPr>
              <w:t>可以通过颜色海拔高度图像显示平面高低起伏，并显示最高、最低点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eastAsia="宋体" w:cs="宋体"/>
                <w:b/>
                <w:bCs/>
                <w:color w:val="000000"/>
                <w:kern w:val="0"/>
                <w:sz w:val="24"/>
                <w:szCs w:val="24"/>
                <w:highlight w:val="none"/>
                <w:lang w:val="zh-CN"/>
              </w:rPr>
              <w:t>★</w:t>
            </w:r>
          </w:p>
        </w:tc>
        <w:tc>
          <w:tcPr>
            <w:tcW w:w="7130" w:type="dxa"/>
            <w:vAlign w:val="center"/>
          </w:tcPr>
          <w:p>
            <w:pPr>
              <w:widowControl/>
              <w:spacing w:line="360" w:lineRule="auto"/>
              <w:rPr>
                <w:rFonts w:ascii="宋体" w:hAnsi="宋体" w:eastAsia="宋体" w:cs="宋体"/>
                <w:kern w:val="0"/>
                <w:sz w:val="24"/>
                <w:highlight w:val="none"/>
              </w:rPr>
            </w:pPr>
            <w:r>
              <w:rPr>
                <w:rFonts w:hint="eastAsia" w:ascii="宋体" w:hAnsi="宋体" w:eastAsia="宋体" w:cs="宋体"/>
                <w:kern w:val="0"/>
                <w:sz w:val="24"/>
                <w:highlight w:val="none"/>
              </w:rPr>
              <w:t>载物台工作方式为XYZ全电动操作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608" w:type="dxa"/>
            <w:vMerge w:val="continue"/>
            <w:vAlign w:val="center"/>
          </w:tcPr>
          <w:p>
            <w:pPr>
              <w:widowControl/>
              <w:spacing w:line="360" w:lineRule="auto"/>
              <w:jc w:val="center"/>
              <w:rPr>
                <w:rFonts w:ascii="宋体" w:hAnsi="宋体" w:eastAsia="宋体" w:cs="宋体"/>
                <w:color w:val="000000"/>
                <w:sz w:val="24"/>
                <w:szCs w:val="24"/>
                <w:highlight w:val="none"/>
              </w:rPr>
            </w:pPr>
          </w:p>
        </w:tc>
        <w:tc>
          <w:tcPr>
            <w:tcW w:w="1051" w:type="dxa"/>
            <w:vMerge w:val="continue"/>
            <w:vAlign w:val="center"/>
          </w:tcPr>
          <w:p>
            <w:pPr>
              <w:widowControl/>
              <w:spacing w:line="360" w:lineRule="auto"/>
              <w:ind w:firstLine="120" w:firstLineChars="50"/>
              <w:rPr>
                <w:rFonts w:ascii="宋体" w:hAnsi="宋体" w:eastAsia="宋体" w:cs="宋体"/>
                <w:color w:val="000000"/>
                <w:sz w:val="24"/>
                <w:szCs w:val="24"/>
                <w:highlight w:val="none"/>
              </w:rPr>
            </w:pPr>
          </w:p>
        </w:tc>
        <w:tc>
          <w:tcPr>
            <w:tcW w:w="749" w:type="dxa"/>
            <w:vAlign w:val="center"/>
          </w:tcPr>
          <w:p>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7130" w:type="dxa"/>
            <w:vAlign w:val="center"/>
          </w:tcPr>
          <w:p>
            <w:pPr>
              <w:spacing w:line="360" w:lineRule="auto"/>
              <w:rPr>
                <w:rFonts w:ascii="宋体" w:hAnsi="宋体" w:eastAsia="宋体" w:cs="宋体"/>
                <w:color w:val="000000"/>
                <w:sz w:val="24"/>
                <w:szCs w:val="24"/>
                <w:highlight w:val="none"/>
              </w:rPr>
            </w:pPr>
            <w:r>
              <w:rPr>
                <w:rFonts w:hint="eastAsia" w:ascii="宋体" w:hAnsi="宋体" w:eastAsia="宋体" w:cs="宋体"/>
                <w:kern w:val="0"/>
                <w:sz w:val="24"/>
                <w:highlight w:val="none"/>
              </w:rPr>
              <w:t>具备三维轮廓测量、平面度测量、表面粗糙度测量、体积面积测量、显微观察等功能</w:t>
            </w:r>
          </w:p>
        </w:tc>
      </w:tr>
    </w:tbl>
    <w:p>
      <w:pPr>
        <w:widowControl w:val="0"/>
        <w:numPr>
          <w:ilvl w:val="0"/>
          <w:numId w:val="2"/>
        </w:numPr>
        <w:spacing w:before="240" w:after="60" w:line="360" w:lineRule="auto"/>
        <w:ind w:right="708" w:rightChars="337" w:hanging="905"/>
        <w:jc w:val="both"/>
        <w:outlineLvl w:val="0"/>
        <w:rPr>
          <w:rFonts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商务条款</w:t>
      </w:r>
    </w:p>
    <w:p>
      <w:pPr>
        <w:numPr>
          <w:ilvl w:val="0"/>
          <w:numId w:val="3"/>
        </w:numPr>
        <w:autoSpaceDE w:val="0"/>
        <w:autoSpaceDN w:val="0"/>
        <w:adjustRightInd w:val="0"/>
        <w:spacing w:line="360" w:lineRule="auto"/>
        <w:ind w:left="425" w:hanging="425"/>
        <w:rPr>
          <w:rFonts w:ascii="宋体" w:hAnsi="宋体" w:eastAsia="宋体" w:cs="宋体"/>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★交货地点：</w:t>
      </w:r>
      <w:r>
        <w:rPr>
          <w:rFonts w:hint="eastAsia" w:ascii="宋体" w:hAnsi="宋体" w:eastAsia="宋体" w:cs="宋体"/>
          <w:color w:val="000000"/>
          <w:kern w:val="0"/>
          <w:sz w:val="24"/>
          <w:szCs w:val="24"/>
          <w:highlight w:val="none"/>
          <w:lang w:val="zh-CN"/>
        </w:rPr>
        <w:t>深圳高性能医疗器械国家研究院有限公司指定地点</w:t>
      </w:r>
    </w:p>
    <w:p>
      <w:pPr>
        <w:numPr>
          <w:ilvl w:val="0"/>
          <w:numId w:val="3"/>
        </w:numPr>
        <w:tabs>
          <w:tab w:val="left" w:pos="420"/>
        </w:tabs>
        <w:autoSpaceDE w:val="0"/>
        <w:autoSpaceDN w:val="0"/>
        <w:adjustRightInd w:val="0"/>
        <w:spacing w:line="360" w:lineRule="auto"/>
        <w:ind w:left="425" w:hanging="425"/>
        <w:rPr>
          <w:rFonts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★交货期：</w:t>
      </w:r>
      <w:r>
        <w:rPr>
          <w:rFonts w:hint="eastAsia" w:ascii="宋体" w:hAnsi="宋体" w:eastAsia="宋体" w:cs="宋体"/>
          <w:color w:val="000000"/>
          <w:kern w:val="0"/>
          <w:sz w:val="24"/>
          <w:szCs w:val="24"/>
          <w:highlight w:val="none"/>
          <w:lang w:val="de-DE"/>
        </w:rPr>
        <w:t>合同签订后的</w:t>
      </w:r>
      <w:r>
        <w:rPr>
          <w:rFonts w:hint="eastAsia" w:ascii="宋体" w:hAnsi="宋体" w:eastAsia="宋体" w:cs="宋体"/>
          <w:color w:val="000000"/>
          <w:kern w:val="0"/>
          <w:sz w:val="24"/>
          <w:szCs w:val="24"/>
          <w:highlight w:val="none"/>
        </w:rPr>
        <w:t>25天</w:t>
      </w:r>
      <w:r>
        <w:rPr>
          <w:rFonts w:hint="eastAsia" w:ascii="宋体" w:hAnsi="宋体" w:eastAsia="宋体" w:cs="宋体"/>
          <w:color w:val="000000"/>
          <w:kern w:val="0"/>
          <w:sz w:val="24"/>
          <w:szCs w:val="24"/>
          <w:highlight w:val="none"/>
          <w:lang w:val="de-DE"/>
        </w:rPr>
        <w:t>内</w:t>
      </w:r>
      <w:r>
        <w:rPr>
          <w:rFonts w:hint="eastAsia" w:ascii="宋体" w:hAnsi="宋体" w:eastAsia="宋体" w:cs="宋体"/>
          <w:color w:val="000000"/>
          <w:kern w:val="0"/>
          <w:sz w:val="24"/>
          <w:szCs w:val="24"/>
          <w:highlight w:val="none"/>
          <w:lang w:val="zh-CN"/>
        </w:rPr>
        <w:t>交货。</w:t>
      </w:r>
    </w:p>
    <w:p>
      <w:pPr>
        <w:numPr>
          <w:ilvl w:val="0"/>
          <w:numId w:val="3"/>
        </w:numPr>
        <w:tabs>
          <w:tab w:val="left" w:pos="420"/>
        </w:tabs>
        <w:autoSpaceDE w:val="0"/>
        <w:autoSpaceDN w:val="0"/>
        <w:adjustRightInd w:val="0"/>
        <w:spacing w:line="360" w:lineRule="auto"/>
        <w:ind w:left="425" w:hanging="425"/>
        <w:rPr>
          <w:rFonts w:ascii="宋体" w:hAnsi="宋体" w:eastAsia="宋体" w:cs="宋体"/>
          <w:color w:val="000000"/>
          <w:sz w:val="24"/>
          <w:szCs w:val="24"/>
          <w:highlight w:val="none"/>
          <w:lang w:val="zh-CN"/>
        </w:rPr>
      </w:pPr>
      <w:r>
        <w:rPr>
          <w:rFonts w:hint="eastAsia" w:ascii="宋体" w:hAnsi="宋体" w:eastAsia="宋体" w:cs="宋体"/>
          <w:b/>
          <w:bCs/>
          <w:color w:val="000000"/>
          <w:kern w:val="0"/>
          <w:sz w:val="24"/>
          <w:szCs w:val="24"/>
          <w:highlight w:val="none"/>
          <w:lang w:val="zh-CN"/>
        </w:rPr>
        <w:t>★报价方式及要求：</w:t>
      </w:r>
    </w:p>
    <w:p>
      <w:pPr>
        <w:numPr>
          <w:ilvl w:val="0"/>
          <w:numId w:val="4"/>
        </w:numPr>
        <w:tabs>
          <w:tab w:val="left" w:pos="420"/>
          <w:tab w:val="clear" w:pos="312"/>
        </w:tabs>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本项目允许采购进口产品参与投标，不拒绝投标人选用国产产品参与投标（进口产品是指通过海关验放进入中国境内且产自关境外的进口产品）</w:t>
      </w:r>
    </w:p>
    <w:p>
      <w:pPr>
        <w:numPr>
          <w:ilvl w:val="0"/>
          <w:numId w:val="4"/>
        </w:numPr>
        <w:tabs>
          <w:tab w:val="left" w:pos="420"/>
          <w:tab w:val="clear" w:pos="312"/>
        </w:tabs>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国产/进口产品与服务均报项目现场交货人民币含税价。</w:t>
      </w:r>
      <w:r>
        <w:rPr>
          <w:rFonts w:hint="eastAsia" w:ascii="宋体" w:hAnsi="宋体" w:eastAsia="宋体" w:cs="宋体"/>
          <w:color w:val="000000"/>
          <w:sz w:val="24"/>
          <w:szCs w:val="24"/>
          <w:highlight w:val="none"/>
          <w:lang w:val="zh-CN"/>
        </w:rPr>
        <w:t>投标价包含仪器设备的价款、包装、税费</w:t>
      </w:r>
      <w:r>
        <w:rPr>
          <w:rFonts w:hint="eastAsia" w:ascii="宋体" w:hAnsi="宋体" w:eastAsia="宋体" w:cs="宋体"/>
          <w:b/>
          <w:color w:val="000000"/>
          <w:sz w:val="24"/>
          <w:szCs w:val="24"/>
          <w:highlight w:val="none"/>
        </w:rPr>
        <w:t>（如为进口设备投标还须包括：进口环节税、进口环节增值税、消费税）</w:t>
      </w:r>
      <w:r>
        <w:rPr>
          <w:rFonts w:hint="eastAsia" w:ascii="宋体" w:hAnsi="宋体" w:eastAsia="宋体" w:cs="宋体"/>
          <w:color w:val="000000"/>
          <w:sz w:val="24"/>
          <w:szCs w:val="24"/>
          <w:highlight w:val="none"/>
          <w:lang w:val="zh-CN"/>
        </w:rPr>
        <w:t>、运输、装卸、安装、调试、技术指导、培训、咨询、服务、保险、检测、验收合格交付使用之前以及技术和售后服务等其他各项有关费用。</w:t>
      </w:r>
    </w:p>
    <w:p>
      <w:pPr>
        <w:numPr>
          <w:ilvl w:val="0"/>
          <w:numId w:val="4"/>
        </w:numPr>
        <w:tabs>
          <w:tab w:val="left" w:pos="420"/>
          <w:tab w:val="clear" w:pos="312"/>
        </w:tabs>
        <w:autoSpaceDE w:val="0"/>
        <w:autoSpaceDN w:val="0"/>
        <w:adjustRightInd w:val="0"/>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numPr>
          <w:ilvl w:val="0"/>
          <w:numId w:val="4"/>
        </w:numPr>
        <w:tabs>
          <w:tab w:val="left" w:pos="420"/>
          <w:tab w:val="clear" w:pos="312"/>
        </w:tabs>
        <w:autoSpaceDE w:val="0"/>
        <w:autoSpaceDN w:val="0"/>
        <w:adjustRightInd w:val="0"/>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投标报价不得超过采购预算（如有最高限价则不得超出最高限价）。</w:t>
      </w:r>
    </w:p>
    <w:p>
      <w:pPr>
        <w:numPr>
          <w:ilvl w:val="0"/>
          <w:numId w:val="3"/>
        </w:numPr>
        <w:tabs>
          <w:tab w:val="left" w:pos="0"/>
        </w:tabs>
        <w:autoSpaceDE w:val="0"/>
        <w:autoSpaceDN w:val="0"/>
        <w:adjustRightInd w:val="0"/>
        <w:spacing w:line="360" w:lineRule="auto"/>
        <w:ind w:left="425" w:hanging="425"/>
        <w:rPr>
          <w:rFonts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w:t>
      </w:r>
      <w:r>
        <w:rPr>
          <w:rFonts w:hint="eastAsia" w:ascii="宋体" w:hAnsi="宋体" w:eastAsia="宋体" w:cs="宋体"/>
          <w:b/>
          <w:bCs/>
          <w:color w:val="000000"/>
          <w:kern w:val="0"/>
          <w:sz w:val="24"/>
          <w:szCs w:val="24"/>
          <w:highlight w:val="none"/>
        </w:rPr>
        <w:t>进</w:t>
      </w:r>
      <w:r>
        <w:rPr>
          <w:rFonts w:hint="eastAsia" w:ascii="宋体" w:hAnsi="宋体" w:eastAsia="宋体" w:cs="宋体"/>
          <w:b/>
          <w:bCs/>
          <w:color w:val="000000"/>
          <w:kern w:val="0"/>
          <w:sz w:val="24"/>
          <w:szCs w:val="24"/>
          <w:highlight w:val="none"/>
          <w:lang w:val="zh-CN"/>
        </w:rPr>
        <w:t>口产品必须提供原厂有效授权</w:t>
      </w:r>
      <w:r>
        <w:rPr>
          <w:rFonts w:hint="eastAsia" w:ascii="宋体" w:hAnsi="宋体" w:eastAsia="宋体" w:cs="宋体"/>
          <w:b/>
          <w:bCs/>
          <w:color w:val="000000"/>
          <w:kern w:val="0"/>
          <w:sz w:val="24"/>
          <w:szCs w:val="24"/>
          <w:highlight w:val="none"/>
        </w:rPr>
        <w:t>书</w:t>
      </w:r>
      <w:r>
        <w:rPr>
          <w:rFonts w:hint="eastAsia" w:ascii="宋体" w:hAnsi="宋体" w:eastAsia="宋体" w:cs="宋体"/>
          <w:b/>
          <w:bCs/>
          <w:color w:val="000000"/>
          <w:kern w:val="0"/>
          <w:sz w:val="24"/>
          <w:szCs w:val="24"/>
          <w:highlight w:val="none"/>
          <w:lang w:eastAsia="zh-CN"/>
        </w:rPr>
        <w:t>。</w:t>
      </w:r>
    </w:p>
    <w:p>
      <w:pPr>
        <w:numPr>
          <w:ilvl w:val="0"/>
          <w:numId w:val="3"/>
        </w:numPr>
        <w:tabs>
          <w:tab w:val="left" w:pos="0"/>
        </w:tabs>
        <w:autoSpaceDE w:val="0"/>
        <w:autoSpaceDN w:val="0"/>
        <w:adjustRightInd w:val="0"/>
        <w:spacing w:line="360" w:lineRule="auto"/>
        <w:ind w:left="425" w:hanging="425"/>
        <w:rPr>
          <w:rFonts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★付款方式：</w:t>
      </w:r>
    </w:p>
    <w:p>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签订合同后，采购人支付</w:t>
      </w: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lang w:val="zh-CN"/>
        </w:rPr>
        <w:t>货款</w:t>
      </w:r>
      <w:r>
        <w:rPr>
          <w:rFonts w:hint="eastAsia" w:ascii="宋体" w:hAnsi="宋体" w:eastAsia="宋体" w:cs="宋体"/>
          <w:color w:val="000000"/>
          <w:sz w:val="24"/>
          <w:szCs w:val="24"/>
          <w:highlight w:val="none"/>
          <w:lang w:val="en-US" w:eastAsia="zh-CN"/>
        </w:rPr>
        <w:t>定金</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发货前采购人支付50%货款，</w:t>
      </w:r>
      <w:r>
        <w:rPr>
          <w:rFonts w:hint="eastAsia" w:ascii="宋体" w:hAnsi="宋体" w:eastAsia="宋体" w:cs="宋体"/>
          <w:color w:val="000000"/>
          <w:sz w:val="24"/>
          <w:szCs w:val="24"/>
          <w:highlight w:val="none"/>
          <w:lang w:val="zh-CN"/>
        </w:rPr>
        <w:t>设备采购人技术验收合格后，中标人提供合法正规发票采购人支付剩余</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val="zh-CN"/>
        </w:rPr>
        <w:t>货款。</w:t>
      </w:r>
    </w:p>
    <w:p>
      <w:pPr>
        <w:tabs>
          <w:tab w:val="left" w:pos="0"/>
        </w:tabs>
        <w:autoSpaceDE w:val="0"/>
        <w:autoSpaceDN w:val="0"/>
        <w:adjustRightInd w:val="0"/>
        <w:spacing w:line="360" w:lineRule="auto"/>
        <w:rPr>
          <w:rFonts w:ascii="宋体" w:hAnsi="宋体" w:eastAsia="宋体" w:cs="宋体"/>
          <w:color w:val="000000"/>
          <w:kern w:val="0"/>
          <w:sz w:val="24"/>
          <w:szCs w:val="24"/>
          <w:highlight w:val="none"/>
          <w:lang w:val="zh-CN"/>
        </w:rPr>
      </w:pPr>
    </w:p>
    <w:p>
      <w:pPr>
        <w:numPr>
          <w:ilvl w:val="0"/>
          <w:numId w:val="3"/>
        </w:numPr>
        <w:tabs>
          <w:tab w:val="left" w:pos="0"/>
        </w:tabs>
        <w:autoSpaceDE w:val="0"/>
        <w:autoSpaceDN w:val="0"/>
        <w:adjustRightInd w:val="0"/>
        <w:spacing w:line="360" w:lineRule="auto"/>
        <w:ind w:left="425" w:hanging="425"/>
        <w:rPr>
          <w:rFonts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质保</w:t>
      </w:r>
      <w:r>
        <w:rPr>
          <w:rFonts w:hint="eastAsia" w:ascii="宋体" w:hAnsi="宋体" w:eastAsia="宋体" w:cs="宋体"/>
          <w:b/>
          <w:bCs/>
          <w:color w:val="000000"/>
          <w:kern w:val="0"/>
          <w:sz w:val="24"/>
          <w:szCs w:val="24"/>
          <w:highlight w:val="none"/>
        </w:rPr>
        <w:t>及</w:t>
      </w:r>
      <w:r>
        <w:rPr>
          <w:rFonts w:hint="eastAsia" w:ascii="宋体" w:hAnsi="宋体" w:eastAsia="宋体" w:cs="宋体"/>
          <w:b/>
          <w:bCs/>
          <w:color w:val="000000"/>
          <w:kern w:val="0"/>
          <w:sz w:val="24"/>
          <w:szCs w:val="24"/>
          <w:highlight w:val="none"/>
          <w:lang w:val="zh-CN"/>
        </w:rPr>
        <w:t>售后服务</w:t>
      </w:r>
      <w:r>
        <w:rPr>
          <w:rFonts w:hint="eastAsia" w:ascii="宋体" w:hAnsi="宋体" w:eastAsia="宋体" w:cs="宋体"/>
          <w:b/>
          <w:bCs/>
          <w:color w:val="000000"/>
          <w:kern w:val="0"/>
          <w:sz w:val="24"/>
          <w:szCs w:val="24"/>
          <w:highlight w:val="none"/>
        </w:rPr>
        <w:t>要求</w:t>
      </w:r>
      <w:r>
        <w:rPr>
          <w:rFonts w:hint="eastAsia" w:ascii="宋体" w:hAnsi="宋体" w:eastAsia="宋体" w:cs="宋体"/>
          <w:b/>
          <w:bCs/>
          <w:color w:val="000000"/>
          <w:kern w:val="0"/>
          <w:sz w:val="24"/>
          <w:szCs w:val="24"/>
          <w:highlight w:val="none"/>
          <w:lang w:val="zh-CN"/>
        </w:rPr>
        <w:t>：</w:t>
      </w:r>
    </w:p>
    <w:p>
      <w:pPr>
        <w:widowControl/>
        <w:numPr>
          <w:ilvl w:val="0"/>
          <w:numId w:val="5"/>
        </w:numPr>
        <w:tabs>
          <w:tab w:val="left" w:pos="420"/>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投标人需为本项目配备足够的售后服务力量，具有国内本地化的服务团队。</w:t>
      </w:r>
    </w:p>
    <w:p>
      <w:pPr>
        <w:widowControl/>
        <w:numPr>
          <w:ilvl w:val="0"/>
          <w:numId w:val="5"/>
        </w:numPr>
        <w:tabs>
          <w:tab w:val="left" w:pos="420"/>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投标人售后服务响应时间：电话响应时间要求工作日24小时内，到场响应时间要求2个工作日内（指从接到报障至到达故障现场的时间）。</w:t>
      </w:r>
    </w:p>
    <w:p>
      <w:pPr>
        <w:widowControl/>
        <w:numPr>
          <w:ilvl w:val="0"/>
          <w:numId w:val="5"/>
        </w:numPr>
        <w:tabs>
          <w:tab w:val="left" w:pos="420"/>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投标人免费提供技术支持热线电话，满足工作日24小时热线服务。</w:t>
      </w:r>
    </w:p>
    <w:p>
      <w:pPr>
        <w:widowControl/>
        <w:numPr>
          <w:ilvl w:val="0"/>
          <w:numId w:val="5"/>
        </w:numPr>
        <w:tabs>
          <w:tab w:val="left" w:pos="420"/>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投标人免费提供email技术支持，并且在工作日24小时内回复。</w:t>
      </w:r>
    </w:p>
    <w:p>
      <w:pPr>
        <w:widowControl/>
        <w:numPr>
          <w:ilvl w:val="0"/>
          <w:numId w:val="5"/>
        </w:numPr>
        <w:tabs>
          <w:tab w:val="left" w:pos="420"/>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zh-CN"/>
        </w:rPr>
        <w:t>★</w:t>
      </w:r>
      <w:r>
        <w:rPr>
          <w:rFonts w:hint="eastAsia" w:ascii="宋体" w:hAnsi="宋体" w:eastAsia="宋体" w:cs="宋体"/>
          <w:color w:val="000000"/>
          <w:sz w:val="24"/>
          <w:szCs w:val="24"/>
          <w:highlight w:val="none"/>
        </w:rPr>
        <w:t>投标人提供仪器设备的免费保修期一年（保修期内免费维修并更换除消耗品以外的零部件，维修人员的路费、食宿等自理）。</w:t>
      </w:r>
    </w:p>
    <w:p>
      <w:pPr>
        <w:widowControl/>
        <w:numPr>
          <w:ilvl w:val="0"/>
          <w:numId w:val="5"/>
        </w:numPr>
        <w:tabs>
          <w:tab w:val="left" w:pos="420"/>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投标人提供该设备的技术使用说明书及外购配件仪器说明书，并指导在使用该设备时的操作注意事项等。</w:t>
      </w:r>
    </w:p>
    <w:p>
      <w:pPr>
        <w:widowControl/>
        <w:numPr>
          <w:ilvl w:val="0"/>
          <w:numId w:val="5"/>
        </w:numPr>
        <w:tabs>
          <w:tab w:val="left" w:pos="420"/>
          <w:tab w:val="clear" w:pos="1500"/>
        </w:tabs>
        <w:spacing w:before="156" w:beforeLines="50" w:line="360" w:lineRule="auto"/>
        <w:ind w:left="420"/>
        <w:jc w:val="left"/>
        <w:rPr>
          <w:rFonts w:ascii="宋体" w:hAnsi="宋体" w:eastAsia="宋体" w:cs="宋体"/>
          <w:color w:val="000000"/>
          <w:sz w:val="24"/>
          <w:szCs w:val="24"/>
          <w:highlight w:val="none"/>
          <w:lang w:val="zh-CN"/>
        </w:rPr>
      </w:pPr>
      <w:r>
        <w:rPr>
          <w:rFonts w:hint="eastAsia" w:ascii="宋体" w:hAnsi="宋体" w:eastAsia="宋体" w:cs="宋体"/>
          <w:b/>
          <w:bCs/>
          <w:color w:val="000000"/>
          <w:kern w:val="0"/>
          <w:sz w:val="24"/>
          <w:szCs w:val="24"/>
          <w:highlight w:val="none"/>
          <w:lang w:val="zh-CN"/>
        </w:rPr>
        <w:t>★</w:t>
      </w:r>
      <w:r>
        <w:rPr>
          <w:rFonts w:hint="eastAsia" w:ascii="宋体" w:hAnsi="宋体" w:eastAsia="宋体" w:cs="宋体"/>
          <w:color w:val="000000"/>
          <w:sz w:val="24"/>
          <w:szCs w:val="24"/>
          <w:highlight w:val="none"/>
        </w:rPr>
        <w:t>投标人提供配套软件三年内免费升级服务。</w:t>
      </w:r>
    </w:p>
    <w:p>
      <w:pPr>
        <w:widowControl/>
        <w:numPr>
          <w:ilvl w:val="0"/>
          <w:numId w:val="3"/>
        </w:numPr>
        <w:spacing w:line="360" w:lineRule="auto"/>
        <w:ind w:left="425" w:hanging="425"/>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培训要求：</w:t>
      </w:r>
    </w:p>
    <w:p>
      <w:pPr>
        <w:widowControl/>
        <w:numPr>
          <w:ilvl w:val="0"/>
          <w:numId w:val="6"/>
        </w:numPr>
        <w:tabs>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为保证投标人所提供的仪器设备安全、可靠运行，便于采购人的运行维护，必须对采购人培训合格的维护和管理人员。</w:t>
      </w:r>
    </w:p>
    <w:p>
      <w:pPr>
        <w:widowControl/>
        <w:numPr>
          <w:ilvl w:val="0"/>
          <w:numId w:val="6"/>
        </w:numPr>
        <w:tabs>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投标人负责对采购人提供至少一次现场技术培训，以便工作人员在培训后能熟练地掌握系统的维护工作，并能及时排除大部分的系统障碍。</w:t>
      </w:r>
    </w:p>
    <w:p>
      <w:pPr>
        <w:widowControl/>
        <w:numPr>
          <w:ilvl w:val="0"/>
          <w:numId w:val="6"/>
        </w:numPr>
        <w:tabs>
          <w:tab w:val="clear" w:pos="1500"/>
        </w:tabs>
        <w:spacing w:before="156" w:beforeLines="50" w:line="360" w:lineRule="auto"/>
        <w:ind w:left="42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至少一次厂家工程师到采购人现场免费培训；培训至采购人可以熟练操作为止。</w:t>
      </w:r>
    </w:p>
    <w:p>
      <w:pPr>
        <w:numPr>
          <w:ilvl w:val="0"/>
          <w:numId w:val="3"/>
        </w:numPr>
        <w:tabs>
          <w:tab w:val="left" w:pos="420"/>
        </w:tabs>
        <w:autoSpaceDE w:val="0"/>
        <w:autoSpaceDN w:val="0"/>
        <w:adjustRightInd w:val="0"/>
        <w:spacing w:line="360" w:lineRule="auto"/>
        <w:ind w:left="425" w:hanging="425"/>
        <w:rPr>
          <w:rFonts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运输及包装方式的要求</w:t>
      </w:r>
    </w:p>
    <w:p>
      <w:pPr>
        <w:autoSpaceDE w:val="0"/>
        <w:autoSpaceDN w:val="0"/>
        <w:adjustRightInd w:val="0"/>
        <w:spacing w:line="360" w:lineRule="auto"/>
        <w:ind w:firstLine="480" w:firstLineChars="200"/>
        <w:rPr>
          <w:rFonts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设备的包装、运输由投标人负责，应使用崭新坚固的包装（标准包装），适合于空运、或陆运等长途运输方式；适合气候变化；投标人应对任何由于不当包装或防护措施不利而导致的商品损坏、损失、费用增长等后果负责。</w:t>
      </w:r>
    </w:p>
    <w:p>
      <w:pPr>
        <w:numPr>
          <w:ilvl w:val="0"/>
          <w:numId w:val="3"/>
        </w:numPr>
        <w:tabs>
          <w:tab w:val="left" w:pos="420"/>
        </w:tabs>
        <w:autoSpaceDE w:val="0"/>
        <w:autoSpaceDN w:val="0"/>
        <w:adjustRightInd w:val="0"/>
        <w:spacing w:line="360" w:lineRule="auto"/>
        <w:ind w:left="425" w:hanging="425"/>
        <w:rPr>
          <w:rFonts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安装、调试及验收：</w:t>
      </w:r>
    </w:p>
    <w:p>
      <w:pPr>
        <w:widowControl w:val="0"/>
        <w:numPr>
          <w:ilvl w:val="0"/>
          <w:numId w:val="7"/>
        </w:numPr>
        <w:autoSpaceDE w:val="0"/>
        <w:autoSpaceDN w:val="0"/>
        <w:spacing w:line="360" w:lineRule="auto"/>
        <w:ind w:left="425" w:right="26" w:hanging="425" w:firstLineChars="0"/>
        <w:jc w:val="both"/>
        <w:textAlignment w:val="bottom"/>
        <w:rPr>
          <w:rFonts w:hint="default" w:ascii="宋体" w:hAnsi="宋体" w:eastAsia="宋体" w:cs="宋体"/>
          <w:bCs/>
          <w:color w:val="000000"/>
          <w:kern w:val="0"/>
          <w:sz w:val="24"/>
          <w:szCs w:val="24"/>
          <w:highlight w:val="none"/>
          <w:lang w:val="zh-CN" w:eastAsia="zh-CN" w:bidi="ar-SA"/>
        </w:rPr>
      </w:pPr>
      <w:r>
        <w:rPr>
          <w:rFonts w:hint="eastAsia" w:ascii="宋体" w:hAnsi="宋体" w:eastAsia="宋体" w:cs="宋体"/>
          <w:bCs/>
          <w:color w:val="000000"/>
          <w:kern w:val="0"/>
          <w:sz w:val="24"/>
          <w:szCs w:val="24"/>
          <w:highlight w:val="none"/>
          <w:lang w:val="en-US" w:eastAsia="zh-CN" w:bidi="ar-SA"/>
        </w:rPr>
        <w:t>合同签订后15天内，中标人应</w:t>
      </w:r>
      <w:r>
        <w:rPr>
          <w:rFonts w:hint="eastAsia" w:ascii="宋体" w:hAnsi="宋体" w:eastAsia="宋体" w:cs="宋体"/>
          <w:bCs/>
          <w:color w:val="000000"/>
          <w:kern w:val="0"/>
          <w:sz w:val="24"/>
          <w:szCs w:val="24"/>
          <w:highlight w:val="none"/>
          <w:lang w:val="zh-CN" w:eastAsia="zh-CN" w:bidi="ar-SA"/>
        </w:rPr>
        <w:t>提供</w:t>
      </w:r>
      <w:r>
        <w:rPr>
          <w:rFonts w:hint="eastAsia" w:ascii="宋体" w:hAnsi="宋体" w:eastAsia="宋体" w:cs="宋体"/>
          <w:color w:val="000000"/>
          <w:kern w:val="2"/>
          <w:sz w:val="24"/>
          <w:szCs w:val="24"/>
          <w:highlight w:val="none"/>
          <w:lang w:val="en-US" w:eastAsia="zh-CN" w:bidi="ar-SA"/>
        </w:rPr>
        <w:t>仪器安装前对实验室的具体安装</w:t>
      </w:r>
      <w:r>
        <w:rPr>
          <w:rFonts w:hint="eastAsia" w:ascii="宋体" w:hAnsi="宋体" w:eastAsia="宋体" w:cs="宋体"/>
          <w:bCs/>
          <w:color w:val="000000"/>
          <w:kern w:val="0"/>
          <w:sz w:val="24"/>
          <w:szCs w:val="24"/>
          <w:highlight w:val="none"/>
          <w:lang w:val="zh-CN" w:eastAsia="zh-CN" w:bidi="ar-SA"/>
        </w:rPr>
        <w:t>条件</w:t>
      </w:r>
      <w:r>
        <w:rPr>
          <w:rFonts w:hint="eastAsia" w:ascii="宋体" w:hAnsi="宋体" w:eastAsia="宋体" w:cs="宋体"/>
          <w:color w:val="000000"/>
          <w:kern w:val="2"/>
          <w:sz w:val="24"/>
          <w:szCs w:val="24"/>
          <w:highlight w:val="none"/>
          <w:lang w:val="en-US" w:eastAsia="zh-CN" w:bidi="ar-SA"/>
        </w:rPr>
        <w:t>要求</w:t>
      </w:r>
      <w:r>
        <w:rPr>
          <w:rFonts w:hint="eastAsia" w:ascii="宋体" w:hAnsi="宋体" w:eastAsia="宋体" w:cs="宋体"/>
          <w:bCs/>
          <w:color w:val="000000"/>
          <w:kern w:val="0"/>
          <w:sz w:val="24"/>
          <w:szCs w:val="24"/>
          <w:highlight w:val="none"/>
          <w:lang w:val="zh-CN" w:eastAsia="zh-CN" w:bidi="ar-SA"/>
        </w:rPr>
        <w:t>，</w:t>
      </w:r>
      <w:r>
        <w:rPr>
          <w:rFonts w:hint="eastAsia" w:ascii="宋体" w:hAnsi="宋体" w:eastAsia="宋体" w:cs="宋体"/>
          <w:color w:val="000000"/>
          <w:kern w:val="2"/>
          <w:sz w:val="24"/>
          <w:szCs w:val="24"/>
          <w:highlight w:val="none"/>
          <w:lang w:val="en-US" w:eastAsia="zh-CN" w:bidi="ar-SA"/>
        </w:rPr>
        <w:t>除了在技术规格中提出的要求外，在合同生效后60天之内，为使用户作好准备工作，卖方应给最终用户邮寄一套所供产品的全套技术资料，其中包括操作手册（或应用指南）、维修手册等，另一套完整技术资料应随货物包装发运，这些费用应已包括在该品目的基本报价中。</w:t>
      </w:r>
    </w:p>
    <w:p>
      <w:pPr>
        <w:widowControl w:val="0"/>
        <w:numPr>
          <w:ilvl w:val="0"/>
          <w:numId w:val="7"/>
        </w:numPr>
        <w:autoSpaceDE w:val="0"/>
        <w:autoSpaceDN w:val="0"/>
        <w:spacing w:line="360" w:lineRule="auto"/>
        <w:ind w:left="425" w:right="26" w:hanging="425" w:firstLineChars="0"/>
        <w:jc w:val="both"/>
        <w:textAlignment w:val="bottom"/>
        <w:rPr>
          <w:rFonts w:hint="default" w:ascii="宋体" w:hAnsi="宋体" w:eastAsia="宋体" w:cs="宋体"/>
          <w:bCs/>
          <w:color w:val="000000"/>
          <w:kern w:val="0"/>
          <w:sz w:val="24"/>
          <w:szCs w:val="24"/>
          <w:highlight w:val="none"/>
          <w:lang w:val="zh-CN" w:eastAsia="zh-CN" w:bidi="ar-SA"/>
        </w:rPr>
      </w:pPr>
      <w:r>
        <w:rPr>
          <w:rFonts w:hint="eastAsia" w:ascii="宋体" w:hAnsi="宋体" w:eastAsia="宋体" w:cs="宋体"/>
          <w:bCs/>
          <w:color w:val="000000"/>
          <w:kern w:val="0"/>
          <w:sz w:val="24"/>
          <w:szCs w:val="24"/>
          <w:highlight w:val="none"/>
          <w:lang w:val="zh-CN" w:eastAsia="zh-CN" w:bidi="ar-SA"/>
        </w:rPr>
        <w:t xml:space="preserve">仪器设备运抵安装现场后，采购人将与中标人共同开箱验收, 如中标人届时不派人来, 则验收结果应以采购人和当地商检人员的验收报告为最终验收结果。验收时发现短缺、破损, 采购人有权要求中标人立即补发和负责更换。 </w:t>
      </w:r>
    </w:p>
    <w:p>
      <w:pPr>
        <w:widowControl w:val="0"/>
        <w:numPr>
          <w:ilvl w:val="0"/>
          <w:numId w:val="7"/>
        </w:numPr>
        <w:autoSpaceDE w:val="0"/>
        <w:autoSpaceDN w:val="0"/>
        <w:spacing w:line="360" w:lineRule="auto"/>
        <w:ind w:left="425" w:right="26" w:hanging="425" w:firstLineChars="0"/>
        <w:jc w:val="both"/>
        <w:textAlignment w:val="bottom"/>
        <w:rPr>
          <w:rFonts w:hint="default" w:ascii="宋体" w:hAnsi="宋体" w:eastAsia="宋体" w:cs="宋体"/>
          <w:bCs/>
          <w:color w:val="000000"/>
          <w:kern w:val="0"/>
          <w:sz w:val="24"/>
          <w:szCs w:val="24"/>
          <w:highlight w:val="none"/>
          <w:lang w:val="zh-CN" w:eastAsia="zh-CN" w:bidi="ar-SA"/>
        </w:rPr>
      </w:pPr>
      <w:r>
        <w:rPr>
          <w:rFonts w:hint="eastAsia" w:ascii="宋体" w:hAnsi="宋体" w:eastAsia="宋体" w:cs="宋体"/>
          <w:bCs/>
          <w:color w:val="000000"/>
          <w:kern w:val="0"/>
          <w:sz w:val="24"/>
          <w:szCs w:val="24"/>
          <w:highlight w:val="none"/>
          <w:lang w:val="zh-CN" w:eastAsia="zh-CN" w:bidi="ar-SA"/>
        </w:rPr>
        <w:t xml:space="preserve">中标人应提出仪器设备测试的内容、项目、指标和方法,中标人有责任对采购人的技术人员提出的问题作出解答。测试应进行详细记录, 仪器设备测试结束后, 由中标人技术人员签字后交给采购人验收。 </w:t>
      </w:r>
    </w:p>
    <w:p>
      <w:pPr>
        <w:widowControl w:val="0"/>
        <w:numPr>
          <w:ilvl w:val="0"/>
          <w:numId w:val="7"/>
        </w:numPr>
        <w:autoSpaceDE w:val="0"/>
        <w:autoSpaceDN w:val="0"/>
        <w:spacing w:line="360" w:lineRule="auto"/>
        <w:ind w:left="425" w:right="26" w:hanging="425" w:firstLineChars="0"/>
        <w:jc w:val="both"/>
        <w:textAlignment w:val="bottom"/>
        <w:rPr>
          <w:rFonts w:hint="default" w:ascii="宋体" w:hAnsi="宋体" w:eastAsia="宋体" w:cs="宋体"/>
          <w:color w:val="000000"/>
          <w:kern w:val="2"/>
          <w:sz w:val="24"/>
          <w:szCs w:val="24"/>
          <w:highlight w:val="none"/>
          <w:lang w:val="zh-CN" w:eastAsia="zh-CN" w:bidi="ar-SA"/>
        </w:rPr>
      </w:pPr>
      <w:r>
        <w:rPr>
          <w:rFonts w:hint="eastAsia" w:ascii="宋体" w:hAnsi="宋体" w:eastAsia="宋体" w:cs="宋体"/>
          <w:bCs/>
          <w:color w:val="000000"/>
          <w:kern w:val="0"/>
          <w:sz w:val="24"/>
          <w:szCs w:val="24"/>
          <w:highlight w:val="none"/>
          <w:lang w:val="zh-CN" w:eastAsia="zh-CN" w:bidi="ar-SA"/>
        </w:rPr>
        <w:t xml:space="preserve">保修期自最终安装验收合格后开始，保修期内中标人要保修除消耗品以外的所有部件。在保修期内，如果仪器设备发生故障，中标人要调查故障原因并修复直至满足最终验收指标和性能的要求，或者更换整个或部分有缺陷的材料。以上都应是免费的。  </w:t>
      </w:r>
    </w:p>
    <w:p>
      <w:pPr>
        <w:numPr>
          <w:ilvl w:val="0"/>
          <w:numId w:val="3"/>
        </w:numPr>
        <w:tabs>
          <w:tab w:val="left" w:pos="420"/>
        </w:tabs>
        <w:autoSpaceDE w:val="0"/>
        <w:autoSpaceDN w:val="0"/>
        <w:adjustRightInd w:val="0"/>
        <w:spacing w:line="360" w:lineRule="auto"/>
        <w:ind w:left="425" w:hanging="425"/>
        <w:rPr>
          <w:rFonts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质量及知识产权要求</w:t>
      </w:r>
    </w:p>
    <w:p>
      <w:pPr>
        <w:numPr>
          <w:ilvl w:val="0"/>
          <w:numId w:val="8"/>
        </w:numPr>
        <w:tabs>
          <w:tab w:val="left" w:pos="426"/>
          <w:tab w:val="left" w:pos="851"/>
        </w:tabs>
        <w:autoSpaceDE w:val="0"/>
        <w:autoSpaceDN w:val="0"/>
        <w:adjustRightInd w:val="0"/>
        <w:spacing w:line="360" w:lineRule="auto"/>
        <w:ind w:left="420" w:hanging="420"/>
        <w:jc w:val="left"/>
        <w:rPr>
          <w:rFonts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投标人提供完好、全新的原包装产品（包括零配件），随机技术资料齐全。产品符合国家质量检测标准，必须具有生产日期、厂名、厂址、产品合格证等。</w:t>
      </w:r>
    </w:p>
    <w:p>
      <w:pPr>
        <w:numPr>
          <w:ilvl w:val="0"/>
          <w:numId w:val="8"/>
        </w:numPr>
        <w:tabs>
          <w:tab w:val="left" w:pos="426"/>
          <w:tab w:val="left" w:pos="851"/>
        </w:tabs>
        <w:autoSpaceDE w:val="0"/>
        <w:autoSpaceDN w:val="0"/>
        <w:adjustRightInd w:val="0"/>
        <w:spacing w:line="360" w:lineRule="auto"/>
        <w:jc w:val="left"/>
        <w:rPr>
          <w:rFonts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采购人在中国使用该货物或货物的任何一部分时，免受第三方提出的侵犯其专利权、商标权或工业设计权等知识产权的起诉或司法干预。如果发生上述起诉或干预，则其法律责任均由投标人负责。</w:t>
      </w:r>
    </w:p>
    <w:p>
      <w:pPr>
        <w:tabs>
          <w:tab w:val="left" w:pos="426"/>
          <w:tab w:val="left" w:pos="851"/>
        </w:tabs>
        <w:autoSpaceDE w:val="0"/>
        <w:autoSpaceDN w:val="0"/>
        <w:adjustRightInd w:val="0"/>
        <w:spacing w:line="360" w:lineRule="auto"/>
        <w:jc w:val="left"/>
        <w:rPr>
          <w:rFonts w:ascii="宋体" w:hAnsi="宋体" w:eastAsia="宋体" w:cs="宋体"/>
          <w:color w:val="000000"/>
          <w:kern w:val="0"/>
          <w:sz w:val="24"/>
          <w:szCs w:val="24"/>
          <w:highlight w:val="none"/>
          <w:lang w:val="zh-CN"/>
        </w:rPr>
      </w:pPr>
    </w:p>
    <w:p>
      <w:pPr>
        <w:rPr>
          <w:rFonts w:ascii="宋体" w:hAnsi="宋体" w:eastAsia="宋体" w:cs="宋体"/>
          <w:color w:val="000000"/>
          <w:kern w:val="0"/>
          <w:sz w:val="24"/>
          <w:szCs w:val="24"/>
          <w:highlight w:val="none"/>
          <w:lang w:val="zh-CN"/>
        </w:rPr>
      </w:pPr>
    </w:p>
    <w:p>
      <w:pPr>
        <w:rPr>
          <w:highlight w:val="none"/>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p>
  <w:p>
    <w:pPr>
      <w:pStyle w:val="4"/>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360"/>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Br38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mBr38QBAACQAwAADgAAAAAAAAABACAAAAAeAQAAZHJzL2Uyb0RvYy54bWxQ&#10;SwUGAAAAAAYABgBZAQAAVAUAAAAA&#10;">
              <v:fill on="f" focussize="0,0"/>
              <v:stroke on="f"/>
              <v:imagedata o:title=""/>
              <o:lock v:ext="edit" aspectratio="f"/>
              <v:textbox inset="0mm,0mm,0mm,0mm" style="mso-fit-shape-to-text:t;">
                <w:txbxContent>
                  <w:p>
                    <w:pPr>
                      <w:pStyle w:val="4"/>
                      <w:ind w:right="360"/>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6757"/>
    <w:multiLevelType w:val="singleLevel"/>
    <w:tmpl w:val="04986757"/>
    <w:lvl w:ilvl="0" w:tentative="0">
      <w:start w:val="1"/>
      <w:numFmt w:val="decimal"/>
      <w:lvlText w:val="%1)"/>
      <w:lvlJc w:val="left"/>
      <w:pPr>
        <w:ind w:left="425" w:hanging="425"/>
      </w:pPr>
      <w:rPr>
        <w:rFonts w:hint="default"/>
      </w:rPr>
    </w:lvl>
  </w:abstractNum>
  <w:abstractNum w:abstractNumId="1">
    <w:nsid w:val="58340A20"/>
    <w:multiLevelType w:val="multilevel"/>
    <w:tmpl w:val="58340A20"/>
    <w:lvl w:ilvl="0" w:tentative="0">
      <w:start w:val="1"/>
      <w:numFmt w:val="decimal"/>
      <w:lvlText w:val="%1)"/>
      <w:lvlJc w:val="left"/>
      <w:pPr>
        <w:tabs>
          <w:tab w:val="left" w:pos="1500"/>
        </w:tabs>
        <w:ind w:left="1500" w:hanging="420"/>
      </w:pPr>
    </w:lvl>
    <w:lvl w:ilvl="1" w:tentative="0">
      <w:start w:val="1"/>
      <w:numFmt w:val="decimal"/>
      <w:lvlText w:val="%2."/>
      <w:lvlJc w:val="left"/>
      <w:pPr>
        <w:tabs>
          <w:tab w:val="left" w:pos="1920"/>
        </w:tabs>
        <w:ind w:left="1920" w:hanging="420"/>
      </w:pPr>
    </w:lvl>
    <w:lvl w:ilvl="2" w:tentative="0">
      <w:start w:val="7"/>
      <w:numFmt w:val="decimal"/>
      <w:lvlText w:val="%3、"/>
      <w:lvlJc w:val="left"/>
      <w:pPr>
        <w:tabs>
          <w:tab w:val="left" w:pos="360"/>
        </w:tabs>
        <w:ind w:left="360" w:hanging="360"/>
      </w:pPr>
      <w:rPr>
        <w:rFonts w:hint="default" w:hAnsi="宋体"/>
      </w:rPr>
    </w:lvl>
    <w:lvl w:ilvl="3" w:tentative="0">
      <w:start w:val="1"/>
      <w:numFmt w:val="decimal"/>
      <w:lvlText w:val="%4)"/>
      <w:lvlJc w:val="left"/>
      <w:pPr>
        <w:tabs>
          <w:tab w:val="left" w:pos="2760"/>
        </w:tabs>
        <w:ind w:left="2760" w:hanging="420"/>
      </w:pPr>
    </w:lvl>
    <w:lvl w:ilvl="4" w:tentative="0">
      <w:start w:val="8"/>
      <w:numFmt w:val="decimal"/>
      <w:lvlText w:val="%5"/>
      <w:lvlJc w:val="left"/>
      <w:pPr>
        <w:tabs>
          <w:tab w:val="left" w:pos="3120"/>
        </w:tabs>
        <w:ind w:left="3120" w:hanging="360"/>
      </w:pPr>
      <w:rPr>
        <w:rFonts w:hint="default" w:hAnsi="宋体" w:eastAsia="宋体"/>
      </w:rPr>
    </w:lvl>
    <w:lvl w:ilvl="5" w:tentative="0">
      <w:start w:val="4"/>
      <w:numFmt w:val="japaneseCounting"/>
      <w:lvlText w:val="%6、"/>
      <w:lvlJc w:val="left"/>
      <w:pPr>
        <w:ind w:left="3600" w:hanging="420"/>
      </w:pPr>
      <w:rPr>
        <w:rFonts w:hint="default"/>
      </w:r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2">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E2E2083"/>
    <w:multiLevelType w:val="multilevel"/>
    <w:tmpl w:val="6E2E2083"/>
    <w:lvl w:ilvl="0" w:tentative="0">
      <w:start w:val="1"/>
      <w:numFmt w:val="decimal"/>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4">
    <w:nsid w:val="70816618"/>
    <w:multiLevelType w:val="multilevel"/>
    <w:tmpl w:val="708166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C68EB4"/>
    <w:multiLevelType w:val="singleLevel"/>
    <w:tmpl w:val="70C68EB4"/>
    <w:lvl w:ilvl="0" w:tentative="0">
      <w:start w:val="1"/>
      <w:numFmt w:val="decimal"/>
      <w:lvlText w:val="%1)"/>
      <w:lvlJc w:val="left"/>
      <w:pPr>
        <w:tabs>
          <w:tab w:val="left" w:pos="312"/>
        </w:tabs>
      </w:pPr>
    </w:lvl>
  </w:abstractNum>
  <w:abstractNum w:abstractNumId="6">
    <w:nsid w:val="77960C54"/>
    <w:multiLevelType w:val="multilevel"/>
    <w:tmpl w:val="77960C54"/>
    <w:lvl w:ilvl="0" w:tentative="0">
      <w:start w:val="1"/>
      <w:numFmt w:val="chineseCounting"/>
      <w:lvlText w:val="%1、"/>
      <w:lvlJc w:val="left"/>
      <w:pPr>
        <w:ind w:left="1047" w:hanging="420"/>
      </w:pPr>
      <w:rPr>
        <w:rFonts w:hint="eastAsia"/>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7">
    <w:nsid w:val="7AE1256C"/>
    <w:multiLevelType w:val="singleLevel"/>
    <w:tmpl w:val="7AE1256C"/>
    <w:lvl w:ilvl="0" w:tentative="0">
      <w:start w:val="1"/>
      <w:numFmt w:val="decimal"/>
      <w:lvlText w:val="%1."/>
      <w:lvlJc w:val="left"/>
      <w:pPr>
        <w:ind w:left="425" w:hanging="425"/>
      </w:pPr>
      <w:rPr>
        <w:rFonts w:hint="default"/>
        <w:b/>
        <w:bCs/>
      </w:r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mY4NjhmZGI0ZTM1YTRjMjRkZmJiZTZhY2NhYTAifQ=="/>
  </w:docVars>
  <w:rsids>
    <w:rsidRoot w:val="00000000"/>
    <w:rsid w:val="77B4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72"/>
    </w:rPr>
  </w:style>
  <w:style w:type="paragraph" w:styleId="2">
    <w:name w:val="heading 2"/>
    <w:basedOn w:val="1"/>
    <w:next w:val="1"/>
    <w:qFormat/>
    <w:uiPriority w:val="0"/>
    <w:pPr>
      <w:keepNext/>
      <w:keepLines/>
      <w:spacing w:before="20" w:after="20" w:line="500" w:lineRule="exact"/>
      <w:outlineLvl w:val="1"/>
    </w:pPr>
    <w:rPr>
      <w:rFonts w:ascii="宋体" w:hAnsi="宋体"/>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2023-02-09T02:24:14Z</dcterms:created>
  <dc:creator>OITC04</dc:creator>
  <cp:lastModifiedBy>zl</cp:lastModifiedBy>
  <dcterms:modified xsi:type="dcterms:W3CDTF">2023-02-09T02:24:27Z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792C826246C5436DA2EFC5146FC881B6</vt:lpwstr>
  </property>
</Properties>
</file>