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653"/>
      <w:bookmarkStart w:id="1" w:name="_Toc35393822"/>
      <w:bookmarkStart w:id="2" w:name="_Toc28359033"/>
      <w:r>
        <w:rPr>
          <w:rFonts w:hint="eastAsia" w:ascii="华文中宋" w:hAnsi="华文中宋" w:eastAsia="华文中宋"/>
          <w:lang w:val="en-US" w:eastAsia="zh-CN"/>
        </w:rPr>
        <w:t>流标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  <w:bookmarkEnd w:id="2"/>
    </w:p>
    <w:p>
      <w:pPr>
        <w:pStyle w:val="7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034"/>
      <w:bookmarkStart w:id="4" w:name="_Toc35393823"/>
      <w:bookmarkStart w:id="5" w:name="_Toc35393654"/>
      <w:bookmarkStart w:id="6" w:name="_Toc28359111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2022-JWYNLC-F1014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某单位2023年度驻临片副食品采购项目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二次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）</w:t>
      </w:r>
    </w:p>
    <w:p>
      <w:pPr>
        <w:pStyle w:val="7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35393824"/>
      <w:bookmarkStart w:id="8" w:name="_Toc28359112"/>
      <w:bookmarkStart w:id="9" w:name="_Toc35393655"/>
      <w:bookmarkStart w:id="10" w:name="_Toc28359035"/>
      <w:r>
        <w:rPr>
          <w:rFonts w:hint="eastAsia" w:ascii="黑体" w:hAnsi="黑体" w:cs="宋体"/>
          <w:b w:val="0"/>
          <w:sz w:val="28"/>
          <w:szCs w:val="28"/>
        </w:rPr>
        <w:t>二、项目</w:t>
      </w:r>
      <w:r>
        <w:rPr>
          <w:rFonts w:hint="eastAsia" w:ascii="黑体" w:hAnsi="黑体" w:cs="宋体"/>
          <w:b w:val="0"/>
          <w:sz w:val="28"/>
          <w:szCs w:val="28"/>
          <w:lang w:val="en-US" w:eastAsia="zh-CN"/>
        </w:rPr>
        <w:t>流标</w:t>
      </w:r>
      <w:r>
        <w:rPr>
          <w:rFonts w:hint="eastAsia" w:ascii="黑体" w:hAnsi="黑体" w:cs="宋体"/>
          <w:b w:val="0"/>
          <w:sz w:val="28"/>
          <w:szCs w:val="28"/>
        </w:rPr>
        <w:t>的原因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根据招标文件“第三部分 投标供应商须知 五、开标与评标 （一）开标 1.投标供应商不足9家的不得开标”规定。本项目未达到招标文件要求开标条件，予以流标处理。</w:t>
      </w:r>
    </w:p>
    <w:p>
      <w:pPr>
        <w:pStyle w:val="7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56"/>
      <w:bookmarkStart w:id="12" w:name="_Toc3539382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>
      <w:pPr>
        <w:ind w:firstLine="560" w:firstLineChars="200"/>
        <w:rPr>
          <w:rFonts w:hint="default" w:ascii="仿宋" w:hAnsi="仿宋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感谢各位投标供应商参与本项目的投标活动，带来不便之处，敬请谅解。</w:t>
      </w:r>
    </w:p>
    <w:p>
      <w:pPr>
        <w:numPr>
          <w:ilvl w:val="0"/>
          <w:numId w:val="0"/>
        </w:numPr>
        <w:tabs>
          <w:tab w:val="left" w:pos="0"/>
          <w:tab w:val="left" w:pos="1122"/>
        </w:tabs>
        <w:spacing w:line="56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四、</w:t>
      </w:r>
      <w:r>
        <w:rPr>
          <w:rFonts w:eastAsia="黑体"/>
          <w:sz w:val="28"/>
          <w:szCs w:val="28"/>
        </w:rPr>
        <w:t>采购</w:t>
      </w:r>
      <w:r>
        <w:rPr>
          <w:rFonts w:hint="eastAsia" w:eastAsia="黑体"/>
          <w:sz w:val="28"/>
          <w:szCs w:val="28"/>
        </w:rPr>
        <w:t>人联系方式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iCs/>
          <w:sz w:val="28"/>
          <w:szCs w:val="28"/>
        </w:rPr>
      </w:pPr>
      <w:r>
        <w:rPr>
          <w:rFonts w:hint="eastAsia" w:ascii="仿宋" w:hAnsi="仿宋" w:eastAsia="仿宋" w:cs="仿宋"/>
          <w:iCs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孔工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15608832333</w:t>
      </w:r>
    </w:p>
    <w:p>
      <w:pPr>
        <w:numPr>
          <w:ilvl w:val="0"/>
          <w:numId w:val="0"/>
        </w:numPr>
        <w:tabs>
          <w:tab w:val="left" w:pos="0"/>
          <w:tab w:val="left" w:pos="1122"/>
        </w:tabs>
        <w:spacing w:line="56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五、</w:t>
      </w:r>
      <w:r>
        <w:rPr>
          <w:rFonts w:eastAsia="黑体"/>
          <w:sz w:val="28"/>
          <w:szCs w:val="28"/>
        </w:rPr>
        <w:t>采购</w:t>
      </w:r>
      <w:r>
        <w:rPr>
          <w:rFonts w:hint="eastAsia" w:eastAsia="黑体"/>
          <w:sz w:val="28"/>
          <w:szCs w:val="28"/>
        </w:rPr>
        <w:t>代理</w:t>
      </w:r>
      <w:r>
        <w:rPr>
          <w:rFonts w:eastAsia="黑体"/>
          <w:sz w:val="28"/>
          <w:szCs w:val="28"/>
        </w:rPr>
        <w:t>机构</w:t>
      </w:r>
      <w:r>
        <w:rPr>
          <w:rFonts w:hint="eastAsia" w:eastAsia="黑体"/>
          <w:sz w:val="28"/>
          <w:szCs w:val="28"/>
        </w:rPr>
        <w:t>联系方式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iCs/>
          <w:sz w:val="28"/>
          <w:szCs w:val="28"/>
        </w:rPr>
      </w:pPr>
      <w:r>
        <w:rPr>
          <w:rFonts w:hint="eastAsia" w:ascii="仿宋" w:hAnsi="仿宋" w:eastAsia="仿宋" w:cs="仿宋"/>
          <w:iCs/>
          <w:sz w:val="28"/>
          <w:szCs w:val="28"/>
        </w:rPr>
        <w:t>名    称：</w:t>
      </w:r>
      <w:r>
        <w:rPr>
          <w:rFonts w:hint="eastAsia" w:ascii="仿宋" w:hAnsi="仿宋" w:eastAsia="仿宋" w:cs="仿宋"/>
          <w:iCs/>
          <w:sz w:val="28"/>
          <w:szCs w:val="28"/>
          <w:u w:val="single"/>
        </w:rPr>
        <w:t>云南榕睿工程咨询有限公司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iCs/>
          <w:sz w:val="28"/>
          <w:szCs w:val="28"/>
        </w:rPr>
      </w:pPr>
      <w:r>
        <w:rPr>
          <w:rFonts w:hint="eastAsia" w:ascii="仿宋" w:hAnsi="仿宋" w:eastAsia="仿宋" w:cs="仿宋"/>
          <w:iCs/>
          <w:sz w:val="28"/>
          <w:szCs w:val="28"/>
        </w:rPr>
        <w:t>联系地址：</w:t>
      </w:r>
      <w:r>
        <w:rPr>
          <w:rFonts w:hint="eastAsia" w:ascii="仿宋" w:hAnsi="仿宋" w:eastAsia="仿宋" w:cs="仿宋"/>
          <w:iCs/>
          <w:sz w:val="28"/>
          <w:szCs w:val="28"/>
          <w:u w:val="single"/>
        </w:rPr>
        <w:t>云南省临沧市临翔区忙畔街道忙令西路32号附1号四楼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iCs/>
          <w:sz w:val="28"/>
          <w:szCs w:val="28"/>
        </w:rPr>
      </w:pPr>
      <w:r>
        <w:rPr>
          <w:rFonts w:hint="eastAsia" w:ascii="仿宋" w:hAnsi="仿宋" w:eastAsia="仿宋" w:cs="仿宋"/>
          <w:iCs/>
          <w:sz w:val="28"/>
          <w:szCs w:val="28"/>
        </w:rPr>
        <w:t>文件获取联系人：</w:t>
      </w:r>
      <w:r>
        <w:rPr>
          <w:rFonts w:hint="eastAsia" w:ascii="仿宋" w:hAnsi="仿宋" w:eastAsia="仿宋" w:cs="仿宋"/>
          <w:iCs/>
          <w:sz w:val="28"/>
          <w:szCs w:val="28"/>
          <w:u w:val="single"/>
        </w:rPr>
        <w:t>罗军王、李永增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iCs/>
          <w:sz w:val="28"/>
          <w:szCs w:val="28"/>
          <w:u w:val="single"/>
        </w:rPr>
      </w:pPr>
      <w:r>
        <w:rPr>
          <w:rFonts w:hint="eastAsia" w:ascii="仿宋" w:hAnsi="仿宋" w:eastAsia="仿宋" w:cs="仿宋"/>
          <w:iCs/>
          <w:sz w:val="28"/>
          <w:szCs w:val="28"/>
        </w:rPr>
        <w:t>项目负责人：</w:t>
      </w:r>
      <w:r>
        <w:rPr>
          <w:rFonts w:hint="eastAsia" w:ascii="仿宋" w:hAnsi="仿宋" w:eastAsia="仿宋" w:cs="仿宋"/>
          <w:iCs/>
          <w:sz w:val="28"/>
          <w:szCs w:val="28"/>
          <w:u w:val="single"/>
        </w:rPr>
        <w:t>罗军王、李永</w:t>
      </w:r>
      <w:bookmarkStart w:id="13" w:name="_GoBack"/>
      <w:bookmarkEnd w:id="13"/>
      <w:r>
        <w:rPr>
          <w:rFonts w:hint="eastAsia" w:ascii="仿宋" w:hAnsi="仿宋" w:eastAsia="仿宋" w:cs="仿宋"/>
          <w:iCs/>
          <w:sz w:val="28"/>
          <w:szCs w:val="28"/>
          <w:u w:val="single"/>
        </w:rPr>
        <w:t>增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iCs/>
          <w:sz w:val="28"/>
          <w:szCs w:val="28"/>
        </w:rPr>
      </w:pPr>
      <w:r>
        <w:rPr>
          <w:rFonts w:hint="eastAsia" w:ascii="仿宋" w:hAnsi="仿宋" w:eastAsia="仿宋" w:cs="仿宋"/>
          <w:iCs/>
          <w:sz w:val="28"/>
          <w:szCs w:val="28"/>
        </w:rPr>
        <w:t>电子邮件：</w:t>
      </w:r>
      <w:r>
        <w:rPr>
          <w:rFonts w:hint="eastAsia" w:ascii="仿宋" w:hAnsi="仿宋" w:eastAsia="仿宋" w:cs="仿宋"/>
          <w:iCs/>
          <w:sz w:val="28"/>
          <w:szCs w:val="28"/>
          <w:u w:val="single"/>
        </w:rPr>
        <w:fldChar w:fldCharType="begin"/>
      </w:r>
      <w:r>
        <w:rPr>
          <w:rFonts w:hint="eastAsia" w:ascii="仿宋" w:hAnsi="仿宋" w:eastAsia="仿宋" w:cs="仿宋"/>
          <w:iCs/>
          <w:sz w:val="28"/>
          <w:szCs w:val="28"/>
          <w:u w:val="single"/>
        </w:rPr>
        <w:instrText xml:space="preserve"> HYPERLINK "mailto:lcrcgczzx@163.com" </w:instrText>
      </w:r>
      <w:r>
        <w:rPr>
          <w:rFonts w:hint="eastAsia" w:ascii="仿宋" w:hAnsi="仿宋" w:eastAsia="仿宋" w:cs="仿宋"/>
          <w:iCs/>
          <w:sz w:val="28"/>
          <w:szCs w:val="28"/>
          <w:u w:val="single"/>
        </w:rPr>
        <w:fldChar w:fldCharType="separate"/>
      </w:r>
      <w:r>
        <w:rPr>
          <w:rFonts w:hint="eastAsia" w:ascii="仿宋" w:hAnsi="仿宋" w:eastAsia="仿宋" w:cs="仿宋"/>
          <w:iCs/>
          <w:sz w:val="28"/>
          <w:szCs w:val="28"/>
          <w:u w:val="single"/>
        </w:rPr>
        <w:t>lcrcgczzx@163.com</w:t>
      </w:r>
      <w:r>
        <w:rPr>
          <w:rFonts w:hint="eastAsia" w:ascii="仿宋" w:hAnsi="仿宋" w:eastAsia="仿宋" w:cs="仿宋"/>
          <w:iCs/>
          <w:sz w:val="28"/>
          <w:szCs w:val="28"/>
          <w:u w:val="single"/>
        </w:rPr>
        <w:fldChar w:fldCharType="end"/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i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Cs/>
          <w:sz w:val="28"/>
          <w:szCs w:val="28"/>
          <w:lang w:eastAsia="zh-CN"/>
        </w:rPr>
        <w:t>电话：</w:t>
      </w:r>
      <w:r>
        <w:rPr>
          <w:rFonts w:hint="eastAsia" w:ascii="仿宋" w:hAnsi="仿宋" w:eastAsia="仿宋" w:cs="仿宋"/>
          <w:iCs/>
          <w:sz w:val="28"/>
          <w:szCs w:val="28"/>
          <w:u w:val="single"/>
          <w:lang w:val="en-US" w:eastAsia="zh-CN"/>
        </w:rPr>
        <w:t>15750300826、0883-2122727</w:t>
      </w:r>
    </w:p>
    <w:p>
      <w:pPr>
        <w:numPr>
          <w:ilvl w:val="0"/>
          <w:numId w:val="0"/>
        </w:numPr>
        <w:tabs>
          <w:tab w:val="left" w:pos="0"/>
          <w:tab w:val="left" w:pos="1122"/>
        </w:tabs>
        <w:spacing w:line="560" w:lineRule="exact"/>
        <w:ind w:left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六、</w:t>
      </w:r>
      <w:r>
        <w:rPr>
          <w:rFonts w:hint="eastAsia" w:eastAsia="黑体"/>
          <w:sz w:val="28"/>
          <w:szCs w:val="28"/>
        </w:rPr>
        <w:t>监督部门</w:t>
      </w:r>
      <w:r>
        <w:rPr>
          <w:rFonts w:eastAsia="黑体"/>
          <w:sz w:val="28"/>
          <w:szCs w:val="28"/>
        </w:rPr>
        <w:t>联系方式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项目监督人：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周师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18669140111</w:t>
      </w:r>
    </w:p>
    <w:p>
      <w:pPr>
        <w:spacing w:line="560" w:lineRule="exact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采购代理机构：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云南榕睿工程咨询有限公司</w:t>
      </w:r>
    </w:p>
    <w:p>
      <w:pPr>
        <w:spacing w:after="120" w:afterLines="50"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02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TZjMmYxYjEzNDk4ZDM3ZTM2ZmMwOThkMjE3NzYifQ=="/>
  </w:docVars>
  <w:rsids>
    <w:rsidRoot w:val="7FB03955"/>
    <w:rsid w:val="0A3F5C8C"/>
    <w:rsid w:val="0A485EBA"/>
    <w:rsid w:val="131061A2"/>
    <w:rsid w:val="15E1156A"/>
    <w:rsid w:val="16986011"/>
    <w:rsid w:val="197C2FF4"/>
    <w:rsid w:val="29AB1AF3"/>
    <w:rsid w:val="2A56761D"/>
    <w:rsid w:val="2B586650"/>
    <w:rsid w:val="2EDE74B8"/>
    <w:rsid w:val="2EE30EDE"/>
    <w:rsid w:val="2EF15150"/>
    <w:rsid w:val="33035533"/>
    <w:rsid w:val="3A7F2E18"/>
    <w:rsid w:val="3E4F2F37"/>
    <w:rsid w:val="3F277AAB"/>
    <w:rsid w:val="401E41DF"/>
    <w:rsid w:val="43853DC6"/>
    <w:rsid w:val="44CA01A3"/>
    <w:rsid w:val="476A7A76"/>
    <w:rsid w:val="4C363160"/>
    <w:rsid w:val="55B001A1"/>
    <w:rsid w:val="55E604A9"/>
    <w:rsid w:val="574B518C"/>
    <w:rsid w:val="66541BC3"/>
    <w:rsid w:val="682A1B8D"/>
    <w:rsid w:val="6CC00F40"/>
    <w:rsid w:val="77A8131C"/>
    <w:rsid w:val="77B36D52"/>
    <w:rsid w:val="780A7CC7"/>
    <w:rsid w:val="79900D6E"/>
    <w:rsid w:val="7A8F74EF"/>
    <w:rsid w:val="7ACF08FA"/>
    <w:rsid w:val="7B8112FA"/>
    <w:rsid w:val="7CDC7D47"/>
    <w:rsid w:val="7FB0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6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7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4"/>
    <w:qFormat/>
    <w:uiPriority w:val="0"/>
    <w:pPr>
      <w:ind w:firstLine="555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lock Text"/>
    <w:basedOn w:val="1"/>
    <w:next w:val="1"/>
    <w:unhideWhenUsed/>
    <w:qFormat/>
    <w:uiPriority w:val="6"/>
    <w:pPr>
      <w:spacing w:after="120"/>
      <w:ind w:left="1440" w:leftChars="700" w:right="1440" w:rightChars="700"/>
    </w:p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2023-01-12T01:07:00Z</dcterms:created>
  <dc:creator>admin</dc:creator>
  <cp:lastModifiedBy>admin</cp:lastModifiedBy>
  <dcterms:modified xsi:type="dcterms:W3CDTF">2023-02-08T00:49:59Z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62FAE8AC7F1A4B94883C8803ED5BF847</vt:lpwstr>
  </property>
</Properties>
</file>