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rPr>
      </w:pPr>
      <w:r>
        <w:rPr>
          <w:rFonts w:hint="eastAsia"/>
          <w:b/>
          <w:lang w:val="en-US" w:eastAsia="zh-CN"/>
        </w:rPr>
        <w:t>某</w:t>
      </w:r>
      <w:r>
        <w:rPr>
          <w:rFonts w:hint="eastAsia"/>
          <w:b/>
        </w:rPr>
        <w:t>医院牙科综合治疗椅、石膏模型修整机、无影灯搬迁服务项目</w:t>
      </w:r>
      <w:r>
        <w:rPr>
          <w:rFonts w:hint="eastAsia"/>
          <w:b/>
          <w:lang w:eastAsia="zh-CN"/>
        </w:rPr>
        <w:t>（</w:t>
      </w:r>
      <w:r>
        <w:rPr>
          <w:rFonts w:hint="eastAsia"/>
          <w:b/>
          <w:lang w:val="en-US" w:eastAsia="zh-CN"/>
        </w:rPr>
        <w:t>五次</w:t>
      </w:r>
      <w:r>
        <w:rPr>
          <w:rFonts w:hint="eastAsia"/>
          <w:b/>
          <w:lang w:eastAsia="zh-CN"/>
        </w:rPr>
        <w:t>）</w:t>
      </w:r>
      <w:r>
        <w:rPr>
          <w:rFonts w:hint="eastAsia"/>
          <w:b/>
        </w:rPr>
        <w:t>比价公告</w:t>
      </w:r>
    </w:p>
    <w:p>
      <w:pPr>
        <w:rPr>
          <w:rFonts w:hint="eastAsia"/>
        </w:rPr>
      </w:pPr>
      <w:r>
        <w:rPr>
          <w:rFonts w:hint="eastAsia"/>
        </w:rPr>
        <w:t xml:space="preserve">    受委托，根据《中华人民共和国政府采购法》等有关规定，现对</w:t>
      </w:r>
      <w:r>
        <w:rPr>
          <w:rFonts w:hint="eastAsia"/>
          <w:lang w:val="en-US" w:eastAsia="zh-CN"/>
        </w:rPr>
        <w:t>某</w:t>
      </w:r>
      <w:r>
        <w:rPr>
          <w:rFonts w:hint="eastAsia"/>
        </w:rPr>
        <w:t>医院牙科综合治疗椅、石膏模型修整机、无影灯搬迁服务项目进行比价采购，欢迎合格的供应商前来投标。</w:t>
      </w:r>
    </w:p>
    <w:p>
      <w:pPr>
        <w:rPr>
          <w:rFonts w:hint="eastAsia"/>
        </w:rPr>
      </w:pPr>
      <w:r>
        <w:rPr>
          <w:rFonts w:hint="eastAsia"/>
          <w:b/>
        </w:rPr>
        <w:t>项目名称：</w:t>
      </w:r>
      <w:r>
        <w:rPr>
          <w:rFonts w:hint="eastAsia"/>
          <w:lang w:val="en-US" w:eastAsia="zh-CN"/>
        </w:rPr>
        <w:t>某</w:t>
      </w:r>
      <w:r>
        <w:rPr>
          <w:rFonts w:hint="eastAsia"/>
        </w:rPr>
        <w:t>医院牙科综合治疗椅、石膏模型修整机、无影灯搬迁服务项目</w:t>
      </w:r>
    </w:p>
    <w:p>
      <w:pPr>
        <w:rPr>
          <w:rFonts w:hint="eastAsia"/>
          <w:b/>
        </w:rPr>
      </w:pPr>
      <w:r>
        <w:rPr>
          <w:rFonts w:hint="eastAsia"/>
          <w:b/>
        </w:rPr>
        <w:t>项目联系方式：</w:t>
      </w:r>
    </w:p>
    <w:p>
      <w:pPr>
        <w:rPr>
          <w:rFonts w:hint="eastAsia"/>
        </w:rPr>
      </w:pPr>
      <w:r>
        <w:rPr>
          <w:rFonts w:hint="eastAsia"/>
        </w:rPr>
        <w:t>项目联系人：</w:t>
      </w:r>
      <w:r>
        <w:rPr>
          <w:rFonts w:hint="eastAsia"/>
          <w:lang w:val="en-US" w:eastAsia="zh-CN"/>
        </w:rPr>
        <w:t>黎先生</w:t>
      </w:r>
    </w:p>
    <w:p>
      <w:pPr>
        <w:rPr>
          <w:rFonts w:hint="default" w:eastAsiaTheme="minorEastAsia"/>
          <w:lang w:val="en-US" w:eastAsia="zh-CN"/>
        </w:rPr>
      </w:pPr>
      <w:r>
        <w:rPr>
          <w:rFonts w:hint="eastAsia"/>
        </w:rPr>
        <w:t>项目联系电话：</w:t>
      </w:r>
      <w:r>
        <w:rPr>
          <w:rFonts w:hint="eastAsia"/>
          <w:lang w:val="en-US" w:eastAsia="zh-CN"/>
        </w:rPr>
        <w:t>13544426499</w:t>
      </w:r>
    </w:p>
    <w:p>
      <w:pPr>
        <w:rPr>
          <w:rFonts w:hint="eastAsia"/>
          <w:b/>
        </w:rPr>
      </w:pPr>
      <w:r>
        <w:rPr>
          <w:rFonts w:hint="eastAsia"/>
          <w:b/>
        </w:rPr>
        <w:t>采购单位联系方式：</w:t>
      </w:r>
    </w:p>
    <w:p>
      <w:pPr>
        <w:rPr>
          <w:rFonts w:hint="eastAsia"/>
        </w:rPr>
      </w:pPr>
      <w:r>
        <w:rPr>
          <w:rFonts w:hint="eastAsia"/>
        </w:rPr>
        <w:t>采购单位：某医院</w:t>
      </w:r>
    </w:p>
    <w:p>
      <w:pPr>
        <w:rPr>
          <w:rFonts w:hint="eastAsia"/>
        </w:rPr>
      </w:pPr>
      <w:r>
        <w:rPr>
          <w:rFonts w:hint="eastAsia"/>
        </w:rPr>
        <w:t>采购单位地址：广东省广州市</w:t>
      </w:r>
    </w:p>
    <w:p>
      <w:pPr>
        <w:rPr>
          <w:rFonts w:hint="eastAsia" w:eastAsiaTheme="minorEastAsia"/>
          <w:lang w:eastAsia="zh-CN"/>
        </w:rPr>
      </w:pPr>
      <w:r>
        <w:rPr>
          <w:rFonts w:hint="eastAsia"/>
        </w:rPr>
        <w:t>采购单位联系方式：</w:t>
      </w:r>
      <w:r>
        <w:rPr>
          <w:rFonts w:hint="eastAsia"/>
          <w:lang w:val="en-US" w:eastAsia="zh-CN"/>
        </w:rPr>
        <w:t>黎先生13544426499</w:t>
      </w:r>
    </w:p>
    <w:p>
      <w:pPr>
        <w:rPr>
          <w:rFonts w:hint="eastAsia"/>
          <w:b/>
        </w:rPr>
      </w:pPr>
      <w:r>
        <w:rPr>
          <w:rFonts w:hint="eastAsia"/>
          <w:b/>
        </w:rPr>
        <w:t>代理机构联系方式：</w:t>
      </w:r>
    </w:p>
    <w:p>
      <w:pPr>
        <w:rPr>
          <w:rFonts w:hint="eastAsia"/>
        </w:rPr>
      </w:pPr>
      <w:r>
        <w:rPr>
          <w:rFonts w:hint="eastAsia"/>
        </w:rPr>
        <w:t>代理机构：/</w:t>
      </w:r>
    </w:p>
    <w:p>
      <w:pPr>
        <w:rPr>
          <w:rFonts w:hint="eastAsia"/>
        </w:rPr>
      </w:pPr>
      <w:r>
        <w:rPr>
          <w:rFonts w:hint="eastAsia"/>
        </w:rPr>
        <w:t>代理机构联系人：/</w:t>
      </w:r>
    </w:p>
    <w:p>
      <w:pPr>
        <w:rPr>
          <w:rFonts w:hint="eastAsia"/>
        </w:rPr>
      </w:pPr>
      <w:r>
        <w:rPr>
          <w:rFonts w:hint="eastAsia"/>
        </w:rPr>
        <w:t>代理机构地址：/</w:t>
      </w:r>
    </w:p>
    <w:p>
      <w:pPr>
        <w:rPr>
          <w:rFonts w:hint="eastAsia"/>
          <w:b/>
        </w:rPr>
      </w:pPr>
      <w:r>
        <w:rPr>
          <w:rFonts w:hint="eastAsia"/>
          <w:b/>
        </w:rPr>
        <w:t>一、采购项目内容</w:t>
      </w:r>
    </w:p>
    <w:p>
      <w:pPr>
        <w:rPr>
          <w:rFonts w:hint="eastAsia"/>
        </w:rPr>
      </w:pPr>
      <w:r>
        <w:rPr>
          <w:rFonts w:hint="eastAsia"/>
        </w:rPr>
        <w:t>详见其它补充事宜</w:t>
      </w:r>
    </w:p>
    <w:p>
      <w:pPr>
        <w:rPr>
          <w:rFonts w:hint="default" w:eastAsiaTheme="minorEastAsia"/>
          <w:lang w:val="en-US" w:eastAsia="zh-CN"/>
        </w:rPr>
      </w:pPr>
      <w:r>
        <w:rPr>
          <w:rFonts w:hint="eastAsia"/>
          <w:b/>
        </w:rPr>
        <w:t>二、开标时间：</w:t>
      </w:r>
      <w:r>
        <w:rPr>
          <w:rFonts w:hint="eastAsia"/>
        </w:rPr>
        <w:t>202</w:t>
      </w:r>
      <w:r>
        <w:rPr>
          <w:rFonts w:hint="eastAsia"/>
          <w:lang w:val="en-US" w:eastAsia="zh-CN"/>
        </w:rPr>
        <w:t>3</w:t>
      </w:r>
      <w:r>
        <w:rPr>
          <w:rFonts w:hint="eastAsia"/>
        </w:rPr>
        <w:t>年</w:t>
      </w:r>
      <w:r>
        <w:rPr>
          <w:rFonts w:hint="eastAsia"/>
          <w:lang w:val="en-US" w:eastAsia="zh-CN"/>
        </w:rPr>
        <w:t>2</w:t>
      </w:r>
      <w:r>
        <w:rPr>
          <w:rFonts w:hint="eastAsia"/>
        </w:rPr>
        <w:t>月</w:t>
      </w:r>
      <w:r>
        <w:rPr>
          <w:rFonts w:hint="eastAsia"/>
          <w:lang w:val="en-US" w:eastAsia="zh-CN"/>
        </w:rPr>
        <w:t>13</w:t>
      </w:r>
      <w:r>
        <w:rPr>
          <w:rFonts w:hint="eastAsia"/>
        </w:rPr>
        <w:t xml:space="preserve">日 </w:t>
      </w:r>
      <w:r>
        <w:rPr>
          <w:rFonts w:hint="eastAsia"/>
          <w:lang w:val="en-US" w:eastAsia="zh-CN"/>
        </w:rPr>
        <w:t>10</w:t>
      </w:r>
      <w:r>
        <w:rPr>
          <w:rFonts w:hint="eastAsia"/>
        </w:rPr>
        <w:t>:</w:t>
      </w:r>
      <w:r>
        <w:rPr>
          <w:rFonts w:hint="eastAsia"/>
          <w:lang w:val="en-US" w:eastAsia="zh-CN"/>
        </w:rPr>
        <w:t>00</w:t>
      </w:r>
    </w:p>
    <w:p>
      <w:pPr>
        <w:rPr>
          <w:rFonts w:hint="eastAsia"/>
          <w:b/>
        </w:rPr>
      </w:pPr>
      <w:r>
        <w:rPr>
          <w:rFonts w:hint="eastAsia"/>
          <w:b/>
        </w:rPr>
        <w:t>三、其它补充事宜</w:t>
      </w:r>
    </w:p>
    <w:p>
      <w:pPr>
        <w:spacing w:line="560" w:lineRule="exact"/>
        <w:jc w:val="center"/>
        <w:rPr>
          <w:rFonts w:hint="eastAsia"/>
          <w:b/>
        </w:rPr>
      </w:pPr>
      <w:r>
        <w:rPr>
          <w:rFonts w:hint="eastAsia"/>
          <w:b/>
          <w:lang w:val="en-US" w:eastAsia="zh-CN"/>
        </w:rPr>
        <w:t>某</w:t>
      </w:r>
      <w:r>
        <w:rPr>
          <w:rFonts w:hint="eastAsia"/>
          <w:b/>
        </w:rPr>
        <w:t>医院牙科综合治疗椅、石膏模型修整机、无影灯搬迁服务项目</w:t>
      </w:r>
      <w:r>
        <w:rPr>
          <w:rFonts w:hint="eastAsia"/>
          <w:b/>
          <w:lang w:eastAsia="zh-CN"/>
        </w:rPr>
        <w:t>（</w:t>
      </w:r>
      <w:r>
        <w:rPr>
          <w:rFonts w:hint="eastAsia"/>
          <w:b/>
          <w:lang w:val="en-US" w:eastAsia="zh-CN"/>
        </w:rPr>
        <w:t>五次</w:t>
      </w:r>
      <w:r>
        <w:rPr>
          <w:rFonts w:hint="eastAsia"/>
          <w:b/>
          <w:lang w:eastAsia="zh-CN"/>
        </w:rPr>
        <w:t>）</w:t>
      </w:r>
      <w:r>
        <w:rPr>
          <w:rFonts w:hint="eastAsia"/>
          <w:b/>
        </w:rPr>
        <w:t>比价公告</w:t>
      </w:r>
    </w:p>
    <w:p>
      <w:pPr>
        <w:jc w:val="left"/>
        <w:rPr>
          <w:rFonts w:hint="eastAsia"/>
        </w:rPr>
      </w:pPr>
      <w:r>
        <w:rPr>
          <w:rFonts w:hint="eastAsia"/>
        </w:rPr>
        <w:t xml:space="preserve">    某医院（以下简称“采购人”）对</w:t>
      </w:r>
      <w:r>
        <w:rPr>
          <w:rFonts w:hint="eastAsia"/>
          <w:lang w:val="en-US" w:eastAsia="zh-CN"/>
        </w:rPr>
        <w:t>某</w:t>
      </w:r>
      <w:r>
        <w:rPr>
          <w:rFonts w:hint="eastAsia"/>
        </w:rPr>
        <w:t>医院牙科综合治疗椅、石膏模型修整机、无影灯搬迁服务项目进行比价采购。现邀请符合资格条件的供应商（以下简称“供应商”）参加报价。有关事项如下;</w:t>
      </w:r>
    </w:p>
    <w:p>
      <w:pPr>
        <w:rPr>
          <w:rFonts w:hint="eastAsia"/>
        </w:rPr>
      </w:pPr>
      <w:r>
        <w:rPr>
          <w:rFonts w:hint="eastAsia"/>
        </w:rPr>
        <w:t>一、</w:t>
      </w:r>
      <w:r>
        <w:rPr>
          <w:rFonts w:hint="eastAsia"/>
          <w:b/>
        </w:rPr>
        <w:t>项目名称：</w:t>
      </w:r>
      <w:r>
        <w:rPr>
          <w:rFonts w:hint="eastAsia"/>
          <w:lang w:val="en-US" w:eastAsia="zh-CN"/>
        </w:rPr>
        <w:t>某</w:t>
      </w:r>
      <w:r>
        <w:rPr>
          <w:rFonts w:hint="eastAsia"/>
        </w:rPr>
        <w:t>医院牙科综合治疗椅、石膏模型修整机、无影灯搬迁服务项目</w:t>
      </w:r>
    </w:p>
    <w:p>
      <w:pPr>
        <w:rPr>
          <w:rFonts w:hint="eastAsia"/>
        </w:rPr>
      </w:pPr>
      <w:r>
        <w:rPr>
          <w:rFonts w:hint="eastAsia"/>
        </w:rPr>
        <w:t>二、</w:t>
      </w:r>
      <w:r>
        <w:rPr>
          <w:rFonts w:hint="eastAsia"/>
          <w:b/>
        </w:rPr>
        <w:t>项目编号：</w:t>
      </w:r>
      <w:r>
        <w:rPr>
          <w:rFonts w:hint="eastAsia"/>
        </w:rPr>
        <w:t>/</w:t>
      </w:r>
    </w:p>
    <w:p>
      <w:pPr>
        <w:jc w:val="left"/>
        <w:rPr>
          <w:rFonts w:hint="eastAsia"/>
        </w:rPr>
      </w:pPr>
      <w:r>
        <w:rPr>
          <w:rFonts w:hint="eastAsia"/>
        </w:rPr>
        <w:t>三、</w:t>
      </w:r>
      <w:r>
        <w:rPr>
          <w:rFonts w:hint="eastAsia"/>
          <w:b/>
        </w:rPr>
        <w:t>采购方式：</w:t>
      </w:r>
      <w:r>
        <w:rPr>
          <w:rFonts w:hint="eastAsia"/>
        </w:rPr>
        <w:t>比价</w:t>
      </w:r>
    </w:p>
    <w:p>
      <w:r>
        <w:rPr>
          <w:rFonts w:hint="eastAsia"/>
          <w:b/>
          <w:highlight w:val="none"/>
        </w:rPr>
        <w:t>四、采购需求：</w:t>
      </w:r>
    </w:p>
    <w:tbl>
      <w:tblPr>
        <w:tblStyle w:val="6"/>
        <w:tblW w:w="8381" w:type="dxa"/>
        <w:tblInd w:w="91" w:type="dxa"/>
        <w:tblLayout w:type="autofit"/>
        <w:tblCellMar>
          <w:top w:w="0" w:type="dxa"/>
          <w:left w:w="108" w:type="dxa"/>
          <w:bottom w:w="0" w:type="dxa"/>
          <w:right w:w="108" w:type="dxa"/>
        </w:tblCellMar>
      </w:tblPr>
      <w:tblGrid>
        <w:gridCol w:w="1151"/>
        <w:gridCol w:w="1701"/>
        <w:gridCol w:w="1134"/>
        <w:gridCol w:w="1418"/>
        <w:gridCol w:w="1417"/>
        <w:gridCol w:w="1560"/>
      </w:tblGrid>
      <w:tr>
        <w:tblPrEx>
          <w:tblCellMar>
            <w:top w:w="0" w:type="dxa"/>
            <w:left w:w="108" w:type="dxa"/>
            <w:bottom w:w="0" w:type="dxa"/>
            <w:right w:w="108" w:type="dxa"/>
          </w:tblCellMar>
        </w:tblPrEx>
        <w:trPr>
          <w:trHeight w:val="540" w:hRule="atLeast"/>
        </w:trPr>
        <w:tc>
          <w:tcPr>
            <w:tcW w:w="8381" w:type="dxa"/>
            <w:gridSpan w:val="6"/>
            <w:tcBorders>
              <w:top w:val="nil"/>
              <w:left w:val="nil"/>
              <w:bottom w:val="single" w:color="auto" w:sz="4" w:space="0"/>
              <w:right w:val="nil"/>
            </w:tcBorders>
            <w:shd w:val="clear" w:color="auto" w:fill="auto"/>
            <w:noWrap/>
            <w:vAlign w:val="bottom"/>
          </w:tcPr>
          <w:p>
            <w:pPr>
              <w:widowControl/>
              <w:jc w:val="center"/>
              <w:rPr>
                <w:rFonts w:hint="eastAsia" w:ascii="宋体" w:hAnsi="宋体" w:cs="宋体"/>
                <w:b/>
                <w:bCs/>
                <w:color w:val="000000"/>
                <w:kern w:val="0"/>
                <w:sz w:val="8"/>
              </w:rPr>
            </w:pPr>
            <w:r>
              <w:rPr>
                <w:rFonts w:hint="eastAsia" w:ascii="宋体" w:hAnsi="宋体" w:cs="宋体"/>
                <w:b/>
                <w:bCs/>
                <w:color w:val="000000"/>
                <w:kern w:val="0"/>
                <w:sz w:val="32"/>
              </w:rPr>
              <w:t>医疗设备搬迁服务需求表</w:t>
            </w:r>
          </w:p>
          <w:p>
            <w:pPr>
              <w:widowControl/>
              <w:jc w:val="center"/>
              <w:rPr>
                <w:rFonts w:ascii="宋体" w:hAnsi="宋体" w:cs="宋体"/>
                <w:b/>
                <w:bCs/>
                <w:color w:val="000000"/>
                <w:kern w:val="0"/>
                <w:sz w:val="8"/>
              </w:rPr>
            </w:pPr>
            <w:r>
              <w:rPr>
                <w:rFonts w:hint="eastAsia" w:ascii="宋体" w:hAnsi="宋体" w:cs="宋体"/>
                <w:color w:val="000000"/>
                <w:kern w:val="0"/>
                <w:sz w:val="22"/>
              </w:rPr>
              <w:t xml:space="preserve">                            </w:t>
            </w:r>
          </w:p>
        </w:tc>
      </w:tr>
      <w:tr>
        <w:tblPrEx>
          <w:tblCellMar>
            <w:top w:w="0" w:type="dxa"/>
            <w:left w:w="108" w:type="dxa"/>
            <w:bottom w:w="0" w:type="dxa"/>
            <w:right w:w="108" w:type="dxa"/>
          </w:tblCellMar>
        </w:tblPrEx>
        <w:trPr>
          <w:trHeight w:val="600" w:hRule="atLeast"/>
        </w:trPr>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设备名称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rPr>
            </w:pPr>
            <w:r>
              <w:rPr>
                <w:rFonts w:hint="eastAsia" w:ascii="宋体" w:hAnsi="宋体" w:cs="宋体"/>
                <w:color w:val="000000"/>
                <w:sz w:val="22"/>
              </w:rPr>
              <w:t>牙科综合治疗椅、石膏模型修整机、无影灯</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生产厂家</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rPr>
            </w:pPr>
            <w:r>
              <w:rPr>
                <w:rFonts w:hint="eastAsia" w:ascii="宋体" w:hAnsi="宋体" w:cs="宋体"/>
                <w:color w:val="000000"/>
                <w:sz w:val="22"/>
              </w:rPr>
              <w:t>卡瓦、西诺德共1</w:t>
            </w:r>
            <w:r>
              <w:rPr>
                <w:rFonts w:ascii="宋体" w:hAnsi="宋体" w:cs="宋体"/>
                <w:color w:val="000000"/>
                <w:sz w:val="22"/>
              </w:rPr>
              <w:t>8</w:t>
            </w:r>
            <w:r>
              <w:rPr>
                <w:rFonts w:hint="eastAsia" w:ascii="宋体" w:hAnsi="宋体" w:cs="宋体"/>
                <w:color w:val="000000"/>
                <w:sz w:val="2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rPr>
            </w:pPr>
            <w:r>
              <w:rPr>
                <w:rFonts w:hint="eastAsia" w:ascii="宋体" w:hAnsi="宋体" w:cs="宋体"/>
                <w:b/>
                <w:bCs/>
                <w:color w:val="000000"/>
                <w:kern w:val="0"/>
                <w:sz w:val="22"/>
              </w:rPr>
              <w:t>型号</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sz w:val="22"/>
              </w:rPr>
            </w:pPr>
            <w:r>
              <w:rPr>
                <w:rFonts w:hint="eastAsia" w:ascii="宋体" w:hAnsi="宋体" w:cs="宋体"/>
                <w:b/>
                <w:sz w:val="22"/>
              </w:rPr>
              <w:t>/</w:t>
            </w:r>
          </w:p>
        </w:tc>
      </w:tr>
      <w:tr>
        <w:tblPrEx>
          <w:tblCellMar>
            <w:top w:w="0" w:type="dxa"/>
            <w:left w:w="108" w:type="dxa"/>
            <w:bottom w:w="0" w:type="dxa"/>
            <w:right w:w="108" w:type="dxa"/>
          </w:tblCellMar>
        </w:tblPrEx>
        <w:trPr>
          <w:trHeight w:val="600" w:hRule="atLeast"/>
        </w:trPr>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购置时间</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rPr>
            </w:pPr>
            <w:r>
              <w:rPr>
                <w:rFonts w:hint="eastAsia" w:ascii="宋体" w:hAnsi="宋体" w:cs="宋体"/>
                <w:b/>
                <w:sz w:val="22"/>
              </w:rPr>
              <w:t>/</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购置金额</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22"/>
              </w:rPr>
            </w:pPr>
            <w:r>
              <w:rPr>
                <w:rFonts w:hint="eastAsia" w:ascii="宋体" w:hAnsi="宋体" w:cs="宋体"/>
                <w:b/>
                <w:sz w:val="22"/>
              </w:rPr>
              <w:t>/</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rPr>
            </w:pPr>
            <w:r>
              <w:rPr>
                <w:rFonts w:hint="eastAsia" w:ascii="宋体" w:hAnsi="宋体" w:cs="宋体"/>
                <w:b/>
                <w:bCs/>
                <w:color w:val="000000"/>
                <w:sz w:val="22"/>
              </w:rPr>
              <w:t>预算（万元）</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rPr>
            </w:pPr>
            <w:r>
              <w:rPr>
                <w:rFonts w:hint="eastAsia" w:ascii="宋体" w:hAnsi="宋体" w:cs="宋体"/>
                <w:color w:val="000000"/>
                <w:sz w:val="22"/>
              </w:rPr>
              <w:t>3</w:t>
            </w:r>
            <w:r>
              <w:rPr>
                <w:rFonts w:ascii="宋体" w:hAnsi="宋体" w:cs="宋体"/>
                <w:color w:val="000000"/>
                <w:sz w:val="22"/>
              </w:rPr>
              <w:t>.6</w:t>
            </w:r>
          </w:p>
        </w:tc>
      </w:tr>
      <w:tr>
        <w:tblPrEx>
          <w:tblCellMar>
            <w:top w:w="0" w:type="dxa"/>
            <w:left w:w="108" w:type="dxa"/>
            <w:bottom w:w="0" w:type="dxa"/>
            <w:right w:w="108" w:type="dxa"/>
          </w:tblCellMar>
        </w:tblPrEx>
        <w:trPr>
          <w:trHeight w:val="979" w:hRule="atLeast"/>
        </w:trPr>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主要</w:t>
            </w:r>
          </w:p>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服务</w:t>
            </w:r>
          </w:p>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要求</w:t>
            </w:r>
          </w:p>
          <w:p>
            <w:pPr>
              <w:widowControl/>
              <w:jc w:val="center"/>
              <w:rPr>
                <w:rFonts w:ascii="宋体" w:hAnsi="宋体" w:cs="宋体"/>
                <w:b/>
                <w:bCs/>
                <w:color w:val="000000"/>
                <w:kern w:val="0"/>
                <w:sz w:val="22"/>
              </w:rPr>
            </w:pPr>
          </w:p>
        </w:tc>
        <w:tc>
          <w:tcPr>
            <w:tcW w:w="7230" w:type="dxa"/>
            <w:gridSpan w:val="5"/>
            <w:tcBorders>
              <w:top w:val="single" w:color="auto" w:sz="4" w:space="0"/>
              <w:left w:val="nil"/>
              <w:right w:val="single" w:color="auto" w:sz="4" w:space="0"/>
            </w:tcBorders>
            <w:shd w:val="clear" w:color="auto" w:fill="auto"/>
            <w:noWrap w:val="0"/>
            <w:vAlign w:val="top"/>
          </w:tcPr>
          <w:p>
            <w:pPr>
              <w:numPr>
                <w:ilvl w:val="0"/>
                <w:numId w:val="1"/>
              </w:numPr>
              <w:tabs>
                <w:tab w:val="left" w:pos="851"/>
              </w:tabs>
              <w:rPr>
                <w:rFonts w:hint="eastAsia" w:ascii="仿宋_GB2312" w:hAnsi="宋体" w:eastAsia="仿宋_GB2312"/>
                <w:b/>
                <w:sz w:val="22"/>
              </w:rPr>
            </w:pPr>
            <w:r>
              <w:rPr>
                <w:rFonts w:hint="eastAsia" w:ascii="仿宋_GB2312" w:hAnsi="宋体" w:eastAsia="仿宋_GB2312"/>
                <w:b/>
                <w:sz w:val="22"/>
              </w:rPr>
              <w:t>服务内容：</w:t>
            </w:r>
          </w:p>
          <w:p>
            <w:pPr>
              <w:numPr>
                <w:ilvl w:val="0"/>
                <w:numId w:val="2"/>
              </w:numPr>
              <w:tabs>
                <w:tab w:val="left" w:pos="851"/>
              </w:tabs>
              <w:rPr>
                <w:rFonts w:hint="eastAsia" w:ascii="仿宋_GB2312" w:hAnsi="宋体" w:eastAsia="仿宋_GB2312"/>
                <w:bCs/>
                <w:sz w:val="22"/>
              </w:rPr>
            </w:pPr>
            <w:r>
              <w:rPr>
                <w:rFonts w:hint="eastAsia" w:ascii="仿宋_GB2312" w:hAnsi="宋体" w:eastAsia="仿宋_GB2312"/>
                <w:bCs/>
                <w:sz w:val="22"/>
              </w:rPr>
              <w:t>搬迁设备及其配套设备提供一次拆机、移机、再装机、调试校准等服务。</w:t>
            </w:r>
          </w:p>
          <w:p>
            <w:pPr>
              <w:numPr>
                <w:ilvl w:val="0"/>
                <w:numId w:val="2"/>
              </w:numPr>
              <w:tabs>
                <w:tab w:val="left" w:pos="851"/>
              </w:tabs>
              <w:rPr>
                <w:rFonts w:hint="eastAsia" w:ascii="仿宋_GB2312" w:hAnsi="宋体" w:eastAsia="仿宋_GB2312"/>
                <w:bCs/>
                <w:sz w:val="22"/>
              </w:rPr>
            </w:pPr>
            <w:r>
              <w:rPr>
                <w:rFonts w:hint="eastAsia" w:ascii="仿宋_GB2312" w:hAnsi="宋体" w:eastAsia="仿宋_GB2312"/>
                <w:bCs/>
                <w:sz w:val="22"/>
              </w:rPr>
              <w:t>免费提供搬迁设备移机过程中出现相关损耗配件（包含但不限于水、电、气管等）。</w:t>
            </w:r>
          </w:p>
          <w:p>
            <w:pPr>
              <w:numPr>
                <w:ilvl w:val="0"/>
                <w:numId w:val="2"/>
              </w:numPr>
              <w:tabs>
                <w:tab w:val="left" w:pos="851"/>
              </w:tabs>
              <w:rPr>
                <w:rFonts w:ascii="仿宋_GB2312" w:hAnsi="宋体" w:eastAsia="仿宋_GB2312"/>
                <w:bCs/>
                <w:sz w:val="22"/>
              </w:rPr>
            </w:pPr>
            <w:r>
              <w:rPr>
                <w:rFonts w:hint="eastAsia" w:ascii="仿宋_GB2312" w:hAnsi="宋体" w:eastAsia="仿宋_GB2312"/>
                <w:bCs/>
                <w:sz w:val="22"/>
              </w:rPr>
              <w:t>根据搬迁场地设计深化施工图纸、规划运输路线、撰写搬迁方案等。（备注：院内搬迁）</w:t>
            </w:r>
          </w:p>
          <w:p>
            <w:pPr>
              <w:numPr>
                <w:ilvl w:val="0"/>
                <w:numId w:val="2"/>
              </w:numPr>
              <w:tabs>
                <w:tab w:val="left" w:pos="851"/>
              </w:tabs>
              <w:rPr>
                <w:rFonts w:hint="eastAsia" w:ascii="仿宋_GB2312" w:hAnsi="宋体" w:eastAsia="仿宋_GB2312"/>
                <w:bCs/>
                <w:sz w:val="22"/>
              </w:rPr>
            </w:pPr>
            <w:r>
              <w:rPr>
                <w:rFonts w:hint="eastAsia" w:ascii="仿宋_GB2312" w:hAnsi="宋体" w:eastAsia="仿宋_GB2312"/>
                <w:bCs/>
                <w:sz w:val="22"/>
              </w:rPr>
              <w:t>免费提供移机所需要的专业工具。</w:t>
            </w:r>
          </w:p>
          <w:p>
            <w:pPr>
              <w:numPr>
                <w:ilvl w:val="0"/>
                <w:numId w:val="3"/>
              </w:numPr>
              <w:tabs>
                <w:tab w:val="left" w:pos="851"/>
              </w:tabs>
              <w:rPr>
                <w:rFonts w:hint="eastAsia" w:ascii="仿宋_GB2312" w:hAnsi="宋体" w:eastAsia="仿宋_GB2312"/>
                <w:b/>
                <w:sz w:val="22"/>
              </w:rPr>
            </w:pPr>
            <w:r>
              <w:rPr>
                <w:rFonts w:hint="eastAsia" w:ascii="仿宋_GB2312" w:hAnsi="宋体" w:eastAsia="仿宋_GB2312"/>
                <w:b/>
                <w:sz w:val="22"/>
              </w:rPr>
              <w:t>服务要求：</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保证</w:t>
            </w:r>
            <w:r>
              <w:rPr>
                <w:rFonts w:hint="eastAsia" w:ascii="仿宋_GB2312" w:hAnsi="宋体" w:eastAsia="仿宋_GB2312"/>
                <w:bCs/>
                <w:sz w:val="22"/>
              </w:rPr>
              <w:t>搬迁</w:t>
            </w:r>
            <w:r>
              <w:rPr>
                <w:rFonts w:hint="eastAsia" w:ascii="仿宋_GB2312" w:eastAsia="仿宋_GB2312"/>
                <w:sz w:val="22"/>
              </w:rPr>
              <w:t>设备移机后至少稳定运行两个月。</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保证</w:t>
            </w:r>
            <w:r>
              <w:rPr>
                <w:rFonts w:hint="eastAsia" w:ascii="仿宋_GB2312" w:hAnsi="宋体" w:eastAsia="仿宋_GB2312"/>
                <w:bCs/>
                <w:sz w:val="22"/>
              </w:rPr>
              <w:t>搬迁</w:t>
            </w:r>
            <w:r>
              <w:rPr>
                <w:rFonts w:hint="eastAsia" w:ascii="仿宋_GB2312" w:eastAsia="仿宋_GB2312"/>
                <w:sz w:val="22"/>
              </w:rPr>
              <w:t>设备移机后的使用效果不低于搬迁前。</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保证</w:t>
            </w:r>
            <w:r>
              <w:rPr>
                <w:rFonts w:hint="eastAsia" w:ascii="仿宋_GB2312" w:hAnsi="宋体" w:eastAsia="仿宋_GB2312"/>
                <w:bCs/>
                <w:sz w:val="22"/>
              </w:rPr>
              <w:t>搬迁</w:t>
            </w:r>
            <w:r>
              <w:rPr>
                <w:rFonts w:hint="eastAsia" w:ascii="仿宋_GB2312" w:eastAsia="仿宋_GB2312"/>
                <w:sz w:val="22"/>
              </w:rPr>
              <w:t>设备移机后不存在医患安全风险；</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保证搬迁过程中有针对不同对象制定质量安全保障的措施，如有损坏由投标人负责全额赔偿，一切安全责任由投标人负责；</w:t>
            </w:r>
          </w:p>
          <w:p>
            <w:pPr>
              <w:numPr>
                <w:ilvl w:val="0"/>
                <w:numId w:val="4"/>
              </w:numPr>
              <w:tabs>
                <w:tab w:val="left" w:pos="851"/>
              </w:tabs>
              <w:jc w:val="left"/>
              <w:rPr>
                <w:rFonts w:ascii="仿宋_GB2312" w:eastAsia="仿宋_GB2312"/>
                <w:sz w:val="22"/>
              </w:rPr>
            </w:pPr>
            <w:r>
              <w:rPr>
                <w:rFonts w:hint="eastAsia" w:ascii="仿宋_GB2312" w:eastAsia="仿宋_GB2312"/>
                <w:sz w:val="22"/>
              </w:rPr>
              <w:t>搬迁前对搬迁设备的重点工作参数及关键部位进行拍照留底；</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搬迁前对搬迁设备分类包装及编号，并按要求放置到位，搬迁过程中的一切安全事故由投标人负责，招标人不承担任何责任；</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涉及搬迁设备搬运的全部运输，包括装卸车、现场搬运等；</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负责搬迁设备在现场的保管，直至项目安装、验收完毕；</w:t>
            </w:r>
          </w:p>
          <w:p>
            <w:pPr>
              <w:numPr>
                <w:ilvl w:val="0"/>
                <w:numId w:val="4"/>
              </w:numPr>
              <w:tabs>
                <w:tab w:val="left" w:pos="851"/>
              </w:tabs>
              <w:jc w:val="left"/>
              <w:rPr>
                <w:rFonts w:ascii="仿宋_GB2312" w:eastAsia="仿宋_GB2312"/>
                <w:sz w:val="22"/>
              </w:rPr>
            </w:pPr>
            <w:r>
              <w:rPr>
                <w:rFonts w:hint="eastAsia" w:ascii="仿宋_GB2312" w:eastAsia="仿宋_GB2312"/>
                <w:sz w:val="22"/>
              </w:rPr>
              <w:t>所有更换的零部件需达到原厂合格件标准，且可与设备整机匹配；</w:t>
            </w:r>
          </w:p>
          <w:p>
            <w:pPr>
              <w:numPr>
                <w:ilvl w:val="0"/>
                <w:numId w:val="4"/>
              </w:numPr>
              <w:tabs>
                <w:tab w:val="left" w:pos="851"/>
              </w:tabs>
              <w:jc w:val="left"/>
              <w:rPr>
                <w:rFonts w:hint="eastAsia" w:ascii="仿宋_GB2312" w:eastAsia="仿宋_GB2312"/>
                <w:sz w:val="22"/>
              </w:rPr>
            </w:pPr>
            <w:r>
              <w:rPr>
                <w:rFonts w:hint="eastAsia" w:ascii="仿宋_GB2312" w:eastAsia="仿宋_GB2312"/>
                <w:sz w:val="22"/>
              </w:rPr>
              <w:t>至少有</w:t>
            </w:r>
            <w:r>
              <w:rPr>
                <w:rFonts w:ascii="仿宋_GB2312" w:eastAsia="仿宋_GB2312"/>
                <w:sz w:val="22"/>
              </w:rPr>
              <w:t>1</w:t>
            </w:r>
            <w:r>
              <w:rPr>
                <w:rFonts w:hint="eastAsia" w:ascii="仿宋_GB2312" w:eastAsia="仿宋_GB2312"/>
                <w:sz w:val="22"/>
              </w:rPr>
              <w:t>名</w:t>
            </w:r>
            <w:r>
              <w:rPr>
                <w:rFonts w:hint="eastAsia" w:ascii="仿宋_GB2312" w:eastAsia="仿宋_GB2312"/>
                <w:sz w:val="22"/>
                <w:lang w:val="en-US" w:eastAsia="zh-CN"/>
              </w:rPr>
              <w:t>具有该类型设备维修服务资质的工程技术人员</w:t>
            </w:r>
            <w:r>
              <w:rPr>
                <w:rFonts w:hint="eastAsia" w:ascii="仿宋_GB2312" w:eastAsia="仿宋_GB2312"/>
                <w:sz w:val="22"/>
              </w:rPr>
              <w:t>。</w:t>
            </w:r>
            <w:r>
              <w:rPr>
                <w:rFonts w:hint="eastAsia" w:ascii="仿宋_GB2312" w:hAnsi="宋体" w:eastAsia="仿宋_GB2312"/>
                <w:sz w:val="22"/>
              </w:rPr>
              <w:t xml:space="preserve">                                                              </w:t>
            </w:r>
          </w:p>
          <w:p>
            <w:pPr>
              <w:numPr>
                <w:ilvl w:val="0"/>
                <w:numId w:val="3"/>
              </w:numPr>
              <w:tabs>
                <w:tab w:val="left" w:pos="851"/>
              </w:tabs>
              <w:rPr>
                <w:rFonts w:hint="eastAsia" w:ascii="仿宋_GB2312" w:hAnsi="宋体" w:eastAsia="仿宋_GB2312"/>
                <w:b/>
                <w:sz w:val="22"/>
              </w:rPr>
            </w:pPr>
            <w:r>
              <w:rPr>
                <w:rFonts w:hint="eastAsia" w:ascii="仿宋_GB2312" w:hAnsi="宋体" w:eastAsia="仿宋_GB2312"/>
                <w:b/>
                <w:sz w:val="22"/>
              </w:rPr>
              <w:t>服务期限：</w:t>
            </w:r>
          </w:p>
          <w:p>
            <w:pPr>
              <w:numPr>
                <w:ilvl w:val="0"/>
                <w:numId w:val="5"/>
              </w:numPr>
              <w:tabs>
                <w:tab w:val="left" w:pos="851"/>
              </w:tabs>
              <w:rPr>
                <w:rFonts w:hint="eastAsia" w:ascii="仿宋_GB2312" w:hAnsi="宋体" w:eastAsia="仿宋_GB2312"/>
                <w:bCs/>
                <w:sz w:val="22"/>
              </w:rPr>
            </w:pPr>
            <w:r>
              <w:rPr>
                <w:rFonts w:hint="eastAsia" w:ascii="仿宋_GB2312" w:eastAsia="仿宋_GB2312"/>
                <w:sz w:val="22"/>
              </w:rPr>
              <w:t>在招标人指定搬迁日期起</w:t>
            </w:r>
            <w:r>
              <w:rPr>
                <w:rFonts w:ascii="仿宋_GB2312" w:eastAsia="仿宋_GB2312"/>
                <w:sz w:val="22"/>
              </w:rPr>
              <w:t>7</w:t>
            </w:r>
            <w:r>
              <w:rPr>
                <w:rFonts w:hint="eastAsia" w:ascii="仿宋_GB2312" w:eastAsia="仿宋_GB2312"/>
                <w:sz w:val="22"/>
              </w:rPr>
              <w:t>日历天内完工，并且须配合招标人对工期的特殊要求。</w:t>
            </w:r>
          </w:p>
          <w:p>
            <w:pPr>
              <w:numPr>
                <w:ilvl w:val="0"/>
                <w:numId w:val="3"/>
              </w:numPr>
              <w:tabs>
                <w:tab w:val="left" w:pos="851"/>
              </w:tabs>
              <w:ind w:left="851" w:hanging="851"/>
              <w:rPr>
                <w:rFonts w:hint="eastAsia" w:ascii="仿宋_GB2312" w:hAnsi="宋体" w:eastAsia="仿宋_GB2312"/>
                <w:b/>
                <w:sz w:val="22"/>
              </w:rPr>
            </w:pPr>
            <w:r>
              <w:rPr>
                <w:rFonts w:hint="eastAsia" w:ascii="仿宋_GB2312" w:hAnsi="宋体" w:eastAsia="仿宋_GB2312"/>
                <w:b/>
                <w:sz w:val="22"/>
              </w:rPr>
              <w:t>验收要求：</w:t>
            </w:r>
          </w:p>
          <w:p>
            <w:pPr>
              <w:numPr>
                <w:ilvl w:val="0"/>
                <w:numId w:val="6"/>
              </w:numPr>
              <w:tabs>
                <w:tab w:val="left" w:pos="851"/>
              </w:tabs>
              <w:rPr>
                <w:rFonts w:hint="eastAsia" w:ascii="仿宋_GB2312" w:hAnsi="宋体" w:eastAsia="仿宋_GB2312"/>
                <w:bCs/>
                <w:sz w:val="22"/>
              </w:rPr>
            </w:pPr>
            <w:r>
              <w:rPr>
                <w:rFonts w:hint="eastAsia" w:ascii="仿宋_GB2312" w:hAnsi="宋体" w:eastAsia="仿宋_GB2312"/>
                <w:bCs/>
                <w:sz w:val="22"/>
              </w:rPr>
              <w:t>在移机过后保证</w:t>
            </w:r>
            <w:r>
              <w:rPr>
                <w:rFonts w:hint="eastAsia" w:ascii="仿宋_GB2312" w:eastAsia="仿宋_GB2312"/>
                <w:sz w:val="22"/>
              </w:rPr>
              <w:t>搬迁设备</w:t>
            </w:r>
            <w:r>
              <w:rPr>
                <w:rFonts w:hint="eastAsia" w:ascii="仿宋_GB2312" w:hAnsi="宋体" w:eastAsia="仿宋_GB2312"/>
                <w:bCs/>
                <w:sz w:val="22"/>
              </w:rPr>
              <w:t>的正常运行，</w:t>
            </w:r>
            <w:r>
              <w:rPr>
                <w:rFonts w:hint="eastAsia" w:ascii="仿宋_GB2312" w:eastAsia="仿宋_GB2312"/>
                <w:sz w:val="22"/>
              </w:rPr>
              <w:t>无故障报错</w:t>
            </w:r>
            <w:r>
              <w:rPr>
                <w:rFonts w:hint="eastAsia" w:ascii="仿宋_GB2312" w:hAnsi="宋体" w:eastAsia="仿宋_GB2312"/>
                <w:bCs/>
                <w:sz w:val="22"/>
              </w:rPr>
              <w:t>。</w:t>
            </w:r>
          </w:p>
          <w:p>
            <w:pPr>
              <w:numPr>
                <w:ilvl w:val="0"/>
                <w:numId w:val="6"/>
              </w:numPr>
              <w:tabs>
                <w:tab w:val="left" w:pos="851"/>
              </w:tabs>
              <w:rPr>
                <w:rFonts w:hint="eastAsia" w:ascii="仿宋_GB2312" w:hAnsi="宋体" w:eastAsia="仿宋_GB2312"/>
                <w:bCs/>
                <w:sz w:val="22"/>
              </w:rPr>
            </w:pPr>
            <w:r>
              <w:rPr>
                <w:rFonts w:hint="eastAsia" w:ascii="仿宋_GB2312" w:hAnsi="宋体" w:eastAsia="仿宋_GB2312"/>
                <w:bCs/>
                <w:sz w:val="22"/>
              </w:rPr>
              <w:t>在移机过后保证</w:t>
            </w:r>
            <w:r>
              <w:rPr>
                <w:rFonts w:hint="eastAsia" w:ascii="仿宋_GB2312" w:eastAsia="仿宋_GB2312"/>
                <w:sz w:val="22"/>
              </w:rPr>
              <w:t>搬迁设备</w:t>
            </w:r>
            <w:r>
              <w:rPr>
                <w:rFonts w:hint="eastAsia" w:ascii="仿宋_GB2312" w:hAnsi="宋体" w:eastAsia="仿宋_GB2312"/>
                <w:bCs/>
                <w:sz w:val="22"/>
              </w:rPr>
              <w:t>的使用效果。</w:t>
            </w:r>
          </w:p>
          <w:p>
            <w:pPr>
              <w:numPr>
                <w:ilvl w:val="0"/>
                <w:numId w:val="6"/>
              </w:numPr>
              <w:tabs>
                <w:tab w:val="left" w:pos="851"/>
              </w:tabs>
              <w:rPr>
                <w:rFonts w:hint="eastAsia" w:ascii="仿宋_GB2312" w:hAnsi="宋体" w:eastAsia="仿宋_GB2312"/>
                <w:bCs/>
                <w:sz w:val="22"/>
              </w:rPr>
            </w:pPr>
            <w:r>
              <w:rPr>
                <w:rFonts w:hint="eastAsia" w:ascii="仿宋_GB2312" w:hAnsi="宋体" w:eastAsia="仿宋_GB2312"/>
                <w:bCs/>
                <w:sz w:val="22"/>
              </w:rPr>
              <w:t>在移机过后检查</w:t>
            </w:r>
            <w:r>
              <w:rPr>
                <w:rFonts w:hint="eastAsia" w:ascii="仿宋_GB2312" w:eastAsia="仿宋_GB2312"/>
                <w:sz w:val="22"/>
              </w:rPr>
              <w:t>搬迁设备</w:t>
            </w:r>
            <w:r>
              <w:rPr>
                <w:rFonts w:hint="eastAsia" w:ascii="仿宋_GB2312" w:hAnsi="宋体" w:eastAsia="仿宋_GB2312"/>
                <w:bCs/>
                <w:sz w:val="22"/>
              </w:rPr>
              <w:t>是否存在医患安全，并出具自查报告。</w:t>
            </w:r>
          </w:p>
          <w:p>
            <w:pPr>
              <w:numPr>
                <w:ilvl w:val="0"/>
                <w:numId w:val="6"/>
              </w:numPr>
              <w:tabs>
                <w:tab w:val="left" w:pos="851"/>
              </w:tabs>
              <w:rPr>
                <w:rFonts w:hint="eastAsia" w:ascii="仿宋_GB2312" w:hAnsi="宋体" w:eastAsia="仿宋_GB2312"/>
                <w:bCs/>
                <w:sz w:val="22"/>
              </w:rPr>
            </w:pPr>
            <w:r>
              <w:rPr>
                <w:rFonts w:hint="eastAsia" w:ascii="仿宋_GB2312" w:eastAsia="仿宋_GB2312"/>
                <w:sz w:val="22"/>
              </w:rPr>
              <w:t>在移机后搬迁设备符合所有技术参数要求。</w:t>
            </w:r>
          </w:p>
        </w:tc>
      </w:tr>
      <w:tr>
        <w:tblPrEx>
          <w:tblCellMar>
            <w:top w:w="0" w:type="dxa"/>
            <w:left w:w="108" w:type="dxa"/>
            <w:bottom w:w="0" w:type="dxa"/>
            <w:right w:w="108" w:type="dxa"/>
          </w:tblCellMar>
        </w:tblPrEx>
        <w:trPr>
          <w:trHeight w:val="812" w:hRule="atLeast"/>
        </w:trPr>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商务</w:t>
            </w:r>
          </w:p>
          <w:p>
            <w:pPr>
              <w:widowControl/>
              <w:jc w:val="center"/>
              <w:rPr>
                <w:rFonts w:ascii="宋体" w:hAnsi="宋体" w:cs="宋体"/>
                <w:b/>
                <w:bCs/>
                <w:color w:val="000000"/>
                <w:kern w:val="0"/>
                <w:sz w:val="22"/>
              </w:rPr>
            </w:pPr>
            <w:r>
              <w:rPr>
                <w:rFonts w:hint="eastAsia" w:ascii="宋体" w:hAnsi="宋体" w:cs="宋体"/>
                <w:b/>
                <w:bCs/>
                <w:color w:val="000000"/>
                <w:kern w:val="0"/>
                <w:sz w:val="22"/>
              </w:rPr>
              <w:t>条款</w:t>
            </w:r>
          </w:p>
        </w:tc>
        <w:tc>
          <w:tcPr>
            <w:tcW w:w="7230" w:type="dxa"/>
            <w:gridSpan w:val="5"/>
            <w:tcBorders>
              <w:top w:val="single" w:color="auto" w:sz="4" w:space="0"/>
              <w:left w:val="nil"/>
              <w:bottom w:val="single" w:color="auto" w:sz="4" w:space="0"/>
              <w:right w:val="single" w:color="auto" w:sz="4" w:space="0"/>
            </w:tcBorders>
            <w:shd w:val="clear" w:color="auto" w:fill="auto"/>
            <w:noWrap w:val="0"/>
            <w:vAlign w:val="top"/>
          </w:tcPr>
          <w:p>
            <w:pPr>
              <w:tabs>
                <w:tab w:val="left" w:pos="851"/>
              </w:tabs>
              <w:rPr>
                <w:rFonts w:hint="eastAsia" w:ascii="仿宋_GB2312" w:hAnsi="宋体" w:eastAsia="仿宋_GB2312" w:cs="宋体"/>
                <w:b/>
                <w:kern w:val="0"/>
                <w:sz w:val="22"/>
              </w:rPr>
            </w:pPr>
            <w:r>
              <w:rPr>
                <w:rFonts w:hint="eastAsia" w:ascii="仿宋_GB2312" w:hAnsi="宋体" w:eastAsia="仿宋_GB2312" w:cs="宋体"/>
                <w:b/>
                <w:kern w:val="0"/>
                <w:sz w:val="22"/>
              </w:rPr>
              <w:t>一、供应商通用资质：</w:t>
            </w:r>
          </w:p>
          <w:p>
            <w:pPr>
              <w:tabs>
                <w:tab w:val="left" w:pos="851"/>
              </w:tabs>
              <w:ind w:firstLine="440" w:firstLineChars="200"/>
              <w:rPr>
                <w:rFonts w:hint="eastAsia" w:ascii="仿宋_GB2312" w:hAnsi="宋体" w:eastAsia="仿宋_GB2312" w:cs="宋体"/>
                <w:kern w:val="0"/>
                <w:sz w:val="22"/>
              </w:rPr>
            </w:pPr>
            <w:r>
              <w:rPr>
                <w:rFonts w:hint="eastAsia" w:ascii="仿宋_GB2312" w:hAnsi="宋体" w:eastAsia="仿宋_GB2312" w:cs="宋体"/>
                <w:kern w:val="0"/>
                <w:sz w:val="22"/>
              </w:rPr>
              <w:t>投标人须是在中华人民共和国境内注册，具有独立法人资格和独立承担民事责任的能力，经营范围需包含医疗设备维修、保养、装配、调试等。</w:t>
            </w:r>
          </w:p>
          <w:p>
            <w:pPr>
              <w:tabs>
                <w:tab w:val="left" w:pos="851"/>
              </w:tabs>
              <w:rPr>
                <w:rFonts w:hint="eastAsia" w:ascii="仿宋_GB2312" w:hAnsi="宋体" w:eastAsia="仿宋_GB2312" w:cs="宋体"/>
                <w:b/>
                <w:kern w:val="0"/>
                <w:sz w:val="22"/>
              </w:rPr>
            </w:pPr>
            <w:r>
              <w:rPr>
                <w:rFonts w:hint="eastAsia" w:ascii="仿宋_GB2312" w:hAnsi="宋体" w:eastAsia="仿宋_GB2312" w:cs="宋体"/>
                <w:b/>
                <w:kern w:val="0"/>
                <w:sz w:val="22"/>
              </w:rPr>
              <w:t>二、采购方式：</w:t>
            </w:r>
          </w:p>
          <w:p>
            <w:pPr>
              <w:tabs>
                <w:tab w:val="left" w:pos="851"/>
              </w:tabs>
              <w:ind w:firstLine="440" w:firstLineChars="200"/>
              <w:rPr>
                <w:rFonts w:hint="eastAsia" w:ascii="仿宋_GB2312" w:hAnsi="宋体" w:eastAsia="仿宋_GB2312" w:cs="宋体"/>
                <w:kern w:val="0"/>
                <w:sz w:val="22"/>
              </w:rPr>
            </w:pPr>
            <w:r>
              <w:rPr>
                <w:rFonts w:hint="eastAsia" w:ascii="仿宋_GB2312" w:hAnsi="宋体" w:eastAsia="仿宋_GB2312" w:cs="宋体"/>
                <w:kern w:val="0"/>
                <w:sz w:val="22"/>
              </w:rPr>
              <w:t>比价。</w:t>
            </w:r>
          </w:p>
          <w:p>
            <w:pPr>
              <w:tabs>
                <w:tab w:val="left" w:pos="851"/>
              </w:tabs>
              <w:rPr>
                <w:rFonts w:hint="eastAsia" w:ascii="仿宋_GB2312" w:hAnsi="宋体" w:eastAsia="仿宋_GB2312"/>
                <w:b/>
                <w:sz w:val="22"/>
              </w:rPr>
            </w:pPr>
            <w:r>
              <w:rPr>
                <w:rFonts w:hint="eastAsia" w:ascii="仿宋_GB2312" w:hAnsi="宋体" w:eastAsia="仿宋_GB2312" w:cs="宋体"/>
                <w:b/>
                <w:kern w:val="0"/>
                <w:sz w:val="22"/>
              </w:rPr>
              <w:t>三、报价要求：</w:t>
            </w:r>
          </w:p>
          <w:p>
            <w:pPr>
              <w:tabs>
                <w:tab w:val="left" w:pos="851"/>
              </w:tabs>
              <w:ind w:firstLine="440" w:firstLineChars="200"/>
              <w:rPr>
                <w:rFonts w:ascii="仿宋_GB2312" w:hAnsi="宋体" w:eastAsia="仿宋_GB2312"/>
                <w:bCs/>
                <w:sz w:val="22"/>
              </w:rPr>
            </w:pPr>
            <w:r>
              <w:rPr>
                <w:rFonts w:hint="eastAsia" w:ascii="仿宋_GB2312" w:hAnsi="宋体" w:eastAsia="仿宋_GB2312"/>
                <w:bCs/>
                <w:sz w:val="22"/>
              </w:rPr>
              <w:t>报价包含所有涉及该项服务费用。</w:t>
            </w:r>
          </w:p>
          <w:p>
            <w:pPr>
              <w:tabs>
                <w:tab w:val="left" w:pos="851"/>
              </w:tabs>
              <w:rPr>
                <w:rFonts w:hint="eastAsia" w:ascii="仿宋_GB2312" w:hAnsi="宋体" w:eastAsia="仿宋_GB2312"/>
                <w:b/>
                <w:sz w:val="22"/>
              </w:rPr>
            </w:pPr>
            <w:r>
              <w:rPr>
                <w:rFonts w:hint="eastAsia" w:ascii="仿宋_GB2312" w:hAnsi="宋体" w:eastAsia="仿宋_GB2312"/>
                <w:bCs/>
                <w:sz w:val="22"/>
              </w:rPr>
              <w:t>四、</w:t>
            </w:r>
            <w:r>
              <w:rPr>
                <w:rFonts w:hint="eastAsia" w:ascii="仿宋_GB2312" w:hAnsi="宋体" w:eastAsia="仿宋_GB2312"/>
                <w:b/>
                <w:sz w:val="22"/>
              </w:rPr>
              <w:t>付款方式</w:t>
            </w:r>
          </w:p>
          <w:p>
            <w:pPr>
              <w:widowControl/>
              <w:ind w:firstLine="440" w:firstLineChars="200"/>
              <w:jc w:val="left"/>
              <w:rPr>
                <w:rFonts w:ascii="宋体" w:hAnsi="宋体" w:cs="宋体"/>
                <w:b/>
                <w:bCs/>
                <w:color w:val="000000"/>
                <w:kern w:val="0"/>
                <w:sz w:val="22"/>
              </w:rPr>
            </w:pPr>
            <w:r>
              <w:rPr>
                <w:rFonts w:hint="eastAsia" w:ascii="仿宋_GB2312" w:eastAsia="仿宋_GB2312"/>
                <w:sz w:val="22"/>
              </w:rPr>
              <w:t>完成搬迁服务同时保证设备稳定运行两个月后，根据医学工程科及使用科室共同的签字验收单及投标人提供的全额发票进行付款。</w:t>
            </w:r>
          </w:p>
        </w:tc>
      </w:tr>
    </w:tbl>
    <w:p>
      <w:pPr>
        <w:numPr>
          <w:ilvl w:val="0"/>
          <w:numId w:val="0"/>
        </w:numPr>
        <w:jc w:val="left"/>
        <w:rPr>
          <w:rFonts w:hint="eastAsia"/>
          <w:b/>
        </w:rPr>
      </w:pPr>
      <w:r>
        <w:rPr>
          <w:rFonts w:hint="eastAsia"/>
          <w:b/>
          <w:lang w:val="en-US" w:eastAsia="zh-CN"/>
        </w:rPr>
        <w:t>五</w:t>
      </w:r>
      <w:r>
        <w:rPr>
          <w:rFonts w:hint="eastAsia"/>
          <w:b/>
        </w:rPr>
        <w:t>、合格供应商要求</w:t>
      </w:r>
    </w:p>
    <w:p>
      <w:pPr>
        <w:jc w:val="left"/>
        <w:rPr>
          <w:rFonts w:hint="eastAsia"/>
        </w:rPr>
      </w:pPr>
      <w:r>
        <w:rPr>
          <w:rFonts w:hint="eastAsia"/>
        </w:rPr>
        <w:t>1、</w:t>
      </w:r>
      <w:r>
        <w:t>供应商符合《中华</w:t>
      </w:r>
      <w:r>
        <w:rPr>
          <w:rFonts w:hint="eastAsia"/>
        </w:rPr>
        <w:t>人民</w:t>
      </w:r>
      <w:r>
        <w:t>共和</w:t>
      </w:r>
      <w:r>
        <w:rPr>
          <w:rFonts w:hint="eastAsia"/>
        </w:rPr>
        <w:t>国</w:t>
      </w:r>
      <w:r>
        <w:t>政府采购法》第二十二条规定的条件：</w:t>
      </w:r>
    </w:p>
    <w:p>
      <w:pPr>
        <w:jc w:val="left"/>
        <w:rPr>
          <w:rFonts w:hint="eastAsia"/>
        </w:rPr>
      </w:pPr>
      <w:r>
        <w:rPr>
          <w:rFonts w:hint="eastAsia"/>
        </w:rPr>
        <w:t>（1）</w:t>
      </w:r>
      <w:r>
        <w:t>具有独立承担民事责任的能力（供应商是中华人民共和国境内注册的</w:t>
      </w:r>
      <w:r>
        <w:rPr>
          <w:rFonts w:hint="eastAsia"/>
        </w:rPr>
        <w:t>具有</w:t>
      </w:r>
      <w:r>
        <w:t>独立承担民事责任能力的法人或其他组织，提供营业执照等证明条件）</w:t>
      </w:r>
      <w:r>
        <w:rPr>
          <w:rFonts w:hint="eastAsia"/>
        </w:rPr>
        <w:t>；</w:t>
      </w:r>
    </w:p>
    <w:p>
      <w:pPr>
        <w:jc w:val="left"/>
        <w:rPr>
          <w:rFonts w:hint="eastAsia"/>
        </w:rPr>
      </w:pPr>
      <w:r>
        <w:rPr>
          <w:rFonts w:hint="eastAsia"/>
        </w:rPr>
        <w:t>（2）参加</w:t>
      </w:r>
      <w:r>
        <w:t>政府采购活动前</w:t>
      </w:r>
      <w:r>
        <w:rPr>
          <w:rFonts w:hint="eastAsia"/>
        </w:rPr>
        <w:t>3年内</w:t>
      </w:r>
      <w:r>
        <w:t>，在经营活动中没有</w:t>
      </w:r>
      <w:r>
        <w:rPr>
          <w:rFonts w:hint="eastAsia"/>
        </w:rPr>
        <w:t>重大</w:t>
      </w:r>
      <w:r>
        <w:t>违法记录（提供书面声明）</w:t>
      </w:r>
      <w:r>
        <w:rPr>
          <w:rFonts w:hint="eastAsia"/>
        </w:rPr>
        <w:t>；</w:t>
      </w:r>
    </w:p>
    <w:p>
      <w:pPr>
        <w:jc w:val="left"/>
        <w:rPr>
          <w:rFonts w:hint="eastAsia"/>
        </w:rPr>
      </w:pPr>
      <w:r>
        <w:rPr>
          <w:rFonts w:hint="eastAsia"/>
        </w:rPr>
        <w:t>（</w:t>
      </w:r>
      <w:r>
        <w:rPr>
          <w:rFonts w:hint="eastAsia"/>
          <w:lang w:val="en-US" w:eastAsia="zh-CN"/>
        </w:rPr>
        <w:t>3</w:t>
      </w:r>
      <w:r>
        <w:rPr>
          <w:rFonts w:hint="eastAsia"/>
        </w:rPr>
        <w:t>）具有履行</w:t>
      </w:r>
      <w:r>
        <w:t>合同所</w:t>
      </w:r>
      <w:r>
        <w:rPr>
          <w:rFonts w:hint="eastAsia"/>
        </w:rPr>
        <w:t>必须</w:t>
      </w:r>
      <w:r>
        <w:t>的设备和专业技术能力</w:t>
      </w:r>
      <w:r>
        <w:rPr>
          <w:rFonts w:hint="eastAsia"/>
        </w:rPr>
        <w:t>（自拟</w:t>
      </w:r>
      <w:r>
        <w:rPr>
          <w:rFonts w:hint="eastAsia"/>
          <w:lang w:val="en-US" w:eastAsia="zh-CN"/>
        </w:rPr>
        <w:t>服务</w:t>
      </w:r>
      <w:r>
        <w:rPr>
          <w:rFonts w:hint="eastAsia"/>
        </w:rPr>
        <w:t>承诺书）</w:t>
      </w:r>
      <w:r>
        <w:t>；</w:t>
      </w:r>
    </w:p>
    <w:p>
      <w:pPr>
        <w:jc w:val="left"/>
        <w:rPr>
          <w:rFonts w:hint="eastAsia"/>
        </w:rPr>
      </w:pPr>
      <w:r>
        <w:rPr>
          <w:rFonts w:hint="eastAsia"/>
        </w:rPr>
        <w:t>（</w:t>
      </w:r>
      <w:r>
        <w:rPr>
          <w:rFonts w:hint="eastAsia"/>
          <w:lang w:val="en-US" w:eastAsia="zh-CN"/>
        </w:rPr>
        <w:t>4</w:t>
      </w:r>
      <w:r>
        <w:rPr>
          <w:rFonts w:hint="eastAsia"/>
        </w:rPr>
        <w:t>）有</w:t>
      </w:r>
      <w:r>
        <w:t>依法缴纳税收和社会保障金的良好记录</w:t>
      </w:r>
      <w:r>
        <w:rPr>
          <w:rFonts w:hint="eastAsia"/>
        </w:rPr>
        <w:t>（12个月内任意1个月的纳税和社保证明）</w:t>
      </w:r>
      <w:r>
        <w:t>；</w:t>
      </w:r>
    </w:p>
    <w:p>
      <w:pPr>
        <w:jc w:val="left"/>
        <w:rPr>
          <w:rFonts w:hint="eastAsia"/>
        </w:rPr>
      </w:pPr>
      <w:r>
        <w:rPr>
          <w:rFonts w:hint="eastAsia"/>
        </w:rPr>
        <w:t>2、</w:t>
      </w:r>
      <w:r>
        <w:t>供应商未进入军队采购失</w:t>
      </w:r>
      <w:r>
        <w:rPr>
          <w:rFonts w:hint="eastAsia"/>
        </w:rPr>
        <w:t>信</w:t>
      </w:r>
      <w:r>
        <w:t>名单（提供军队采购网系统查询截图证明</w:t>
      </w:r>
      <w:r>
        <w:rPr>
          <w:rFonts w:hint="eastAsia"/>
        </w:rPr>
        <w:t>）</w:t>
      </w:r>
    </w:p>
    <w:p>
      <w:pPr>
        <w:jc w:val="left"/>
        <w:rPr>
          <w:rFonts w:hint="default"/>
          <w:lang w:val="en-US" w:eastAsia="zh-CN"/>
        </w:rPr>
      </w:pPr>
      <w:r>
        <w:rPr>
          <w:rFonts w:hint="eastAsia"/>
          <w:lang w:val="en-US" w:eastAsia="zh-CN"/>
        </w:rPr>
        <w:t>3、</w:t>
      </w:r>
      <w:r>
        <w:rPr>
          <w:rFonts w:hint="eastAsia"/>
        </w:rPr>
        <w:t>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jc w:val="left"/>
        <w:rPr>
          <w:rFonts w:hint="eastAsia" w:eastAsiaTheme="minorEastAsia"/>
          <w:lang w:val="en-US" w:eastAsia="zh-CN"/>
        </w:rPr>
      </w:pPr>
    </w:p>
    <w:p>
      <w:pPr>
        <w:jc w:val="left"/>
        <w:rPr>
          <w:rFonts w:hint="eastAsia"/>
          <w:b/>
        </w:rPr>
      </w:pPr>
      <w:r>
        <w:rPr>
          <w:rFonts w:hint="eastAsia"/>
          <w:b/>
          <w:lang w:val="en-US" w:eastAsia="zh-CN"/>
        </w:rPr>
        <w:t>六</w:t>
      </w:r>
      <w:r>
        <w:rPr>
          <w:rFonts w:hint="eastAsia"/>
          <w:b/>
        </w:rPr>
        <w:t>、报价文件要求：</w:t>
      </w:r>
    </w:p>
    <w:p>
      <w:pPr>
        <w:jc w:val="left"/>
        <w:rPr>
          <w:rFonts w:hint="eastAsia"/>
        </w:rPr>
      </w:pPr>
      <w:r>
        <w:rPr>
          <w:rFonts w:hint="eastAsia"/>
        </w:rPr>
        <w:t>1、报价表一份</w:t>
      </w:r>
      <w:r>
        <w:rPr>
          <w:rFonts w:hint="eastAsia"/>
          <w:lang w:eastAsia="zh-CN"/>
        </w:rPr>
        <w:t>、</w:t>
      </w:r>
      <w:r>
        <w:rPr>
          <w:rFonts w:hint="eastAsia"/>
          <w:lang w:val="en-US" w:eastAsia="zh-CN"/>
        </w:rPr>
        <w:t>信用承诺书一份</w:t>
      </w:r>
      <w:r>
        <w:rPr>
          <w:rFonts w:hint="eastAsia"/>
        </w:rPr>
        <w:t>（盖章后单独密封）</w:t>
      </w:r>
    </w:p>
    <w:p>
      <w:pPr>
        <w:jc w:val="left"/>
        <w:rPr>
          <w:rFonts w:hint="eastAsia"/>
        </w:rPr>
      </w:pPr>
      <w:r>
        <w:rPr>
          <w:rFonts w:hint="eastAsia"/>
        </w:rPr>
        <w:t>2、供应商资格证明文件一份，内容包括“合格供应商要求”所述文件，以及法定代表人证明书、法定代表人授权委托书（非法定代表人签署报价文件需提供）</w:t>
      </w:r>
      <w:r>
        <w:rPr>
          <w:rFonts w:hint="eastAsia"/>
          <w:lang w:eastAsia="zh-CN"/>
        </w:rPr>
        <w:t>、</w:t>
      </w:r>
      <w:r>
        <w:rPr>
          <w:rFonts w:hint="eastAsia"/>
          <w:lang w:val="en-US" w:eastAsia="zh-CN"/>
        </w:rPr>
        <w:t>服务工程师相关资质证明材料（能够证明具有该类型设备维修服务资质，未提供相关资质材料属无效报价）、服务承诺书</w:t>
      </w:r>
      <w:r>
        <w:rPr>
          <w:rFonts w:hint="eastAsia"/>
        </w:rPr>
        <w:t>，盖章后单独密封。</w:t>
      </w:r>
    </w:p>
    <w:p>
      <w:pPr>
        <w:jc w:val="left"/>
        <w:rPr>
          <w:rFonts w:hint="eastAsia" w:eastAsiaTheme="minorEastAsia"/>
          <w:b/>
          <w:bCs/>
          <w:lang w:eastAsia="zh-CN"/>
        </w:rPr>
      </w:pPr>
      <w:r>
        <w:rPr>
          <w:rFonts w:hint="eastAsia"/>
          <w:b/>
          <w:bCs/>
          <w:lang w:val="en-US" w:eastAsia="zh-CN"/>
        </w:rPr>
        <w:t>七</w:t>
      </w:r>
      <w:r>
        <w:rPr>
          <w:rFonts w:hint="eastAsia"/>
          <w:b/>
          <w:bCs/>
        </w:rPr>
        <w:t>、递交报价文件截止时间及地址</w:t>
      </w:r>
      <w:r>
        <w:rPr>
          <w:rFonts w:hint="eastAsia"/>
          <w:b/>
          <w:bCs/>
          <w:lang w:eastAsia="zh-CN"/>
        </w:rPr>
        <w:t>：</w:t>
      </w:r>
    </w:p>
    <w:p>
      <w:pPr>
        <w:jc w:val="left"/>
        <w:rPr>
          <w:rFonts w:hint="eastAsia"/>
        </w:rPr>
      </w:pPr>
      <w:r>
        <w:rPr>
          <w:rFonts w:hint="eastAsia"/>
        </w:rPr>
        <w:t>1、递交报价文件起始时间：202</w:t>
      </w:r>
      <w:r>
        <w:rPr>
          <w:rFonts w:hint="eastAsia"/>
          <w:lang w:val="en-US" w:eastAsia="zh-CN"/>
        </w:rPr>
        <w:t>3</w:t>
      </w:r>
      <w:r>
        <w:rPr>
          <w:rFonts w:hint="eastAsia"/>
        </w:rPr>
        <w:t>年</w:t>
      </w:r>
      <w:r>
        <w:rPr>
          <w:rFonts w:hint="eastAsia"/>
          <w:lang w:val="en-US" w:eastAsia="zh-CN"/>
        </w:rPr>
        <w:t>2</w:t>
      </w:r>
      <w:r>
        <w:rPr>
          <w:rFonts w:hint="eastAsia"/>
        </w:rPr>
        <w:t>月</w:t>
      </w:r>
      <w:r>
        <w:rPr>
          <w:rFonts w:hint="eastAsia"/>
          <w:lang w:val="en-US" w:eastAsia="zh-CN"/>
        </w:rPr>
        <w:t>13</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分至</w:t>
      </w:r>
      <w:r>
        <w:rPr>
          <w:rFonts w:hint="eastAsia"/>
          <w:lang w:val="en-US" w:eastAsia="zh-CN"/>
        </w:rPr>
        <w:t>10</w:t>
      </w:r>
      <w:r>
        <w:rPr>
          <w:rFonts w:hint="eastAsia"/>
        </w:rPr>
        <w:t>时</w:t>
      </w:r>
      <w:r>
        <w:rPr>
          <w:rFonts w:hint="eastAsia"/>
          <w:lang w:val="en-US" w:eastAsia="zh-CN"/>
        </w:rPr>
        <w:t>0</w:t>
      </w:r>
      <w:r>
        <w:rPr>
          <w:rFonts w:hint="eastAsia"/>
        </w:rPr>
        <w:t>0分</w:t>
      </w:r>
    </w:p>
    <w:p>
      <w:pPr>
        <w:jc w:val="left"/>
        <w:rPr>
          <w:rFonts w:hint="eastAsia"/>
        </w:rPr>
      </w:pPr>
      <w:r>
        <w:rPr>
          <w:rFonts w:hint="eastAsia"/>
        </w:rPr>
        <w:t>2、递交报价文件截止时间：202</w:t>
      </w:r>
      <w:r>
        <w:rPr>
          <w:rFonts w:hint="eastAsia"/>
          <w:lang w:val="en-US" w:eastAsia="zh-CN"/>
        </w:rPr>
        <w:t>3</w:t>
      </w:r>
      <w:r>
        <w:rPr>
          <w:rFonts w:hint="eastAsia"/>
        </w:rPr>
        <w:t>年</w:t>
      </w:r>
      <w:r>
        <w:rPr>
          <w:rFonts w:hint="eastAsia"/>
          <w:lang w:val="en-US" w:eastAsia="zh-CN"/>
        </w:rPr>
        <w:t>2</w:t>
      </w:r>
      <w:r>
        <w:rPr>
          <w:rFonts w:hint="eastAsia"/>
        </w:rPr>
        <w:t>月</w:t>
      </w:r>
      <w:r>
        <w:rPr>
          <w:rFonts w:hint="eastAsia"/>
          <w:lang w:val="en-US" w:eastAsia="zh-CN"/>
        </w:rPr>
        <w:t>13</w:t>
      </w:r>
      <w:r>
        <w:rPr>
          <w:rFonts w:hint="eastAsia"/>
        </w:rPr>
        <w:t>日</w:t>
      </w:r>
      <w:r>
        <w:rPr>
          <w:rFonts w:hint="eastAsia"/>
          <w:lang w:val="en-US" w:eastAsia="zh-CN"/>
        </w:rPr>
        <w:t>10</w:t>
      </w:r>
      <w:r>
        <w:rPr>
          <w:rFonts w:hint="eastAsia"/>
        </w:rPr>
        <w:t>时</w:t>
      </w:r>
      <w:r>
        <w:rPr>
          <w:rFonts w:hint="eastAsia"/>
          <w:lang w:val="en-US" w:eastAsia="zh-CN"/>
        </w:rPr>
        <w:t>0</w:t>
      </w:r>
      <w:bookmarkStart w:id="0" w:name="_GoBack"/>
      <w:bookmarkEnd w:id="0"/>
      <w:r>
        <w:rPr>
          <w:rFonts w:hint="eastAsia"/>
        </w:rPr>
        <w:t>0分</w:t>
      </w:r>
    </w:p>
    <w:p>
      <w:pPr>
        <w:jc w:val="left"/>
        <w:rPr>
          <w:rFonts w:hint="eastAsia"/>
          <w:lang w:eastAsia="zh-CN"/>
        </w:rPr>
      </w:pPr>
      <w:r>
        <w:rPr>
          <w:rFonts w:hint="eastAsia"/>
        </w:rPr>
        <w:t>3、递交报价文件地址：广州市</w:t>
      </w:r>
      <w:r>
        <w:rPr>
          <w:rFonts w:hint="eastAsia"/>
          <w:lang w:eastAsia="zh-CN"/>
        </w:rPr>
        <w:t>（</w:t>
      </w:r>
      <w:r>
        <w:rPr>
          <w:rFonts w:hint="eastAsia"/>
          <w:lang w:val="en-US" w:eastAsia="zh-CN"/>
        </w:rPr>
        <w:t>详细地址请联系：黎先生13544426499</w:t>
      </w:r>
      <w:r>
        <w:rPr>
          <w:rFonts w:hint="eastAsia"/>
          <w:lang w:eastAsia="zh-CN"/>
        </w:rPr>
        <w:t>）</w:t>
      </w:r>
    </w:p>
    <w:p>
      <w:pPr>
        <w:jc w:val="left"/>
        <w:rPr>
          <w:rFonts w:hint="eastAsia"/>
          <w:b/>
          <w:lang w:val="en-US" w:eastAsia="zh-CN"/>
        </w:rPr>
      </w:pPr>
      <w:r>
        <w:rPr>
          <w:rFonts w:hint="eastAsia"/>
          <w:b/>
          <w:lang w:val="en-US" w:eastAsia="zh-CN"/>
        </w:rPr>
        <w:t>八</w:t>
      </w:r>
      <w:r>
        <w:rPr>
          <w:rFonts w:hint="eastAsia"/>
          <w:b/>
          <w:lang w:eastAsia="zh-CN"/>
        </w:rPr>
        <w:t>、</w:t>
      </w:r>
      <w:r>
        <w:rPr>
          <w:rFonts w:hint="eastAsia"/>
          <w:b/>
          <w:lang w:val="en-US" w:eastAsia="zh-CN"/>
        </w:rPr>
        <w:t>比价方式：一轮报价，比价小组根据供应商报价及服务方案择优选择，若出现价格相同的情况，同价格的供应商增加一轮报价。</w:t>
      </w:r>
    </w:p>
    <w:p>
      <w:pPr>
        <w:jc w:val="left"/>
        <w:rPr>
          <w:rFonts w:hint="eastAsia"/>
          <w:b/>
        </w:rPr>
      </w:pPr>
      <w:r>
        <w:rPr>
          <w:rFonts w:hint="eastAsia"/>
          <w:b/>
          <w:lang w:val="en-US" w:eastAsia="zh-CN"/>
        </w:rPr>
        <w:t>九</w:t>
      </w:r>
      <w:r>
        <w:rPr>
          <w:rFonts w:hint="eastAsia"/>
          <w:b/>
        </w:rPr>
        <w:t>、采购人将不负责供应商准备报价文件和递交报价文件等参加采购所发生的任何成本或费用。</w:t>
      </w:r>
    </w:p>
    <w:p>
      <w:pPr>
        <w:jc w:val="left"/>
        <w:rPr>
          <w:rFonts w:hint="eastAsia"/>
          <w:b/>
        </w:rPr>
      </w:pPr>
      <w:r>
        <w:rPr>
          <w:rFonts w:hint="eastAsia"/>
          <w:b/>
        </w:rPr>
        <w:t>十、联系方式：</w:t>
      </w:r>
    </w:p>
    <w:p>
      <w:pPr>
        <w:jc w:val="left"/>
        <w:rPr>
          <w:rFonts w:hint="eastAsia"/>
        </w:rPr>
      </w:pPr>
      <w:r>
        <w:rPr>
          <w:rFonts w:hint="eastAsia"/>
        </w:rPr>
        <w:t>采购人：某医院</w:t>
      </w:r>
    </w:p>
    <w:p>
      <w:pPr>
        <w:jc w:val="left"/>
        <w:rPr>
          <w:rFonts w:hint="eastAsia"/>
        </w:rPr>
      </w:pPr>
      <w:r>
        <w:rPr>
          <w:rFonts w:hint="eastAsia"/>
        </w:rPr>
        <w:t>地址：广州市</w:t>
      </w:r>
    </w:p>
    <w:p>
      <w:pPr>
        <w:jc w:val="left"/>
        <w:rPr>
          <w:rFonts w:hint="eastAsia"/>
          <w:lang w:val="en-US" w:eastAsia="zh-CN"/>
        </w:rPr>
      </w:pPr>
      <w:r>
        <w:rPr>
          <w:rFonts w:hint="eastAsia"/>
        </w:rPr>
        <w:t>联系人：</w:t>
      </w:r>
      <w:r>
        <w:rPr>
          <w:rFonts w:hint="eastAsia"/>
          <w:lang w:val="en-US" w:eastAsia="zh-CN"/>
        </w:rPr>
        <w:t>黎先生</w:t>
      </w:r>
    </w:p>
    <w:p>
      <w:pPr>
        <w:jc w:val="left"/>
        <w:rPr>
          <w:rFonts w:hint="eastAsia" w:eastAsiaTheme="minorEastAsia"/>
          <w:lang w:eastAsia="zh-CN"/>
        </w:rPr>
      </w:pPr>
      <w:r>
        <w:rPr>
          <w:rFonts w:hint="eastAsia"/>
        </w:rPr>
        <w:t>电话</w:t>
      </w:r>
      <w:r>
        <w:rPr>
          <w:rFonts w:hint="eastAsia"/>
          <w:lang w:eastAsia="zh-CN"/>
        </w:rPr>
        <w:t>：</w:t>
      </w:r>
      <w:r>
        <w:rPr>
          <w:rFonts w:hint="eastAsia"/>
          <w:lang w:val="en-US" w:eastAsia="zh-CN"/>
        </w:rPr>
        <w:t>13544426499</w:t>
      </w:r>
    </w:p>
    <w:p>
      <w:pPr>
        <w:jc w:val="left"/>
        <w:rPr>
          <w:rFonts w:hint="eastAsia"/>
        </w:rPr>
      </w:pPr>
    </w:p>
    <w:p>
      <w:pPr>
        <w:jc w:val="left"/>
        <w:rPr>
          <w:rFonts w:hint="eastAsia"/>
          <w:b/>
        </w:rPr>
      </w:pPr>
      <w:r>
        <w:rPr>
          <w:rFonts w:hint="eastAsia"/>
          <w:b/>
          <w:lang w:val="en-US" w:eastAsia="zh-CN"/>
        </w:rPr>
        <w:t>十一</w:t>
      </w:r>
      <w:r>
        <w:rPr>
          <w:rFonts w:hint="eastAsia"/>
          <w:b/>
        </w:rPr>
        <w:t>、预算金额：</w:t>
      </w:r>
    </w:p>
    <w:p>
      <w:pPr>
        <w:jc w:val="left"/>
        <w:rPr>
          <w:rFonts w:hint="eastAsia"/>
        </w:rPr>
      </w:pPr>
      <w:r>
        <w:rPr>
          <w:rFonts w:hint="eastAsia"/>
        </w:rPr>
        <w:t>预算金额：</w:t>
      </w:r>
      <w:r>
        <w:rPr>
          <w:rFonts w:hint="eastAsia"/>
          <w:lang w:val="en-US" w:eastAsia="zh-CN"/>
        </w:rPr>
        <w:t>3.6万元</w:t>
      </w:r>
      <w:r>
        <w:rPr>
          <w:rFonts w:hint="eastAsia"/>
        </w:rPr>
        <w:t>（人民币）</w:t>
      </w:r>
    </w:p>
    <w:p>
      <w:pPr>
        <w:jc w:val="left"/>
        <w:rPr>
          <w:rFonts w:hint="eastAsia"/>
        </w:rPr>
      </w:pPr>
    </w:p>
    <w:p>
      <w:pPr>
        <w:keepNext/>
        <w:keepLines/>
        <w:spacing w:before="340" w:after="330" w:line="540" w:lineRule="exact"/>
        <w:jc w:val="left"/>
        <w:outlineLvl w:val="0"/>
        <w:rPr>
          <w:rFonts w:hint="eastAsia" w:ascii="宋体" w:hAnsi="宋体" w:cs="宋体" w:eastAsiaTheme="minorEastAsia"/>
          <w:b/>
          <w:bCs/>
          <w:kern w:val="44"/>
          <w:szCs w:val="21"/>
          <w:lang w:val="en-US" w:eastAsia="zh-CN"/>
        </w:rPr>
      </w:pPr>
      <w:r>
        <w:rPr>
          <w:rFonts w:hint="eastAsia" w:ascii="宋体" w:hAnsi="宋体" w:cs="宋体"/>
          <w:b/>
          <w:bCs/>
          <w:kern w:val="44"/>
          <w:szCs w:val="21"/>
        </w:rPr>
        <w:t>附件</w:t>
      </w:r>
      <w:r>
        <w:rPr>
          <w:rFonts w:hint="eastAsia" w:ascii="宋体" w:hAnsi="宋体" w:cs="宋体"/>
          <w:b/>
          <w:bCs/>
          <w:kern w:val="44"/>
          <w:szCs w:val="21"/>
          <w:lang w:val="en-US" w:eastAsia="zh-CN"/>
        </w:rPr>
        <w:t>1</w:t>
      </w:r>
    </w:p>
    <w:p>
      <w:pPr>
        <w:keepNext/>
        <w:keepLines/>
        <w:spacing w:before="340" w:after="330" w:line="540" w:lineRule="exact"/>
        <w:jc w:val="center"/>
        <w:outlineLvl w:val="0"/>
        <w:rPr>
          <w:rFonts w:ascii="宋体" w:hAnsi="宋体"/>
          <w:b/>
          <w:bCs/>
          <w:kern w:val="44"/>
          <w:sz w:val="32"/>
          <w:szCs w:val="32"/>
        </w:rPr>
      </w:pPr>
      <w:r>
        <w:rPr>
          <w:rFonts w:hint="eastAsia" w:ascii="宋体" w:hAnsi="宋体"/>
          <w:b/>
          <w:bCs/>
          <w:kern w:val="44"/>
          <w:sz w:val="32"/>
          <w:szCs w:val="32"/>
        </w:rPr>
        <w:t>信用承诺书</w:t>
      </w:r>
    </w:p>
    <w:p>
      <w:pPr>
        <w:spacing w:before="1" w:line="440" w:lineRule="exact"/>
        <w:ind w:right="232" w:firstLine="420" w:firstLineChars="200"/>
        <w:rPr>
          <w:rFonts w:ascii="宋体" w:hAnsi="宋体" w:cs="宋体"/>
        </w:rPr>
      </w:pPr>
      <w:r>
        <w:rPr>
          <w:rFonts w:hint="eastAsia" w:ascii="宋体" w:hAnsi="宋体" w:cs="宋体"/>
        </w:rPr>
        <w:t xml:space="preserve">为营造公平竞争、规范有序的市场环境，树立诚信守法经营形象。本单位郑重承诺： </w:t>
      </w:r>
    </w:p>
    <w:p>
      <w:pPr>
        <w:spacing w:before="1" w:line="440" w:lineRule="exact"/>
        <w:ind w:right="232" w:firstLine="420" w:firstLineChars="200"/>
        <w:rPr>
          <w:rFonts w:ascii="宋体" w:hAnsi="宋体" w:cs="宋体"/>
        </w:rPr>
      </w:pPr>
      <w:r>
        <w:rPr>
          <w:rFonts w:hint="eastAsia" w:ascii="宋体" w:hAnsi="宋体" w:cs="宋体"/>
        </w:rPr>
        <w:t>一、我方在本次</w:t>
      </w:r>
      <w:r>
        <w:rPr>
          <w:rFonts w:hint="eastAsia" w:ascii="宋体" w:hAnsi="宋体" w:cs="宋体"/>
          <w:lang w:val="en-US" w:eastAsia="zh-CN"/>
        </w:rPr>
        <w:t>比价</w:t>
      </w:r>
      <w:r>
        <w:rPr>
          <w:rFonts w:hint="eastAsia" w:ascii="宋体" w:hAnsi="宋体" w:cs="宋体"/>
        </w:rPr>
        <w:t>中申报的所有资料都是真实、准确完整的，如因我方提供的资料虚假或与事实不符导致</w:t>
      </w:r>
      <w:r>
        <w:rPr>
          <w:rFonts w:hint="eastAsia" w:ascii="宋体" w:hAnsi="宋体" w:cs="宋体"/>
          <w:lang w:val="en-US" w:eastAsia="zh-CN"/>
        </w:rPr>
        <w:t>报价</w:t>
      </w:r>
      <w:r>
        <w:rPr>
          <w:rFonts w:hint="eastAsia" w:ascii="宋体" w:hAnsi="宋体" w:cs="宋体"/>
        </w:rPr>
        <w:t>无效，我方愿承担由此产生的全部法律责任。</w:t>
      </w:r>
    </w:p>
    <w:p>
      <w:pPr>
        <w:spacing w:before="1" w:line="440" w:lineRule="exact"/>
        <w:ind w:right="232" w:firstLine="420" w:firstLineChars="200"/>
        <w:rPr>
          <w:rFonts w:ascii="宋体" w:hAnsi="宋体" w:cs="宋体"/>
        </w:rPr>
      </w:pPr>
      <w:r>
        <w:rPr>
          <w:rFonts w:hint="eastAsia" w:ascii="宋体" w:hAnsi="宋体" w:cs="宋体"/>
        </w:rPr>
        <w:t>二、我方在本次</w:t>
      </w:r>
      <w:r>
        <w:rPr>
          <w:rFonts w:hint="eastAsia" w:ascii="宋体" w:hAnsi="宋体" w:cs="宋体"/>
          <w:lang w:val="en-US" w:eastAsia="zh-CN"/>
        </w:rPr>
        <w:t>比价</w:t>
      </w:r>
      <w:r>
        <w:rPr>
          <w:rFonts w:hint="eastAsia" w:ascii="宋体" w:hAnsi="宋体" w:cs="宋体"/>
        </w:rPr>
        <w:t>中投标价格是以投标设备配置、市场供求情况、货物到位速度和服务响应等综合因素为依据，若贵方提出对投标价格的质疑，我方同意提供不限于报关单、进货合同等成本资料供院方释疑，如因我方存在虚高标价或价格欺诈等行为，我方愿承担由此产生的全部法律责任。</w:t>
      </w:r>
    </w:p>
    <w:p>
      <w:pPr>
        <w:spacing w:before="1" w:line="440" w:lineRule="exact"/>
        <w:ind w:right="232" w:firstLine="420" w:firstLineChars="200"/>
        <w:rPr>
          <w:rFonts w:ascii="宋体" w:hAnsi="宋体" w:cs="宋体"/>
        </w:rPr>
      </w:pPr>
      <w:r>
        <w:rPr>
          <w:rFonts w:hint="eastAsia" w:ascii="宋体" w:hAnsi="宋体" w:cs="宋体"/>
        </w:rPr>
        <w:t>三、我方在本次</w:t>
      </w:r>
      <w:r>
        <w:rPr>
          <w:rFonts w:hint="eastAsia" w:ascii="宋体" w:hAnsi="宋体" w:cs="宋体"/>
          <w:lang w:val="en-US" w:eastAsia="zh-CN"/>
        </w:rPr>
        <w:t>比价</w:t>
      </w:r>
      <w:r>
        <w:rPr>
          <w:rFonts w:hint="eastAsia" w:ascii="宋体" w:hAnsi="宋体" w:cs="宋体"/>
        </w:rPr>
        <w:t>中绝无资质挂靠、串标、围标、陪标情形，若经贵方查出，贵方有权立即取消我方投标资格并追究我方的民事法律责任，构成犯罪的，贵方可以移交刑事侦查部门处理。</w:t>
      </w:r>
    </w:p>
    <w:p>
      <w:pPr>
        <w:spacing w:before="1" w:line="440" w:lineRule="exact"/>
        <w:ind w:right="232" w:firstLine="420" w:firstLineChars="200"/>
        <w:rPr>
          <w:rFonts w:ascii="宋体" w:hAnsi="宋体" w:cs="宋体"/>
        </w:rPr>
      </w:pPr>
      <w:r>
        <w:rPr>
          <w:rFonts w:hint="eastAsia" w:ascii="宋体" w:hAnsi="宋体" w:cs="宋体"/>
        </w:rPr>
        <w:t>四、我方严格按照</w:t>
      </w:r>
      <w:r>
        <w:rPr>
          <w:rFonts w:hint="eastAsia" w:ascii="宋体" w:hAnsi="宋体" w:cs="宋体"/>
          <w:lang w:val="en-US" w:eastAsia="zh-CN"/>
        </w:rPr>
        <w:t>报价</w:t>
      </w:r>
      <w:r>
        <w:rPr>
          <w:rFonts w:hint="eastAsia" w:ascii="宋体" w:hAnsi="宋体" w:cs="宋体"/>
        </w:rPr>
        <w:t>文件中所承诺的报价、质量、期限、</w:t>
      </w:r>
      <w:r>
        <w:rPr>
          <w:rFonts w:hint="eastAsia" w:ascii="宋体" w:hAnsi="宋体" w:cs="宋体"/>
          <w:lang w:val="en-US" w:eastAsia="zh-CN"/>
        </w:rPr>
        <w:t>报价</w:t>
      </w:r>
      <w:r>
        <w:rPr>
          <w:rFonts w:hint="eastAsia" w:ascii="宋体" w:hAnsi="宋体" w:cs="宋体"/>
        </w:rPr>
        <w:t>方案等内容组织实施。</w:t>
      </w:r>
    </w:p>
    <w:p>
      <w:pPr>
        <w:spacing w:line="440" w:lineRule="exact"/>
        <w:ind w:left="120" w:right="235" w:firstLine="420"/>
        <w:rPr>
          <w:rFonts w:ascii="宋体" w:hAnsi="宋体" w:cs="宋体"/>
        </w:rPr>
      </w:pPr>
      <w:r>
        <w:rPr>
          <w:rFonts w:hint="eastAsia" w:ascii="宋体" w:hAnsi="宋体" w:cs="宋体"/>
        </w:rPr>
        <w:t>五、我方在以往的招标投标活动、政府采购活动中，无重大违法、违规的不良记录。</w:t>
      </w:r>
    </w:p>
    <w:p>
      <w:pPr>
        <w:spacing w:line="440" w:lineRule="exact"/>
        <w:ind w:left="120" w:right="235" w:firstLine="420"/>
        <w:rPr>
          <w:rFonts w:ascii="宋体" w:hAnsi="宋体" w:cs="宋体"/>
        </w:rPr>
      </w:pPr>
      <w:r>
        <w:rPr>
          <w:rFonts w:hint="eastAsia" w:ascii="宋体" w:hAnsi="宋体" w:cs="宋体"/>
        </w:rPr>
        <w:t>六、我方自觉接受社会各界的监督，依法接受有关行政机关的事中事后监管和执法检查，并如实提供有关情况和材料。</w:t>
      </w:r>
    </w:p>
    <w:p>
      <w:pPr>
        <w:spacing w:line="440" w:lineRule="exact"/>
        <w:ind w:left="120" w:right="235" w:firstLine="420"/>
        <w:rPr>
          <w:rFonts w:ascii="宋体" w:hAnsi="宋体" w:cs="宋体"/>
        </w:rPr>
      </w:pPr>
      <w:r>
        <w:rPr>
          <w:rFonts w:hint="eastAsia" w:ascii="宋体" w:hAnsi="宋体" w:cs="宋体"/>
        </w:rPr>
        <w:t>七、我方严格遵守国家法律、法规、规章和相关政策规定，积极参与社会信用体系建设，倡树以信笃行，以诚兴业的传统美德，争当信用市民，争创信用企业。</w:t>
      </w:r>
    </w:p>
    <w:p>
      <w:pPr>
        <w:spacing w:line="440" w:lineRule="exact"/>
        <w:ind w:left="540"/>
        <w:rPr>
          <w:rFonts w:ascii="宋体" w:hAnsi="宋体" w:cs="宋体"/>
        </w:rPr>
      </w:pPr>
      <w:r>
        <w:rPr>
          <w:rFonts w:hint="eastAsia" w:ascii="宋体" w:hAnsi="宋体" w:cs="宋体"/>
        </w:rPr>
        <w:t>八、我方同意本《信用承诺书》向社会公开。</w:t>
      </w:r>
    </w:p>
    <w:p>
      <w:pPr>
        <w:spacing w:line="440" w:lineRule="exact"/>
        <w:ind w:left="540"/>
        <w:rPr>
          <w:rFonts w:ascii="宋体" w:hAnsi="宋体" w:cs="宋体"/>
        </w:rPr>
      </w:pPr>
    </w:p>
    <w:p>
      <w:pPr>
        <w:spacing w:line="480" w:lineRule="auto"/>
        <w:jc w:val="center"/>
        <w:rPr>
          <w:rFonts w:ascii="宋体" w:hAnsi="宋体" w:cs="宋体"/>
        </w:rPr>
      </w:pPr>
      <w:r>
        <w:rPr>
          <w:rFonts w:hint="eastAsia" w:ascii="宋体" w:hAnsi="宋体" w:cs="宋体"/>
          <w:lang w:val="en-US" w:eastAsia="zh-CN"/>
        </w:rPr>
        <w:t xml:space="preserve"> </w:t>
      </w:r>
      <w:r>
        <w:rPr>
          <w:rFonts w:hint="eastAsia" w:ascii="宋体" w:hAnsi="宋体" w:cs="宋体"/>
        </w:rPr>
        <w:t xml:space="preserve">承诺单位：（盖章）       </w:t>
      </w:r>
    </w:p>
    <w:p>
      <w:pPr>
        <w:spacing w:line="480" w:lineRule="auto"/>
        <w:jc w:val="center"/>
        <w:rPr>
          <w:rFonts w:ascii="宋体" w:hAnsi="宋体" w:cs="宋体"/>
        </w:rPr>
      </w:pPr>
      <w:r>
        <w:rPr>
          <w:rFonts w:hint="eastAsia" w:ascii="宋体" w:hAnsi="宋体" w:cs="宋体"/>
        </w:rPr>
        <w:t xml:space="preserve">       法定代表人或委托人签字：</w:t>
      </w:r>
    </w:p>
    <w:p>
      <w:pPr>
        <w:spacing w:line="480" w:lineRule="auto"/>
        <w:jc w:val="center"/>
        <w:rPr>
          <w:rFonts w:ascii="宋体" w:hAnsi="宋体"/>
        </w:rPr>
      </w:pPr>
      <w:r>
        <w:rPr>
          <w:rFonts w:hint="eastAsia" w:ascii="宋体" w:hAnsi="宋体" w:cs="宋体"/>
        </w:rPr>
        <w:t xml:space="preserve">                                                    年    月    日</w:t>
      </w:r>
    </w:p>
    <w:p>
      <w:pPr>
        <w:keepNext/>
        <w:keepLines/>
        <w:spacing w:before="340" w:after="330" w:line="540" w:lineRule="exact"/>
        <w:jc w:val="left"/>
        <w:outlineLvl w:val="0"/>
        <w:rPr>
          <w:rFonts w:hint="eastAsia" w:ascii="宋体" w:hAnsi="宋体" w:cs="宋体"/>
          <w:b/>
          <w:bCs/>
          <w:kern w:val="44"/>
          <w:szCs w:val="21"/>
        </w:rPr>
      </w:pPr>
    </w:p>
    <w:p>
      <w:pPr>
        <w:keepNext/>
        <w:keepLines/>
        <w:spacing w:before="340" w:after="330" w:line="540" w:lineRule="exact"/>
        <w:jc w:val="left"/>
        <w:outlineLvl w:val="0"/>
        <w:rPr>
          <w:rFonts w:hint="eastAsia" w:ascii="宋体" w:hAnsi="宋体" w:cs="宋体" w:eastAsiaTheme="minorEastAsia"/>
          <w:snapToGrid w:val="0"/>
          <w:kern w:val="2"/>
          <w:sz w:val="44"/>
          <w:szCs w:val="44"/>
          <w:lang w:val="en-US" w:eastAsia="zh-CN" w:bidi="ar"/>
        </w:rPr>
      </w:pPr>
      <w:r>
        <w:rPr>
          <w:rFonts w:hint="eastAsia" w:ascii="宋体" w:hAnsi="宋体" w:cs="宋体"/>
          <w:b/>
          <w:bCs/>
          <w:kern w:val="44"/>
          <w:szCs w:val="21"/>
        </w:rPr>
        <w:t>附件</w:t>
      </w:r>
      <w:r>
        <w:rPr>
          <w:rFonts w:hint="eastAsia" w:ascii="宋体" w:hAnsi="宋体" w:cs="宋体"/>
          <w:b/>
          <w:bCs/>
          <w:kern w:val="44"/>
          <w:szCs w:val="21"/>
          <w:lang w:val="en-US" w:eastAsia="zh-CN"/>
        </w:rPr>
        <w:t>2</w:t>
      </w:r>
    </w:p>
    <w:p>
      <w:pPr>
        <w:keepNext w:val="0"/>
        <w:keepLines w:val="0"/>
        <w:widowControl w:val="0"/>
        <w:suppressLineNumbers w:val="0"/>
        <w:spacing w:before="0" w:beforeAutospacing="0" w:after="240" w:afterLines="100" w:afterAutospacing="0"/>
        <w:ind w:left="0" w:right="0"/>
        <w:jc w:val="center"/>
        <w:rPr>
          <w:rFonts w:hint="default" w:ascii="宋体" w:hAnsi="宋体" w:eastAsia="宋体" w:cs="宋体"/>
          <w:snapToGrid w:val="0"/>
          <w:sz w:val="44"/>
          <w:szCs w:val="44"/>
          <w:lang w:val="en-US" w:eastAsia="zh-CN"/>
        </w:rPr>
      </w:pPr>
      <w:r>
        <w:rPr>
          <w:rFonts w:hint="eastAsia" w:ascii="宋体" w:hAnsi="宋体"/>
          <w:b/>
          <w:bCs/>
          <w:kern w:val="44"/>
          <w:sz w:val="32"/>
          <w:szCs w:val="32"/>
          <w:lang w:val="zh-CN" w:eastAsia="zh-CN"/>
        </w:rPr>
        <w:t>服务承诺</w:t>
      </w:r>
      <w:r>
        <w:rPr>
          <w:rFonts w:hint="eastAsia" w:ascii="宋体" w:hAnsi="宋体"/>
          <w:b/>
          <w:bCs/>
          <w:kern w:val="44"/>
          <w:sz w:val="32"/>
          <w:szCs w:val="32"/>
          <w:lang w:val="en-US" w:eastAsia="zh-CN"/>
        </w:rPr>
        <w:t>书</w:t>
      </w:r>
    </w:p>
    <w:p>
      <w:pPr>
        <w:spacing w:line="600" w:lineRule="exact"/>
        <w:rPr>
          <w:rFonts w:eastAsia="楷体_GB2312"/>
          <w:sz w:val="28"/>
          <w:szCs w:val="28"/>
        </w:rPr>
      </w:pPr>
      <w:r>
        <w:rPr>
          <w:rFonts w:ascii="楷体_GB2312" w:hAnsi="宋体" w:eastAsia="楷体_GB2312"/>
          <w:sz w:val="28"/>
          <w:szCs w:val="28"/>
          <w:u w:val="single"/>
        </w:rPr>
        <w:t>（</w:t>
      </w:r>
      <w:r>
        <w:rPr>
          <w:rFonts w:hint="eastAsia" w:ascii="楷体_GB2312" w:hAnsi="宋体" w:eastAsia="楷体_GB2312"/>
          <w:sz w:val="28"/>
          <w:szCs w:val="28"/>
          <w:u w:val="single"/>
          <w:lang w:val="en-US" w:eastAsia="zh-CN"/>
        </w:rPr>
        <w:t>某医院</w:t>
      </w:r>
      <w:r>
        <w:rPr>
          <w:rFonts w:ascii="楷体_GB2312" w:hAnsi="宋体" w:eastAsia="楷体_GB2312"/>
          <w:sz w:val="28"/>
          <w:szCs w:val="28"/>
          <w:u w:val="single"/>
        </w:rPr>
        <w:t>）</w:t>
      </w:r>
      <w:r>
        <w:rPr>
          <w:rFonts w:eastAsia="楷体_GB2312"/>
          <w:sz w:val="28"/>
          <w:szCs w:val="28"/>
        </w:rPr>
        <w:t>：</w:t>
      </w:r>
    </w:p>
    <w:p>
      <w:pPr>
        <w:spacing w:before="1" w:line="480" w:lineRule="auto"/>
        <w:ind w:right="232" w:firstLine="560" w:firstLineChars="200"/>
        <w:rPr>
          <w:rFonts w:hint="eastAsia"/>
          <w:sz w:val="28"/>
          <w:szCs w:val="28"/>
        </w:rPr>
      </w:pPr>
      <w:r>
        <w:rPr>
          <w:rFonts w:hint="eastAsia"/>
          <w:sz w:val="28"/>
          <w:szCs w:val="28"/>
        </w:rPr>
        <w:t>我方参加贵部组织的（</w:t>
      </w:r>
      <w:r>
        <w:rPr>
          <w:rFonts w:hint="eastAsia"/>
          <w:sz w:val="28"/>
          <w:szCs w:val="28"/>
          <w:u w:val="single"/>
        </w:rPr>
        <w:t>项目名称</w:t>
      </w:r>
      <w:r>
        <w:rPr>
          <w:rFonts w:hint="eastAsia"/>
          <w:sz w:val="28"/>
          <w:szCs w:val="28"/>
        </w:rPr>
        <w:t>）</w:t>
      </w:r>
      <w:r>
        <w:rPr>
          <w:rFonts w:hint="eastAsia"/>
          <w:sz w:val="28"/>
          <w:szCs w:val="28"/>
          <w:lang w:val="en-US" w:eastAsia="zh-CN"/>
        </w:rPr>
        <w:t>比价</w:t>
      </w:r>
      <w:r>
        <w:rPr>
          <w:rFonts w:hint="eastAsia"/>
          <w:sz w:val="28"/>
          <w:szCs w:val="28"/>
        </w:rPr>
        <w:t>活动，在此郑重</w:t>
      </w:r>
      <w:r>
        <w:rPr>
          <w:rFonts w:hint="eastAsia"/>
          <w:sz w:val="28"/>
          <w:szCs w:val="28"/>
          <w:lang w:val="en-US" w:eastAsia="zh-CN"/>
        </w:rPr>
        <w:t>承诺</w:t>
      </w:r>
      <w:r>
        <w:rPr>
          <w:rFonts w:hint="eastAsia"/>
          <w:sz w:val="28"/>
          <w:szCs w:val="28"/>
        </w:rPr>
        <w:t>：</w:t>
      </w:r>
      <w:r>
        <w:rPr>
          <w:rFonts w:hint="eastAsia"/>
          <w:sz w:val="28"/>
          <w:szCs w:val="28"/>
          <w:lang w:val="en-US" w:eastAsia="zh-CN"/>
        </w:rPr>
        <w:t>我公司将</w:t>
      </w:r>
      <w:r>
        <w:rPr>
          <w:rFonts w:hint="eastAsia"/>
          <w:sz w:val="28"/>
          <w:szCs w:val="28"/>
        </w:rPr>
        <w:t>严格按照</w:t>
      </w:r>
      <w:r>
        <w:rPr>
          <w:rFonts w:hint="eastAsia"/>
          <w:sz w:val="28"/>
          <w:szCs w:val="28"/>
          <w:lang w:val="en-US" w:eastAsia="zh-CN"/>
        </w:rPr>
        <w:t>比价公告</w:t>
      </w:r>
      <w:r>
        <w:rPr>
          <w:rFonts w:hint="eastAsia"/>
          <w:sz w:val="28"/>
          <w:szCs w:val="28"/>
        </w:rPr>
        <w:t>中所</w:t>
      </w:r>
      <w:r>
        <w:rPr>
          <w:rFonts w:hint="eastAsia"/>
          <w:sz w:val="28"/>
          <w:szCs w:val="28"/>
          <w:lang w:val="en-US" w:eastAsia="zh-CN"/>
        </w:rPr>
        <w:t>要求的</w:t>
      </w:r>
      <w:r>
        <w:rPr>
          <w:rFonts w:hint="eastAsia"/>
          <w:sz w:val="28"/>
          <w:szCs w:val="28"/>
        </w:rPr>
        <w:t>服务内容</w:t>
      </w:r>
      <w:r>
        <w:rPr>
          <w:rFonts w:hint="eastAsia"/>
          <w:sz w:val="28"/>
          <w:szCs w:val="28"/>
          <w:lang w:val="en-US" w:eastAsia="zh-CN"/>
        </w:rPr>
        <w:t>、</w:t>
      </w:r>
      <w:r>
        <w:rPr>
          <w:rFonts w:hint="eastAsia"/>
          <w:sz w:val="28"/>
          <w:szCs w:val="28"/>
        </w:rPr>
        <w:t>服务要求、</w:t>
      </w:r>
      <w:r>
        <w:rPr>
          <w:rFonts w:hint="eastAsia"/>
          <w:sz w:val="28"/>
          <w:szCs w:val="28"/>
          <w:lang w:val="en-US" w:eastAsia="zh-CN"/>
        </w:rPr>
        <w:t>服务</w:t>
      </w:r>
      <w:r>
        <w:rPr>
          <w:rFonts w:hint="eastAsia"/>
          <w:sz w:val="28"/>
          <w:szCs w:val="28"/>
        </w:rPr>
        <w:t>期限</w:t>
      </w:r>
      <w:r>
        <w:rPr>
          <w:rFonts w:hint="eastAsia"/>
          <w:sz w:val="28"/>
          <w:szCs w:val="28"/>
          <w:lang w:eastAsia="zh-CN"/>
        </w:rPr>
        <w:t>、</w:t>
      </w:r>
      <w:r>
        <w:rPr>
          <w:rFonts w:hint="eastAsia"/>
          <w:sz w:val="28"/>
          <w:szCs w:val="28"/>
          <w:lang w:val="en-US" w:eastAsia="zh-CN"/>
        </w:rPr>
        <w:t>验收要求</w:t>
      </w:r>
      <w:r>
        <w:rPr>
          <w:rFonts w:hint="eastAsia"/>
          <w:sz w:val="28"/>
          <w:szCs w:val="28"/>
        </w:rPr>
        <w:t>等内容组织实施。</w:t>
      </w:r>
    </w:p>
    <w:p>
      <w:pPr>
        <w:autoSpaceDE w:val="0"/>
        <w:autoSpaceDN w:val="0"/>
        <w:adjustRightInd w:val="0"/>
        <w:spacing w:line="480" w:lineRule="auto"/>
        <w:ind w:firstLine="560" w:firstLineChars="200"/>
        <w:rPr>
          <w:sz w:val="28"/>
          <w:szCs w:val="28"/>
        </w:rPr>
      </w:pPr>
      <w:r>
        <w:rPr>
          <w:rFonts w:hint="eastAsia"/>
          <w:sz w:val="28"/>
          <w:szCs w:val="28"/>
        </w:rPr>
        <w:t>如果我方违反上述</w:t>
      </w:r>
      <w:r>
        <w:rPr>
          <w:rFonts w:hint="eastAsia"/>
          <w:sz w:val="28"/>
          <w:szCs w:val="28"/>
          <w:lang w:val="en-US" w:eastAsia="zh-CN"/>
        </w:rPr>
        <w:t>承诺</w:t>
      </w:r>
      <w:r>
        <w:rPr>
          <w:rFonts w:hint="eastAsia"/>
          <w:sz w:val="28"/>
          <w:szCs w:val="28"/>
        </w:rPr>
        <w:t>内容，愿意承担由此导致的一切不利后果和法律责任。</w:t>
      </w:r>
    </w:p>
    <w:p>
      <w:pPr>
        <w:autoSpaceDE w:val="0"/>
        <w:autoSpaceDN w:val="0"/>
        <w:adjustRightInd w:val="0"/>
        <w:spacing w:line="360" w:lineRule="auto"/>
        <w:ind w:firstLine="560" w:firstLineChars="200"/>
        <w:rPr>
          <w:sz w:val="28"/>
          <w:szCs w:val="28"/>
        </w:rPr>
      </w:pPr>
      <w:r>
        <w:rPr>
          <w:rFonts w:hint="eastAsia"/>
          <w:sz w:val="28"/>
          <w:szCs w:val="28"/>
        </w:rPr>
        <w:t>特此</w:t>
      </w:r>
      <w:r>
        <w:rPr>
          <w:rFonts w:hint="eastAsia"/>
          <w:sz w:val="28"/>
          <w:szCs w:val="28"/>
          <w:lang w:val="en-US" w:eastAsia="zh-CN"/>
        </w:rPr>
        <w:t>承诺</w:t>
      </w:r>
      <w:r>
        <w:rPr>
          <w:rFonts w:hint="eastAsia"/>
          <w:sz w:val="28"/>
          <w:szCs w:val="28"/>
        </w:rPr>
        <w:t>！</w:t>
      </w:r>
    </w:p>
    <w:p>
      <w:pPr>
        <w:pStyle w:val="11"/>
        <w:rPr>
          <w:rFonts w:hint="eastAsia"/>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napToGrid w:val="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napToGrid w:val="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napToGrid w:val="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napToGrid w:val="0"/>
          <w:sz w:val="32"/>
          <w:szCs w:val="32"/>
          <w:lang w:val="en-US"/>
        </w:rPr>
      </w:pPr>
    </w:p>
    <w:p>
      <w:pPr>
        <w:keepNext w:val="0"/>
        <w:keepLines w:val="0"/>
        <w:widowControl w:val="0"/>
        <w:suppressLineNumbers w:val="0"/>
        <w:autoSpaceDE w:val="0"/>
        <w:autoSpaceDN w:val="0"/>
        <w:adjustRightInd w:val="0"/>
        <w:spacing w:before="0" w:beforeAutospacing="0" w:after="0" w:afterAutospacing="0"/>
        <w:ind w:left="0" w:right="0" w:firstLine="403" w:firstLineChars="168"/>
        <w:jc w:val="both"/>
        <w:rPr>
          <w:rFonts w:hint="eastAsia" w:ascii="宋体" w:hAnsi="宋体" w:eastAsia="宋体" w:cs="宋体"/>
          <w:snapToGrid w:val="0"/>
          <w:sz w:val="24"/>
          <w:szCs w:val="24"/>
          <w:lang w:val="zh-CN" w:eastAsia="zh-CN"/>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napToGrid w:val="0"/>
          <w:sz w:val="28"/>
          <w:szCs w:val="28"/>
          <w:lang w:val="zh-CN" w:eastAsia="zh-CN"/>
        </w:rPr>
      </w:pPr>
      <w:r>
        <w:rPr>
          <w:rFonts w:hint="eastAsia" w:ascii="宋体" w:hAnsi="宋体" w:eastAsia="宋体" w:cs="宋体"/>
          <w:snapToGrid w:val="0"/>
          <w:kern w:val="2"/>
          <w:sz w:val="28"/>
          <w:szCs w:val="28"/>
          <w:lang w:val="zh-CN" w:eastAsia="zh-CN" w:bidi="ar"/>
        </w:rPr>
        <w:t>报价方全称：（盖章）</w:t>
      </w:r>
    </w:p>
    <w:p>
      <w:pPr>
        <w:keepNext w:val="0"/>
        <w:keepLines w:val="0"/>
        <w:widowControl w:val="0"/>
        <w:suppressLineNumbers w:val="0"/>
        <w:spacing w:before="0" w:beforeAutospacing="0" w:after="0" w:afterAutospacing="0"/>
        <w:ind w:left="0" w:right="0"/>
        <w:jc w:val="center"/>
        <w:rPr>
          <w:rFonts w:hint="eastAsia" w:ascii="宋体" w:hAnsi="宋体" w:eastAsia="宋体" w:cs="宋体"/>
          <w:snapToGrid w:val="0"/>
          <w:sz w:val="28"/>
          <w:szCs w:val="28"/>
          <w:lang w:val="zh-CN" w:eastAsia="zh-CN"/>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napToGrid w:val="0"/>
          <w:sz w:val="28"/>
          <w:szCs w:val="28"/>
          <w:lang w:val="zh-CN" w:eastAsia="zh-CN"/>
        </w:rPr>
      </w:pPr>
      <w:r>
        <w:rPr>
          <w:rFonts w:hint="eastAsia" w:ascii="宋体" w:hAnsi="宋体" w:eastAsia="宋体" w:cs="宋体"/>
          <w:kern w:val="2"/>
          <w:sz w:val="28"/>
          <w:szCs w:val="28"/>
          <w:lang w:val="zh-CN" w:eastAsia="zh-CN" w:bidi="ar"/>
        </w:rPr>
        <w:t xml:space="preserve">              </w:t>
      </w:r>
      <w:r>
        <w:rPr>
          <w:rFonts w:hint="eastAsia" w:ascii="宋体" w:hAnsi="宋体" w:eastAsia="宋体" w:cs="宋体"/>
          <w:snapToGrid w:val="0"/>
          <w:kern w:val="2"/>
          <w:sz w:val="28"/>
          <w:szCs w:val="28"/>
          <w:lang w:val="zh-CN" w:eastAsia="zh-CN" w:bidi="ar"/>
        </w:rPr>
        <w:t>法定代表人（或授权代表）：（签字）</w:t>
      </w:r>
    </w:p>
    <w:p>
      <w:pPr>
        <w:keepNext w:val="0"/>
        <w:keepLines w:val="0"/>
        <w:widowControl w:val="0"/>
        <w:suppressLineNumbers w:val="0"/>
        <w:spacing w:before="0" w:beforeAutospacing="0" w:after="0" w:afterAutospacing="0"/>
        <w:ind w:left="0" w:right="0"/>
        <w:jc w:val="center"/>
        <w:rPr>
          <w:rFonts w:hint="eastAsia" w:ascii="宋体" w:hAnsi="宋体" w:eastAsia="宋体" w:cs="宋体"/>
          <w:snapToGrid w:val="0"/>
          <w:sz w:val="28"/>
          <w:szCs w:val="28"/>
          <w:lang w:val="zh-CN" w:eastAsia="zh-CN"/>
        </w:rPr>
      </w:pPr>
      <w:r>
        <w:rPr>
          <w:rFonts w:hint="eastAsia" w:ascii="宋体" w:hAnsi="宋体" w:eastAsia="宋体" w:cs="宋体"/>
          <w:kern w:val="2"/>
          <w:sz w:val="28"/>
          <w:szCs w:val="28"/>
          <w:lang w:val="zh-CN" w:eastAsia="zh-CN" w:bidi="ar"/>
        </w:rPr>
        <w:t xml:space="preserve">   </w:t>
      </w:r>
    </w:p>
    <w:p>
      <w:pPr>
        <w:keepNext w:val="0"/>
        <w:keepLines w:val="0"/>
        <w:widowControl w:val="0"/>
        <w:suppressLineNumbers w:val="0"/>
        <w:spacing w:before="0" w:beforeAutospacing="0" w:after="240" w:afterLines="100" w:afterAutospacing="0"/>
        <w:ind w:left="0" w:right="0"/>
        <w:jc w:val="center"/>
        <w:rPr>
          <w:rFonts w:hint="eastAsia" w:ascii="宋体" w:hAnsi="宋体" w:eastAsia="宋体" w:cs="宋体"/>
          <w:snapToGrid w:val="0"/>
          <w:sz w:val="28"/>
          <w:szCs w:val="28"/>
          <w:lang w:val="zh-CN" w:eastAsia="zh-CN"/>
        </w:rPr>
      </w:pPr>
      <w:r>
        <w:rPr>
          <w:rFonts w:hint="eastAsia" w:ascii="宋体" w:hAnsi="宋体" w:eastAsia="宋体" w:cs="宋体"/>
          <w:kern w:val="2"/>
          <w:sz w:val="28"/>
          <w:szCs w:val="28"/>
          <w:lang w:val="zh-CN" w:eastAsia="zh-CN" w:bidi="ar"/>
        </w:rPr>
        <w:t xml:space="preserve">                                      </w:t>
      </w:r>
      <w:r>
        <w:rPr>
          <w:rFonts w:hint="eastAsia" w:ascii="宋体" w:hAnsi="宋体" w:eastAsia="宋体" w:cs="宋体"/>
          <w:snapToGrid w:val="0"/>
          <w:kern w:val="2"/>
          <w:sz w:val="28"/>
          <w:szCs w:val="28"/>
          <w:lang w:val="zh-CN" w:eastAsia="zh-CN" w:bidi="ar"/>
        </w:rPr>
        <w:t>年</w:t>
      </w:r>
      <w:r>
        <w:rPr>
          <w:rFonts w:hint="eastAsia" w:ascii="宋体" w:hAnsi="宋体" w:eastAsia="宋体" w:cs="宋体"/>
          <w:kern w:val="2"/>
          <w:sz w:val="28"/>
          <w:szCs w:val="28"/>
          <w:lang w:val="zh-CN" w:eastAsia="zh-CN" w:bidi="ar"/>
        </w:rPr>
        <w:t xml:space="preserve">   </w:t>
      </w:r>
      <w:r>
        <w:rPr>
          <w:rFonts w:hint="eastAsia" w:ascii="宋体" w:hAnsi="宋体" w:eastAsia="宋体" w:cs="宋体"/>
          <w:snapToGrid w:val="0"/>
          <w:kern w:val="2"/>
          <w:sz w:val="28"/>
          <w:szCs w:val="28"/>
          <w:lang w:val="zh-CN" w:eastAsia="zh-CN" w:bidi="ar"/>
        </w:rPr>
        <w:t>月</w:t>
      </w:r>
      <w:r>
        <w:rPr>
          <w:rFonts w:hint="eastAsia" w:ascii="宋体" w:hAnsi="宋体" w:eastAsia="宋体" w:cs="宋体"/>
          <w:kern w:val="2"/>
          <w:sz w:val="28"/>
          <w:szCs w:val="28"/>
          <w:lang w:val="zh-CN" w:eastAsia="zh-CN" w:bidi="ar"/>
        </w:rPr>
        <w:t xml:space="preserve">  </w:t>
      </w:r>
      <w:r>
        <w:rPr>
          <w:rFonts w:hint="eastAsia" w:ascii="宋体" w:hAnsi="宋体" w:eastAsia="宋体" w:cs="宋体"/>
          <w:snapToGrid w:val="0"/>
          <w:kern w:val="2"/>
          <w:sz w:val="28"/>
          <w:szCs w:val="28"/>
          <w:lang w:val="zh-CN" w:eastAsia="zh-CN" w:bidi="ar"/>
        </w:rPr>
        <w:t>日</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66B23"/>
    <w:multiLevelType w:val="multilevel"/>
    <w:tmpl w:val="08F66B23"/>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CD6134"/>
    <w:multiLevelType w:val="multilevel"/>
    <w:tmpl w:val="0BCD613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D2163A"/>
    <w:multiLevelType w:val="multilevel"/>
    <w:tmpl w:val="17D216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7D0979"/>
    <w:multiLevelType w:val="multilevel"/>
    <w:tmpl w:val="5B7D09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44229F"/>
    <w:multiLevelType w:val="multilevel"/>
    <w:tmpl w:val="654422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8D3915"/>
    <w:multiLevelType w:val="multilevel"/>
    <w:tmpl w:val="6F8D3915"/>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NDllYmM4OWJkMmEzMGYwM2ViNTRkNDk4NjgwZWMifQ=="/>
  </w:docVars>
  <w:rsids>
    <w:rsidRoot w:val="009B5DE0"/>
    <w:rsid w:val="000A4129"/>
    <w:rsid w:val="00233A04"/>
    <w:rsid w:val="003444F8"/>
    <w:rsid w:val="004F236B"/>
    <w:rsid w:val="00544E5A"/>
    <w:rsid w:val="005603E4"/>
    <w:rsid w:val="00561B27"/>
    <w:rsid w:val="009B5DE0"/>
    <w:rsid w:val="00C23E2C"/>
    <w:rsid w:val="05A23161"/>
    <w:rsid w:val="09B50242"/>
    <w:rsid w:val="122253F6"/>
    <w:rsid w:val="15161052"/>
    <w:rsid w:val="1BDA7C27"/>
    <w:rsid w:val="1C72334C"/>
    <w:rsid w:val="219761C3"/>
    <w:rsid w:val="22533A5B"/>
    <w:rsid w:val="22876F42"/>
    <w:rsid w:val="35E62D20"/>
    <w:rsid w:val="376752AB"/>
    <w:rsid w:val="38AB101C"/>
    <w:rsid w:val="3C4F54CF"/>
    <w:rsid w:val="40B96316"/>
    <w:rsid w:val="41FB04AE"/>
    <w:rsid w:val="43596EC2"/>
    <w:rsid w:val="45E350F6"/>
    <w:rsid w:val="48AD5FD4"/>
    <w:rsid w:val="52253167"/>
    <w:rsid w:val="557D2F37"/>
    <w:rsid w:val="566C0FAC"/>
    <w:rsid w:val="5D1C2FD3"/>
    <w:rsid w:val="602D50FE"/>
    <w:rsid w:val="65DA586E"/>
    <w:rsid w:val="66E56479"/>
    <w:rsid w:val="6E65036C"/>
    <w:rsid w:val="70F51184"/>
    <w:rsid w:val="718319FA"/>
    <w:rsid w:val="74345EB1"/>
    <w:rsid w:val="76571612"/>
    <w:rsid w:val="77FF46C1"/>
    <w:rsid w:val="79B12EC5"/>
    <w:rsid w:val="7BDB5BD8"/>
    <w:rsid w:val="7D0B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0"/>
    <w:qFormat/>
    <w:uiPriority w:val="0"/>
    <w:pPr>
      <w:adjustRightInd w:val="0"/>
      <w:snapToGrid w:val="0"/>
      <w:spacing w:line="560" w:lineRule="exact"/>
      <w:ind w:firstLine="641"/>
    </w:pPr>
    <w:rPr>
      <w:rFonts w:ascii="仿宋_GB2312" w:hAnsi="Times New Roman" w:eastAsia="仿宋_GB2312" w:cs="Times New Roman"/>
      <w:kern w:val="0"/>
      <w:sz w:val="20"/>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Char"/>
    <w:basedOn w:val="7"/>
    <w:link w:val="3"/>
    <w:qFormat/>
    <w:uiPriority w:val="0"/>
    <w:rPr>
      <w:rFonts w:ascii="仿宋_GB2312" w:hAnsi="Times New Roman" w:eastAsia="仿宋_GB2312" w:cs="Times New Roman"/>
      <w:kern w:val="0"/>
      <w:sz w:val="20"/>
      <w:szCs w:val="20"/>
    </w:rPr>
  </w:style>
  <w:style w:type="paragraph" w:customStyle="1" w:styleId="11">
    <w:name w:val="Heading4"/>
    <w:basedOn w:val="1"/>
    <w:next w:val="1"/>
    <w:qFormat/>
    <w:uiPriority w:val="0"/>
    <w:pPr>
      <w:keepNext/>
      <w:keepLines/>
      <w:snapToGrid w:val="0"/>
      <w:spacing w:before="200" w:line="360" w:lineRule="auto"/>
    </w:pPr>
    <w:rPr>
      <w:rFonts w:ascii="Cambria" w:hAnsi="Cambria"/>
      <w:b/>
      <w:bCs/>
      <w:i/>
      <w:iCs/>
      <w:color w:val="4F81BD"/>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2824</Words>
  <Characters>2888</Characters>
  <Lines>8</Lines>
  <Paragraphs>2</Paragraphs>
  <TotalTime>6</TotalTime>
  <ScaleCrop>false</ScaleCrop>
  <LinksUpToDate>false</LinksUpToDate>
  <CharactersWithSpaces>3123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2022-02-22T06:58:00Z</dcterms:created>
  <dc:creator>admin</dc:creator>
  <cp:lastModifiedBy>濠</cp:lastModifiedBy>
  <dcterms:modified xsi:type="dcterms:W3CDTF">2023-02-08T07:34:33Z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FBDA859C3C32414394F7209BA3667E61</vt:lpwstr>
  </property>
</Properties>
</file>