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auto"/>
          <w:sz w:val="24"/>
          <w:szCs w:val="24"/>
          <w:lang w:val="en-US" w:eastAsia="zh-CN"/>
        </w:rPr>
      </w:pPr>
      <w:bookmarkStart w:id="0" w:name="_Toc35393797"/>
      <w:bookmarkStart w:id="1" w:name="_Toc28359011"/>
      <w:bookmarkStart w:id="2" w:name="_Toc35393629"/>
      <w:bookmarkStart w:id="3" w:name="_Toc28359089"/>
      <w:bookmarkStart w:id="4" w:name="_Toc28359012"/>
      <w:bookmarkStart w:id="5" w:name="_Toc35393798"/>
      <w:r>
        <w:rPr>
          <w:rFonts w:hint="eastAsia" w:ascii="宋体" w:hAnsi="宋体" w:cs="宋体"/>
          <w:b/>
          <w:bCs/>
          <w:color w:val="auto"/>
          <w:sz w:val="32"/>
          <w:szCs w:val="32"/>
          <w:lang w:val="en-US" w:eastAsia="zh-CN"/>
        </w:rPr>
        <w:t>库尔勒市英下乡人民政府2023年度建设工程项目全过程工程咨询服务项目公开招标</w:t>
      </w:r>
      <w:r>
        <w:rPr>
          <w:rFonts w:hint="eastAsia" w:ascii="宋体" w:hAnsi="宋体" w:eastAsia="宋体" w:cs="宋体"/>
          <w:b/>
          <w:bCs/>
          <w:color w:val="auto"/>
          <w:sz w:val="32"/>
          <w:szCs w:val="32"/>
        </w:rPr>
        <w:t>公告</w:t>
      </w:r>
      <w:bookmarkEnd w:id="0"/>
      <w:bookmarkEnd w:id="1"/>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一、项目基本情况</w:t>
      </w:r>
      <w:bookmarkEnd w:id="2"/>
      <w:bookmarkEnd w:id="3"/>
      <w:bookmarkEnd w:id="4"/>
      <w:bookmarkEnd w:id="5"/>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项目编号：</w:t>
      </w:r>
      <w:r>
        <w:rPr>
          <w:rFonts w:hint="eastAsia" w:ascii="宋体" w:hAnsi="宋体" w:cs="宋体"/>
          <w:color w:val="auto"/>
          <w:sz w:val="24"/>
          <w:szCs w:val="24"/>
          <w:lang w:val="en-US" w:eastAsia="zh-CN"/>
        </w:rPr>
        <w:t>XJHR-2022-003</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pacing w:val="-6"/>
          <w:sz w:val="24"/>
          <w:szCs w:val="24"/>
          <w:lang w:val="en-US" w:eastAsia="zh-CN"/>
        </w:rPr>
      </w:pPr>
      <w:r>
        <w:rPr>
          <w:rFonts w:hint="eastAsia" w:ascii="宋体" w:hAnsi="宋体" w:eastAsia="宋体" w:cs="宋体"/>
          <w:color w:val="auto"/>
          <w:sz w:val="24"/>
          <w:szCs w:val="24"/>
          <w:lang w:val="en-US" w:eastAsia="zh-CN"/>
        </w:rPr>
        <w:t>项目名称：库尔勒市英下乡人民政府2023年度建设工程项目全过程工程咨询服务项目</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color w:val="auto"/>
          <w:sz w:val="24"/>
          <w:szCs w:val="24"/>
          <w:lang w:val="en-US" w:eastAsia="zh-CN"/>
        </w:rPr>
      </w:pPr>
      <w:r>
        <w:rPr>
          <w:rFonts w:hint="eastAsia" w:ascii="宋体" w:hAnsi="宋体" w:eastAsia="宋体" w:cs="宋体"/>
          <w:color w:val="auto"/>
          <w:sz w:val="24"/>
          <w:szCs w:val="24"/>
          <w:lang w:val="en-US" w:eastAsia="zh-CN"/>
        </w:rPr>
        <w:t>采购方式：</w:t>
      </w:r>
      <w:r>
        <w:rPr>
          <w:rFonts w:hint="eastAsia" w:ascii="宋体" w:hAnsi="宋体" w:cs="宋体"/>
          <w:color w:val="auto"/>
          <w:sz w:val="24"/>
          <w:szCs w:val="24"/>
          <w:lang w:val="en-US" w:eastAsia="zh-CN"/>
        </w:rPr>
        <w:t>公开招标</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预算</w:t>
      </w:r>
      <w:r>
        <w:rPr>
          <w:rFonts w:hint="eastAsia" w:ascii="宋体" w:hAnsi="宋体" w:eastAsia="宋体" w:cs="宋体"/>
          <w:color w:val="auto"/>
          <w:sz w:val="24"/>
          <w:szCs w:val="24"/>
          <w:lang w:val="en-US" w:eastAsia="zh-CN"/>
        </w:rPr>
        <w:t>限额：</w:t>
      </w:r>
      <w:r>
        <w:rPr>
          <w:rFonts w:hint="eastAsia" w:ascii="宋体" w:hAnsi="宋体" w:cs="宋体"/>
          <w:color w:val="auto"/>
          <w:sz w:val="24"/>
          <w:szCs w:val="24"/>
          <w:lang w:val="en-US" w:eastAsia="zh-CN"/>
        </w:rPr>
        <w:t>0</w:t>
      </w:r>
      <w:r>
        <w:rPr>
          <w:rFonts w:hint="eastAsia" w:ascii="宋体" w:hAnsi="宋体" w:eastAsia="宋体" w:cs="宋体"/>
          <w:color w:val="auto"/>
          <w:sz w:val="24"/>
          <w:szCs w:val="24"/>
          <w:lang w:val="en-US" w:eastAsia="zh-CN"/>
        </w:rPr>
        <w:t>元</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采购需求：</w:t>
      </w:r>
    </w:p>
    <w:tbl>
      <w:tblPr>
        <w:tblStyle w:val="12"/>
        <w:tblW w:w="601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10"/>
        <w:gridCol w:w="2517"/>
        <w:gridCol w:w="839"/>
        <w:gridCol w:w="59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1224" w:hRule="atLeast"/>
          <w:jc w:val="center"/>
        </w:trPr>
        <w:tc>
          <w:tcPr>
            <w:tcW w:w="488" w:type="pct"/>
            <w:tcBorders>
              <w:top w:val="single" w:color="auto" w:sz="4" w:space="0"/>
              <w:left w:val="single" w:color="auto" w:sz="4" w:space="0"/>
              <w:bottom w:val="single" w:color="auto" w:sz="4" w:space="0"/>
              <w:right w:val="single" w:color="auto" w:sz="4" w:space="0"/>
            </w:tcBorders>
            <w:noWrap w:val="0"/>
            <w:tcMar>
              <w:top w:w="75" w:type="dxa"/>
              <w:left w:w="150" w:type="dxa"/>
              <w:bottom w:w="75" w:type="dxa"/>
              <w:right w:w="150" w:type="dxa"/>
            </w:tcMar>
            <w:vAlign w:val="center"/>
          </w:tcPr>
          <w:p>
            <w:pPr>
              <w:spacing w:line="360" w:lineRule="auto"/>
              <w:jc w:val="center"/>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标项序号</w:t>
            </w:r>
          </w:p>
        </w:tc>
        <w:tc>
          <w:tcPr>
            <w:tcW w:w="1216" w:type="pct"/>
            <w:tcBorders>
              <w:top w:val="single" w:color="auto" w:sz="4" w:space="0"/>
              <w:left w:val="single" w:color="auto" w:sz="4" w:space="0"/>
              <w:bottom w:val="single" w:color="auto" w:sz="4" w:space="0"/>
              <w:right w:val="single" w:color="auto" w:sz="4" w:space="0"/>
            </w:tcBorders>
            <w:noWrap w:val="0"/>
            <w:tcMar>
              <w:top w:w="75" w:type="dxa"/>
              <w:left w:w="150" w:type="dxa"/>
              <w:bottom w:w="75" w:type="dxa"/>
              <w:right w:w="150" w:type="dxa"/>
            </w:tcMar>
            <w:vAlign w:val="center"/>
          </w:tcPr>
          <w:p>
            <w:pPr>
              <w:spacing w:line="360" w:lineRule="auto"/>
              <w:ind w:firstLine="480" w:firstLineChars="200"/>
              <w:jc w:val="center"/>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标项名称</w:t>
            </w:r>
          </w:p>
        </w:tc>
        <w:tc>
          <w:tcPr>
            <w:tcW w:w="405" w:type="pct"/>
            <w:tcBorders>
              <w:top w:val="single" w:color="auto" w:sz="4" w:space="0"/>
              <w:left w:val="single" w:color="auto" w:sz="4" w:space="0"/>
              <w:bottom w:val="single" w:color="auto" w:sz="4" w:space="0"/>
              <w:right w:val="single" w:color="auto" w:sz="4" w:space="0"/>
            </w:tcBorders>
            <w:noWrap w:val="0"/>
            <w:tcMar>
              <w:top w:w="75" w:type="dxa"/>
              <w:left w:w="150" w:type="dxa"/>
              <w:bottom w:w="75" w:type="dxa"/>
              <w:right w:w="150" w:type="dxa"/>
            </w:tcMar>
            <w:vAlign w:val="center"/>
          </w:tcPr>
          <w:p>
            <w:pPr>
              <w:spacing w:line="360" w:lineRule="auto"/>
              <w:rPr>
                <w:rFonts w:hint="eastAsia" w:ascii="宋体" w:hAnsi="宋体" w:eastAsia="宋体" w:cs="宋体"/>
                <w:b w:val="0"/>
                <w:color w:val="auto"/>
                <w:kern w:val="2"/>
                <w:sz w:val="24"/>
                <w:szCs w:val="24"/>
                <w:highlight w:val="none"/>
                <w:lang w:val="en-US" w:eastAsia="zh-CN" w:bidi="ar-SA"/>
              </w:rPr>
            </w:pPr>
            <w:r>
              <w:rPr>
                <w:rFonts w:hint="eastAsia" w:ascii="宋体" w:hAnsi="宋体" w:cs="宋体"/>
                <w:b w:val="0"/>
                <w:color w:val="auto"/>
                <w:spacing w:val="-20"/>
                <w:kern w:val="2"/>
                <w:sz w:val="24"/>
                <w:szCs w:val="24"/>
                <w:highlight w:val="none"/>
                <w:lang w:val="en-US" w:eastAsia="zh-CN" w:bidi="ar-SA"/>
              </w:rPr>
              <w:t>预算</w:t>
            </w:r>
            <w:r>
              <w:rPr>
                <w:rFonts w:hint="eastAsia" w:ascii="宋体" w:hAnsi="宋体" w:eastAsia="宋体" w:cs="宋体"/>
                <w:b w:val="0"/>
                <w:color w:val="auto"/>
                <w:spacing w:val="-20"/>
                <w:kern w:val="2"/>
                <w:sz w:val="24"/>
                <w:szCs w:val="24"/>
                <w:highlight w:val="none"/>
                <w:lang w:val="en-US" w:eastAsia="zh-CN" w:bidi="ar-SA"/>
              </w:rPr>
              <w:t>限额(元)</w:t>
            </w:r>
          </w:p>
        </w:tc>
        <w:tc>
          <w:tcPr>
            <w:tcW w:w="2890" w:type="pct"/>
            <w:tcBorders>
              <w:top w:val="single" w:color="auto" w:sz="4" w:space="0"/>
              <w:left w:val="single" w:color="auto" w:sz="4" w:space="0"/>
              <w:bottom w:val="single" w:color="auto" w:sz="4" w:space="0"/>
              <w:right w:val="single" w:color="auto" w:sz="4" w:space="0"/>
            </w:tcBorders>
            <w:noWrap w:val="0"/>
            <w:tcMar>
              <w:top w:w="75" w:type="dxa"/>
              <w:left w:w="150" w:type="dxa"/>
              <w:bottom w:w="75" w:type="dxa"/>
              <w:right w:w="150" w:type="dxa"/>
            </w:tcMar>
            <w:vAlign w:val="center"/>
          </w:tcPr>
          <w:p>
            <w:pPr>
              <w:spacing w:line="360" w:lineRule="auto"/>
              <w:jc w:val="center"/>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简要规格描述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7580" w:hRule="atLeast"/>
          <w:jc w:val="center"/>
        </w:trPr>
        <w:tc>
          <w:tcPr>
            <w:tcW w:w="488" w:type="pct"/>
            <w:tcBorders>
              <w:top w:val="single" w:color="auto" w:sz="4" w:space="0"/>
              <w:left w:val="single" w:color="auto" w:sz="4" w:space="0"/>
              <w:bottom w:val="single" w:color="auto" w:sz="4" w:space="0"/>
              <w:right w:val="single" w:color="auto" w:sz="4" w:space="0"/>
            </w:tcBorders>
            <w:noWrap w:val="0"/>
            <w:tcMar>
              <w:top w:w="75" w:type="dxa"/>
              <w:left w:w="150" w:type="dxa"/>
              <w:bottom w:w="75" w:type="dxa"/>
              <w:right w:w="150" w:type="dxa"/>
            </w:tcMar>
            <w:vAlign w:val="center"/>
          </w:tcPr>
          <w:p>
            <w:pPr>
              <w:spacing w:line="360" w:lineRule="auto"/>
              <w:jc w:val="center"/>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1</w:t>
            </w:r>
          </w:p>
        </w:tc>
        <w:tc>
          <w:tcPr>
            <w:tcW w:w="1216" w:type="pct"/>
            <w:tcBorders>
              <w:top w:val="single" w:color="auto" w:sz="4" w:space="0"/>
              <w:left w:val="single" w:color="auto" w:sz="4" w:space="0"/>
              <w:bottom w:val="single" w:color="auto" w:sz="4" w:space="0"/>
              <w:right w:val="single" w:color="auto" w:sz="4" w:space="0"/>
            </w:tcBorders>
            <w:noWrap w:val="0"/>
            <w:tcMar>
              <w:top w:w="75" w:type="dxa"/>
              <w:left w:w="150" w:type="dxa"/>
              <w:bottom w:w="75" w:type="dxa"/>
              <w:right w:w="150" w:type="dxa"/>
            </w:tcMar>
            <w:vAlign w:val="center"/>
          </w:tcPr>
          <w:p>
            <w:pPr>
              <w:spacing w:line="360" w:lineRule="auto"/>
              <w:jc w:val="center"/>
              <w:rPr>
                <w:rFonts w:hint="default" w:ascii="宋体" w:hAnsi="宋体" w:eastAsia="宋体" w:cs="宋体"/>
                <w:b w:val="0"/>
                <w:color w:val="auto"/>
                <w:kern w:val="2"/>
                <w:sz w:val="24"/>
                <w:szCs w:val="24"/>
                <w:highlight w:val="none"/>
                <w:lang w:val="en-US" w:eastAsia="zh-CN" w:bidi="ar-SA"/>
              </w:rPr>
            </w:pPr>
            <w:r>
              <w:rPr>
                <w:rFonts w:hint="default" w:ascii="宋体" w:hAnsi="宋体" w:eastAsia="宋体" w:cs="宋体"/>
                <w:b w:val="0"/>
                <w:color w:val="auto"/>
                <w:kern w:val="2"/>
                <w:sz w:val="24"/>
                <w:szCs w:val="24"/>
                <w:highlight w:val="none"/>
                <w:lang w:val="en-US" w:eastAsia="zh-CN" w:bidi="ar-SA"/>
              </w:rPr>
              <w:t>库尔勒市英下乡人民政府2023年度建设工程项目全过程工程咨询服务项目</w:t>
            </w:r>
          </w:p>
        </w:tc>
        <w:tc>
          <w:tcPr>
            <w:tcW w:w="405" w:type="pct"/>
            <w:tcBorders>
              <w:top w:val="single" w:color="auto" w:sz="4" w:space="0"/>
              <w:left w:val="single" w:color="auto" w:sz="4" w:space="0"/>
              <w:bottom w:val="single" w:color="auto" w:sz="4" w:space="0"/>
              <w:right w:val="single" w:color="auto" w:sz="4" w:space="0"/>
            </w:tcBorders>
            <w:noWrap w:val="0"/>
            <w:tcMar>
              <w:top w:w="75" w:type="dxa"/>
              <w:left w:w="150" w:type="dxa"/>
              <w:bottom w:w="75" w:type="dxa"/>
              <w:right w:w="150" w:type="dxa"/>
            </w:tcMar>
            <w:vAlign w:val="center"/>
          </w:tcPr>
          <w:p>
            <w:pPr>
              <w:spacing w:line="360" w:lineRule="auto"/>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0</w:t>
            </w:r>
          </w:p>
        </w:tc>
        <w:tc>
          <w:tcPr>
            <w:tcW w:w="2890" w:type="pct"/>
            <w:tcBorders>
              <w:top w:val="single" w:color="auto" w:sz="4" w:space="0"/>
              <w:left w:val="single" w:color="auto" w:sz="4" w:space="0"/>
              <w:bottom w:val="single" w:color="auto" w:sz="4" w:space="0"/>
              <w:right w:val="single" w:color="auto" w:sz="4" w:space="0"/>
            </w:tcBorders>
            <w:noWrap w:val="0"/>
            <w:tcMar>
              <w:top w:w="75" w:type="dxa"/>
              <w:left w:w="150" w:type="dxa"/>
              <w:bottom w:w="75" w:type="dxa"/>
              <w:right w:w="150" w:type="dxa"/>
            </w:tcMar>
            <w:vAlign w:val="center"/>
          </w:tcPr>
          <w:p>
            <w:pPr>
              <w:pStyle w:val="11"/>
              <w:spacing w:line="240" w:lineRule="auto"/>
              <w:ind w:left="0" w:leftChars="0" w:firstLine="0" w:firstLineChars="0"/>
              <w:rPr>
                <w:rFonts w:hint="default"/>
                <w:lang w:val="en-US" w:eastAsia="zh-CN"/>
              </w:rPr>
            </w:pPr>
            <w:r>
              <w:rPr>
                <w:rFonts w:hint="eastAsia"/>
                <w:lang w:val="en-US" w:eastAsia="zh-CN"/>
              </w:rPr>
              <w:t>1.</w:t>
            </w:r>
            <w:r>
              <w:rPr>
                <w:rFonts w:hint="default"/>
                <w:lang w:val="en-US" w:eastAsia="zh-CN"/>
              </w:rPr>
              <w:t>按招标人授权的工作范围或工作要求，代表招标人进行建设单位管理工作。主要包括：进行项目策划并编制项目计划；实施设计管理、前期手续（国有土地使用证、建设工程规划许可证、建设工程施工许可证等）、采购管理、施工管理、进度管理、费用管理、设备材料管理、资金管理、质量管理、安全和环境管理、人力资源管理、风险管理、沟通与信息管理、合同管理、现场管理、</w:t>
            </w:r>
            <w:r>
              <w:rPr>
                <w:rFonts w:hint="eastAsia"/>
                <w:lang w:val="en-US" w:eastAsia="zh-CN"/>
              </w:rPr>
              <w:t>竣工验收</w:t>
            </w:r>
            <w:r>
              <w:rPr>
                <w:rFonts w:hint="default"/>
                <w:lang w:val="en-US" w:eastAsia="zh-CN"/>
              </w:rPr>
              <w:t>、工程审计、临时性应急性工作等；全面实施本工程项目的“一协调（工程相关合同合作单位沟通协调）、二管理（合同、档案资料信息管理）、三控制（投资、进度、质量控制）”等工程管理工作。 </w:t>
            </w:r>
          </w:p>
          <w:p>
            <w:pPr>
              <w:pStyle w:val="11"/>
              <w:spacing w:line="240" w:lineRule="auto"/>
              <w:ind w:left="0" w:leftChars="0" w:firstLine="0" w:firstLineChars="0"/>
              <w:rPr>
                <w:rFonts w:hint="default"/>
                <w:lang w:val="en-US" w:eastAsia="zh-CN"/>
              </w:rPr>
            </w:pPr>
            <w:r>
              <w:rPr>
                <w:rFonts w:hint="eastAsia"/>
                <w:lang w:val="en-US" w:eastAsia="zh-CN"/>
              </w:rPr>
              <w:t>2.</w:t>
            </w:r>
            <w:r>
              <w:rPr>
                <w:rFonts w:hint="default"/>
                <w:lang w:val="en-US" w:eastAsia="zh-CN"/>
              </w:rPr>
              <w:t>按项目管理的总体计划，编制工作计划，拟定方案，协助合同签订、备案等工作。</w:t>
            </w:r>
          </w:p>
          <w:p>
            <w:pPr>
              <w:pStyle w:val="11"/>
              <w:spacing w:line="240" w:lineRule="auto"/>
              <w:ind w:left="0" w:leftChars="0" w:firstLine="0" w:firstLineChars="0"/>
              <w:rPr>
                <w:rFonts w:hint="default"/>
                <w:lang w:val="en-US" w:eastAsia="zh-CN"/>
              </w:rPr>
            </w:pPr>
            <w:r>
              <w:rPr>
                <w:rFonts w:hint="default"/>
                <w:lang w:val="en-US" w:eastAsia="zh-CN"/>
              </w:rPr>
              <w:t>2.3、制定实施细则，确定控制目标；审核文件及合同条款中相关的条款；提供施工进度款的支付审核意见；审核设计变更、现场签证、施工索赔的造价内容；分阶段完工的结算；审核设备、材料造价信息等全过程造价控制工作。</w:t>
            </w:r>
          </w:p>
          <w:p>
            <w:pPr>
              <w:pStyle w:val="11"/>
              <w:spacing w:line="240" w:lineRule="auto"/>
              <w:ind w:left="0" w:leftChars="0" w:firstLine="0" w:firstLineChars="0"/>
              <w:rPr>
                <w:rFonts w:hint="default"/>
                <w:lang w:val="en-US" w:eastAsia="zh-CN"/>
              </w:rPr>
            </w:pPr>
            <w:r>
              <w:rPr>
                <w:rFonts w:hint="eastAsia"/>
                <w:lang w:val="en-US" w:eastAsia="zh-CN"/>
              </w:rPr>
              <w:t>3.</w:t>
            </w:r>
            <w:r>
              <w:rPr>
                <w:rFonts w:hint="default"/>
                <w:lang w:val="en-US" w:eastAsia="zh-CN"/>
              </w:rPr>
              <w:t>负责全过程管理中，配合项目跟踪审计，组织验收移交，配合发包人进行工程决算审计，完善资料归档，竣工备案等工作。</w:t>
            </w:r>
          </w:p>
          <w:p>
            <w:pPr>
              <w:pStyle w:val="11"/>
              <w:spacing w:line="240" w:lineRule="auto"/>
              <w:ind w:left="0" w:leftChars="0" w:firstLine="0" w:firstLineChars="0"/>
              <w:rPr>
                <w:rFonts w:hint="eastAsia" w:eastAsia="宋体"/>
                <w:lang w:val="en-US" w:eastAsia="zh-CN"/>
              </w:rPr>
            </w:pPr>
            <w:r>
              <w:rPr>
                <w:rFonts w:hint="eastAsia"/>
                <w:lang w:val="en-US" w:eastAsia="zh-CN"/>
              </w:rPr>
              <w:t>4.代表招标人对指定项目进行全流程管理</w:t>
            </w:r>
            <w:r>
              <w:rPr>
                <w:rFonts w:hint="eastAsia" w:ascii="宋体" w:hAnsi="宋体" w:eastAsia="宋体" w:cs="Times New Roman"/>
                <w:color w:val="auto"/>
                <w:sz w:val="24"/>
              </w:rPr>
              <w:t>包括前期手续办理、勘察、设计、全过程造价咨询、监理</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全过程项目管理服务等；具体详见公开招标文件及采购需求</w:t>
            </w:r>
            <w:r>
              <w:rPr>
                <w:rFonts w:hint="eastAsia" w:ascii="宋体" w:hAnsi="宋体" w:eastAsia="宋体" w:cs="Times New Roman"/>
                <w:color w:val="auto"/>
                <w:sz w:val="24"/>
                <w:lang w:eastAsia="zh-CN"/>
              </w:rPr>
              <w:t>。</w:t>
            </w:r>
            <w:bookmarkStart w:id="34" w:name="_GoBack"/>
            <w:bookmarkEnd w:id="34"/>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合同履行期限：详见</w:t>
      </w:r>
      <w:r>
        <w:rPr>
          <w:rFonts w:hint="eastAsia" w:ascii="宋体" w:hAnsi="宋体" w:cs="宋体"/>
          <w:b w:val="0"/>
          <w:color w:val="auto"/>
          <w:kern w:val="2"/>
          <w:sz w:val="24"/>
          <w:szCs w:val="24"/>
          <w:highlight w:val="none"/>
          <w:lang w:val="en-US" w:eastAsia="zh-CN" w:bidi="ar-SA"/>
        </w:rPr>
        <w:t>采购</w:t>
      </w:r>
      <w:r>
        <w:rPr>
          <w:rFonts w:hint="eastAsia" w:ascii="宋体" w:hAnsi="宋体" w:eastAsia="宋体" w:cs="宋体"/>
          <w:b w:val="0"/>
          <w:color w:val="auto"/>
          <w:kern w:val="2"/>
          <w:sz w:val="24"/>
          <w:szCs w:val="24"/>
          <w:highlight w:val="none"/>
          <w:lang w:val="en-US" w:eastAsia="zh-CN" w:bidi="ar-SA"/>
        </w:rPr>
        <w:t>文件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本项目</w:t>
      </w:r>
      <w:r>
        <w:rPr>
          <w:rFonts w:hint="eastAsia" w:ascii="宋体" w:hAnsi="宋体" w:eastAsia="宋体" w:cs="宋体"/>
          <w:b/>
          <w:bCs/>
          <w:color w:val="auto"/>
          <w:kern w:val="2"/>
          <w:sz w:val="24"/>
          <w:szCs w:val="24"/>
          <w:highlight w:val="none"/>
          <w:lang w:val="en-US" w:eastAsia="zh-CN" w:bidi="ar-SA"/>
        </w:rPr>
        <w:t>不接受</w:t>
      </w:r>
      <w:r>
        <w:rPr>
          <w:rFonts w:hint="eastAsia" w:ascii="宋体" w:hAnsi="宋体" w:eastAsia="宋体" w:cs="宋体"/>
          <w:b w:val="0"/>
          <w:color w:val="auto"/>
          <w:kern w:val="2"/>
          <w:sz w:val="24"/>
          <w:szCs w:val="24"/>
          <w:highlight w:val="none"/>
          <w:lang w:val="en-US" w:eastAsia="zh-CN" w:bidi="ar-SA"/>
        </w:rPr>
        <w:t>联合体。</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4"/>
          <w:szCs w:val="24"/>
          <w:lang w:val="en-US" w:eastAsia="zh-CN"/>
        </w:rPr>
      </w:pPr>
      <w:bookmarkStart w:id="6" w:name="_Toc28359090"/>
      <w:bookmarkStart w:id="7" w:name="_Toc35393630"/>
      <w:bookmarkStart w:id="8" w:name="_Toc35393799"/>
      <w:bookmarkStart w:id="9" w:name="_Toc28359013"/>
      <w:r>
        <w:rPr>
          <w:rFonts w:hint="eastAsia" w:ascii="宋体" w:hAnsi="宋体" w:eastAsia="宋体" w:cs="宋体"/>
          <w:b/>
          <w:bCs/>
          <w:color w:val="auto"/>
          <w:sz w:val="24"/>
          <w:szCs w:val="24"/>
          <w:lang w:val="en-US" w:eastAsia="zh-CN"/>
        </w:rPr>
        <w:t>二、申请人的资格要求：</w:t>
      </w:r>
      <w:bookmarkEnd w:id="6"/>
      <w:bookmarkEnd w:id="7"/>
      <w:bookmarkEnd w:id="8"/>
      <w:bookmarkEnd w:id="9"/>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bookmarkStart w:id="10" w:name="_Toc35393631"/>
      <w:bookmarkStart w:id="11" w:name="_Toc28359014"/>
      <w:bookmarkStart w:id="12" w:name="_Toc28359091"/>
      <w:bookmarkStart w:id="13" w:name="_Toc35393800"/>
      <w:r>
        <w:rPr>
          <w:rFonts w:hint="eastAsia" w:ascii="宋体" w:hAnsi="宋体" w:eastAsia="宋体" w:cs="宋体"/>
          <w:color w:val="auto"/>
          <w:sz w:val="24"/>
          <w:szCs w:val="24"/>
          <w:highlight w:val="none"/>
          <w:lang w:val="en-US" w:eastAsia="zh-CN"/>
        </w:rPr>
        <w:t>1、满足《中华人民共和国政府采购法》第二十二条规定。</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2、落实政府采购政策需满足的资格要求：</w:t>
      </w:r>
      <w:r>
        <w:rPr>
          <w:rFonts w:hint="eastAsia" w:ascii="宋体" w:hAnsi="宋体" w:cs="宋体"/>
          <w:color w:val="auto"/>
          <w:sz w:val="24"/>
          <w:szCs w:val="24"/>
          <w:highlight w:val="none"/>
          <w:lang w:val="en-US" w:eastAsia="zh-CN"/>
        </w:rPr>
        <w:t>供应商为中小微企业</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3、本项目基本资格要求：</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lang w:val="en-US" w:eastAsia="zh-CN"/>
        </w:rPr>
        <w:t>满足《中华人民共和国政府采购法》第二十二条规定；</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（2）凡拟参加本次招标项目的投标商，近三年内（本项目投标截止期前）存在下述条件中的任意一项将拒绝其参加本次采购活动：</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1）“信用中国网（www.creditchina.gov.cn）”被列入失信被执行人、企业经营异常名录、重大税收违法案件当事人名单、政府采购严重违法失信名单（尚在处罚期内的）；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2）“中国政府采购网（www.ccgp.gov.cn）”被列入政府采购严重违法失信行为记录名单的（尚在处罚期内的）；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3）“国家企业信用信息公示系统（http://www.gsxt.gov.cn）”列入经营异常名录信息、列入严重违法失信企业名单（黑名单）信息。</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4）“中国裁判文书网（http://wenshu.court.gov.cn/）”有行贿受贿犯罪记录(尚在处罚期内)。</w:t>
      </w:r>
    </w:p>
    <w:p>
      <w:pPr>
        <w:pStyle w:val="2"/>
        <w:ind w:firstLine="240" w:firstLineChars="100"/>
        <w:rPr>
          <w:rFonts w:hint="eastAsia"/>
          <w:lang w:val="en-US" w:eastAsia="zh-CN"/>
        </w:rPr>
      </w:pPr>
      <w:r>
        <w:rPr>
          <w:rFonts w:hint="eastAsia" w:ascii="宋体" w:hAnsi="宋体" w:cs="宋体"/>
          <w:color w:val="auto"/>
          <w:kern w:val="2"/>
          <w:sz w:val="24"/>
          <w:szCs w:val="24"/>
          <w:lang w:val="en-US" w:eastAsia="zh-CN" w:bidi="ar-SA"/>
        </w:rPr>
        <w:t>（3）单位负责人为同一人或者存在直接控股、管理关系的不同供应商，不得参加同一合同项下的政府采购活动。</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 本项目不接受联合体招标。</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5.本项目特殊资质要求</w:t>
      </w:r>
    </w:p>
    <w:p>
      <w:pPr>
        <w:keepNext w:val="0"/>
        <w:keepLines w:val="0"/>
        <w:pageBreakBefore w:val="0"/>
        <w:widowControl w:val="0"/>
        <w:kinsoku/>
        <w:wordWrap/>
        <w:overflowPunct/>
        <w:topLinePunct w:val="0"/>
        <w:autoSpaceDE/>
        <w:autoSpaceDN/>
        <w:bidi w:val="0"/>
        <w:adjustRightInd/>
        <w:snapToGrid/>
        <w:spacing w:line="400" w:lineRule="exact"/>
        <w:ind w:firstLine="960" w:firstLineChars="4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无</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三、获取</w:t>
      </w:r>
      <w:r>
        <w:rPr>
          <w:rFonts w:hint="eastAsia" w:ascii="宋体" w:hAnsi="宋体" w:cs="宋体"/>
          <w:b/>
          <w:bCs/>
          <w:color w:val="auto"/>
          <w:sz w:val="24"/>
          <w:szCs w:val="24"/>
          <w:lang w:val="en-US" w:eastAsia="zh-CN"/>
        </w:rPr>
        <w:t>采购</w:t>
      </w:r>
      <w:r>
        <w:rPr>
          <w:rFonts w:hint="eastAsia" w:ascii="宋体" w:hAnsi="宋体" w:eastAsia="宋体" w:cs="宋体"/>
          <w:b/>
          <w:bCs/>
          <w:color w:val="auto"/>
          <w:sz w:val="24"/>
          <w:szCs w:val="24"/>
          <w:lang w:val="en-US" w:eastAsia="zh-CN"/>
        </w:rPr>
        <w:t>文件</w:t>
      </w:r>
      <w:bookmarkEnd w:id="10"/>
      <w:bookmarkEnd w:id="11"/>
      <w:bookmarkEnd w:id="12"/>
      <w:bookmarkEnd w:id="13"/>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bookmarkStart w:id="14" w:name="_Toc35393801"/>
      <w:bookmarkStart w:id="15" w:name="_Toc28359015"/>
      <w:bookmarkStart w:id="16" w:name="_Toc28359092"/>
      <w:bookmarkStart w:id="17" w:name="_Toc35393632"/>
      <w:r>
        <w:rPr>
          <w:rFonts w:hint="eastAsia" w:ascii="宋体" w:hAnsi="宋体" w:eastAsia="宋体" w:cs="宋体"/>
          <w:color w:val="auto"/>
          <w:sz w:val="24"/>
          <w:szCs w:val="24"/>
          <w:lang w:val="en-US" w:eastAsia="zh-CN"/>
        </w:rPr>
        <w:t>时间：</w:t>
      </w:r>
      <w:r>
        <w:rPr>
          <w:rFonts w:hint="eastAsia" w:ascii="宋体" w:hAnsi="宋体" w:eastAsia="宋体" w:cs="宋体"/>
          <w:color w:val="000000"/>
          <w:sz w:val="24"/>
          <w:szCs w:val="24"/>
          <w:lang w:val="en-US" w:eastAsia="zh-CN"/>
        </w:rPr>
        <w:t>202</w:t>
      </w:r>
      <w:r>
        <w:rPr>
          <w:rFonts w:hint="eastAsia" w:ascii="宋体" w:hAnsi="宋体" w:cs="宋体"/>
          <w:color w:val="000000"/>
          <w:sz w:val="24"/>
          <w:szCs w:val="24"/>
          <w:lang w:val="en-US" w:eastAsia="zh-CN"/>
        </w:rPr>
        <w:t>3</w:t>
      </w:r>
      <w:r>
        <w:rPr>
          <w:rFonts w:hint="eastAsia" w:ascii="宋体" w:hAnsi="宋体" w:eastAsia="宋体" w:cs="宋体"/>
          <w:color w:val="000000"/>
          <w:sz w:val="24"/>
          <w:szCs w:val="24"/>
          <w:lang w:val="en-US" w:eastAsia="zh-CN"/>
        </w:rPr>
        <w:t>年</w:t>
      </w: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月</w:t>
      </w:r>
      <w:r>
        <w:rPr>
          <w:rFonts w:hint="eastAsia" w:ascii="宋体" w:hAnsi="宋体" w:cs="宋体"/>
          <w:color w:val="000000"/>
          <w:sz w:val="24"/>
          <w:szCs w:val="24"/>
          <w:lang w:val="en-US" w:eastAsia="zh-CN"/>
        </w:rPr>
        <w:t>16</w:t>
      </w:r>
      <w:r>
        <w:rPr>
          <w:rFonts w:hint="eastAsia" w:ascii="宋体" w:hAnsi="宋体" w:eastAsia="宋体" w:cs="宋体"/>
          <w:color w:val="000000"/>
          <w:sz w:val="24"/>
          <w:szCs w:val="24"/>
          <w:lang w:val="en-US" w:eastAsia="zh-CN"/>
        </w:rPr>
        <w:t>日至202</w:t>
      </w:r>
      <w:r>
        <w:rPr>
          <w:rFonts w:hint="eastAsia" w:ascii="宋体" w:hAnsi="宋体" w:cs="宋体"/>
          <w:color w:val="000000"/>
          <w:sz w:val="24"/>
          <w:szCs w:val="24"/>
          <w:lang w:val="en-US" w:eastAsia="zh-CN"/>
        </w:rPr>
        <w:t>3</w:t>
      </w:r>
      <w:r>
        <w:rPr>
          <w:rFonts w:hint="eastAsia" w:ascii="宋体" w:hAnsi="宋体" w:eastAsia="宋体" w:cs="宋体"/>
          <w:color w:val="000000"/>
          <w:sz w:val="24"/>
          <w:szCs w:val="24"/>
          <w:lang w:val="en-US" w:eastAsia="zh-CN"/>
        </w:rPr>
        <w:t>年</w:t>
      </w: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月</w:t>
      </w:r>
      <w:r>
        <w:rPr>
          <w:rFonts w:hint="eastAsia" w:ascii="宋体" w:hAnsi="宋体" w:cs="宋体"/>
          <w:color w:val="000000"/>
          <w:sz w:val="24"/>
          <w:szCs w:val="24"/>
          <w:lang w:val="en-US" w:eastAsia="zh-CN"/>
        </w:rPr>
        <w:t>21</w:t>
      </w:r>
      <w:r>
        <w:rPr>
          <w:rFonts w:hint="eastAsia" w:ascii="宋体" w:hAnsi="宋体" w:eastAsia="宋体" w:cs="宋体"/>
          <w:color w:val="000000"/>
          <w:sz w:val="24"/>
          <w:szCs w:val="24"/>
          <w:lang w:val="en-US" w:eastAsia="zh-CN"/>
        </w:rPr>
        <w:t>日</w:t>
      </w:r>
      <w:r>
        <w:rPr>
          <w:rFonts w:hint="eastAsia" w:ascii="宋体" w:hAnsi="宋体" w:eastAsia="宋体" w:cs="宋体"/>
          <w:color w:val="auto"/>
          <w:sz w:val="24"/>
          <w:szCs w:val="24"/>
          <w:lang w:val="en-US" w:eastAsia="zh-CN"/>
        </w:rPr>
        <w:t>（提供期限自本公告发布之日起不得少于5个工作日），每天上午9:30至13：30，下午15：30至19:30（北京时间，线上获取法定节假日均可获取）</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方式：</w:t>
      </w:r>
      <w:r>
        <w:rPr>
          <w:rFonts w:hint="eastAsia" w:ascii="宋体" w:hAnsi="宋体" w:cs="宋体"/>
          <w:color w:val="auto"/>
          <w:sz w:val="24"/>
          <w:szCs w:val="24"/>
          <w:lang w:val="en-US" w:eastAsia="zh-CN"/>
        </w:rPr>
        <w:t>携带营业执照原件扫面件（加盖公章）及</w:t>
      </w:r>
      <w:r>
        <w:rPr>
          <w:rFonts w:hint="default" w:ascii="宋体" w:hAnsi="宋体" w:eastAsia="宋体" w:cs="宋体"/>
          <w:color w:val="auto"/>
          <w:kern w:val="2"/>
          <w:sz w:val="24"/>
          <w:szCs w:val="24"/>
          <w:lang w:val="en-US" w:eastAsia="zh-CN" w:bidi="ar-SA"/>
        </w:rPr>
        <w:t>有效的法定代表人身份证明及身份证或具有法定效力的法人授权委托书、被委托人身份证原件</w:t>
      </w:r>
      <w:r>
        <w:rPr>
          <w:rFonts w:hint="eastAsia" w:ascii="宋体" w:hAnsi="宋体" w:cs="宋体"/>
          <w:color w:val="auto"/>
          <w:sz w:val="24"/>
          <w:szCs w:val="24"/>
          <w:lang w:val="en-US" w:eastAsia="zh-CN"/>
        </w:rPr>
        <w:t>至库尔勒市保利石油花园33栋1单元802购买招标文件。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售价：</w:t>
      </w:r>
      <w:r>
        <w:rPr>
          <w:rFonts w:hint="eastAsia" w:ascii="宋体" w:hAnsi="宋体" w:cs="宋体"/>
          <w:color w:val="auto"/>
          <w:sz w:val="24"/>
          <w:szCs w:val="24"/>
          <w:lang w:val="en-US" w:eastAsia="zh-CN"/>
        </w:rPr>
        <w:t>200</w:t>
      </w:r>
      <w:r>
        <w:rPr>
          <w:rFonts w:hint="eastAsia" w:ascii="宋体" w:hAnsi="宋体" w:eastAsia="宋体" w:cs="宋体"/>
          <w:color w:val="auto"/>
          <w:sz w:val="24"/>
          <w:szCs w:val="24"/>
          <w:lang w:val="en-US" w:eastAsia="zh-CN"/>
        </w:rPr>
        <w:t>元/套</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获取采购</w:t>
      </w:r>
      <w:r>
        <w:rPr>
          <w:rFonts w:hint="default" w:ascii="宋体" w:hAnsi="宋体" w:eastAsia="宋体" w:cs="宋体"/>
          <w:color w:val="auto"/>
          <w:kern w:val="2"/>
          <w:sz w:val="24"/>
          <w:szCs w:val="24"/>
          <w:lang w:val="en-US" w:eastAsia="zh-CN" w:bidi="ar-SA"/>
        </w:rPr>
        <w:t>文件时应提交的资料：</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（1）</w:t>
      </w:r>
      <w:r>
        <w:rPr>
          <w:rFonts w:hint="eastAsia" w:ascii="宋体" w:hAnsi="宋体" w:cs="宋体"/>
          <w:color w:val="auto"/>
          <w:sz w:val="24"/>
          <w:szCs w:val="24"/>
          <w:lang w:val="en-US" w:eastAsia="zh-CN"/>
        </w:rPr>
        <w:t>营业执照原件扫面件（加盖公章）</w:t>
      </w:r>
      <w:r>
        <w:rPr>
          <w:rFonts w:hint="default" w:ascii="宋体" w:hAnsi="宋体" w:eastAsia="宋体" w:cs="宋体"/>
          <w:color w:val="auto"/>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（2）有效的法定代表人身份证明及身份证或具有法定效力的法人授权委托书、被委托人身份证原件；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3</w:t>
      </w:r>
      <w:r>
        <w:rPr>
          <w:rFonts w:hint="default" w:ascii="宋体" w:hAnsi="宋体" w:eastAsia="宋体" w:cs="宋体"/>
          <w:color w:val="auto"/>
          <w:kern w:val="2"/>
          <w:sz w:val="24"/>
          <w:szCs w:val="24"/>
          <w:lang w:val="en-US" w:eastAsia="zh-CN" w:bidi="ar-SA"/>
        </w:rPr>
        <w:t>）“信用中国网（www.creditchina.gov.cn）”失信被执行人、企业经营异常名录、重大税收违法案件当事人名单、政府采购严重违法失信名单；“中国政府采购网（www.ccgp.gov.cn）”政府采购严重违法失信行为记录名单；“国家企业信用信息公示系统（http://www.gsxt.gov.cn）”经营异常名录信息、严重违法失信企业名单；“中国裁判文书网（http://wenshu.court.gov.cn/）”行贿受贿犯罪记录（以上网站截图）；</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四、响应文件提交</w:t>
      </w:r>
      <w:bookmarkEnd w:id="14"/>
      <w:bookmarkEnd w:id="15"/>
      <w:bookmarkEnd w:id="16"/>
      <w:bookmarkEnd w:id="17"/>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截止时间：202</w:t>
      </w: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val="en-US" w:eastAsia="zh-CN"/>
        </w:rPr>
        <w:t>年</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月</w:t>
      </w:r>
      <w:r>
        <w:rPr>
          <w:rFonts w:hint="eastAsia" w:ascii="宋体" w:hAnsi="宋体" w:cs="宋体"/>
          <w:color w:val="auto"/>
          <w:sz w:val="24"/>
          <w:szCs w:val="24"/>
          <w:lang w:val="en-US" w:eastAsia="zh-CN"/>
        </w:rPr>
        <w:t>7</w:t>
      </w:r>
      <w:r>
        <w:rPr>
          <w:rFonts w:hint="eastAsia" w:ascii="宋体" w:hAnsi="宋体" w:eastAsia="宋体" w:cs="宋体"/>
          <w:color w:val="auto"/>
          <w:sz w:val="24"/>
          <w:szCs w:val="24"/>
          <w:lang w:val="en-US" w:eastAsia="zh-CN"/>
        </w:rPr>
        <w:t>日</w:t>
      </w:r>
      <w:r>
        <w:rPr>
          <w:rFonts w:hint="eastAsia" w:ascii="宋体" w:hAnsi="宋体" w:cs="宋体"/>
          <w:color w:val="auto"/>
          <w:sz w:val="24"/>
          <w:szCs w:val="24"/>
          <w:lang w:val="en-US" w:eastAsia="zh-CN"/>
        </w:rPr>
        <w:t>10</w:t>
      </w:r>
      <w:r>
        <w:rPr>
          <w:rFonts w:hint="eastAsia" w:ascii="宋体" w:hAnsi="宋体" w:eastAsia="宋体" w:cs="宋体"/>
          <w:color w:val="auto"/>
          <w:sz w:val="24"/>
          <w:szCs w:val="24"/>
          <w:lang w:val="en-US" w:eastAsia="zh-CN"/>
        </w:rPr>
        <w:t>点</w:t>
      </w:r>
      <w:r>
        <w:rPr>
          <w:rFonts w:hint="eastAsia" w:ascii="宋体" w:hAnsi="宋体" w:cs="宋体"/>
          <w:color w:val="auto"/>
          <w:sz w:val="24"/>
          <w:szCs w:val="24"/>
          <w:lang w:val="en-US" w:eastAsia="zh-CN"/>
        </w:rPr>
        <w:t>30</w:t>
      </w:r>
      <w:r>
        <w:rPr>
          <w:rFonts w:hint="eastAsia" w:ascii="宋体" w:hAnsi="宋体" w:eastAsia="宋体" w:cs="宋体"/>
          <w:color w:val="auto"/>
          <w:sz w:val="24"/>
          <w:szCs w:val="24"/>
          <w:lang w:val="en-US" w:eastAsia="zh-CN"/>
        </w:rPr>
        <w:t>分（北京时间）（从</w:t>
      </w:r>
      <w:r>
        <w:rPr>
          <w:rFonts w:hint="eastAsia" w:ascii="宋体" w:hAnsi="宋体" w:cs="宋体"/>
          <w:color w:val="auto"/>
          <w:sz w:val="24"/>
          <w:szCs w:val="24"/>
          <w:lang w:val="en-US" w:eastAsia="zh-CN"/>
        </w:rPr>
        <w:t>招标</w:t>
      </w:r>
      <w:r>
        <w:rPr>
          <w:rFonts w:hint="eastAsia" w:ascii="宋体" w:hAnsi="宋体" w:eastAsia="宋体" w:cs="宋体"/>
          <w:color w:val="auto"/>
          <w:sz w:val="24"/>
          <w:szCs w:val="24"/>
          <w:lang w:val="en-US" w:eastAsia="zh-CN"/>
        </w:rPr>
        <w:t>文件开始发出之日起至投标人提交首次响应文件截止之日止不得少于</w:t>
      </w:r>
      <w:r>
        <w:rPr>
          <w:rFonts w:hint="eastAsia" w:ascii="宋体" w:hAnsi="宋体" w:cs="宋体"/>
          <w:color w:val="auto"/>
          <w:sz w:val="24"/>
          <w:szCs w:val="24"/>
          <w:lang w:val="en-US" w:eastAsia="zh-CN"/>
        </w:rPr>
        <w:t>20</w:t>
      </w:r>
      <w:r>
        <w:rPr>
          <w:rFonts w:hint="eastAsia" w:ascii="宋体" w:hAnsi="宋体" w:eastAsia="宋体" w:cs="宋体"/>
          <w:color w:val="auto"/>
          <w:sz w:val="24"/>
          <w:szCs w:val="24"/>
          <w:lang w:val="en-US" w:eastAsia="zh-CN"/>
        </w:rPr>
        <w:t>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地点：</w:t>
      </w:r>
      <w:bookmarkStart w:id="18" w:name="_Toc35393802"/>
      <w:bookmarkStart w:id="19" w:name="_Toc28359093"/>
      <w:bookmarkStart w:id="20" w:name="_Toc28359016"/>
      <w:bookmarkStart w:id="21" w:name="_Toc35393633"/>
      <w:r>
        <w:rPr>
          <w:rFonts w:hint="eastAsia" w:ascii="宋体" w:hAnsi="宋体" w:cs="宋体"/>
          <w:color w:val="auto"/>
          <w:sz w:val="24"/>
          <w:szCs w:val="24"/>
          <w:lang w:val="en-US" w:eastAsia="zh-CN"/>
        </w:rPr>
        <w:t xml:space="preserve">库尔勒市索克巴格路保利石油花园33-1-802   </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五、开启</w:t>
      </w:r>
      <w:bookmarkEnd w:id="18"/>
      <w:bookmarkEnd w:id="19"/>
      <w:bookmarkEnd w:id="20"/>
      <w:bookmarkEnd w:id="21"/>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时间：202</w:t>
      </w: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val="en-US" w:eastAsia="zh-CN"/>
        </w:rPr>
        <w:t>年</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月</w:t>
      </w:r>
      <w:r>
        <w:rPr>
          <w:rFonts w:hint="eastAsia" w:ascii="宋体" w:hAnsi="宋体" w:cs="宋体"/>
          <w:color w:val="auto"/>
          <w:sz w:val="24"/>
          <w:szCs w:val="24"/>
          <w:lang w:val="en-US" w:eastAsia="zh-CN"/>
        </w:rPr>
        <w:t>7</w:t>
      </w:r>
      <w:r>
        <w:rPr>
          <w:rFonts w:hint="eastAsia" w:ascii="宋体" w:hAnsi="宋体" w:eastAsia="宋体" w:cs="宋体"/>
          <w:color w:val="auto"/>
          <w:sz w:val="24"/>
          <w:szCs w:val="24"/>
          <w:lang w:val="en-US" w:eastAsia="zh-CN"/>
        </w:rPr>
        <w:t>日</w:t>
      </w:r>
      <w:r>
        <w:rPr>
          <w:rFonts w:hint="eastAsia" w:ascii="宋体" w:hAnsi="宋体" w:cs="宋体"/>
          <w:color w:val="auto"/>
          <w:sz w:val="24"/>
          <w:szCs w:val="24"/>
          <w:lang w:val="en-US" w:eastAsia="zh-CN"/>
        </w:rPr>
        <w:t>10</w:t>
      </w:r>
      <w:r>
        <w:rPr>
          <w:rFonts w:hint="eastAsia" w:ascii="宋体" w:hAnsi="宋体" w:eastAsia="宋体" w:cs="宋体"/>
          <w:color w:val="auto"/>
          <w:sz w:val="24"/>
          <w:szCs w:val="24"/>
          <w:lang w:val="en-US" w:eastAsia="zh-CN"/>
        </w:rPr>
        <w:t>点</w:t>
      </w: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val="en-US" w:eastAsia="zh-CN"/>
        </w:rPr>
        <w:t>0分（北京时间）</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地点：</w:t>
      </w:r>
      <w:bookmarkStart w:id="22" w:name="_Toc28359017"/>
      <w:bookmarkStart w:id="23" w:name="_Toc35393634"/>
      <w:bookmarkStart w:id="24" w:name="_Toc35393803"/>
      <w:bookmarkStart w:id="25" w:name="_Toc28359094"/>
      <w:r>
        <w:rPr>
          <w:rFonts w:hint="eastAsia" w:ascii="宋体" w:hAnsi="宋体" w:cs="宋体"/>
          <w:color w:val="auto"/>
          <w:sz w:val="24"/>
          <w:szCs w:val="24"/>
          <w:lang w:val="en-US" w:eastAsia="zh-CN"/>
        </w:rPr>
        <w:t xml:space="preserve">库尔勒市索克巴格路保利石油花园33-1-802    </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六、公告期限</w:t>
      </w:r>
      <w:bookmarkEnd w:id="22"/>
      <w:bookmarkEnd w:id="23"/>
      <w:bookmarkEnd w:id="24"/>
      <w:bookmarkEnd w:id="25"/>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color w:val="auto"/>
          <w:sz w:val="24"/>
          <w:szCs w:val="24"/>
          <w:lang w:val="en-US" w:eastAsia="zh-CN"/>
        </w:rPr>
        <w:t>自本公告发布之日起5个工作日。</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color w:val="auto"/>
          <w:sz w:val="24"/>
          <w:szCs w:val="24"/>
          <w:lang w:val="en-US" w:eastAsia="zh-CN"/>
        </w:rPr>
      </w:pPr>
      <w:bookmarkStart w:id="26" w:name="_Toc35393804"/>
      <w:bookmarkStart w:id="27" w:name="_Toc35393635"/>
      <w:r>
        <w:rPr>
          <w:rFonts w:hint="eastAsia" w:ascii="宋体" w:hAnsi="宋体" w:eastAsia="宋体" w:cs="宋体"/>
          <w:b/>
          <w:bCs/>
          <w:color w:val="auto"/>
          <w:sz w:val="24"/>
          <w:szCs w:val="24"/>
          <w:lang w:val="en-US" w:eastAsia="zh-CN"/>
        </w:rPr>
        <w:t>其他补充事宜</w:t>
      </w:r>
    </w:p>
    <w:p>
      <w:pPr>
        <w:keepNext w:val="0"/>
        <w:keepLines w:val="0"/>
        <w:pageBreakBefore w:val="0"/>
        <w:widowControl w:val="0"/>
        <w:kinsoku/>
        <w:wordWrap/>
        <w:overflowPunct/>
        <w:topLinePunct w:val="0"/>
        <w:autoSpaceDE/>
        <w:autoSpaceDN/>
        <w:bidi w:val="0"/>
        <w:adjustRightInd/>
        <w:snapToGrid/>
        <w:spacing w:line="400" w:lineRule="exact"/>
        <w:ind w:firstLine="1200" w:firstLineChars="5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无</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cs="宋体"/>
          <w:b/>
          <w:bCs/>
          <w:color w:val="auto"/>
          <w:sz w:val="24"/>
          <w:szCs w:val="24"/>
          <w:lang w:val="en-US" w:eastAsia="zh-CN"/>
        </w:rPr>
        <w:t>八</w:t>
      </w:r>
      <w:r>
        <w:rPr>
          <w:rFonts w:hint="eastAsia" w:ascii="宋体" w:hAnsi="宋体" w:eastAsia="宋体" w:cs="宋体"/>
          <w:b/>
          <w:bCs/>
          <w:color w:val="auto"/>
          <w:sz w:val="24"/>
          <w:szCs w:val="24"/>
          <w:lang w:val="en-US" w:eastAsia="zh-CN"/>
        </w:rPr>
        <w:t>、</w:t>
      </w:r>
      <w:bookmarkEnd w:id="26"/>
      <w:bookmarkEnd w:id="27"/>
      <w:bookmarkStart w:id="28" w:name="_Toc28359095"/>
      <w:bookmarkStart w:id="29" w:name="_Toc35393805"/>
      <w:bookmarkStart w:id="30" w:name="_Toc28359018"/>
      <w:bookmarkStart w:id="31" w:name="_Toc35393636"/>
      <w:r>
        <w:rPr>
          <w:rFonts w:hint="eastAsia" w:ascii="宋体" w:hAnsi="宋体" w:eastAsia="宋体" w:cs="宋体"/>
          <w:b/>
          <w:bCs/>
          <w:color w:val="auto"/>
          <w:sz w:val="24"/>
          <w:szCs w:val="24"/>
          <w:lang w:val="en-US" w:eastAsia="zh-CN"/>
        </w:rPr>
        <w:t>凡对本次采购提出询问，请按以下方式联系。</w:t>
      </w:r>
      <w:bookmarkEnd w:id="28"/>
      <w:bookmarkEnd w:id="29"/>
      <w:bookmarkEnd w:id="30"/>
      <w:bookmarkEnd w:id="31"/>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1、采购人信息</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名 称：</w:t>
      </w:r>
      <w:r>
        <w:rPr>
          <w:rFonts w:hint="eastAsia" w:ascii="宋体" w:hAnsi="宋体" w:cs="宋体"/>
          <w:color w:val="auto"/>
          <w:sz w:val="24"/>
          <w:szCs w:val="24"/>
          <w:lang w:val="en-US" w:eastAsia="zh-CN"/>
        </w:rPr>
        <w:t xml:space="preserve">库尔勒市英下乡人民政府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cs="宋体"/>
          <w:color w:val="auto"/>
          <w:sz w:val="24"/>
          <w:szCs w:val="24"/>
          <w:lang w:val="en-US" w:eastAsia="zh-CN"/>
        </w:rPr>
      </w:pPr>
      <w:r>
        <w:rPr>
          <w:rFonts w:hint="eastAsia" w:ascii="宋体" w:hAnsi="宋体" w:eastAsia="宋体" w:cs="宋体"/>
          <w:color w:val="auto"/>
          <w:sz w:val="24"/>
          <w:szCs w:val="24"/>
          <w:lang w:val="en-US" w:eastAsia="zh-CN"/>
        </w:rPr>
        <w:t>地址：</w:t>
      </w:r>
      <w:r>
        <w:rPr>
          <w:rFonts w:hint="eastAsia" w:ascii="宋体" w:hAnsi="宋体" w:cs="宋体"/>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联系方式：</w:t>
      </w:r>
      <w:bookmarkStart w:id="32" w:name="_Toc28359009"/>
      <w:bookmarkStart w:id="33" w:name="_Toc28359086"/>
      <w:r>
        <w:rPr>
          <w:rFonts w:hint="eastAsia" w:ascii="宋体" w:hAnsi="宋体" w:cs="宋体"/>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2、采购代理机构信息</w:t>
      </w:r>
      <w:bookmarkEnd w:id="32"/>
      <w:bookmarkEnd w:id="33"/>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名 称：</w:t>
      </w:r>
      <w:r>
        <w:rPr>
          <w:rFonts w:hint="eastAsia" w:ascii="宋体" w:hAnsi="宋体" w:cs="宋体"/>
          <w:color w:val="auto"/>
          <w:sz w:val="24"/>
          <w:szCs w:val="24"/>
          <w:lang w:val="en-US" w:eastAsia="zh-CN"/>
        </w:rPr>
        <w:t>新疆海睿工程咨询服务有限公司</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　址：</w:t>
      </w:r>
      <w:r>
        <w:rPr>
          <w:rFonts w:hint="eastAsia" w:ascii="宋体" w:hAnsi="宋体" w:cs="宋体"/>
          <w:color w:val="auto"/>
          <w:sz w:val="24"/>
          <w:szCs w:val="24"/>
          <w:lang w:val="en-US" w:eastAsia="zh-CN"/>
        </w:rPr>
        <w:t>库尔勒市索克巴格路保利石油花园33-1-802</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联系方式：</w:t>
      </w:r>
      <w:r>
        <w:rPr>
          <w:rFonts w:hint="eastAsia" w:ascii="宋体" w:hAnsi="宋体" w:cs="宋体"/>
          <w:color w:val="auto"/>
          <w:sz w:val="24"/>
          <w:szCs w:val="24"/>
          <w:lang w:val="en-US" w:eastAsia="zh-CN"/>
        </w:rPr>
        <w:t>闫慧荣   19399233318</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ahoma" w:hAnsi="Tahoma" w:cs="Tahoma"/>
      </w:rPr>
    </w:pPr>
    <w:r>
      <w:rPr>
        <w:rFonts w:ascii="Tahoma" w:hAnsi="Tahoma" w:cs="Tahoma"/>
      </w:rPr>
      <w:fldChar w:fldCharType="begin"/>
    </w:r>
    <w:r>
      <w:rPr>
        <w:rFonts w:ascii="Tahoma" w:hAnsi="Tahoma" w:cs="Tahoma"/>
      </w:rPr>
      <w:instrText xml:space="preserve"> PAGE   \* MERGEFORMAT </w:instrText>
    </w:r>
    <w:r>
      <w:rPr>
        <w:rFonts w:ascii="Tahoma" w:hAnsi="Tahoma" w:cs="Tahoma"/>
      </w:rPr>
      <w:fldChar w:fldCharType="separate"/>
    </w:r>
    <w:r>
      <w:rPr>
        <w:rFonts w:ascii="Tahoma" w:hAnsi="Tahoma" w:cs="Tahoma"/>
        <w:lang w:val="zh-CN"/>
      </w:rPr>
      <w:t>29</w:t>
    </w:r>
    <w:r>
      <w:rPr>
        <w:rFonts w:ascii="Tahoma" w:hAnsi="Tahoma" w:cs="Tahoma"/>
      </w:rPr>
      <w:fldChar w:fldCharType="end"/>
    </w:r>
  </w:p>
  <w:p>
    <w:pPr>
      <w:pStyle w:val="8"/>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77B300"/>
    <w:multiLevelType w:val="singleLevel"/>
    <w:tmpl w:val="BF77B300"/>
    <w:lvl w:ilvl="0" w:tentative="0">
      <w:start w:val="1"/>
      <w:numFmt w:val="chineseCounting"/>
      <w:pStyle w:val="4"/>
      <w:suff w:val="space"/>
      <w:lvlText w:val="第%1章"/>
      <w:lvlJc w:val="left"/>
      <w:pPr>
        <w:tabs>
          <w:tab w:val="left" w:pos="0"/>
        </w:tabs>
      </w:pPr>
      <w:rPr>
        <w:rFonts w:hint="eastAsia"/>
      </w:rPr>
    </w:lvl>
  </w:abstractNum>
  <w:abstractNum w:abstractNumId="1">
    <w:nsid w:val="1F508601"/>
    <w:multiLevelType w:val="singleLevel"/>
    <w:tmpl w:val="1F508601"/>
    <w:lvl w:ilvl="0" w:tentative="0">
      <w:start w:val="1"/>
      <w:numFmt w:val="bullet"/>
      <w:pStyle w:val="5"/>
      <w:lvlText w:val=""/>
      <w:lvlJc w:val="left"/>
      <w:pPr>
        <w:tabs>
          <w:tab w:val="left" w:pos="360"/>
        </w:tabs>
        <w:ind w:left="360" w:hanging="360"/>
      </w:pPr>
      <w:rPr>
        <w:rFonts w:hint="default" w:ascii="Wingdings" w:hAnsi="Wingdings"/>
      </w:rPr>
    </w:lvl>
  </w:abstractNum>
  <w:abstractNum w:abstractNumId="2">
    <w:nsid w:val="35C0BE00"/>
    <w:multiLevelType w:val="singleLevel"/>
    <w:tmpl w:val="35C0BE00"/>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1YjNmN2E5MDY3ODQ3MWNjZWM2NGE1YzFhYTE0N2IifQ=="/>
    <w:docVar w:name="KSO_WPS_MARK_KEY" w:val="e1b62ed9-8c20-4cf4-872e-3b43647a3476"/>
  </w:docVars>
  <w:rsids>
    <w:rsidRoot w:val="339E1830"/>
    <w:rsid w:val="0BA3212D"/>
    <w:rsid w:val="0C037072"/>
    <w:rsid w:val="11EF010F"/>
    <w:rsid w:val="1F0044E3"/>
    <w:rsid w:val="3193110A"/>
    <w:rsid w:val="339E1830"/>
    <w:rsid w:val="65C548AD"/>
    <w:rsid w:val="6849483A"/>
    <w:rsid w:val="68D1662C"/>
    <w:rsid w:val="71D1577D"/>
    <w:rsid w:val="72730F33"/>
    <w:rsid w:val="76460D71"/>
    <w:rsid w:val="79984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numPr>
        <w:ilvl w:val="0"/>
        <w:numId w:val="1"/>
      </w:numPr>
      <w:spacing w:before="340" w:beforeLines="0" w:after="330" w:afterLines="0" w:line="576" w:lineRule="auto"/>
      <w:jc w:val="center"/>
      <w:outlineLvl w:val="0"/>
    </w:pPr>
    <w:rPr>
      <w:rFonts w:ascii="Times New Roman" w:hAnsi="Times New Roman" w:eastAsia="黑体"/>
      <w:b/>
      <w:kern w:val="44"/>
      <w:sz w:val="36"/>
      <w:szCs w:val="20"/>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rPr>
      <w:sz w:val="18"/>
    </w:rPr>
  </w:style>
  <w:style w:type="paragraph" w:styleId="3">
    <w:name w:val="index 5"/>
    <w:basedOn w:val="1"/>
    <w:next w:val="1"/>
    <w:qFormat/>
    <w:uiPriority w:val="0"/>
    <w:pPr>
      <w:ind w:left="800" w:leftChars="800"/>
    </w:pPr>
    <w:rPr>
      <w:szCs w:val="20"/>
      <w:lang w:bidi="he-IL"/>
    </w:rPr>
  </w:style>
  <w:style w:type="paragraph" w:styleId="5">
    <w:name w:val="List Bullet"/>
    <w:basedOn w:val="1"/>
    <w:next w:val="6"/>
    <w:qFormat/>
    <w:uiPriority w:val="0"/>
    <w:pPr>
      <w:numPr>
        <w:ilvl w:val="0"/>
        <w:numId w:val="2"/>
      </w:numPr>
    </w:pPr>
  </w:style>
  <w:style w:type="paragraph" w:styleId="6">
    <w:name w:val="Normal (Web)"/>
    <w:basedOn w:val="1"/>
    <w:next w:val="1"/>
    <w:qFormat/>
    <w:uiPriority w:val="99"/>
    <w:pPr>
      <w:widowControl/>
      <w:spacing w:before="100" w:beforeLines="0" w:beforeAutospacing="1" w:after="100" w:afterLines="0" w:afterAutospacing="1"/>
      <w:jc w:val="left"/>
    </w:pPr>
    <w:rPr>
      <w:rFonts w:ascii="宋体" w:hAnsi="宋体" w:cs="宋体"/>
      <w:kern w:val="0"/>
      <w:sz w:val="24"/>
    </w:rPr>
  </w:style>
  <w:style w:type="paragraph" w:styleId="7">
    <w:name w:val="Body Text"/>
    <w:basedOn w:val="1"/>
    <w:next w:val="1"/>
    <w:qFormat/>
    <w:uiPriority w:val="0"/>
    <w:pPr>
      <w:spacing w:line="380" w:lineRule="exact"/>
    </w:pPr>
    <w:rPr>
      <w:sz w:val="24"/>
    </w:rPr>
  </w:style>
  <w:style w:type="paragraph" w:styleId="8">
    <w:name w:val="footer"/>
    <w:basedOn w:val="1"/>
    <w:qFormat/>
    <w:uiPriority w:val="99"/>
    <w:pPr>
      <w:tabs>
        <w:tab w:val="center" w:pos="4153"/>
        <w:tab w:val="right" w:pos="8306"/>
      </w:tabs>
      <w:snapToGrid w:val="0"/>
      <w:jc w:val="left"/>
    </w:pPr>
    <w:rPr>
      <w:sz w:val="18"/>
      <w:szCs w:val="20"/>
    </w:rPr>
  </w:style>
  <w:style w:type="paragraph" w:styleId="9">
    <w:name w:val="List"/>
    <w:basedOn w:val="1"/>
    <w:next w:val="10"/>
    <w:qFormat/>
    <w:uiPriority w:val="0"/>
    <w:pPr>
      <w:keepNext w:val="0"/>
      <w:keepLines w:val="0"/>
      <w:widowControl w:val="0"/>
      <w:suppressLineNumbers w:val="0"/>
      <w:spacing w:before="0" w:beforeAutospacing="0" w:after="0" w:afterAutospacing="0"/>
      <w:ind w:left="200" w:right="0" w:hanging="200" w:hangingChars="200"/>
      <w:contextualSpacing/>
      <w:jc w:val="both"/>
    </w:pPr>
    <w:rPr>
      <w:rFonts w:hint="default" w:ascii="Calibri" w:hAnsi="Calibri" w:eastAsia="宋体" w:cs="Times New Roman"/>
      <w:kern w:val="2"/>
      <w:sz w:val="21"/>
      <w:szCs w:val="24"/>
      <w:lang w:val="en-US" w:eastAsia="zh-CN" w:bidi="ar"/>
    </w:rPr>
  </w:style>
  <w:style w:type="paragraph" w:styleId="10">
    <w:name w:val="Body Text Indent 3"/>
    <w:basedOn w:val="1"/>
    <w:next w:val="5"/>
    <w:qFormat/>
    <w:uiPriority w:val="0"/>
    <w:pPr>
      <w:widowControl w:val="0"/>
      <w:autoSpaceDE/>
      <w:autoSpaceDN/>
      <w:spacing w:before="0" w:after="0" w:line="360" w:lineRule="atLeast"/>
      <w:ind w:left="570" w:firstLine="3642"/>
    </w:pPr>
  </w:style>
  <w:style w:type="paragraph" w:styleId="11">
    <w:name w:val="Body Text First Indent"/>
    <w:basedOn w:val="7"/>
    <w:qFormat/>
    <w:uiPriority w:val="99"/>
    <w:pPr>
      <w:spacing w:after="120"/>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1757</Words>
  <Characters>2016</Characters>
  <Lines>0</Lines>
  <Paragraphs>0</Paragraphs>
  <TotalTime>0</TotalTime>
  <ScaleCrop>false</ScaleCrop>
  <LinksUpToDate>false</LinksUpToDate>
  <CharactersWithSpaces>2038</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2022-10-24T07:26:00Z</dcterms:created>
  <dc:creator>1</dc:creator>
  <cp:lastModifiedBy>1</cp:lastModifiedBy>
  <dcterms:modified xsi:type="dcterms:W3CDTF">2023-01-15T09:34:51Z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D41AE7B5CC6A415CB68B5E633423569D</vt:lpwstr>
  </property>
</Properties>
</file>