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09" w:firstLineChars="501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2023年白马湖渔业资源增殖放流采购项目竞争性公告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</w:t>
      </w:r>
      <w:r>
        <w:rPr>
          <w:rFonts w:hint="eastAsia" w:ascii="宋体" w:hAnsi="宋体" w:cs="宋体"/>
          <w:sz w:val="24"/>
          <w:lang w:eastAsia="zh-CN"/>
        </w:rPr>
        <w:t>淮安市农业综合行政执法支队</w:t>
      </w:r>
      <w:r>
        <w:rPr>
          <w:rFonts w:hint="eastAsia" w:ascii="宋体" w:hAnsi="宋体" w:cs="宋体"/>
          <w:sz w:val="24"/>
        </w:rPr>
        <w:t>的委托，淮安市政源工程咨询有限公司就该单位</w:t>
      </w:r>
      <w:r>
        <w:rPr>
          <w:rFonts w:hint="eastAsia" w:ascii="宋体" w:hAnsi="宋体" w:cs="宋体"/>
          <w:sz w:val="24"/>
          <w:lang w:eastAsia="zh-CN"/>
        </w:rPr>
        <w:t>白马湖渔业资源增殖放流采购</w:t>
      </w:r>
      <w:r>
        <w:rPr>
          <w:rFonts w:hint="eastAsia" w:ascii="宋体" w:hAnsi="宋体" w:cs="宋体"/>
          <w:sz w:val="24"/>
        </w:rPr>
        <w:t>项目进行网上竞争性磋商采购，邀请符合条件的供应商参加竞争性磋商。潜在供应商应在淮安经济技术开发区珠海路39号获取采购文件，并于202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点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0分（北京时间）前提交响应文件。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一、项目概况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（一）项目编号: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HAZYCS-2023006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（二）项目名称: </w:t>
      </w:r>
      <w:r>
        <w:rPr>
          <w:rFonts w:hint="eastAsia" w:ascii="宋体" w:hAnsi="宋体" w:cs="宋体"/>
          <w:sz w:val="24"/>
          <w:lang w:eastAsia="zh-CN"/>
        </w:rPr>
        <w:t>2023年白马湖渔业资源增殖放流采购项目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（三）采购方式: 竞争性磋</w:t>
      </w:r>
      <w:r>
        <w:rPr>
          <w:rFonts w:hint="eastAsia" w:ascii="宋体" w:hAnsi="宋体" w:cs="宋体"/>
          <w:bCs/>
          <w:sz w:val="24"/>
          <w:szCs w:val="24"/>
        </w:rPr>
        <w:t>商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（四）预算金额: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45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万元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（五）最高限价: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45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万元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（六）采购需求: 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白马湖渔业资源增殖放流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一批，详见文件采购需求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（七）合同履行期限: 合同签订后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）本项目（否）接受联合体投标。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（九）本项目采购标的对应的中小企业划分标准所属行业为</w:t>
      </w:r>
      <w:r>
        <w:rPr>
          <w:rFonts w:hint="eastAsia" w:ascii="Calibri" w:hAnsi="Calibri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农、林、牧、渔业</w:t>
      </w:r>
      <w:r>
        <w:rPr>
          <w:rFonts w:hint="eastAsia" w:ascii="Calibri" w:hAnsi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二、申请人的资格要求: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（一）符合《中华人民共和国政府采购法》第二十二条规定的条件；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（二）落实政府采购政策需满足的资格要求:</w:t>
      </w:r>
      <w:r>
        <w:rPr>
          <w:rFonts w:hint="eastAsia" w:ascii="宋体" w:hAnsi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本项目为专门面向中小企业的采购项目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。注:监狱企业、残疾人福利性单位视同小微企业。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（三）本项目的特定资格要求: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val="zh-CN" w:eastAsia="zh-CN"/>
          <w14:textFill>
            <w14:solidFill>
              <w14:schemeClr w14:val="tx1"/>
            </w14:solidFill>
          </w14:textFill>
        </w:rPr>
        <w:t>具有《水产苗种生产许可证》、符合《江苏省水生生物增殖放流工作规范》要求的单位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）拒绝下述条件的供应商参加本次采购活动: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1、供应商单位负责人为同一人或者存在直接控股、管理关系的不同供应商，同时参加同一合同项下的政府采购活动。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b/>
          <w:i/>
          <w:sz w:val="24"/>
        </w:rPr>
      </w:pPr>
      <w:r>
        <w:rPr>
          <w:rFonts w:hint="eastAsia" w:ascii="宋体" w:hAnsi="宋体" w:cs="宋体"/>
          <w:sz w:val="24"/>
        </w:rPr>
        <w:t>2、凡为采购项目提供整体设计、规范编制或者项目管理、监理、检测等服务的供应商，再参加本项目的采购活动。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3、供应商被“信用中国”网站、“中国政府采购网”列入失信被执行人、重大税收违法案件当事人名单、政府采购严重违法失信行为记录名单。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三、获取采购文件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1、报名时间:202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日---202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2、获取方式:供应商联系代理机构领取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3、材料费300元（售后不退）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四、响应文件提交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（一）截止时间: 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点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0分（北京时间）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（二）磋商地点: 淮安经济技术开发区珠海路39号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五、开启</w:t>
      </w:r>
    </w:p>
    <w:p>
      <w:pPr>
        <w:spacing w:line="360" w:lineRule="auto"/>
        <w:ind w:firstLine="722" w:firstLineChars="30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时间:202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点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0分（北京时间）</w:t>
      </w:r>
    </w:p>
    <w:p>
      <w:pPr>
        <w:spacing w:line="360" w:lineRule="auto"/>
        <w:ind w:firstLine="722" w:firstLineChars="30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地点:淮安经济技术开发区珠海路39号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六、公告期限</w:t>
      </w:r>
    </w:p>
    <w:p>
      <w:pPr>
        <w:spacing w:line="360" w:lineRule="auto"/>
        <w:ind w:firstLine="722" w:firstLineChars="30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</w:t>
      </w: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个工作日。</w:t>
      </w:r>
    </w:p>
    <w:p>
      <w:pPr>
        <w:spacing w:line="360" w:lineRule="auto"/>
        <w:ind w:firstLine="484" w:firstLineChars="20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七、其他补充事宜</w:t>
      </w:r>
      <w:r>
        <w:rPr>
          <w:rFonts w:hint="eastAsia" w:ascii="宋体" w:hAnsi="宋体" w:cs="宋体"/>
          <w:sz w:val="24"/>
          <w:lang w:val="en-US" w:eastAsia="zh-CN"/>
        </w:rPr>
        <w:t xml:space="preserve">  无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八、对本次磋商提出询问，请按以下方式联系。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1、采购人信息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（1）采购人：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1"/>
          <w:lang w:eastAsia="zh-CN"/>
        </w:rPr>
        <w:t>淮安市农业综合行政执法支队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</w:t>
      </w:r>
      <w:r>
        <w:rPr>
          <w:rFonts w:hint="eastAsia" w:ascii="宋体" w:hAnsi="宋体" w:cs="宋体"/>
          <w:color w:val="auto"/>
          <w:sz w:val="24"/>
          <w:lang w:eastAsia="zh-CN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李彬            </w:t>
      </w:r>
      <w:r>
        <w:rPr>
          <w:rFonts w:hint="eastAsia" w:ascii="宋体" w:hAnsi="宋体" w:cs="宋体"/>
          <w:color w:val="auto"/>
          <w:sz w:val="24"/>
          <w:lang w:eastAsia="zh-CN"/>
        </w:rPr>
        <w:t>电话：0517-86583165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（3）联系地址:</w:t>
      </w:r>
      <w:r>
        <w:rPr>
          <w:rFonts w:hint="eastAsia" w:ascii="宋体" w:hAnsi="宋体" w:cs="宋体"/>
          <w:color w:val="auto"/>
          <w:sz w:val="24"/>
          <w:lang w:eastAsia="zh-CN"/>
        </w:rPr>
        <w:t>金湖县前锋镇白马湖集镇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2、采购代理机构信息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（1）名称:淮安市政源工程咨询有限公司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（2）地址:淮安经济技术开发区珠海路39号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（3）联系人（质疑）：钱刚堂   电话:13357974810</w:t>
      </w:r>
    </w:p>
    <w:p>
      <w:pPr>
        <w:spacing w:line="360" w:lineRule="auto"/>
        <w:ind w:firstLine="484" w:firstLineChars="20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3、项目联系方式</w:t>
      </w:r>
    </w:p>
    <w:p>
      <w:pPr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项目联系人:钱刚堂     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>电话:13357974810</w:t>
      </w:r>
    </w:p>
    <w:p>
      <w:pPr>
        <w:ind w:firstLine="960" w:firstLineChars="400"/>
        <w:rPr>
          <w:rFonts w:hint="eastAsia" w:ascii="宋体" w:hAnsi="宋体" w:cs="宋体"/>
          <w:sz w:val="24"/>
        </w:rPr>
      </w:pPr>
    </w:p>
    <w:p>
      <w:pPr>
        <w:ind w:firstLine="960" w:firstLineChars="400"/>
        <w:rPr>
          <w:rFonts w:hint="eastAsia" w:ascii="宋体" w:hAnsi="宋体" w:cs="宋体"/>
          <w:b w:val="0"/>
          <w:bCs w:val="0"/>
          <w:color w:val="auto"/>
          <w:sz w:val="24"/>
          <w:szCs w:val="21"/>
          <w:lang w:eastAsia="zh-CN"/>
        </w:rPr>
      </w:pPr>
    </w:p>
    <w:p>
      <w:pPr>
        <w:ind w:firstLine="5040" w:firstLineChars="2100"/>
        <w:rPr>
          <w:rFonts w:hint="eastAsia" w:ascii="宋体" w:hAnsi="宋体" w:cs="宋体"/>
          <w:b w:val="0"/>
          <w:bCs w:val="0"/>
          <w:color w:val="auto"/>
          <w:sz w:val="24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1"/>
          <w:lang w:eastAsia="zh-CN"/>
        </w:rPr>
        <w:t>淮安市农业综合行政执法支队</w:t>
      </w:r>
    </w:p>
    <w:p>
      <w:pPr>
        <w:ind w:firstLine="960" w:firstLineChars="400"/>
        <w:rPr>
          <w:rFonts w:hint="eastAsia" w:ascii="宋体" w:hAnsi="宋体" w:cs="宋体"/>
          <w:b w:val="0"/>
          <w:bCs w:val="0"/>
          <w:color w:val="auto"/>
          <w:sz w:val="24"/>
          <w:szCs w:val="21"/>
          <w:lang w:eastAsia="zh-CN"/>
        </w:rPr>
      </w:pPr>
    </w:p>
    <w:p>
      <w:pPr>
        <w:ind w:firstLine="5760" w:firstLineChars="2400"/>
        <w:rPr>
          <w:rFonts w:hint="default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1"/>
          <w:lang w:val="en-US" w:eastAsia="zh-CN"/>
        </w:rPr>
        <w:t>2023年2月8日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GM3ZDRmNTQyMTRjMDA1MjAwYmY2YjUwMGRiYzIifQ=="/>
  </w:docVars>
  <w:rsids>
    <w:rsidRoot w:val="4B0518A1"/>
    <w:rsid w:val="0A8F26C5"/>
    <w:rsid w:val="0C350E6A"/>
    <w:rsid w:val="1A121C0E"/>
    <w:rsid w:val="35F70B0D"/>
    <w:rsid w:val="36441F1E"/>
    <w:rsid w:val="37AB0D3F"/>
    <w:rsid w:val="4ACE7F49"/>
    <w:rsid w:val="4B0518A1"/>
    <w:rsid w:val="4CD70C15"/>
    <w:rsid w:val="5B8A5552"/>
    <w:rsid w:val="5CAA0DF1"/>
    <w:rsid w:val="60DE5D06"/>
    <w:rsid w:val="63757769"/>
    <w:rsid w:val="72C5755E"/>
    <w:rsid w:val="7E7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2023-02-08T02:32:00Z</dcterms:created>
  <dc:creator>DELL</dc:creator>
  <cp:lastModifiedBy>DELL</cp:lastModifiedBy>
  <dcterms:modified xsi:type="dcterms:W3CDTF">2023-02-08T02:34:08Z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1DE523E979BB426EA1803C6D51E066E9</vt:lpwstr>
  </property>
</Properties>
</file>