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bCs/>
          <w:sz w:val="32"/>
          <w:highlight w:val="none"/>
          <w:lang w:val="en-US" w:eastAsia="zh-CN"/>
        </w:rPr>
      </w:pPr>
      <w:bookmarkStart w:id="0" w:name="_Hlk75869699"/>
      <w:r>
        <w:rPr>
          <w:rFonts w:hint="eastAsia" w:ascii="宋体" w:hAnsi="宋体"/>
          <w:b/>
          <w:bCs/>
          <w:sz w:val="32"/>
          <w:highlight w:val="none"/>
          <w:lang w:val="en-US" w:eastAsia="zh-CN"/>
        </w:rPr>
        <w:t>中国中医科学院眼科医院</w:t>
      </w:r>
    </w:p>
    <w:p>
      <w:pPr>
        <w:widowControl/>
        <w:jc w:val="center"/>
        <w:rPr>
          <w:rFonts w:ascii="宋体" w:hAnsi="宋体"/>
          <w:szCs w:val="24"/>
          <w:highlight w:val="none"/>
        </w:rPr>
      </w:pPr>
      <w:r>
        <w:rPr>
          <w:rFonts w:hint="eastAsia" w:ascii="宋体" w:hAnsi="宋体"/>
          <w:b/>
          <w:bCs/>
          <w:sz w:val="32"/>
          <w:highlight w:val="none"/>
          <w:lang w:val="en-US" w:eastAsia="zh-CN"/>
        </w:rPr>
        <w:t>PDA采购项目【第三</w:t>
      </w:r>
      <w:bookmarkStart w:id="1" w:name="_GoBack"/>
      <w:bookmarkEnd w:id="1"/>
      <w:r>
        <w:rPr>
          <w:rFonts w:hint="eastAsia" w:ascii="宋体" w:hAnsi="宋体"/>
          <w:b/>
          <w:bCs/>
          <w:sz w:val="32"/>
          <w:highlight w:val="none"/>
          <w:lang w:val="en-US" w:eastAsia="zh-CN"/>
        </w:rPr>
        <w:t>次】公开招标公告</w:t>
      </w:r>
    </w:p>
    <w:bookmarkEnd w:id="0"/>
    <w:p>
      <w:pPr>
        <w:pBdr>
          <w:top w:val="single" w:color="auto" w:sz="4" w:space="1"/>
          <w:left w:val="single" w:color="auto" w:sz="4" w:space="4"/>
          <w:bottom w:val="single" w:color="auto" w:sz="4" w:space="11"/>
          <w:right w:val="single" w:color="auto" w:sz="4" w:space="4"/>
        </w:pBdr>
        <w:spacing w:line="360" w:lineRule="auto"/>
        <w:rPr>
          <w:rFonts w:ascii="宋体" w:hAnsi="宋体"/>
          <w:sz w:val="24"/>
          <w:szCs w:val="24"/>
          <w:highlight w:val="none"/>
        </w:rPr>
      </w:pPr>
      <w:r>
        <w:rPr>
          <w:rFonts w:hint="eastAsia" w:ascii="宋体" w:hAnsi="宋体"/>
          <w:sz w:val="24"/>
          <w:szCs w:val="24"/>
          <w:highlight w:val="none"/>
        </w:rPr>
        <w:t>项目概况</w:t>
      </w:r>
    </w:p>
    <w:p>
      <w:pPr>
        <w:pBdr>
          <w:top w:val="single" w:color="auto" w:sz="4" w:space="1"/>
          <w:left w:val="single" w:color="auto" w:sz="4" w:space="4"/>
          <w:bottom w:val="single" w:color="auto" w:sz="4" w:space="11"/>
          <w:right w:val="single" w:color="auto" w:sz="4" w:space="4"/>
        </w:pBdr>
        <w:spacing w:line="360" w:lineRule="auto"/>
        <w:ind w:firstLine="480" w:firstLineChars="200"/>
        <w:rPr>
          <w:rFonts w:ascii="宋体" w:hAnsi="宋体"/>
          <w:sz w:val="24"/>
          <w:szCs w:val="24"/>
          <w:highlight w:val="none"/>
        </w:rPr>
      </w:pPr>
      <w:r>
        <w:rPr>
          <w:rFonts w:ascii="宋体" w:hAnsi="宋体"/>
          <w:sz w:val="24"/>
          <w:szCs w:val="24"/>
          <w:highlight w:val="none"/>
          <w:u w:val="single"/>
        </w:rPr>
        <w:t xml:space="preserve"> </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中国中医科学院眼科医院PDA采购项目</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lang w:val="en-US" w:eastAsia="zh-CN"/>
        </w:rPr>
        <w:t>第三次</w:t>
      </w:r>
      <w:r>
        <w:rPr>
          <w:rFonts w:hint="eastAsia" w:ascii="宋体" w:hAnsi="宋体" w:cs="宋体"/>
          <w:kern w:val="0"/>
          <w:sz w:val="24"/>
          <w:szCs w:val="24"/>
          <w:highlight w:val="none"/>
          <w:u w:val="single"/>
          <w:lang w:eastAsia="zh-CN"/>
        </w:rPr>
        <w:t>】</w:t>
      </w:r>
      <w:r>
        <w:rPr>
          <w:rFonts w:ascii="宋体" w:hAnsi="宋体" w:cs="宋体"/>
          <w:kern w:val="0"/>
          <w:sz w:val="24"/>
          <w:szCs w:val="24"/>
          <w:highlight w:val="none"/>
          <w:u w:val="single"/>
        </w:rPr>
        <w:t>)</w:t>
      </w:r>
      <w:r>
        <w:rPr>
          <w:rFonts w:ascii="宋体" w:hAnsi="宋体"/>
          <w:sz w:val="24"/>
          <w:szCs w:val="24"/>
          <w:highlight w:val="none"/>
        </w:rPr>
        <w:t>招标项目的潜在投标人应在</w:t>
      </w:r>
      <w:r>
        <w:rPr>
          <w:rFonts w:hint="eastAsia" w:ascii="宋体" w:hAnsi="宋体"/>
          <w:sz w:val="24"/>
          <w:szCs w:val="24"/>
          <w:highlight w:val="none"/>
          <w:u w:val="single"/>
        </w:rPr>
        <w:t>（</w:t>
      </w:r>
      <w:r>
        <w:rPr>
          <w:rFonts w:hint="eastAsia" w:ascii="宋体" w:hAnsi="宋体" w:cs="宋体"/>
          <w:kern w:val="0"/>
          <w:sz w:val="24"/>
          <w:szCs w:val="24"/>
          <w:highlight w:val="none"/>
          <w:u w:val="single"/>
        </w:rPr>
        <w:t>北京市海淀区莲花池东路3</w:t>
      </w:r>
      <w:r>
        <w:rPr>
          <w:rFonts w:ascii="宋体" w:hAnsi="宋体" w:cs="宋体"/>
          <w:kern w:val="0"/>
          <w:sz w:val="24"/>
          <w:szCs w:val="24"/>
          <w:highlight w:val="none"/>
          <w:u w:val="single"/>
        </w:rPr>
        <w:t>9号西金大厦</w:t>
      </w:r>
      <w:r>
        <w:rPr>
          <w:rFonts w:hint="eastAsia" w:ascii="宋体" w:hAnsi="宋体" w:cs="宋体"/>
          <w:kern w:val="0"/>
          <w:sz w:val="24"/>
          <w:szCs w:val="24"/>
          <w:highlight w:val="none"/>
          <w:u w:val="single"/>
        </w:rPr>
        <w:t>1</w:t>
      </w:r>
      <w:r>
        <w:rPr>
          <w:rFonts w:ascii="宋体" w:hAnsi="宋体" w:cs="宋体"/>
          <w:kern w:val="0"/>
          <w:sz w:val="24"/>
          <w:szCs w:val="24"/>
          <w:highlight w:val="none"/>
          <w:u w:val="single"/>
        </w:rPr>
        <w:t>1层</w:t>
      </w:r>
      <w:r>
        <w:rPr>
          <w:rFonts w:hint="eastAsia" w:ascii="宋体" w:hAnsi="宋体" w:cs="宋体"/>
          <w:kern w:val="0"/>
          <w:sz w:val="24"/>
          <w:szCs w:val="24"/>
          <w:highlight w:val="none"/>
          <w:u w:val="single"/>
        </w:rPr>
        <w:t>新华招标</w:t>
      </w:r>
      <w:r>
        <w:rPr>
          <w:rFonts w:hint="eastAsia" w:ascii="宋体" w:hAnsi="宋体"/>
          <w:sz w:val="24"/>
          <w:szCs w:val="24"/>
          <w:highlight w:val="none"/>
          <w:u w:val="single"/>
        </w:rPr>
        <w:t>）</w:t>
      </w:r>
      <w:r>
        <w:rPr>
          <w:rFonts w:hint="eastAsia" w:ascii="宋体" w:hAnsi="宋体"/>
          <w:sz w:val="24"/>
          <w:szCs w:val="24"/>
          <w:highlight w:val="none"/>
        </w:rPr>
        <w:t>获取招标文件，并于</w:t>
      </w:r>
      <w:r>
        <w:rPr>
          <w:rFonts w:ascii="宋体" w:hAnsi="宋体"/>
          <w:sz w:val="24"/>
          <w:szCs w:val="24"/>
          <w:highlight w:val="none"/>
          <w:u w:val="single"/>
        </w:rPr>
        <w:t>202</w:t>
      </w:r>
      <w:r>
        <w:rPr>
          <w:rFonts w:hint="eastAsia" w:ascii="宋体" w:hAnsi="宋体"/>
          <w:sz w:val="24"/>
          <w:szCs w:val="24"/>
          <w:highlight w:val="none"/>
          <w:u w:val="single"/>
          <w:lang w:val="en-US" w:eastAsia="zh-CN"/>
        </w:rPr>
        <w:t>3</w:t>
      </w:r>
      <w:r>
        <w:rPr>
          <w:rFonts w:hint="eastAsia" w:ascii="宋体" w:hAnsi="宋体"/>
          <w:bCs/>
          <w:sz w:val="24"/>
          <w:szCs w:val="24"/>
          <w:highlight w:val="none"/>
          <w:u w:val="single"/>
        </w:rPr>
        <w:t>年</w:t>
      </w:r>
      <w:r>
        <w:rPr>
          <w:rFonts w:hint="eastAsia" w:ascii="宋体" w:hAnsi="宋体"/>
          <w:bCs/>
          <w:sz w:val="24"/>
          <w:szCs w:val="24"/>
          <w:highlight w:val="none"/>
          <w:u w:val="single"/>
          <w:lang w:val="en-US" w:eastAsia="zh-CN"/>
        </w:rPr>
        <w:t>2</w:t>
      </w:r>
      <w:r>
        <w:rPr>
          <w:rFonts w:hint="eastAsia" w:ascii="宋体" w:hAnsi="宋体"/>
          <w:bCs/>
          <w:sz w:val="24"/>
          <w:szCs w:val="24"/>
          <w:highlight w:val="none"/>
          <w:u w:val="single"/>
        </w:rPr>
        <w:t>月</w:t>
      </w:r>
      <w:r>
        <w:rPr>
          <w:rFonts w:hint="eastAsia" w:ascii="宋体" w:hAnsi="宋体"/>
          <w:bCs/>
          <w:sz w:val="24"/>
          <w:szCs w:val="24"/>
          <w:highlight w:val="none"/>
          <w:u w:val="single"/>
          <w:lang w:val="en-US" w:eastAsia="zh-CN"/>
        </w:rPr>
        <w:t>20</w:t>
      </w:r>
      <w:r>
        <w:rPr>
          <w:rFonts w:hint="eastAsia" w:ascii="宋体" w:hAnsi="宋体"/>
          <w:bCs/>
          <w:sz w:val="24"/>
          <w:szCs w:val="24"/>
          <w:highlight w:val="none"/>
          <w:u w:val="single"/>
        </w:rPr>
        <w:t>日</w:t>
      </w:r>
      <w:r>
        <w:rPr>
          <w:rFonts w:hint="eastAsia" w:ascii="宋体" w:hAnsi="宋体"/>
          <w:bCs/>
          <w:sz w:val="24"/>
          <w:szCs w:val="24"/>
          <w:highlight w:val="none"/>
          <w:u w:val="single"/>
          <w:lang w:val="en-US" w:eastAsia="zh-CN"/>
        </w:rPr>
        <w:t>9</w:t>
      </w:r>
      <w:r>
        <w:rPr>
          <w:rFonts w:hint="eastAsia" w:ascii="宋体" w:hAnsi="宋体"/>
          <w:bCs/>
          <w:sz w:val="24"/>
          <w:szCs w:val="24"/>
          <w:highlight w:val="none"/>
          <w:u w:val="single"/>
        </w:rPr>
        <w:t>点</w:t>
      </w:r>
      <w:r>
        <w:rPr>
          <w:rFonts w:hint="eastAsia" w:ascii="宋体" w:hAnsi="宋体"/>
          <w:bCs/>
          <w:sz w:val="24"/>
          <w:szCs w:val="24"/>
          <w:highlight w:val="none"/>
          <w:u w:val="single"/>
          <w:lang w:val="en-US" w:eastAsia="zh-CN"/>
        </w:rPr>
        <w:t>3</w:t>
      </w:r>
      <w:r>
        <w:rPr>
          <w:rFonts w:ascii="宋体" w:hAnsi="宋体"/>
          <w:bCs/>
          <w:sz w:val="24"/>
          <w:szCs w:val="24"/>
          <w:highlight w:val="none"/>
          <w:u w:val="single"/>
        </w:rPr>
        <w:t>0</w:t>
      </w:r>
      <w:r>
        <w:rPr>
          <w:rFonts w:hint="eastAsia" w:ascii="宋体" w:hAnsi="宋体"/>
          <w:bCs/>
          <w:sz w:val="24"/>
          <w:szCs w:val="24"/>
          <w:highlight w:val="none"/>
          <w:u w:val="single"/>
        </w:rPr>
        <w:t>分（</w:t>
      </w:r>
      <w:r>
        <w:rPr>
          <w:rFonts w:hint="eastAsia" w:ascii="宋体" w:hAnsi="宋体"/>
          <w:bCs/>
          <w:sz w:val="24"/>
          <w:szCs w:val="24"/>
          <w:highlight w:val="none"/>
        </w:rPr>
        <w:t>北京时间）前递交投标</w:t>
      </w:r>
      <w:r>
        <w:rPr>
          <w:rFonts w:ascii="宋体" w:hAnsi="宋体"/>
          <w:bCs/>
          <w:sz w:val="24"/>
          <w:szCs w:val="24"/>
          <w:highlight w:val="none"/>
        </w:rPr>
        <w:t>文件</w:t>
      </w:r>
      <w:r>
        <w:rPr>
          <w:rFonts w:hint="eastAsia" w:ascii="宋体" w:hAnsi="宋体"/>
          <w:sz w:val="24"/>
          <w:szCs w:val="24"/>
          <w:highlight w:val="none"/>
        </w:rPr>
        <w:t>。</w:t>
      </w:r>
    </w:p>
    <w:p>
      <w:pPr>
        <w:autoSpaceDE w:val="0"/>
        <w:autoSpaceDN w:val="0"/>
        <w:adjustRightInd w:val="0"/>
        <w:spacing w:line="360" w:lineRule="auto"/>
        <w:jc w:val="left"/>
        <w:rPr>
          <w:rFonts w:ascii="宋体" w:hAnsi="宋体"/>
          <w:b/>
          <w:sz w:val="24"/>
          <w:szCs w:val="24"/>
          <w:highlight w:val="none"/>
          <w:u w:val="single"/>
        </w:rPr>
      </w:pPr>
      <w:r>
        <w:rPr>
          <w:rFonts w:hint="eastAsia" w:ascii="宋体" w:hAnsi="宋体"/>
          <w:b/>
          <w:sz w:val="24"/>
          <w:szCs w:val="24"/>
          <w:highlight w:val="none"/>
          <w:u w:val="single"/>
        </w:rPr>
        <w:t>一、项目基本情况</w:t>
      </w:r>
    </w:p>
    <w:p>
      <w:pPr>
        <w:autoSpaceDE w:val="0"/>
        <w:autoSpaceDN w:val="0"/>
        <w:adjustRightInd w:val="0"/>
        <w:spacing w:line="360" w:lineRule="auto"/>
        <w:jc w:val="left"/>
        <w:rPr>
          <w:rFonts w:hint="eastAsia" w:ascii="宋体" w:hAnsi="宋体" w:eastAsia="宋体"/>
          <w:sz w:val="24"/>
          <w:szCs w:val="24"/>
          <w:highlight w:val="none"/>
          <w:u w:val="single"/>
          <w:lang w:eastAsia="zh-CN"/>
        </w:rPr>
      </w:pPr>
      <w:r>
        <w:rPr>
          <w:rFonts w:hint="eastAsia" w:ascii="宋体" w:hAnsi="宋体" w:cs="宋体"/>
          <w:kern w:val="0"/>
          <w:sz w:val="24"/>
          <w:szCs w:val="24"/>
          <w:highlight w:val="none"/>
        </w:rPr>
        <w:t>项目名称：中国中医科学院眼科医院PDA采购项目</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第三次</w:t>
      </w:r>
      <w:r>
        <w:rPr>
          <w:rFonts w:hint="eastAsia" w:ascii="宋体" w:hAnsi="宋体" w:cs="宋体"/>
          <w:kern w:val="0"/>
          <w:sz w:val="24"/>
          <w:szCs w:val="24"/>
          <w:highlight w:val="none"/>
          <w:lang w:eastAsia="zh-CN"/>
        </w:rPr>
        <w:t>】</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项目编号：XHTC-HW-2022-1387</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预算金额</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18</w:t>
      </w:r>
      <w:r>
        <w:rPr>
          <w:rFonts w:hint="eastAsia" w:ascii="宋体" w:hAnsi="宋体" w:cs="宋体"/>
          <w:kern w:val="0"/>
          <w:sz w:val="24"/>
          <w:szCs w:val="24"/>
          <w:highlight w:val="none"/>
        </w:rPr>
        <w:t>万元（人民币）</w:t>
      </w:r>
    </w:p>
    <w:p>
      <w:pPr>
        <w:autoSpaceDE w:val="0"/>
        <w:autoSpaceDN w:val="0"/>
        <w:adjustRightInd w:val="0"/>
        <w:spacing w:line="360" w:lineRule="auto"/>
        <w:jc w:val="left"/>
        <w:rPr>
          <w:rFonts w:ascii="宋体" w:hAnsi="宋体" w:cs="宋体"/>
          <w:b/>
          <w:kern w:val="0"/>
          <w:sz w:val="24"/>
          <w:szCs w:val="24"/>
          <w:highlight w:val="none"/>
        </w:rPr>
      </w:pPr>
      <w:r>
        <w:rPr>
          <w:rFonts w:hint="eastAsia" w:ascii="宋体" w:hAnsi="宋体" w:cs="宋体"/>
          <w:bCs/>
          <w:kern w:val="0"/>
          <w:sz w:val="24"/>
          <w:szCs w:val="24"/>
          <w:highlight w:val="none"/>
        </w:rPr>
        <w:t>采购需求：</w:t>
      </w:r>
    </w:p>
    <w:tbl>
      <w:tblPr>
        <w:tblStyle w:val="5"/>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8"/>
        <w:gridCol w:w="709"/>
        <w:gridCol w:w="2987"/>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szCs w:val="21"/>
                <w:highlight w:val="none"/>
              </w:rPr>
            </w:pPr>
            <w:r>
              <w:rPr>
                <w:rFonts w:hint="eastAsia" w:ascii="宋体" w:hAnsi="宋体"/>
                <w:b/>
                <w:szCs w:val="21"/>
                <w:highlight w:val="none"/>
              </w:rPr>
              <w:t>包号</w:t>
            </w:r>
          </w:p>
        </w:tc>
        <w:tc>
          <w:tcPr>
            <w:tcW w:w="18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Cs w:val="21"/>
                <w:highlight w:val="none"/>
              </w:rPr>
            </w:pPr>
            <w:r>
              <w:rPr>
                <w:rFonts w:hint="eastAsia" w:ascii="宋体" w:hAnsi="宋体"/>
                <w:b/>
                <w:szCs w:val="21"/>
                <w:highlight w:val="none"/>
              </w:rPr>
              <w:t>标的名称</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Cs w:val="21"/>
                <w:highlight w:val="none"/>
              </w:rPr>
            </w:pPr>
            <w:r>
              <w:rPr>
                <w:rFonts w:hint="eastAsia" w:ascii="宋体" w:hAnsi="宋体"/>
                <w:b/>
                <w:szCs w:val="21"/>
                <w:highlight w:val="none"/>
              </w:rPr>
              <w:t>数量</w:t>
            </w:r>
          </w:p>
        </w:tc>
        <w:tc>
          <w:tcPr>
            <w:tcW w:w="29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Cs w:val="21"/>
                <w:highlight w:val="none"/>
              </w:rPr>
            </w:pPr>
            <w:r>
              <w:rPr>
                <w:rFonts w:hint="eastAsia" w:ascii="宋体" w:hAnsi="宋体"/>
                <w:b/>
                <w:szCs w:val="21"/>
                <w:highlight w:val="none"/>
              </w:rPr>
              <w:t>简要技术需求或服务要求</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Cs w:val="21"/>
                <w:highlight w:val="none"/>
              </w:rPr>
            </w:pPr>
            <w:r>
              <w:rPr>
                <w:rFonts w:hint="eastAsia" w:ascii="宋体" w:hAnsi="宋体"/>
                <w:b/>
                <w:szCs w:val="21"/>
                <w:highlight w:val="none"/>
              </w:rPr>
              <w:t>分包预算金额</w:t>
            </w:r>
          </w:p>
          <w:p>
            <w:pPr>
              <w:tabs>
                <w:tab w:val="left" w:pos="720"/>
              </w:tabs>
              <w:spacing w:line="320" w:lineRule="exact"/>
              <w:jc w:val="center"/>
              <w:rPr>
                <w:rFonts w:ascii="宋体" w:hAnsi="宋体"/>
                <w:b/>
                <w:szCs w:val="21"/>
                <w:highlight w:val="none"/>
              </w:rPr>
            </w:pPr>
            <w:r>
              <w:rPr>
                <w:rFonts w:hint="eastAsia" w:ascii="宋体" w:hAnsi="宋体"/>
                <w:b/>
                <w:szCs w:val="21"/>
                <w:highlight w:val="none"/>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Cs w:val="21"/>
                <w:highlight w:val="none"/>
              </w:rPr>
            </w:pPr>
            <w:r>
              <w:rPr>
                <w:rFonts w:hint="eastAsia" w:ascii="宋体" w:hAnsi="宋体"/>
                <w:b/>
                <w:szCs w:val="21"/>
                <w:highlight w:val="none"/>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PDA</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20</w:t>
            </w:r>
            <w:r>
              <w:rPr>
                <w:rFonts w:hint="eastAsia" w:ascii="宋体" w:hAnsi="宋体" w:cs="宋体"/>
                <w:kern w:val="0"/>
                <w:sz w:val="24"/>
                <w:szCs w:val="24"/>
                <w:highlight w:val="none"/>
              </w:rPr>
              <w:t>台</w:t>
            </w:r>
          </w:p>
        </w:tc>
        <w:tc>
          <w:tcPr>
            <w:tcW w:w="2987" w:type="dxa"/>
            <w:tcBorders>
              <w:left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lang w:eastAsia="zh-CN"/>
              </w:rPr>
              <w:t>医院为提高服务质量，更换老旧</w:t>
            </w:r>
            <w:r>
              <w:rPr>
                <w:rFonts w:hint="eastAsia" w:ascii="宋体" w:hAnsi="宋体" w:cs="宋体"/>
                <w:kern w:val="0"/>
                <w:sz w:val="24"/>
                <w:szCs w:val="24"/>
                <w:highlight w:val="none"/>
                <w:lang w:val="en-US" w:eastAsia="zh-CN"/>
              </w:rPr>
              <w:t>PDA一批</w:t>
            </w:r>
            <w:r>
              <w:rPr>
                <w:rFonts w:hint="eastAsia" w:ascii="宋体" w:hAnsi="宋体" w:cs="宋体"/>
                <w:kern w:val="0"/>
                <w:sz w:val="24"/>
                <w:szCs w:val="24"/>
                <w:highlight w:val="none"/>
              </w:rPr>
              <w:t>，其余详见采购需求。</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18</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否</w:t>
            </w:r>
          </w:p>
        </w:tc>
      </w:tr>
    </w:tbl>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名称、数量等如与招标文件中《采购需求》有误差以招标文件中《采购需求》为准。</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合同履行期限：自合同签订生效后开始至双方合同义务完全履行后截止。</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本项目</w:t>
      </w:r>
      <w:r>
        <w:rPr>
          <w:rFonts w:hint="eastAsia" w:ascii="宋体" w:hAnsi="宋体" w:cs="宋体"/>
          <w:kern w:val="0"/>
          <w:sz w:val="24"/>
          <w:szCs w:val="24"/>
          <w:highlight w:val="none"/>
        </w:rPr>
        <w:t>不接受</w:t>
      </w:r>
      <w:r>
        <w:rPr>
          <w:rFonts w:ascii="宋体" w:hAnsi="宋体" w:cs="宋体"/>
          <w:kern w:val="0"/>
          <w:sz w:val="24"/>
          <w:szCs w:val="24"/>
          <w:highlight w:val="none"/>
        </w:rPr>
        <w:t>联合体投标</w:t>
      </w:r>
      <w:r>
        <w:rPr>
          <w:rFonts w:hint="eastAsia" w:ascii="宋体" w:hAnsi="宋体" w:cs="宋体"/>
          <w:kern w:val="0"/>
          <w:sz w:val="24"/>
          <w:szCs w:val="24"/>
          <w:highlight w:val="none"/>
        </w:rPr>
        <w:t>。</w:t>
      </w:r>
    </w:p>
    <w:p>
      <w:pPr>
        <w:autoSpaceDE w:val="0"/>
        <w:autoSpaceDN w:val="0"/>
        <w:adjustRightInd w:val="0"/>
        <w:spacing w:line="360" w:lineRule="auto"/>
        <w:jc w:val="left"/>
        <w:rPr>
          <w:rFonts w:ascii="宋体" w:hAnsi="宋体" w:cs="宋体"/>
          <w:b/>
          <w:kern w:val="0"/>
          <w:sz w:val="24"/>
          <w:szCs w:val="24"/>
          <w:highlight w:val="none"/>
        </w:rPr>
      </w:pPr>
      <w:r>
        <w:rPr>
          <w:rFonts w:ascii="宋体" w:hAnsi="宋体" w:cs="宋体"/>
          <w:b/>
          <w:kern w:val="0"/>
          <w:sz w:val="24"/>
          <w:szCs w:val="24"/>
          <w:highlight w:val="none"/>
        </w:rPr>
        <w:t>二</w:t>
      </w:r>
      <w:r>
        <w:rPr>
          <w:rFonts w:hint="eastAsia" w:ascii="宋体" w:hAnsi="宋体" w:cs="宋体"/>
          <w:b/>
          <w:kern w:val="0"/>
          <w:sz w:val="24"/>
          <w:szCs w:val="24"/>
          <w:highlight w:val="none"/>
        </w:rPr>
        <w:t>、申请人的资格要求</w:t>
      </w:r>
    </w:p>
    <w:p>
      <w:pPr>
        <w:spacing w:line="360" w:lineRule="auto"/>
        <w:rPr>
          <w:rFonts w:ascii="宋体" w:hAnsi="宋体"/>
          <w:bCs/>
          <w:sz w:val="24"/>
          <w:szCs w:val="24"/>
          <w:highlight w:val="none"/>
        </w:rPr>
      </w:pPr>
      <w:r>
        <w:rPr>
          <w:rFonts w:hint="eastAsia" w:ascii="宋体" w:hAnsi="宋体"/>
          <w:bCs/>
          <w:sz w:val="24"/>
          <w:szCs w:val="24"/>
          <w:highlight w:val="none"/>
        </w:rPr>
        <w:t>1.满足《中华人民共和国政府采购法》第二十二条规定；</w:t>
      </w:r>
    </w:p>
    <w:p>
      <w:pPr>
        <w:spacing w:line="360" w:lineRule="auto"/>
        <w:rPr>
          <w:rFonts w:ascii="宋体" w:hAns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.落实政府采购政策需满足的资格要求：本项目不属于专门面向中小企业采购的项目；</w:t>
      </w:r>
    </w:p>
    <w:p>
      <w:pPr>
        <w:spacing w:line="360" w:lineRule="auto"/>
        <w:rPr>
          <w:rFonts w:ascii="宋体" w:hAnsi="宋体"/>
          <w:bCs/>
          <w:sz w:val="24"/>
          <w:szCs w:val="24"/>
          <w:highlight w:val="none"/>
        </w:rPr>
      </w:pPr>
      <w:r>
        <w:rPr>
          <w:rFonts w:hint="eastAsia" w:ascii="宋体" w:hAnsi="宋体"/>
          <w:bCs/>
          <w:sz w:val="24"/>
          <w:szCs w:val="24"/>
          <w:highlight w:val="none"/>
        </w:rPr>
        <w:t>3.本项目的特定资格要求：</w:t>
      </w:r>
    </w:p>
    <w:p>
      <w:pPr>
        <w:spacing w:line="360" w:lineRule="auto"/>
        <w:rPr>
          <w:rFonts w:ascii="宋体" w:hAnsi="宋体"/>
          <w:bCs/>
          <w:sz w:val="24"/>
          <w:szCs w:val="24"/>
          <w:highlight w:val="none"/>
        </w:rPr>
      </w:pPr>
      <w:r>
        <w:rPr>
          <w:rFonts w:hint="eastAsia" w:ascii="宋体" w:hAnsi="宋体"/>
          <w:bCs/>
          <w:sz w:val="24"/>
          <w:szCs w:val="24"/>
          <w:highlight w:val="none"/>
        </w:rPr>
        <w:t>（</w:t>
      </w:r>
      <w:r>
        <w:rPr>
          <w:rFonts w:ascii="宋体" w:hAnsi="宋体"/>
          <w:bCs/>
          <w:sz w:val="24"/>
          <w:szCs w:val="24"/>
          <w:highlight w:val="none"/>
        </w:rPr>
        <w:t>1</w:t>
      </w:r>
      <w:r>
        <w:rPr>
          <w:rFonts w:hint="eastAsia" w:ascii="宋体" w:hAnsi="宋体"/>
          <w:bCs/>
          <w:sz w:val="24"/>
          <w:szCs w:val="24"/>
          <w:highlight w:val="none"/>
        </w:rPr>
        <w:t>）单位负责人为同一人或者存在直接控股、管理关系的不同供应商，不得参加同一合同项下的采购活动；</w:t>
      </w:r>
    </w:p>
    <w:p>
      <w:pPr>
        <w:spacing w:line="360" w:lineRule="auto"/>
        <w:rPr>
          <w:rFonts w:ascii="宋体" w:hAnsi="宋体"/>
          <w:bCs/>
          <w:sz w:val="24"/>
          <w:szCs w:val="24"/>
          <w:highlight w:val="none"/>
        </w:rPr>
      </w:pPr>
      <w:r>
        <w:rPr>
          <w:rFonts w:hint="eastAsia" w:ascii="宋体" w:hAnsi="宋体"/>
          <w:bCs/>
          <w:sz w:val="24"/>
          <w:szCs w:val="24"/>
          <w:highlight w:val="none"/>
        </w:rPr>
        <w:t>（</w:t>
      </w:r>
      <w:r>
        <w:rPr>
          <w:rFonts w:ascii="宋体" w:hAnsi="宋体"/>
          <w:bCs/>
          <w:sz w:val="24"/>
          <w:szCs w:val="24"/>
          <w:highlight w:val="none"/>
        </w:rPr>
        <w:t>2</w:t>
      </w:r>
      <w:r>
        <w:rPr>
          <w:rFonts w:hint="eastAsia" w:ascii="宋体" w:hAnsi="宋体"/>
          <w:bCs/>
          <w:sz w:val="24"/>
          <w:szCs w:val="24"/>
          <w:highlight w:val="none"/>
        </w:rPr>
        <w:t>）为本项目提供整体设计、规范编制或者项目管理、监理、检测等服务的供应商，不得再参加本项目采购活动；</w:t>
      </w:r>
    </w:p>
    <w:p>
      <w:pPr>
        <w:spacing w:line="360" w:lineRule="auto"/>
        <w:rPr>
          <w:rFonts w:ascii="宋体" w:hAnsi="宋体"/>
          <w:bCs/>
          <w:sz w:val="24"/>
          <w:szCs w:val="24"/>
          <w:highlight w:val="none"/>
        </w:rPr>
      </w:pPr>
      <w:r>
        <w:rPr>
          <w:rFonts w:hint="eastAsia" w:ascii="宋体" w:hAnsi="宋体"/>
          <w:bCs/>
          <w:sz w:val="24"/>
          <w:szCs w:val="24"/>
          <w:highlight w:val="none"/>
        </w:rPr>
        <w:t>（</w:t>
      </w:r>
      <w:r>
        <w:rPr>
          <w:rFonts w:ascii="宋体" w:hAnsi="宋体"/>
          <w:bCs/>
          <w:sz w:val="24"/>
          <w:szCs w:val="24"/>
          <w:highlight w:val="none"/>
        </w:rPr>
        <w:t>3</w:t>
      </w:r>
      <w:r>
        <w:rPr>
          <w:rFonts w:hint="eastAsia" w:ascii="宋体" w:hAnsi="宋体"/>
          <w:bCs/>
          <w:sz w:val="24"/>
          <w:szCs w:val="24"/>
          <w:highlight w:val="none"/>
        </w:rPr>
        <w:t>）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tabs>
          <w:tab w:val="left" w:pos="720"/>
        </w:tabs>
        <w:autoSpaceDE w:val="0"/>
        <w:autoSpaceDN w:val="0"/>
        <w:adjustRightInd w:val="0"/>
        <w:spacing w:line="360" w:lineRule="auto"/>
        <w:ind w:right="17"/>
        <w:jc w:val="left"/>
        <w:rPr>
          <w:rFonts w:ascii="宋体" w:hAnsi="宋体" w:cs="宋体"/>
          <w:b/>
          <w:kern w:val="0"/>
          <w:sz w:val="24"/>
          <w:szCs w:val="24"/>
          <w:highlight w:val="none"/>
        </w:rPr>
      </w:pPr>
      <w:r>
        <w:rPr>
          <w:rFonts w:ascii="宋体" w:hAnsi="宋体" w:cs="宋体"/>
          <w:b/>
          <w:kern w:val="0"/>
          <w:sz w:val="24"/>
          <w:szCs w:val="24"/>
          <w:highlight w:val="none"/>
        </w:rPr>
        <w:t>三</w:t>
      </w:r>
      <w:r>
        <w:rPr>
          <w:rFonts w:hint="eastAsia" w:ascii="宋体" w:hAnsi="宋体" w:cs="宋体"/>
          <w:b/>
          <w:kern w:val="0"/>
          <w:sz w:val="24"/>
          <w:szCs w:val="24"/>
          <w:highlight w:val="none"/>
        </w:rPr>
        <w:t>、</w:t>
      </w:r>
      <w:r>
        <w:rPr>
          <w:rFonts w:ascii="宋体" w:hAnsi="宋体" w:cs="宋体"/>
          <w:b/>
          <w:kern w:val="0"/>
          <w:sz w:val="24"/>
          <w:szCs w:val="24"/>
          <w:highlight w:val="none"/>
        </w:rPr>
        <w:t>获取招标文件</w:t>
      </w:r>
    </w:p>
    <w:p>
      <w:pPr>
        <w:tabs>
          <w:tab w:val="left" w:pos="720"/>
        </w:tabs>
        <w:autoSpaceDE w:val="0"/>
        <w:autoSpaceDN w:val="0"/>
        <w:adjustRightInd w:val="0"/>
        <w:spacing w:line="360" w:lineRule="auto"/>
        <w:ind w:right="17"/>
        <w:jc w:val="left"/>
        <w:rPr>
          <w:rFonts w:ascii="宋体" w:hAnsi="宋体" w:cs="宋体"/>
          <w:kern w:val="0"/>
          <w:sz w:val="24"/>
          <w:szCs w:val="24"/>
          <w:highlight w:val="none"/>
        </w:rPr>
      </w:pPr>
      <w:r>
        <w:rPr>
          <w:rFonts w:hint="eastAsia" w:ascii="宋体" w:hAnsi="宋体" w:cs="宋体"/>
          <w:kern w:val="0"/>
          <w:sz w:val="24"/>
          <w:szCs w:val="24"/>
          <w:highlight w:val="none"/>
        </w:rPr>
        <w:t>时间：2</w:t>
      </w:r>
      <w:r>
        <w:rPr>
          <w:rFonts w:ascii="宋体" w:hAnsi="宋体" w:cs="宋体"/>
          <w:kern w:val="0"/>
          <w:sz w:val="24"/>
          <w:szCs w:val="24"/>
          <w:highlight w:val="none"/>
        </w:rPr>
        <w:t>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29</w:t>
      </w:r>
      <w:r>
        <w:rPr>
          <w:rFonts w:hint="eastAsia" w:ascii="宋体" w:hAnsi="宋体" w:cs="宋体"/>
          <w:kern w:val="0"/>
          <w:sz w:val="24"/>
          <w:szCs w:val="24"/>
          <w:highlight w:val="none"/>
        </w:rPr>
        <w:t>日至</w:t>
      </w:r>
      <w:r>
        <w:rPr>
          <w:rFonts w:ascii="宋体" w:hAnsi="宋体" w:cs="宋体"/>
          <w:kern w:val="0"/>
          <w:sz w:val="24"/>
          <w:szCs w:val="24"/>
          <w:highlight w:val="none"/>
        </w:rPr>
        <w:t>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日，每天上午0</w:t>
      </w:r>
      <w:r>
        <w:rPr>
          <w:rFonts w:ascii="宋体" w:hAnsi="宋体" w:cs="宋体"/>
          <w:kern w:val="0"/>
          <w:sz w:val="24"/>
          <w:szCs w:val="24"/>
          <w:highlight w:val="none"/>
        </w:rPr>
        <w:t>9</w:t>
      </w:r>
      <w:r>
        <w:rPr>
          <w:rFonts w:hint="eastAsia" w:ascii="宋体" w:hAnsi="宋体" w:cs="宋体"/>
          <w:kern w:val="0"/>
          <w:sz w:val="24"/>
          <w:szCs w:val="24"/>
          <w:highlight w:val="none"/>
        </w:rPr>
        <w:t>:0</w:t>
      </w:r>
      <w:r>
        <w:rPr>
          <w:rFonts w:ascii="宋体" w:hAnsi="宋体" w:cs="宋体"/>
          <w:kern w:val="0"/>
          <w:sz w:val="24"/>
          <w:szCs w:val="24"/>
          <w:highlight w:val="none"/>
        </w:rPr>
        <w:t>0</w:t>
      </w:r>
      <w:r>
        <w:rPr>
          <w:rFonts w:hint="eastAsia" w:ascii="宋体" w:hAnsi="宋体" w:cs="宋体"/>
          <w:kern w:val="0"/>
          <w:sz w:val="24"/>
          <w:szCs w:val="24"/>
          <w:highlight w:val="none"/>
        </w:rPr>
        <w:t>至1</w:t>
      </w:r>
      <w:r>
        <w:rPr>
          <w:rFonts w:ascii="宋体" w:hAnsi="宋体" w:cs="宋体"/>
          <w:kern w:val="0"/>
          <w:sz w:val="24"/>
          <w:szCs w:val="24"/>
          <w:highlight w:val="none"/>
        </w:rPr>
        <w:t>1</w:t>
      </w:r>
      <w:r>
        <w:rPr>
          <w:rFonts w:hint="eastAsia" w:ascii="宋体" w:hAnsi="宋体" w:cs="宋体"/>
          <w:kern w:val="0"/>
          <w:sz w:val="24"/>
          <w:szCs w:val="24"/>
          <w:highlight w:val="none"/>
        </w:rPr>
        <w:t>:3</w:t>
      </w:r>
      <w:r>
        <w:rPr>
          <w:rFonts w:ascii="宋体" w:hAnsi="宋体" w:cs="宋体"/>
          <w:kern w:val="0"/>
          <w:sz w:val="24"/>
          <w:szCs w:val="24"/>
          <w:highlight w:val="none"/>
        </w:rPr>
        <w:t>0</w:t>
      </w:r>
      <w:r>
        <w:rPr>
          <w:rFonts w:hint="eastAsia" w:ascii="宋体" w:hAnsi="宋体" w:cs="宋体"/>
          <w:kern w:val="0"/>
          <w:sz w:val="24"/>
          <w:szCs w:val="24"/>
          <w:highlight w:val="none"/>
        </w:rPr>
        <w:t>，下午1</w:t>
      </w:r>
      <w:r>
        <w:rPr>
          <w:rFonts w:ascii="宋体" w:hAnsi="宋体" w:cs="宋体"/>
          <w:kern w:val="0"/>
          <w:sz w:val="24"/>
          <w:szCs w:val="24"/>
          <w:highlight w:val="none"/>
        </w:rPr>
        <w:t>3</w:t>
      </w:r>
      <w:r>
        <w:rPr>
          <w:rFonts w:hint="eastAsia" w:ascii="宋体" w:hAnsi="宋体" w:cs="宋体"/>
          <w:kern w:val="0"/>
          <w:sz w:val="24"/>
          <w:szCs w:val="24"/>
          <w:highlight w:val="none"/>
        </w:rPr>
        <w:t>:</w:t>
      </w:r>
      <w:r>
        <w:rPr>
          <w:rFonts w:ascii="宋体" w:hAnsi="宋体" w:cs="宋体"/>
          <w:kern w:val="0"/>
          <w:sz w:val="24"/>
          <w:szCs w:val="24"/>
          <w:highlight w:val="none"/>
        </w:rPr>
        <w:t>00</w:t>
      </w:r>
      <w:r>
        <w:rPr>
          <w:rFonts w:hint="eastAsia" w:ascii="宋体" w:hAnsi="宋体" w:cs="宋体"/>
          <w:kern w:val="0"/>
          <w:sz w:val="24"/>
          <w:szCs w:val="24"/>
          <w:highlight w:val="none"/>
        </w:rPr>
        <w:t>至1</w:t>
      </w:r>
      <w:r>
        <w:rPr>
          <w:rFonts w:ascii="宋体" w:hAnsi="宋体" w:cs="宋体"/>
          <w:kern w:val="0"/>
          <w:sz w:val="24"/>
          <w:szCs w:val="24"/>
          <w:highlight w:val="none"/>
        </w:rPr>
        <w:t>6</w:t>
      </w:r>
      <w:r>
        <w:rPr>
          <w:rFonts w:hint="eastAsia" w:ascii="宋体" w:hAnsi="宋体" w:cs="宋体"/>
          <w:kern w:val="0"/>
          <w:sz w:val="24"/>
          <w:szCs w:val="24"/>
          <w:highlight w:val="none"/>
        </w:rPr>
        <w:t>:0</w:t>
      </w:r>
      <w:r>
        <w:rPr>
          <w:rFonts w:ascii="宋体" w:hAnsi="宋体" w:cs="宋体"/>
          <w:kern w:val="0"/>
          <w:sz w:val="24"/>
          <w:szCs w:val="24"/>
          <w:highlight w:val="none"/>
        </w:rPr>
        <w:t>0</w:t>
      </w:r>
      <w:r>
        <w:rPr>
          <w:rFonts w:hint="eastAsia" w:ascii="宋体" w:hAnsi="宋体" w:cs="宋体"/>
          <w:kern w:val="0"/>
          <w:sz w:val="24"/>
          <w:szCs w:val="24"/>
          <w:highlight w:val="none"/>
        </w:rPr>
        <w:t>（北京时间，法定节假日除外）</w:t>
      </w:r>
    </w:p>
    <w:p>
      <w:pPr>
        <w:tabs>
          <w:tab w:val="left" w:pos="720"/>
        </w:tabs>
        <w:autoSpaceDE w:val="0"/>
        <w:autoSpaceDN w:val="0"/>
        <w:adjustRightInd w:val="0"/>
        <w:spacing w:line="360" w:lineRule="auto"/>
        <w:ind w:right="17"/>
        <w:jc w:val="left"/>
        <w:rPr>
          <w:rFonts w:ascii="宋体" w:hAnsi="宋体" w:cs="宋体"/>
          <w:kern w:val="0"/>
          <w:sz w:val="24"/>
          <w:szCs w:val="24"/>
          <w:highlight w:val="none"/>
        </w:rPr>
      </w:pPr>
      <w:r>
        <w:rPr>
          <w:rFonts w:hint="eastAsia" w:ascii="宋体" w:hAnsi="宋体" w:cs="宋体"/>
          <w:kern w:val="0"/>
          <w:sz w:val="24"/>
          <w:szCs w:val="24"/>
          <w:highlight w:val="none"/>
        </w:rPr>
        <w:t>地点：北京市海淀区莲花池东路39号西金大厦11层新华招标</w:t>
      </w:r>
    </w:p>
    <w:p>
      <w:pPr>
        <w:tabs>
          <w:tab w:val="left" w:pos="720"/>
        </w:tabs>
        <w:autoSpaceDE w:val="0"/>
        <w:autoSpaceDN w:val="0"/>
        <w:adjustRightInd w:val="0"/>
        <w:spacing w:line="360" w:lineRule="auto"/>
        <w:ind w:right="17"/>
        <w:jc w:val="left"/>
        <w:rPr>
          <w:rFonts w:ascii="宋体" w:hAnsi="宋体" w:cs="宋体"/>
          <w:kern w:val="0"/>
          <w:sz w:val="24"/>
          <w:szCs w:val="24"/>
          <w:highlight w:val="none"/>
        </w:rPr>
      </w:pPr>
      <w:r>
        <w:rPr>
          <w:rFonts w:hint="eastAsia" w:ascii="宋体" w:hAnsi="宋体" w:cs="宋体"/>
          <w:b/>
          <w:kern w:val="0"/>
          <w:sz w:val="24"/>
          <w:szCs w:val="24"/>
          <w:highlight w:val="none"/>
        </w:rPr>
        <w:t>方式：需携带法人授权书原件及被授权人身份证复印件加盖公章。文件售后不退。</w:t>
      </w:r>
      <w:r>
        <w:rPr>
          <w:rFonts w:hint="eastAsia" w:ascii="宋体" w:hAnsi="宋体" w:cs="宋体"/>
          <w:kern w:val="0"/>
          <w:sz w:val="24"/>
          <w:szCs w:val="24"/>
          <w:highlight w:val="none"/>
        </w:rPr>
        <w:t>未从代理机构获取招标文件并登记在案的潜在投标人均无资格参加本项目的采购活动。</w:t>
      </w:r>
    </w:p>
    <w:p>
      <w:pPr>
        <w:tabs>
          <w:tab w:val="left" w:pos="720"/>
        </w:tabs>
        <w:autoSpaceDE w:val="0"/>
        <w:autoSpaceDN w:val="0"/>
        <w:adjustRightInd w:val="0"/>
        <w:spacing w:line="360" w:lineRule="auto"/>
        <w:ind w:right="17"/>
        <w:jc w:val="left"/>
        <w:rPr>
          <w:rFonts w:ascii="宋体" w:hAnsi="宋体" w:cs="宋体"/>
          <w:kern w:val="0"/>
          <w:sz w:val="24"/>
          <w:szCs w:val="24"/>
          <w:highlight w:val="none"/>
        </w:rPr>
      </w:pPr>
      <w:r>
        <w:rPr>
          <w:rFonts w:hint="eastAsia" w:ascii="宋体" w:hAnsi="宋体" w:cs="宋体"/>
          <w:kern w:val="0"/>
          <w:sz w:val="24"/>
          <w:szCs w:val="24"/>
          <w:highlight w:val="none"/>
        </w:rPr>
        <w:t>售价：5</w:t>
      </w:r>
      <w:r>
        <w:rPr>
          <w:rFonts w:ascii="宋体" w:hAnsi="宋体" w:cs="宋体"/>
          <w:kern w:val="0"/>
          <w:sz w:val="24"/>
          <w:szCs w:val="24"/>
          <w:highlight w:val="none"/>
        </w:rPr>
        <w:t>00</w:t>
      </w:r>
      <w:r>
        <w:rPr>
          <w:rFonts w:hint="eastAsia" w:ascii="宋体" w:hAnsi="宋体" w:cs="宋体"/>
          <w:kern w:val="0"/>
          <w:sz w:val="24"/>
          <w:szCs w:val="24"/>
          <w:highlight w:val="none"/>
        </w:rPr>
        <w:t>元</w:t>
      </w:r>
      <w:r>
        <w:rPr>
          <w:rFonts w:hint="eastAsia" w:ascii="宋体" w:hAnsi="宋体"/>
          <w:bCs/>
          <w:sz w:val="24"/>
          <w:szCs w:val="24"/>
          <w:highlight w:val="none"/>
        </w:rPr>
        <w:t>，本公告包含的招标文件售价总和</w:t>
      </w:r>
      <w:r>
        <w:rPr>
          <w:rFonts w:hint="eastAsia" w:ascii="宋体" w:hAnsi="宋体" w:cs="宋体"/>
          <w:kern w:val="0"/>
          <w:sz w:val="24"/>
          <w:szCs w:val="24"/>
          <w:highlight w:val="none"/>
        </w:rPr>
        <w:t>。</w:t>
      </w:r>
    </w:p>
    <w:p>
      <w:pPr>
        <w:tabs>
          <w:tab w:val="left" w:pos="720"/>
        </w:tabs>
        <w:autoSpaceDE w:val="0"/>
        <w:autoSpaceDN w:val="0"/>
        <w:adjustRightInd w:val="0"/>
        <w:spacing w:line="360" w:lineRule="auto"/>
        <w:ind w:right="17"/>
        <w:jc w:val="left"/>
        <w:rPr>
          <w:rFonts w:ascii="宋体" w:hAnsi="宋体" w:cs="宋体"/>
          <w:b/>
          <w:kern w:val="0"/>
          <w:sz w:val="24"/>
          <w:szCs w:val="24"/>
          <w:highlight w:val="none"/>
        </w:rPr>
      </w:pPr>
      <w:r>
        <w:rPr>
          <w:rFonts w:ascii="宋体" w:hAnsi="宋体" w:cs="宋体"/>
          <w:b/>
          <w:kern w:val="0"/>
          <w:sz w:val="24"/>
          <w:szCs w:val="24"/>
          <w:highlight w:val="none"/>
        </w:rPr>
        <w:t>四</w:t>
      </w:r>
      <w:r>
        <w:rPr>
          <w:rFonts w:hint="eastAsia" w:ascii="宋体" w:hAnsi="宋体" w:cs="宋体"/>
          <w:b/>
          <w:kern w:val="0"/>
          <w:sz w:val="24"/>
          <w:szCs w:val="24"/>
          <w:highlight w:val="none"/>
        </w:rPr>
        <w:t>、提交投标文件截止时间、开标时间和地点</w:t>
      </w:r>
    </w:p>
    <w:p>
      <w:pPr>
        <w:tabs>
          <w:tab w:val="left" w:pos="720"/>
        </w:tabs>
        <w:autoSpaceDE w:val="0"/>
        <w:autoSpaceDN w:val="0"/>
        <w:adjustRightInd w:val="0"/>
        <w:spacing w:line="360" w:lineRule="auto"/>
        <w:ind w:right="17"/>
        <w:jc w:val="left"/>
        <w:rPr>
          <w:rFonts w:ascii="宋体" w:hAnsi="宋体" w:cs="宋体"/>
          <w:kern w:val="0"/>
          <w:sz w:val="24"/>
          <w:szCs w:val="24"/>
          <w:highlight w:val="none"/>
        </w:rPr>
      </w:pPr>
      <w:r>
        <w:rPr>
          <w:rFonts w:hint="eastAsia" w:ascii="宋体" w:hAnsi="宋体" w:cs="宋体"/>
          <w:kern w:val="0"/>
          <w:sz w:val="24"/>
          <w:szCs w:val="24"/>
          <w:highlight w:val="none"/>
        </w:rPr>
        <w:t>20</w:t>
      </w:r>
      <w:r>
        <w:rPr>
          <w:rFonts w:ascii="宋体" w:hAnsi="宋体" w:cs="宋体"/>
          <w:kern w:val="0"/>
          <w:sz w:val="24"/>
          <w:szCs w:val="24"/>
          <w:highlight w:val="none"/>
        </w:rPr>
        <w:t>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20</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0（北京时间）</w:t>
      </w:r>
    </w:p>
    <w:p>
      <w:pPr>
        <w:tabs>
          <w:tab w:val="left" w:pos="720"/>
        </w:tabs>
        <w:autoSpaceDE w:val="0"/>
        <w:autoSpaceDN w:val="0"/>
        <w:adjustRightInd w:val="0"/>
        <w:spacing w:line="360" w:lineRule="auto"/>
        <w:ind w:right="17"/>
        <w:jc w:val="left"/>
        <w:rPr>
          <w:rFonts w:ascii="宋体" w:hAnsi="宋体" w:cs="宋体"/>
          <w:kern w:val="0"/>
          <w:sz w:val="24"/>
          <w:szCs w:val="24"/>
          <w:highlight w:val="none"/>
        </w:rPr>
      </w:pPr>
      <w:r>
        <w:rPr>
          <w:rFonts w:hint="eastAsia" w:ascii="宋体" w:hAnsi="宋体" w:cs="宋体"/>
          <w:kern w:val="0"/>
          <w:sz w:val="24"/>
          <w:szCs w:val="24"/>
          <w:highlight w:val="none"/>
        </w:rPr>
        <w:t>地点：北京市海淀区莲花池东路39号西金大厦11层新华招标</w:t>
      </w:r>
    </w:p>
    <w:p>
      <w:pPr>
        <w:tabs>
          <w:tab w:val="left" w:pos="720"/>
        </w:tabs>
        <w:autoSpaceDE w:val="0"/>
        <w:autoSpaceDN w:val="0"/>
        <w:adjustRightInd w:val="0"/>
        <w:spacing w:line="360" w:lineRule="auto"/>
        <w:ind w:right="17"/>
        <w:jc w:val="left"/>
        <w:rPr>
          <w:rFonts w:ascii="宋体" w:hAnsi="宋体" w:cs="宋体"/>
          <w:b/>
          <w:kern w:val="0"/>
          <w:sz w:val="24"/>
          <w:szCs w:val="24"/>
          <w:highlight w:val="none"/>
        </w:rPr>
      </w:pPr>
      <w:r>
        <w:rPr>
          <w:rFonts w:ascii="宋体" w:hAnsi="宋体" w:cs="宋体"/>
          <w:b/>
          <w:kern w:val="0"/>
          <w:sz w:val="24"/>
          <w:szCs w:val="24"/>
          <w:highlight w:val="none"/>
        </w:rPr>
        <w:t>五</w:t>
      </w:r>
      <w:r>
        <w:rPr>
          <w:rFonts w:hint="eastAsia" w:ascii="宋体" w:hAnsi="宋体" w:cs="宋体"/>
          <w:b/>
          <w:kern w:val="0"/>
          <w:sz w:val="24"/>
          <w:szCs w:val="24"/>
          <w:highlight w:val="none"/>
        </w:rPr>
        <w:t>、</w:t>
      </w:r>
      <w:r>
        <w:rPr>
          <w:rFonts w:ascii="宋体" w:hAnsi="宋体" w:cs="宋体"/>
          <w:b/>
          <w:kern w:val="0"/>
          <w:sz w:val="24"/>
          <w:szCs w:val="24"/>
          <w:highlight w:val="none"/>
        </w:rPr>
        <w:t>公告期限</w:t>
      </w:r>
    </w:p>
    <w:p>
      <w:pPr>
        <w:tabs>
          <w:tab w:val="left" w:pos="720"/>
        </w:tabs>
        <w:autoSpaceDE w:val="0"/>
        <w:autoSpaceDN w:val="0"/>
        <w:adjustRightInd w:val="0"/>
        <w:spacing w:line="360" w:lineRule="auto"/>
        <w:ind w:right="17"/>
        <w:jc w:val="left"/>
        <w:rPr>
          <w:rFonts w:ascii="宋体" w:hAnsi="宋体" w:cs="宋体"/>
          <w:kern w:val="0"/>
          <w:sz w:val="24"/>
          <w:szCs w:val="24"/>
          <w:highlight w:val="none"/>
        </w:rPr>
      </w:pPr>
      <w:r>
        <w:rPr>
          <w:rFonts w:hint="eastAsia" w:ascii="宋体" w:hAnsi="宋体" w:cs="宋体"/>
          <w:kern w:val="0"/>
          <w:sz w:val="24"/>
          <w:szCs w:val="24"/>
          <w:highlight w:val="none"/>
        </w:rPr>
        <w:t>自本公告发布之日起5个工作日</w:t>
      </w:r>
    </w:p>
    <w:p>
      <w:pPr>
        <w:tabs>
          <w:tab w:val="left" w:pos="720"/>
        </w:tabs>
        <w:autoSpaceDE w:val="0"/>
        <w:autoSpaceDN w:val="0"/>
        <w:adjustRightInd w:val="0"/>
        <w:spacing w:line="360" w:lineRule="auto"/>
        <w:ind w:right="17"/>
        <w:jc w:val="left"/>
        <w:rPr>
          <w:rFonts w:ascii="宋体" w:hAnsi="宋体" w:cs="宋体"/>
          <w:b/>
          <w:kern w:val="0"/>
          <w:sz w:val="24"/>
          <w:szCs w:val="24"/>
          <w:highlight w:val="none"/>
        </w:rPr>
      </w:pPr>
      <w:r>
        <w:rPr>
          <w:rFonts w:hint="eastAsia" w:ascii="宋体" w:hAnsi="宋体" w:cs="宋体"/>
          <w:b/>
          <w:kern w:val="0"/>
          <w:sz w:val="24"/>
          <w:szCs w:val="24"/>
          <w:highlight w:val="none"/>
        </w:rPr>
        <w:t>六、其他补充事宜</w:t>
      </w:r>
    </w:p>
    <w:p>
      <w:pPr>
        <w:spacing w:line="360" w:lineRule="auto"/>
        <w:rPr>
          <w:rFonts w:ascii="宋体" w:hAnsi="宋体"/>
          <w:bCs/>
          <w:sz w:val="24"/>
          <w:szCs w:val="24"/>
          <w:highlight w:val="none"/>
        </w:rPr>
      </w:pPr>
      <w:r>
        <w:rPr>
          <w:rFonts w:hint="eastAsia" w:ascii="宋体" w:hAnsi="宋体"/>
          <w:bCs/>
          <w:sz w:val="24"/>
          <w:szCs w:val="24"/>
          <w:highlight w:val="none"/>
        </w:rPr>
        <w:t>1、本公告在中国政府采购网（http://www.ccgp.gov.cn）上发布。</w:t>
      </w:r>
    </w:p>
    <w:p>
      <w:pPr>
        <w:spacing w:line="360" w:lineRule="auto"/>
        <w:rPr>
          <w:rFonts w:ascii="宋体" w:hAnsi="宋体"/>
          <w:bCs/>
          <w:sz w:val="24"/>
          <w:szCs w:val="24"/>
          <w:highlight w:val="none"/>
        </w:rPr>
      </w:pPr>
      <w:r>
        <w:rPr>
          <w:rFonts w:hint="eastAsia" w:ascii="宋体" w:hAnsi="宋体"/>
          <w:bCs/>
          <w:sz w:val="24"/>
          <w:szCs w:val="24"/>
          <w:highlight w:val="none"/>
        </w:rPr>
        <w:t>2、本项目非政府采购项目。</w:t>
      </w:r>
    </w:p>
    <w:p>
      <w:pPr>
        <w:spacing w:line="360" w:lineRule="auto"/>
        <w:rPr>
          <w:rFonts w:ascii="宋体" w:hAnsi="宋体"/>
          <w:bCs/>
          <w:sz w:val="24"/>
          <w:szCs w:val="24"/>
          <w:highlight w:val="none"/>
        </w:rPr>
      </w:pPr>
      <w:r>
        <w:rPr>
          <w:rFonts w:ascii="宋体" w:hAnsi="宋体"/>
          <w:bCs/>
          <w:sz w:val="24"/>
          <w:szCs w:val="24"/>
          <w:highlight w:val="none"/>
        </w:rPr>
        <w:t>3</w:t>
      </w:r>
      <w:r>
        <w:rPr>
          <w:rFonts w:hint="eastAsia" w:ascii="宋体" w:hAnsi="宋体"/>
          <w:bCs/>
          <w:sz w:val="24"/>
          <w:szCs w:val="24"/>
          <w:highlight w:val="none"/>
        </w:rPr>
        <w:t>、获取招标文件及提交投标保证金的账户信息</w:t>
      </w:r>
      <w:r>
        <w:rPr>
          <w:rFonts w:hint="eastAsia" w:ascii="宋体" w:hAnsi="宋体"/>
          <w:b/>
          <w:sz w:val="24"/>
          <w:szCs w:val="24"/>
          <w:highlight w:val="none"/>
        </w:rPr>
        <w:t>（办款时请注明项目编号）</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项目编号：</w:t>
      </w:r>
      <w:r>
        <w:rPr>
          <w:rFonts w:hint="eastAsia" w:ascii="宋体" w:hAnsi="宋体" w:cs="宋体"/>
          <w:kern w:val="0"/>
          <w:sz w:val="24"/>
          <w:szCs w:val="24"/>
          <w:highlight w:val="none"/>
        </w:rPr>
        <w:t>XHTC-HW-2022-1387</w:t>
      </w:r>
    </w:p>
    <w:p>
      <w:pPr>
        <w:spacing w:line="360" w:lineRule="auto"/>
        <w:rPr>
          <w:rFonts w:ascii="宋体" w:hAnsi="宋体"/>
          <w:bCs/>
          <w:sz w:val="24"/>
          <w:szCs w:val="24"/>
          <w:highlight w:val="none"/>
        </w:rPr>
      </w:pPr>
      <w:r>
        <w:rPr>
          <w:rFonts w:hint="eastAsia" w:ascii="宋体" w:hAnsi="宋体"/>
          <w:bCs/>
          <w:sz w:val="24"/>
          <w:szCs w:val="24"/>
          <w:highlight w:val="none"/>
        </w:rPr>
        <w:t>户  名：新华招标有限公司</w:t>
      </w:r>
    </w:p>
    <w:p>
      <w:pPr>
        <w:spacing w:line="360" w:lineRule="auto"/>
        <w:rPr>
          <w:rFonts w:ascii="宋体" w:hAnsi="宋体"/>
          <w:bCs/>
          <w:sz w:val="24"/>
          <w:szCs w:val="24"/>
          <w:highlight w:val="none"/>
        </w:rPr>
      </w:pPr>
      <w:r>
        <w:rPr>
          <w:rFonts w:hint="eastAsia" w:ascii="宋体" w:hAnsi="宋体"/>
          <w:bCs/>
          <w:sz w:val="24"/>
          <w:szCs w:val="24"/>
          <w:highlight w:val="none"/>
        </w:rPr>
        <w:t>开户行：广发银行股份有限公司北京科学园支行</w:t>
      </w:r>
    </w:p>
    <w:p>
      <w:pPr>
        <w:spacing w:line="360" w:lineRule="auto"/>
        <w:rPr>
          <w:rFonts w:ascii="宋体" w:hAnsi="宋体"/>
          <w:bCs/>
          <w:sz w:val="24"/>
          <w:szCs w:val="24"/>
          <w:highlight w:val="none"/>
        </w:rPr>
      </w:pPr>
      <w:r>
        <w:rPr>
          <w:rFonts w:hint="eastAsia" w:ascii="宋体" w:hAnsi="宋体"/>
          <w:bCs/>
          <w:sz w:val="24"/>
          <w:szCs w:val="24"/>
          <w:highlight w:val="none"/>
        </w:rPr>
        <w:t>账  号：6232593799006000221</w:t>
      </w:r>
    </w:p>
    <w:p>
      <w:pPr>
        <w:spacing w:line="360" w:lineRule="auto"/>
        <w:rPr>
          <w:rFonts w:ascii="宋体" w:hAnsi="宋体"/>
          <w:bCs/>
          <w:sz w:val="24"/>
          <w:szCs w:val="24"/>
          <w:highlight w:val="none"/>
        </w:rPr>
      </w:pPr>
      <w:r>
        <w:rPr>
          <w:rFonts w:hint="eastAsia" w:ascii="宋体" w:hAnsi="宋体"/>
          <w:bCs/>
          <w:sz w:val="24"/>
          <w:szCs w:val="24"/>
          <w:highlight w:val="none"/>
        </w:rPr>
        <w:t>（特别提示：该账号为我公司针对本项目的唯一账号，与我公司其它项目账号不同，请勿汇错账号！因汇错账号导致的无效等后果，由投标单位自行承担）</w:t>
      </w:r>
    </w:p>
    <w:p>
      <w:pPr>
        <w:tabs>
          <w:tab w:val="left" w:pos="720"/>
        </w:tabs>
        <w:wordWrap w:val="0"/>
        <w:autoSpaceDE w:val="0"/>
        <w:autoSpaceDN w:val="0"/>
        <w:adjustRightInd w:val="0"/>
        <w:spacing w:line="360" w:lineRule="auto"/>
        <w:ind w:right="17"/>
        <w:jc w:val="left"/>
        <w:rPr>
          <w:rFonts w:ascii="宋体" w:hAnsi="宋体" w:cs="宋体"/>
          <w:b/>
          <w:kern w:val="0"/>
          <w:sz w:val="24"/>
          <w:szCs w:val="24"/>
          <w:highlight w:val="none"/>
        </w:rPr>
      </w:pPr>
      <w:r>
        <w:rPr>
          <w:rFonts w:ascii="宋体" w:hAnsi="宋体" w:cs="宋体"/>
          <w:b/>
          <w:kern w:val="0"/>
          <w:sz w:val="24"/>
          <w:szCs w:val="24"/>
          <w:highlight w:val="none"/>
        </w:rPr>
        <w:t>七</w:t>
      </w:r>
      <w:r>
        <w:rPr>
          <w:rFonts w:hint="eastAsia" w:ascii="宋体" w:hAnsi="宋体" w:cs="宋体"/>
          <w:b/>
          <w:kern w:val="0"/>
          <w:sz w:val="24"/>
          <w:szCs w:val="24"/>
          <w:highlight w:val="none"/>
        </w:rPr>
        <w:t>、对本次招标提出询问，请按以下方式联系</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.采购人信息</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名称：中国中医科学院眼科医院</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地址</w:t>
      </w:r>
      <w:r>
        <w:rPr>
          <w:rFonts w:hint="eastAsia" w:ascii="宋体" w:hAnsi="宋体" w:cs="宋体"/>
          <w:kern w:val="0"/>
          <w:sz w:val="24"/>
          <w:szCs w:val="24"/>
          <w:highlight w:val="none"/>
        </w:rPr>
        <w:t>：北京市石景山区鲁谷路3</w:t>
      </w:r>
      <w:r>
        <w:rPr>
          <w:rFonts w:ascii="宋体" w:hAnsi="宋体" w:cs="宋体"/>
          <w:kern w:val="0"/>
          <w:sz w:val="24"/>
          <w:szCs w:val="24"/>
          <w:highlight w:val="none"/>
        </w:rPr>
        <w:t>3</w:t>
      </w:r>
      <w:r>
        <w:rPr>
          <w:rFonts w:hint="eastAsia" w:ascii="宋体" w:hAnsi="宋体" w:cs="宋体"/>
          <w:kern w:val="0"/>
          <w:sz w:val="24"/>
          <w:szCs w:val="24"/>
          <w:highlight w:val="none"/>
        </w:rPr>
        <w:t>号</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联系方式</w:t>
      </w:r>
      <w:r>
        <w:rPr>
          <w:rFonts w:hint="eastAsia" w:ascii="宋体" w:hAnsi="宋体" w:cs="宋体"/>
          <w:kern w:val="0"/>
          <w:sz w:val="24"/>
          <w:szCs w:val="24"/>
          <w:highlight w:val="none"/>
        </w:rPr>
        <w:t>：</w:t>
      </w:r>
      <w:r>
        <w:rPr>
          <w:rFonts w:hint="eastAsia" w:ascii="宋体" w:hAnsi="宋体"/>
          <w:bCs/>
          <w:sz w:val="24"/>
          <w:highlight w:val="none"/>
        </w:rPr>
        <w:t>张老师 010-68688877-5632</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2.采购代理机构信息</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名称：新华招标有限公司</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地址</w:t>
      </w:r>
      <w:r>
        <w:rPr>
          <w:rFonts w:hint="eastAsia" w:ascii="宋体" w:hAnsi="宋体" w:cs="宋体"/>
          <w:kern w:val="0"/>
          <w:sz w:val="24"/>
          <w:szCs w:val="24"/>
          <w:highlight w:val="none"/>
        </w:rPr>
        <w:t>：北京市海淀区莲花池东路39号西金大厦</w:t>
      </w:r>
      <w:r>
        <w:rPr>
          <w:rFonts w:ascii="宋体" w:hAnsi="宋体" w:cs="宋体"/>
          <w:kern w:val="0"/>
          <w:sz w:val="24"/>
          <w:szCs w:val="24"/>
          <w:highlight w:val="none"/>
        </w:rPr>
        <w:t>11</w:t>
      </w:r>
      <w:r>
        <w:rPr>
          <w:rFonts w:hint="eastAsia" w:ascii="宋体" w:hAnsi="宋体" w:cs="宋体"/>
          <w:kern w:val="0"/>
          <w:sz w:val="24"/>
          <w:szCs w:val="24"/>
          <w:highlight w:val="none"/>
        </w:rPr>
        <w:t>层新华招标</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联系方式</w:t>
      </w:r>
      <w:r>
        <w:rPr>
          <w:rFonts w:hint="eastAsia" w:ascii="宋体" w:hAnsi="宋体" w:cs="宋体"/>
          <w:kern w:val="0"/>
          <w:sz w:val="24"/>
          <w:szCs w:val="24"/>
          <w:highlight w:val="none"/>
        </w:rPr>
        <w:t xml:space="preserve">：王乙 </w:t>
      </w:r>
      <w:r>
        <w:rPr>
          <w:rFonts w:ascii="宋体" w:hAnsi="宋体" w:cs="宋体"/>
          <w:kern w:val="0"/>
          <w:sz w:val="24"/>
          <w:szCs w:val="24"/>
          <w:highlight w:val="none"/>
        </w:rPr>
        <w:t>010</w:t>
      </w:r>
      <w:r>
        <w:rPr>
          <w:rFonts w:hint="eastAsia" w:ascii="宋体" w:hAnsi="宋体" w:cs="宋体"/>
          <w:kern w:val="0"/>
          <w:sz w:val="24"/>
          <w:szCs w:val="24"/>
          <w:highlight w:val="none"/>
        </w:rPr>
        <w:t>-</w:t>
      </w:r>
      <w:r>
        <w:rPr>
          <w:rFonts w:ascii="宋体" w:hAnsi="宋体" w:cs="宋体"/>
          <w:kern w:val="0"/>
          <w:sz w:val="24"/>
          <w:szCs w:val="24"/>
          <w:highlight w:val="none"/>
        </w:rPr>
        <w:t>63905838</w:t>
      </w:r>
    </w:p>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3.项目联系方式</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项目联系人</w:t>
      </w:r>
      <w:r>
        <w:rPr>
          <w:rFonts w:hint="eastAsia" w:ascii="宋体" w:hAnsi="宋体" w:cs="宋体"/>
          <w:kern w:val="0"/>
          <w:sz w:val="24"/>
          <w:szCs w:val="24"/>
          <w:highlight w:val="none"/>
        </w:rPr>
        <w:t>：王乙</w:t>
      </w:r>
    </w:p>
    <w:p>
      <w:pPr>
        <w:autoSpaceDE w:val="0"/>
        <w:autoSpaceDN w:val="0"/>
        <w:adjustRightInd w:val="0"/>
        <w:spacing w:line="360" w:lineRule="auto"/>
        <w:jc w:val="left"/>
        <w:rPr>
          <w:rFonts w:ascii="宋体" w:hAnsi="宋体" w:cs="宋体"/>
          <w:kern w:val="0"/>
          <w:sz w:val="24"/>
          <w:szCs w:val="24"/>
          <w:highlight w:val="none"/>
        </w:rPr>
      </w:pPr>
      <w:r>
        <w:rPr>
          <w:rFonts w:ascii="宋体" w:hAnsi="宋体" w:cs="宋体"/>
          <w:kern w:val="0"/>
          <w:sz w:val="24"/>
          <w:szCs w:val="24"/>
          <w:highlight w:val="none"/>
        </w:rPr>
        <w:t>电话</w:t>
      </w:r>
      <w:r>
        <w:rPr>
          <w:rFonts w:hint="eastAsia" w:ascii="宋体" w:hAnsi="宋体" w:cs="宋体"/>
          <w:kern w:val="0"/>
          <w:sz w:val="24"/>
          <w:szCs w:val="24"/>
          <w:highlight w:val="none"/>
        </w:rPr>
        <w:t>：0</w:t>
      </w:r>
      <w:r>
        <w:rPr>
          <w:rFonts w:ascii="宋体" w:hAnsi="宋体" w:cs="宋体"/>
          <w:kern w:val="0"/>
          <w:sz w:val="24"/>
          <w:szCs w:val="24"/>
          <w:highlight w:val="none"/>
        </w:rPr>
        <w:t>10</w:t>
      </w:r>
      <w:r>
        <w:rPr>
          <w:rFonts w:hint="eastAsia" w:ascii="宋体" w:hAnsi="宋体" w:cs="宋体"/>
          <w:kern w:val="0"/>
          <w:sz w:val="24"/>
          <w:szCs w:val="24"/>
          <w:highlight w:val="none"/>
        </w:rPr>
        <w:t>-</w:t>
      </w:r>
      <w:r>
        <w:rPr>
          <w:rFonts w:ascii="宋体" w:hAnsi="宋体" w:cs="宋体"/>
          <w:kern w:val="0"/>
          <w:sz w:val="24"/>
          <w:szCs w:val="24"/>
          <w:highlight w:val="none"/>
        </w:rPr>
        <w:t>63905838</w:t>
      </w:r>
    </w:p>
    <w:p>
      <w:pPr>
        <w:autoSpaceDE w:val="0"/>
        <w:autoSpaceDN w:val="0"/>
        <w:adjustRightInd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ZjhkYTI3MTM2MjY3YzNmOTJmMmYzMjQyODgwNTgifQ=="/>
  </w:docVars>
  <w:rsids>
    <w:rsidRoot w:val="4FD031F3"/>
    <w:rsid w:val="010C7896"/>
    <w:rsid w:val="26C4351F"/>
    <w:rsid w:val="4FD031F3"/>
    <w:rsid w:val="68472FAB"/>
    <w:rsid w:val="6F06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lang w:val="zh-CN"/>
    </w:rPr>
  </w:style>
  <w:style w:type="paragraph" w:styleId="3">
    <w:name w:val="Body Text Indent"/>
    <w:basedOn w:val="1"/>
    <w:qFormat/>
    <w:uiPriority w:val="0"/>
    <w:pPr>
      <w:snapToGrid w:val="0"/>
      <w:spacing w:line="400" w:lineRule="exact"/>
      <w:ind w:firstLine="540" w:firstLineChars="225"/>
    </w:pPr>
    <w:rPr>
      <w:rFonts w:eastAsia="仿宋_GB2312"/>
      <w:sz w:val="24"/>
      <w:szCs w:val="24"/>
      <w:lang w:val="zh-CN"/>
    </w:rPr>
  </w:style>
  <w:style w:type="paragraph" w:styleId="4">
    <w:name w:val="Body Text First Indent 2"/>
    <w:basedOn w:val="3"/>
    <w:qFormat/>
    <w:uiPriority w:val="0"/>
    <w:pPr>
      <w:spacing w:after="120"/>
      <w:ind w:left="420" w:leftChars="200" w:firstLine="420" w:firstLineChars="2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1197</Words>
  <Characters>1407</Characters>
  <Lines>0</Lines>
  <Paragraphs>0</Paragraphs>
  <TotalTime>0</TotalTime>
  <ScaleCrop>false</ScaleCrop>
  <LinksUpToDate>false</LinksUpToDate>
  <CharactersWithSpaces>1414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2022-05-30T08:02:00Z</dcterms:created>
  <dc:creator>爱妮仔</dc:creator>
  <cp:lastModifiedBy>王乙</cp:lastModifiedBy>
  <dcterms:modified xsi:type="dcterms:W3CDTF">2023-01-29T03:56:07Z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7F09F8A680B04C4D81A0560E7D1ED6D9</vt:lpwstr>
  </property>
</Properties>
</file>