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outlineLvl w:val="0"/>
        <w:rPr>
          <w:rFonts w:ascii="黑体" w:hAnsi="黑体" w:eastAsia="黑体"/>
          <w:sz w:val="28"/>
          <w:szCs w:val="32"/>
        </w:rPr>
      </w:pPr>
      <w:bookmarkStart w:id="0" w:name="_Toc28971"/>
      <w:bookmarkStart w:id="1" w:name="_Toc74146124"/>
      <w:r>
        <w:rPr>
          <w:rFonts w:hint="eastAsia" w:ascii="黑体" w:hAnsi="黑体" w:eastAsia="黑体"/>
          <w:sz w:val="28"/>
          <w:szCs w:val="32"/>
        </w:rPr>
        <w:t>某单位一批设备采购需求对接公告</w:t>
      </w:r>
      <w:bookmarkEnd w:id="0"/>
      <w:bookmarkEnd w:id="1"/>
    </w:p>
    <w:p>
      <w:pPr>
        <w:widowControl/>
        <w:tabs>
          <w:tab w:val="left" w:pos="1134"/>
        </w:tabs>
        <w:spacing w:line="500" w:lineRule="exact"/>
        <w:ind w:firstLine="480" w:firstLineChars="200"/>
        <w:rPr>
          <w:rFonts w:ascii="宋体" w:hAnsi="宋体"/>
        </w:rPr>
      </w:pPr>
      <w:r>
        <w:rPr>
          <w:rFonts w:hint="eastAsia" w:ascii="宋体" w:hAnsi="宋体"/>
        </w:rPr>
        <w:t>中招国际招标有限公司无锡分公司受某单位委托，发布某单位一批设备采购需求对接公告，对以下项目进行国内</w:t>
      </w:r>
      <w:r>
        <w:rPr>
          <w:rFonts w:hint="eastAsia" w:ascii="宋体" w:hAnsi="宋体"/>
          <w:b/>
        </w:rPr>
        <w:t>需求对接</w:t>
      </w:r>
      <w:r>
        <w:rPr>
          <w:rFonts w:hint="eastAsia" w:ascii="宋体" w:hAnsi="宋体"/>
        </w:rPr>
        <w:t>，欢迎符合资格条件的单位参加需求对接。现将有关事项公告如下：</w:t>
      </w:r>
    </w:p>
    <w:p>
      <w:pPr>
        <w:numPr>
          <w:ilvl w:val="0"/>
          <w:numId w:val="2"/>
        </w:numPr>
        <w:spacing w:line="500" w:lineRule="exact"/>
        <w:ind w:left="0" w:firstLine="480" w:firstLineChars="200"/>
        <w:rPr>
          <w:rFonts w:eastAsia="黑体"/>
        </w:rPr>
      </w:pPr>
      <w:r>
        <w:rPr>
          <w:rFonts w:hint="eastAsia" w:eastAsia="黑体"/>
        </w:rPr>
        <w:t>项目内容：</w:t>
      </w:r>
    </w:p>
    <w:tbl>
      <w:tblPr>
        <w:tblStyle w:val="9"/>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6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1701" w:type="dxa"/>
            <w:vAlign w:val="center"/>
          </w:tcPr>
          <w:p>
            <w:pPr>
              <w:tabs>
                <w:tab w:val="left" w:pos="980"/>
              </w:tabs>
              <w:spacing w:line="500" w:lineRule="exact"/>
              <w:jc w:val="center"/>
              <w:rPr>
                <w:rFonts w:eastAsia="黑体"/>
                <w:sz w:val="30"/>
                <w:szCs w:val="30"/>
              </w:rPr>
            </w:pPr>
            <w:r>
              <w:rPr>
                <w:rFonts w:hint="eastAsia" w:eastAsia="黑体"/>
                <w:sz w:val="30"/>
                <w:szCs w:val="30"/>
              </w:rPr>
              <w:t>包号</w:t>
            </w:r>
          </w:p>
        </w:tc>
        <w:tc>
          <w:tcPr>
            <w:tcW w:w="6663" w:type="dxa"/>
            <w:vAlign w:val="center"/>
          </w:tcPr>
          <w:p>
            <w:pPr>
              <w:tabs>
                <w:tab w:val="left" w:pos="980"/>
              </w:tabs>
              <w:spacing w:line="500" w:lineRule="exact"/>
              <w:jc w:val="center"/>
              <w:rPr>
                <w:rFonts w:eastAsia="黑体"/>
                <w:sz w:val="30"/>
                <w:szCs w:val="30"/>
              </w:rPr>
            </w:pPr>
            <w:r>
              <w:rPr>
                <w:rFonts w:hint="eastAsia" w:eastAsia="黑体"/>
                <w:sz w:val="30"/>
                <w:szCs w:val="30"/>
              </w:rPr>
              <w:t>项目内容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Align w:val="center"/>
          </w:tcPr>
          <w:p>
            <w:pPr>
              <w:tabs>
                <w:tab w:val="left" w:pos="980"/>
              </w:tabs>
              <w:spacing w:line="500" w:lineRule="exact"/>
              <w:jc w:val="center"/>
              <w:rPr>
                <w:rFonts w:eastAsia="黑体"/>
              </w:rPr>
            </w:pPr>
            <w:r>
              <w:rPr>
                <w:rFonts w:hint="eastAsia" w:eastAsia="黑体"/>
              </w:rPr>
              <w:t>3</w:t>
            </w:r>
          </w:p>
        </w:tc>
        <w:tc>
          <w:tcPr>
            <w:tcW w:w="6663" w:type="dxa"/>
            <w:vAlign w:val="center"/>
          </w:tcPr>
          <w:p>
            <w:pPr>
              <w:tabs>
                <w:tab w:val="left" w:pos="980"/>
              </w:tabs>
              <w:spacing w:line="500" w:lineRule="exact"/>
              <w:jc w:val="center"/>
              <w:rPr>
                <w:rFonts w:asciiTheme="majorEastAsia" w:hAnsiTheme="majorEastAsia" w:eastAsiaTheme="majorEastAsia"/>
              </w:rPr>
            </w:pPr>
            <w:r>
              <w:rPr>
                <w:rFonts w:hint="eastAsia" w:asciiTheme="majorEastAsia" w:hAnsiTheme="majorEastAsia" w:eastAsiaTheme="majorEastAsia"/>
              </w:rPr>
              <w:t>大尺寸飞针测试机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Align w:val="center"/>
          </w:tcPr>
          <w:p>
            <w:pPr>
              <w:tabs>
                <w:tab w:val="left" w:pos="980"/>
              </w:tabs>
              <w:spacing w:line="500" w:lineRule="exact"/>
              <w:jc w:val="center"/>
              <w:rPr>
                <w:rFonts w:eastAsia="黑体"/>
              </w:rPr>
            </w:pPr>
            <w:r>
              <w:rPr>
                <w:rFonts w:hint="eastAsia" w:eastAsia="黑体"/>
              </w:rPr>
              <w:t>4</w:t>
            </w:r>
          </w:p>
        </w:tc>
        <w:tc>
          <w:tcPr>
            <w:tcW w:w="6663" w:type="dxa"/>
            <w:vAlign w:val="center"/>
          </w:tcPr>
          <w:p>
            <w:pPr>
              <w:tabs>
                <w:tab w:val="left" w:pos="980"/>
              </w:tabs>
              <w:spacing w:line="500" w:lineRule="exact"/>
              <w:jc w:val="center"/>
              <w:rPr>
                <w:rFonts w:asciiTheme="majorEastAsia" w:hAnsiTheme="majorEastAsia" w:eastAsiaTheme="majorEastAsia"/>
              </w:rPr>
            </w:pPr>
            <w:r>
              <w:rPr>
                <w:rFonts w:hint="eastAsia" w:asciiTheme="majorEastAsia" w:hAnsiTheme="majorEastAsia" w:eastAsiaTheme="majorEastAsia"/>
              </w:rPr>
              <w:t>大尺寸四线微阻测试机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vAlign w:val="center"/>
          </w:tcPr>
          <w:p>
            <w:pPr>
              <w:tabs>
                <w:tab w:val="left" w:pos="980"/>
              </w:tabs>
              <w:spacing w:line="500" w:lineRule="exact"/>
              <w:jc w:val="center"/>
              <w:rPr>
                <w:rFonts w:eastAsia="黑体"/>
              </w:rPr>
            </w:pPr>
            <w:r>
              <w:rPr>
                <w:rFonts w:hint="eastAsia"/>
              </w:rPr>
              <w:t>★</w:t>
            </w:r>
            <w:r>
              <w:rPr>
                <w:rFonts w:hint="eastAsia" w:eastAsia="黑体"/>
              </w:rPr>
              <w:t>备注</w:t>
            </w:r>
          </w:p>
        </w:tc>
        <w:tc>
          <w:tcPr>
            <w:tcW w:w="6663" w:type="dxa"/>
            <w:vAlign w:val="center"/>
          </w:tcPr>
          <w:p>
            <w:pPr>
              <w:tabs>
                <w:tab w:val="left" w:pos="980"/>
              </w:tabs>
              <w:spacing w:line="500" w:lineRule="exact"/>
              <w:rPr>
                <w:rFonts w:asciiTheme="majorEastAsia" w:hAnsiTheme="majorEastAsia" w:eastAsiaTheme="majorEastAsia"/>
              </w:rPr>
            </w:pPr>
            <w:r>
              <w:rPr>
                <w:rFonts w:hint="eastAsia" w:asciiTheme="majorEastAsia" w:hAnsiTheme="majorEastAsia" w:eastAsiaTheme="majorEastAsia"/>
              </w:rPr>
              <w:t>供应商应需按包响应，不完整的响应或供货范围不完整或不满足实质性要求将作为无效处理。</w:t>
            </w:r>
          </w:p>
        </w:tc>
      </w:tr>
    </w:tbl>
    <w:p>
      <w:pPr>
        <w:numPr>
          <w:ilvl w:val="0"/>
          <w:numId w:val="2"/>
        </w:numPr>
        <w:spacing w:line="500" w:lineRule="exact"/>
        <w:ind w:left="0" w:firstLine="480" w:firstLineChars="200"/>
        <w:rPr>
          <w:rFonts w:eastAsia="黑体"/>
        </w:rPr>
      </w:pPr>
      <w:r>
        <w:rPr>
          <w:rFonts w:hint="eastAsia" w:eastAsia="黑体"/>
        </w:rPr>
        <w:t>供方资格条件要求：</w:t>
      </w:r>
    </w:p>
    <w:p>
      <w:pPr>
        <w:tabs>
          <w:tab w:val="left" w:pos="0"/>
        </w:tabs>
        <w:spacing w:line="500" w:lineRule="exact"/>
        <w:ind w:firstLine="480" w:firstLineChars="200"/>
        <w:rPr>
          <w:rFonts w:ascii="宋体"/>
        </w:rPr>
      </w:pPr>
      <w:r>
        <w:rPr>
          <w:rFonts w:hint="eastAsia" w:asciiTheme="minorEastAsia" w:hAnsiTheme="minorEastAsia" w:eastAsiaTheme="minorEastAsia"/>
        </w:rPr>
        <w:t>（1）具有</w:t>
      </w:r>
      <w:r>
        <w:rPr>
          <w:rFonts w:hint="eastAsia" w:ascii="宋体"/>
        </w:rPr>
        <w:t>独立法人资格，有独立承担民事责任的能力，在中华人民共和国注册并合法运营的企业或事业单位。</w:t>
      </w:r>
    </w:p>
    <w:p>
      <w:pPr>
        <w:tabs>
          <w:tab w:val="left" w:pos="0"/>
        </w:tabs>
        <w:spacing w:line="500" w:lineRule="exact"/>
        <w:ind w:firstLine="480" w:firstLineChars="200"/>
        <w:rPr>
          <w:rFonts w:ascii="宋体"/>
        </w:rPr>
      </w:pPr>
      <w:r>
        <w:rPr>
          <w:rFonts w:hint="eastAsia" w:ascii="宋体"/>
        </w:rPr>
        <w:t>（2）具</w:t>
      </w:r>
      <w:bookmarkStart w:id="2" w:name="_GoBack"/>
      <w:bookmarkEnd w:id="2"/>
      <w:r>
        <w:rPr>
          <w:rFonts w:hint="eastAsia" w:ascii="宋体"/>
        </w:rPr>
        <w:t>有良好的商业信誉和健全的财务会计制度。</w:t>
      </w:r>
    </w:p>
    <w:p>
      <w:pPr>
        <w:tabs>
          <w:tab w:val="left" w:pos="0"/>
        </w:tabs>
        <w:spacing w:line="500" w:lineRule="exact"/>
        <w:ind w:firstLine="480" w:firstLineChars="200"/>
        <w:rPr>
          <w:rFonts w:ascii="宋体"/>
        </w:rPr>
      </w:pPr>
      <w:r>
        <w:rPr>
          <w:rFonts w:hint="eastAsia" w:ascii="宋体"/>
        </w:rPr>
        <w:t>（3）具有履行合同所必需的设备和专业技术能力</w:t>
      </w:r>
      <w:r>
        <w:rPr>
          <w:rFonts w:hint="eastAsia" w:ascii="宋体"/>
          <w:lang w:eastAsia="zh-CN"/>
        </w:rPr>
        <w:t>（</w:t>
      </w:r>
      <w:r>
        <w:rPr>
          <w:rFonts w:hint="eastAsia" w:ascii="宋体"/>
          <w:lang w:val="en-US" w:eastAsia="zh-CN"/>
        </w:rPr>
        <w:t>需对所有技术要求逐条响应）</w:t>
      </w:r>
    </w:p>
    <w:p>
      <w:pPr>
        <w:tabs>
          <w:tab w:val="left" w:pos="0"/>
        </w:tabs>
        <w:spacing w:line="500" w:lineRule="exact"/>
        <w:ind w:firstLine="480" w:firstLineChars="200"/>
        <w:rPr>
          <w:rFonts w:ascii="宋体"/>
        </w:rPr>
      </w:pPr>
      <w:r>
        <w:rPr>
          <w:rFonts w:hint="eastAsia" w:ascii="宋体"/>
        </w:rPr>
        <w:t>（4）有依法缴纳税收和社会保障资金的良好记录。</w:t>
      </w:r>
    </w:p>
    <w:p>
      <w:pPr>
        <w:tabs>
          <w:tab w:val="left" w:pos="0"/>
        </w:tabs>
        <w:spacing w:line="500" w:lineRule="exact"/>
        <w:ind w:firstLine="480" w:firstLineChars="200"/>
        <w:rPr>
          <w:rFonts w:ascii="宋体"/>
        </w:rPr>
      </w:pPr>
      <w:r>
        <w:rPr>
          <w:rFonts w:hint="eastAsia" w:ascii="宋体"/>
        </w:rPr>
        <w:t>（5）参与本次采购活动前三年内，在经营活动中没有重大违法记录。</w:t>
      </w:r>
    </w:p>
    <w:p>
      <w:pPr>
        <w:tabs>
          <w:tab w:val="left" w:pos="0"/>
        </w:tabs>
        <w:spacing w:line="500" w:lineRule="exact"/>
        <w:ind w:firstLine="480" w:firstLineChars="200"/>
        <w:rPr>
          <w:rFonts w:ascii="宋体"/>
        </w:rPr>
      </w:pPr>
      <w:r>
        <w:rPr>
          <w:rFonts w:ascii="宋体"/>
        </w:rPr>
        <w:t>（</w:t>
      </w:r>
      <w:r>
        <w:rPr>
          <w:rFonts w:hint="eastAsia" w:ascii="宋体"/>
        </w:rPr>
        <w:t>6</w:t>
      </w:r>
      <w:r>
        <w:rPr>
          <w:rFonts w:ascii="宋体"/>
        </w:rPr>
        <w:t>）满足附件中供应商资质要求。</w:t>
      </w:r>
    </w:p>
    <w:p>
      <w:pPr>
        <w:numPr>
          <w:ilvl w:val="0"/>
          <w:numId w:val="2"/>
        </w:numPr>
        <w:spacing w:line="500" w:lineRule="exact"/>
        <w:ind w:left="0" w:firstLine="480" w:firstLineChars="200"/>
        <w:rPr>
          <w:rFonts w:eastAsia="黑体"/>
        </w:rPr>
      </w:pPr>
      <w:r>
        <w:rPr>
          <w:rFonts w:hint="eastAsia" w:eastAsia="黑体"/>
        </w:rPr>
        <w:t>现场递交资料时间及地点</w:t>
      </w:r>
    </w:p>
    <w:p>
      <w:pPr>
        <w:numPr>
          <w:ilvl w:val="0"/>
          <w:numId w:val="3"/>
        </w:numPr>
        <w:spacing w:line="500" w:lineRule="exact"/>
        <w:ind w:hanging="6"/>
        <w:rPr>
          <w:rFonts w:eastAsia="黑体"/>
        </w:rPr>
      </w:pPr>
      <w:r>
        <w:rPr>
          <w:rFonts w:hint="eastAsia" w:eastAsia="黑体"/>
        </w:rPr>
        <w:t>时间：</w:t>
      </w:r>
      <w:r>
        <w:rPr>
          <w:rFonts w:hint="eastAsia" w:ascii="宋体"/>
        </w:rPr>
        <w:t>2022年1</w:t>
      </w:r>
      <w:r>
        <w:rPr>
          <w:rFonts w:hint="eastAsia" w:ascii="宋体"/>
          <w:lang w:val="en-US" w:eastAsia="zh-CN"/>
        </w:rPr>
        <w:t>2</w:t>
      </w:r>
      <w:r>
        <w:rPr>
          <w:rFonts w:hint="eastAsia" w:ascii="宋体"/>
        </w:rPr>
        <w:t>月</w:t>
      </w:r>
      <w:r>
        <w:rPr>
          <w:rFonts w:hint="eastAsia" w:ascii="宋体"/>
          <w:lang w:val="en-US" w:eastAsia="zh-CN"/>
        </w:rPr>
        <w:t>28</w:t>
      </w:r>
      <w:r>
        <w:rPr>
          <w:rFonts w:hint="eastAsia" w:ascii="宋体"/>
        </w:rPr>
        <w:t>日08时30分（北京时间）</w:t>
      </w:r>
      <w:r>
        <w:rPr>
          <w:rFonts w:hint="eastAsia" w:ascii="宋体"/>
          <w:lang w:val="en-US" w:eastAsia="zh-CN"/>
        </w:rPr>
        <w:t>-</w:t>
      </w:r>
      <w:r>
        <w:rPr>
          <w:rFonts w:hint="eastAsia" w:ascii="宋体"/>
        </w:rPr>
        <w:t>1月</w:t>
      </w:r>
      <w:r>
        <w:rPr>
          <w:rFonts w:hint="eastAsia" w:ascii="宋体"/>
          <w:lang w:val="en-US" w:eastAsia="zh-CN"/>
        </w:rPr>
        <w:t>31</w:t>
      </w:r>
      <w:r>
        <w:rPr>
          <w:rFonts w:hint="eastAsia" w:ascii="宋体"/>
        </w:rPr>
        <w:t>日</w:t>
      </w:r>
      <w:r>
        <w:rPr>
          <w:rFonts w:hint="eastAsia" w:ascii="宋体"/>
          <w:lang w:val="en-US" w:eastAsia="zh-CN"/>
        </w:rPr>
        <w:t>16</w:t>
      </w:r>
      <w:r>
        <w:rPr>
          <w:rFonts w:hint="eastAsia" w:ascii="宋体"/>
        </w:rPr>
        <w:t>时</w:t>
      </w:r>
      <w:r>
        <w:rPr>
          <w:rFonts w:hint="eastAsia" w:ascii="宋体"/>
          <w:lang w:val="en-US" w:eastAsia="zh-CN"/>
        </w:rPr>
        <w:t>3</w:t>
      </w:r>
      <w:r>
        <w:rPr>
          <w:rFonts w:hint="eastAsia" w:ascii="宋体"/>
        </w:rPr>
        <w:t>0分（北京时间）。</w:t>
      </w:r>
    </w:p>
    <w:p>
      <w:pPr>
        <w:numPr>
          <w:ilvl w:val="0"/>
          <w:numId w:val="3"/>
        </w:numPr>
        <w:spacing w:line="500" w:lineRule="exact"/>
        <w:ind w:hanging="6"/>
        <w:rPr>
          <w:rFonts w:eastAsia="黑体"/>
        </w:rPr>
      </w:pPr>
      <w:r>
        <w:rPr>
          <w:rFonts w:hint="eastAsia" w:eastAsia="黑体"/>
        </w:rPr>
        <w:t>地点：</w:t>
      </w:r>
      <w:r>
        <w:rPr>
          <w:rFonts w:hint="eastAsia" w:ascii="宋体"/>
        </w:rPr>
        <w:t>江苏省无锡市滨湖区锦溪路100号科教创业园</w:t>
      </w:r>
      <w:r>
        <w:rPr>
          <w:rFonts w:ascii="宋体"/>
        </w:rPr>
        <w:t>4</w:t>
      </w:r>
      <w:r>
        <w:rPr>
          <w:rFonts w:hint="eastAsia" w:ascii="宋体"/>
        </w:rPr>
        <w:t>号楼</w:t>
      </w:r>
      <w:r>
        <w:rPr>
          <w:rFonts w:ascii="宋体"/>
        </w:rPr>
        <w:t>3</w:t>
      </w:r>
      <w:r>
        <w:rPr>
          <w:rFonts w:hint="eastAsia" w:ascii="宋体"/>
        </w:rPr>
        <w:t>楼。如有变更，另行通知</w:t>
      </w:r>
      <w:r>
        <w:rPr>
          <w:rFonts w:hint="eastAsia"/>
        </w:rPr>
        <w:t>。</w:t>
      </w:r>
    </w:p>
    <w:p>
      <w:pPr>
        <w:numPr>
          <w:ilvl w:val="0"/>
          <w:numId w:val="3"/>
        </w:numPr>
        <w:spacing w:line="500" w:lineRule="exact"/>
        <w:ind w:hanging="6"/>
        <w:rPr>
          <w:rFonts w:eastAsia="黑体"/>
        </w:rPr>
      </w:pPr>
      <w:r>
        <w:rPr>
          <w:rFonts w:hint="eastAsia" w:eastAsia="黑体"/>
        </w:rPr>
        <w:t>递交方式</w:t>
      </w:r>
      <w:r>
        <w:rPr>
          <w:rFonts w:hint="eastAsia" w:ascii="宋体" w:hAnsi="宋体" w:cs="宋体"/>
        </w:rPr>
        <w:t>:指定专人现场递交</w:t>
      </w:r>
    </w:p>
    <w:p>
      <w:pPr>
        <w:spacing w:line="500" w:lineRule="exact"/>
        <w:ind w:left="480"/>
        <w:rPr>
          <w:rFonts w:ascii="宋体" w:hAnsi="宋体" w:cs="宋体"/>
          <w:b/>
        </w:rPr>
      </w:pPr>
      <w:r>
        <w:rPr>
          <w:rFonts w:hint="eastAsia" w:ascii="宋体" w:hAnsi="宋体" w:cs="宋体"/>
          <w:b/>
          <w:lang w:eastAsia="zh-CN"/>
        </w:rPr>
        <w:t>（</w:t>
      </w:r>
      <w:r>
        <w:rPr>
          <w:rFonts w:hint="eastAsia" w:ascii="宋体" w:hAnsi="宋体" w:cs="宋体"/>
          <w:b/>
        </w:rPr>
        <w:t>逾期送达或未按要求密封、标记的、采购代理机构将拒收</w:t>
      </w:r>
    </w:p>
    <w:p>
      <w:pPr>
        <w:spacing w:line="500" w:lineRule="exact"/>
        <w:ind w:left="480"/>
        <w:rPr>
          <w:rFonts w:eastAsia="黑体"/>
        </w:rPr>
      </w:pPr>
      <w:r>
        <w:rPr>
          <w:rFonts w:hint="eastAsia" w:ascii="宋体" w:hAnsi="宋体" w:cs="宋体"/>
          <w:b/>
        </w:rPr>
        <w:t>所有信息的保密工作和递送渠道的完全可靠性由报名单位自行负责，由此产生的任何后果由提供方承担。</w:t>
      </w:r>
      <w:r>
        <w:rPr>
          <w:rFonts w:hint="eastAsia" w:ascii="宋体" w:hAnsi="宋体" w:cs="宋体"/>
          <w:b/>
          <w:lang w:eastAsia="zh-CN"/>
        </w:rPr>
        <w:t>）</w:t>
      </w:r>
    </w:p>
    <w:p>
      <w:pPr>
        <w:numPr>
          <w:ilvl w:val="0"/>
          <w:numId w:val="2"/>
        </w:numPr>
        <w:spacing w:line="500" w:lineRule="exact"/>
        <w:ind w:left="0" w:firstLine="480" w:firstLineChars="200"/>
        <w:rPr>
          <w:rFonts w:eastAsia="黑体"/>
        </w:rPr>
      </w:pPr>
      <w:r>
        <w:rPr>
          <w:rFonts w:hint="eastAsia" w:eastAsia="黑体"/>
        </w:rPr>
        <w:t>现场对接需提供材料</w:t>
      </w:r>
    </w:p>
    <w:p>
      <w:pPr>
        <w:numPr>
          <w:ilvl w:val="0"/>
          <w:numId w:val="0"/>
        </w:numPr>
        <w:spacing w:line="500" w:lineRule="exact"/>
        <w:ind w:leftChars="200"/>
        <w:rPr>
          <w:rFonts w:hint="default" w:eastAsia="黑体"/>
          <w:lang w:val="en-US" w:eastAsia="zh-CN"/>
        </w:rPr>
      </w:pPr>
      <w:r>
        <w:rPr>
          <w:rFonts w:hint="eastAsia" w:eastAsia="黑体"/>
          <w:lang w:eastAsia="zh-CN"/>
        </w:rPr>
        <w:t>（</w:t>
      </w:r>
      <w:r>
        <w:rPr>
          <w:rFonts w:hint="eastAsia" w:eastAsia="黑体"/>
          <w:lang w:val="en-US" w:eastAsia="zh-CN"/>
        </w:rPr>
        <w:t>一</w:t>
      </w:r>
      <w:r>
        <w:rPr>
          <w:rFonts w:hint="eastAsia" w:eastAsia="黑体"/>
          <w:lang w:eastAsia="zh-CN"/>
        </w:rPr>
        <w:t>）</w:t>
      </w:r>
      <w:r>
        <w:rPr>
          <w:rFonts w:hint="eastAsia" w:eastAsia="黑体"/>
          <w:lang w:val="en-US" w:eastAsia="zh-CN"/>
        </w:rPr>
        <w:t>商务部分</w:t>
      </w:r>
    </w:p>
    <w:p>
      <w:pPr>
        <w:spacing w:line="360" w:lineRule="auto"/>
        <w:ind w:left="360" w:leftChars="150" w:firstLine="120" w:firstLineChars="50"/>
        <w:rPr>
          <w:rFonts w:hint="eastAsia" w:ascii="宋体" w:eastAsia="宋体"/>
          <w:lang w:eastAsia="zh-CN"/>
        </w:rPr>
      </w:pPr>
      <w:r>
        <w:rPr>
          <w:rFonts w:hint="eastAsia" w:ascii="宋体"/>
        </w:rPr>
        <w:t>1.营业执照或事业单位法人证书。投标人为军内单位应出具同等效力证书（以上证书须提供复印件并加盖公章）</w:t>
      </w:r>
      <w:r>
        <w:rPr>
          <w:rFonts w:hint="eastAsia" w:ascii="宋体"/>
          <w:lang w:eastAsia="zh-CN"/>
        </w:rPr>
        <w:t>；</w:t>
      </w:r>
    </w:p>
    <w:p>
      <w:pPr>
        <w:tabs>
          <w:tab w:val="left" w:pos="980"/>
        </w:tabs>
        <w:spacing w:line="360" w:lineRule="auto"/>
        <w:ind w:left="480" w:leftChars="200"/>
        <w:rPr>
          <w:rFonts w:hint="eastAsia" w:ascii="宋体" w:eastAsia="宋体"/>
          <w:lang w:eastAsia="zh-CN"/>
        </w:rPr>
      </w:pPr>
      <w:r>
        <w:rPr>
          <w:rFonts w:hint="eastAsia" w:ascii="宋体"/>
        </w:rPr>
        <w:t>2.主要负责人、股东或出资人信息</w:t>
      </w:r>
      <w:r>
        <w:rPr>
          <w:rFonts w:hint="eastAsia" w:ascii="宋体"/>
          <w:lang w:eastAsia="zh-CN"/>
        </w:rPr>
        <w:t>；</w:t>
      </w:r>
    </w:p>
    <w:p>
      <w:pPr>
        <w:tabs>
          <w:tab w:val="left" w:pos="980"/>
        </w:tabs>
        <w:spacing w:line="360" w:lineRule="auto"/>
        <w:ind w:left="480" w:leftChars="200"/>
        <w:rPr>
          <w:rFonts w:ascii="宋体"/>
        </w:rPr>
      </w:pPr>
      <w:r>
        <w:rPr>
          <w:rFonts w:hint="eastAsia" w:ascii="宋体"/>
        </w:rPr>
        <w:t>3</w:t>
      </w:r>
      <w:r>
        <w:rPr>
          <w:rFonts w:ascii="宋体"/>
        </w:rPr>
        <w:t>.</w:t>
      </w:r>
      <w:r>
        <w:rPr>
          <w:rFonts w:hint="eastAsia" w:ascii="宋体"/>
        </w:rPr>
        <w:t>营业执照或事业单位法人证书，及其他行政许可证明材料，例如危险化学品生产经营资质等；</w:t>
      </w:r>
    </w:p>
    <w:p>
      <w:pPr>
        <w:tabs>
          <w:tab w:val="left" w:pos="980"/>
        </w:tabs>
        <w:spacing w:line="360" w:lineRule="auto"/>
        <w:ind w:left="480" w:leftChars="200"/>
        <w:rPr>
          <w:rFonts w:hint="eastAsia" w:ascii="宋体" w:eastAsia="宋体"/>
          <w:lang w:eastAsia="zh-CN"/>
        </w:rPr>
      </w:pPr>
      <w:r>
        <w:rPr>
          <w:rFonts w:hint="eastAsia" w:ascii="宋体"/>
        </w:rPr>
        <w:t>4</w:t>
      </w:r>
      <w:r>
        <w:rPr>
          <w:rFonts w:ascii="宋体"/>
        </w:rPr>
        <w:t>.</w:t>
      </w:r>
      <w:r>
        <w:rPr>
          <w:rFonts w:hint="eastAsia" w:ascii="宋体"/>
        </w:rPr>
        <w:t>投标人提供的商务证明文件</w:t>
      </w:r>
      <w:r>
        <w:rPr>
          <w:rFonts w:hint="eastAsia" w:ascii="宋体"/>
          <w:lang w:eastAsia="zh-CN"/>
        </w:rPr>
        <w:t>；</w:t>
      </w:r>
    </w:p>
    <w:p>
      <w:pPr>
        <w:tabs>
          <w:tab w:val="left" w:pos="980"/>
        </w:tabs>
        <w:spacing w:line="360" w:lineRule="auto"/>
        <w:ind w:left="480" w:leftChars="200"/>
        <w:rPr>
          <w:rFonts w:hint="eastAsia" w:ascii="宋体" w:eastAsia="宋体"/>
          <w:lang w:eastAsia="zh-CN"/>
        </w:rPr>
      </w:pPr>
      <w:r>
        <w:rPr>
          <w:rFonts w:hint="eastAsia" w:ascii="宋体"/>
        </w:rPr>
        <w:t>5.最近1次经审计的财务报告或提供投标截止日期之前3个月内基本开户银行出具的资信证明；军内单位等无法提供第三方审计报告的，应提供上级主管单位出具的财务会计报告并附加盖公章的说明函等证明材料或银行出具的资信证明</w:t>
      </w:r>
      <w:r>
        <w:rPr>
          <w:rFonts w:hint="eastAsia" w:ascii="宋体"/>
          <w:lang w:eastAsia="zh-CN"/>
        </w:rPr>
        <w:t>；</w:t>
      </w:r>
    </w:p>
    <w:p>
      <w:pPr>
        <w:tabs>
          <w:tab w:val="left" w:pos="980"/>
        </w:tabs>
        <w:spacing w:line="360" w:lineRule="auto"/>
        <w:ind w:left="480" w:leftChars="200"/>
        <w:rPr>
          <w:rFonts w:hint="eastAsia" w:ascii="宋体"/>
          <w:lang w:eastAsia="zh-CN"/>
        </w:rPr>
      </w:pPr>
      <w:r>
        <w:rPr>
          <w:rFonts w:hint="eastAsia" w:ascii="宋体"/>
        </w:rPr>
        <w:t>6.提供投标截止日期之前</w:t>
      </w:r>
      <w:r>
        <w:rPr>
          <w:rFonts w:ascii="宋体"/>
        </w:rPr>
        <w:t>6</w:t>
      </w:r>
      <w:r>
        <w:rPr>
          <w:rFonts w:hint="eastAsia" w:ascii="宋体"/>
        </w:rPr>
        <w:t>个月内任意</w:t>
      </w:r>
      <w:r>
        <w:rPr>
          <w:rFonts w:ascii="宋体"/>
        </w:rPr>
        <w:t>1</w:t>
      </w:r>
      <w:r>
        <w:rPr>
          <w:rFonts w:hint="eastAsia" w:ascii="宋体"/>
        </w:rPr>
        <w:t>个月的缴纳社会保障资金、缴纳税收的记录或证明</w:t>
      </w:r>
      <w:r>
        <w:rPr>
          <w:rFonts w:hint="eastAsia" w:ascii="宋体"/>
          <w:lang w:eastAsia="zh-CN"/>
        </w:rPr>
        <w:t>；</w:t>
      </w:r>
    </w:p>
    <w:p>
      <w:pPr>
        <w:tabs>
          <w:tab w:val="left" w:pos="980"/>
        </w:tabs>
        <w:spacing w:line="360" w:lineRule="auto"/>
        <w:ind w:left="480" w:leftChars="200"/>
        <w:rPr>
          <w:rFonts w:ascii="宋体"/>
        </w:rPr>
      </w:pPr>
      <w:r>
        <w:rPr>
          <w:rFonts w:hint="eastAsia" w:ascii="宋体"/>
        </w:rPr>
        <w:t>7</w:t>
      </w:r>
      <w:r>
        <w:rPr>
          <w:rFonts w:ascii="宋体"/>
        </w:rPr>
        <w:t>.</w:t>
      </w:r>
      <w:r>
        <w:rPr>
          <w:rFonts w:hint="eastAsia" w:ascii="宋体"/>
        </w:rPr>
        <w:t>参与本次采购活动前三年内，在经营活动中没有重大违法记录的书面声明）；</w:t>
      </w:r>
    </w:p>
    <w:p>
      <w:pPr>
        <w:tabs>
          <w:tab w:val="left" w:pos="980"/>
        </w:tabs>
        <w:spacing w:line="360" w:lineRule="auto"/>
        <w:ind w:left="480" w:leftChars="200"/>
        <w:rPr>
          <w:rFonts w:hint="eastAsia" w:ascii="宋体"/>
          <w:lang w:eastAsia="zh-CN"/>
        </w:rPr>
      </w:pPr>
      <w:r>
        <w:rPr>
          <w:rFonts w:hint="eastAsia" w:ascii="宋体"/>
        </w:rPr>
        <w:t>8</w:t>
      </w:r>
      <w:r>
        <w:rPr>
          <w:rFonts w:ascii="宋体"/>
        </w:rPr>
        <w:t>.</w:t>
      </w:r>
      <w:r>
        <w:rPr>
          <w:rFonts w:hint="eastAsia" w:ascii="宋体"/>
        </w:rPr>
        <w:t xml:space="preserve"> “信用中国（www.creditchina.gov.cn）”信用报告；军队</w:t>
      </w:r>
      <w:r>
        <w:rPr>
          <w:rFonts w:ascii="宋体"/>
        </w:rPr>
        <w:t>采购网（www.plap.cn）</w:t>
      </w:r>
      <w:r>
        <w:rPr>
          <w:rFonts w:hint="eastAsia" w:ascii="宋体"/>
        </w:rPr>
        <w:t>军队采购失信名单、供应商暂停名单；中国政府采购网（</w:t>
      </w:r>
      <w:r>
        <w:rPr>
          <w:rFonts w:ascii="宋体"/>
        </w:rPr>
        <w:t>www.ccgp.gov.cn）严重失信违法记录名单查询记录</w:t>
      </w:r>
      <w:r>
        <w:rPr>
          <w:rFonts w:hint="eastAsia" w:ascii="宋体"/>
          <w:lang w:eastAsia="zh-CN"/>
        </w:rPr>
        <w:t>；</w:t>
      </w:r>
    </w:p>
    <w:p>
      <w:pPr>
        <w:tabs>
          <w:tab w:val="left" w:pos="980"/>
        </w:tabs>
        <w:spacing w:line="360" w:lineRule="auto"/>
        <w:ind w:left="480" w:leftChars="200"/>
        <w:rPr>
          <w:rFonts w:hint="eastAsia" w:ascii="宋体"/>
          <w:b/>
          <w:lang w:eastAsia="zh-CN"/>
        </w:rPr>
      </w:pPr>
      <w:r>
        <w:rPr>
          <w:rFonts w:hint="eastAsia" w:ascii="宋体"/>
          <w:b/>
        </w:rPr>
        <w:t>9.技术文件所需“供应商资质”和满足“*”项关键要求的材料</w:t>
      </w:r>
      <w:r>
        <w:rPr>
          <w:rFonts w:hint="eastAsia" w:ascii="宋体"/>
          <w:b/>
          <w:lang w:eastAsia="zh-CN"/>
        </w:rPr>
        <w:t>；</w:t>
      </w:r>
    </w:p>
    <w:p>
      <w:pPr>
        <w:spacing w:line="360" w:lineRule="auto"/>
        <w:ind w:left="480" w:leftChars="200"/>
        <w:rPr>
          <w:rFonts w:hint="eastAsia" w:ascii="黑体" w:hAnsi="黑体" w:eastAsia="黑体" w:cs="黑体"/>
          <w:b w:val="0"/>
          <w:bCs w:val="0"/>
          <w:lang w:val="en-US" w:eastAsia="zh-CN"/>
        </w:rPr>
      </w:pPr>
      <w:r>
        <w:rPr>
          <w:rFonts w:hint="eastAsia" w:ascii="黑体" w:hAnsi="黑体" w:eastAsia="黑体" w:cs="黑体"/>
          <w:b w:val="0"/>
          <w:bCs w:val="0"/>
          <w:lang w:eastAsia="zh-CN"/>
        </w:rPr>
        <w:t>（</w:t>
      </w:r>
      <w:r>
        <w:rPr>
          <w:rFonts w:hint="eastAsia" w:ascii="黑体" w:hAnsi="黑体" w:eastAsia="黑体" w:cs="黑体"/>
          <w:b w:val="0"/>
          <w:bCs w:val="0"/>
          <w:lang w:val="en-US" w:eastAsia="zh-CN"/>
        </w:rPr>
        <w:t>二</w:t>
      </w:r>
      <w:r>
        <w:rPr>
          <w:rFonts w:hint="eastAsia" w:ascii="黑体" w:hAnsi="黑体" w:eastAsia="黑体" w:cs="黑体"/>
          <w:b w:val="0"/>
          <w:bCs w:val="0"/>
          <w:lang w:eastAsia="zh-CN"/>
        </w:rPr>
        <w:t>）</w:t>
      </w:r>
      <w:r>
        <w:rPr>
          <w:rFonts w:hint="eastAsia" w:ascii="黑体" w:hAnsi="黑体" w:eastAsia="黑体" w:cs="黑体"/>
          <w:b w:val="0"/>
          <w:bCs w:val="0"/>
          <w:lang w:val="en-US" w:eastAsia="zh-CN"/>
        </w:rPr>
        <w:t>技术部分</w:t>
      </w:r>
    </w:p>
    <w:p>
      <w:pPr>
        <w:tabs>
          <w:tab w:val="left" w:pos="980"/>
        </w:tabs>
        <w:spacing w:line="360" w:lineRule="auto"/>
        <w:ind w:left="480" w:leftChars="200"/>
        <w:rPr>
          <w:rFonts w:hint="eastAsia" w:ascii="宋体"/>
          <w:b/>
          <w:lang w:eastAsia="zh-CN"/>
        </w:rPr>
      </w:pPr>
      <w:r>
        <w:rPr>
          <w:rFonts w:hint="eastAsia" w:ascii="宋体"/>
          <w:b/>
        </w:rPr>
        <w:t>10.满足技术文件要求的相关证明材料</w:t>
      </w:r>
      <w:r>
        <w:rPr>
          <w:rFonts w:hint="eastAsia" w:ascii="宋体"/>
          <w:b/>
          <w:lang w:eastAsia="zh-CN"/>
        </w:rPr>
        <w:t>；（</w:t>
      </w:r>
      <w:r>
        <w:rPr>
          <w:rFonts w:hint="eastAsia" w:ascii="宋体"/>
          <w:b/>
          <w:lang w:val="en-US" w:eastAsia="zh-CN"/>
        </w:rPr>
        <w:t>需对技术文件要求逐条做响应</w:t>
      </w:r>
      <w:r>
        <w:rPr>
          <w:rFonts w:hint="eastAsia" w:ascii="宋体"/>
          <w:b/>
          <w:lang w:eastAsia="zh-CN"/>
        </w:rPr>
        <w:t>）（</w:t>
      </w:r>
      <w:r>
        <w:rPr>
          <w:rFonts w:hint="eastAsia" w:ascii="宋体"/>
          <w:b/>
          <w:lang w:val="en-US" w:eastAsia="zh-CN"/>
        </w:rPr>
        <w:t>需求对接文件需装订成册密封递交，密封袋封面请标注公司名称、联系人姓名电话、参与项目名称；需求对接文件每页均需加盖公章，并加盖骑缝章）</w:t>
      </w:r>
    </w:p>
    <w:p>
      <w:pPr>
        <w:numPr>
          <w:ilvl w:val="0"/>
          <w:numId w:val="2"/>
        </w:numPr>
        <w:spacing w:line="500" w:lineRule="exact"/>
        <w:ind w:left="0" w:firstLine="480" w:firstLineChars="200"/>
        <w:rPr>
          <w:rFonts w:eastAsia="黑体"/>
        </w:rPr>
      </w:pPr>
      <w:r>
        <w:rPr>
          <w:rFonts w:hint="eastAsia" w:eastAsia="黑体"/>
        </w:rPr>
        <w:t>招标代理机构联系方式</w:t>
      </w:r>
    </w:p>
    <w:p>
      <w:pPr>
        <w:spacing w:line="500" w:lineRule="exact"/>
        <w:ind w:firstLine="480" w:firstLineChars="200"/>
      </w:pPr>
      <w:r>
        <w:rPr>
          <w:rFonts w:hint="eastAsia"/>
        </w:rPr>
        <w:t>招标代理机构：中招国际招标有限公司无锡分公司</w:t>
      </w:r>
    </w:p>
    <w:p>
      <w:pPr>
        <w:spacing w:line="500" w:lineRule="exact"/>
        <w:ind w:firstLine="480" w:firstLineChars="200"/>
      </w:pPr>
      <w:r>
        <w:rPr>
          <w:rFonts w:hint="eastAsia"/>
        </w:rPr>
        <w:t>联系人：张艺瀛、孙妍琰</w:t>
      </w:r>
    </w:p>
    <w:p>
      <w:pPr>
        <w:spacing w:line="500" w:lineRule="exact"/>
        <w:ind w:firstLine="480" w:firstLineChars="200"/>
      </w:pPr>
      <w:r>
        <w:rPr>
          <w:rFonts w:hint="eastAsia"/>
        </w:rPr>
        <w:t>电话：0510-85198809、15852720185</w:t>
      </w:r>
    </w:p>
    <w:p>
      <w:pPr>
        <w:spacing w:line="500" w:lineRule="exact"/>
        <w:ind w:firstLine="480" w:firstLineChars="200"/>
      </w:pPr>
      <w:r>
        <w:rPr>
          <w:rFonts w:hint="eastAsia"/>
        </w:rPr>
        <w:t>地址：江苏省无锡市滨湖区锦溪道100号科教创业园</w:t>
      </w:r>
      <w:r>
        <w:rPr>
          <w:rFonts w:ascii="宋体"/>
        </w:rPr>
        <w:t>4</w:t>
      </w:r>
      <w:r>
        <w:rPr>
          <w:rFonts w:hint="eastAsia" w:ascii="宋体"/>
        </w:rPr>
        <w:t>号楼</w:t>
      </w:r>
      <w:r>
        <w:rPr>
          <w:rFonts w:ascii="宋体"/>
        </w:rPr>
        <w:t>3</w:t>
      </w:r>
      <w:r>
        <w:rPr>
          <w:rFonts w:hint="eastAsia" w:ascii="宋体"/>
        </w:rPr>
        <w:t>楼</w:t>
      </w:r>
    </w:p>
    <w:p>
      <w:pPr>
        <w:spacing w:line="500" w:lineRule="exact"/>
        <w:ind w:firstLine="480" w:firstLineChars="200"/>
      </w:pPr>
      <w:r>
        <w:rPr>
          <w:rFonts w:hint="eastAsia"/>
        </w:rPr>
        <w:t>邮箱号：</w:t>
      </w:r>
      <w:r>
        <w:t>zhangyiying</w:t>
      </w:r>
      <w:r>
        <w:rPr>
          <w:rFonts w:hint="eastAsia"/>
        </w:rPr>
        <w:t>@cntcitc.com.cn</w:t>
      </w:r>
    </w:p>
    <w:p>
      <w:pPr>
        <w:spacing w:line="500" w:lineRule="exact"/>
        <w:ind w:firstLine="480" w:firstLineChars="200"/>
      </w:pPr>
      <w:r>
        <w:rPr>
          <w:rFonts w:hint="eastAsia"/>
        </w:rPr>
        <w:t>邮政编码：214125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E6B5B"/>
    <w:multiLevelType w:val="multilevel"/>
    <w:tmpl w:val="035E6B5B"/>
    <w:lvl w:ilvl="0" w:tentative="0">
      <w:start w:val="1"/>
      <w:numFmt w:val="decimal"/>
      <w:lvlText w:val="%1."/>
      <w:lvlJc w:val="left"/>
      <w:pPr>
        <w:ind w:left="480" w:hanging="480"/>
      </w:pPr>
      <w:rPr>
        <w:rFonts w:hint="eastAsia" w:asci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D109A4"/>
    <w:multiLevelType w:val="multilevel"/>
    <w:tmpl w:val="0BD109A4"/>
    <w:lvl w:ilvl="0" w:tentative="0">
      <w:start w:val="1"/>
      <w:numFmt w:val="chineseCountingThousand"/>
      <w:pStyle w:val="14"/>
      <w:lvlText w:val="（%1）"/>
      <w:lvlJc w:val="left"/>
      <w:pPr>
        <w:tabs>
          <w:tab w:val="left" w:pos="888"/>
        </w:tabs>
        <w:ind w:left="888" w:hanging="420"/>
      </w:pPr>
      <w:rPr>
        <w:rFonts w:hint="eastAsia" w:ascii="黑体" w:hAnsi="宋体" w:eastAsia="黑体" w:cs="Times New Roman"/>
      </w:rPr>
    </w:lvl>
    <w:lvl w:ilvl="1" w:tentative="0">
      <w:start w:val="1"/>
      <w:numFmt w:val="japaneseCounting"/>
      <w:pStyle w:val="15"/>
      <w:lvlText w:val="%2、"/>
      <w:lvlJc w:val="left"/>
      <w:pPr>
        <w:ind w:left="205" w:hanging="720"/>
      </w:pPr>
      <w:rPr>
        <w:rFonts w:hint="default" w:ascii="黑体" w:hAnsi="Times New Roman" w:eastAsia="黑体" w:cs="Times New Roman"/>
        <w:sz w:val="21"/>
      </w:rPr>
    </w:lvl>
    <w:lvl w:ilvl="2" w:tentative="0">
      <w:start w:val="1"/>
      <w:numFmt w:val="lowerRoman"/>
      <w:lvlText w:val="%3."/>
      <w:lvlJc w:val="right"/>
      <w:pPr>
        <w:tabs>
          <w:tab w:val="left" w:pos="325"/>
        </w:tabs>
        <w:ind w:left="325" w:hanging="420"/>
      </w:pPr>
      <w:rPr>
        <w:rFonts w:cs="Times New Roman"/>
      </w:rPr>
    </w:lvl>
    <w:lvl w:ilvl="3" w:tentative="0">
      <w:start w:val="1"/>
      <w:numFmt w:val="decimal"/>
      <w:lvlText w:val="%4."/>
      <w:lvlJc w:val="left"/>
      <w:pPr>
        <w:tabs>
          <w:tab w:val="left" w:pos="745"/>
        </w:tabs>
        <w:ind w:left="745" w:hanging="420"/>
      </w:pPr>
      <w:rPr>
        <w:rFonts w:cs="Times New Roman"/>
      </w:rPr>
    </w:lvl>
    <w:lvl w:ilvl="4" w:tentative="0">
      <w:start w:val="1"/>
      <w:numFmt w:val="lowerLetter"/>
      <w:lvlText w:val="%5)"/>
      <w:lvlJc w:val="left"/>
      <w:pPr>
        <w:tabs>
          <w:tab w:val="left" w:pos="1165"/>
        </w:tabs>
        <w:ind w:left="1165" w:hanging="420"/>
      </w:pPr>
      <w:rPr>
        <w:rFonts w:cs="Times New Roman"/>
      </w:rPr>
    </w:lvl>
    <w:lvl w:ilvl="5" w:tentative="0">
      <w:start w:val="1"/>
      <w:numFmt w:val="lowerRoman"/>
      <w:lvlText w:val="%6."/>
      <w:lvlJc w:val="right"/>
      <w:pPr>
        <w:tabs>
          <w:tab w:val="left" w:pos="1585"/>
        </w:tabs>
        <w:ind w:left="1585" w:hanging="420"/>
      </w:pPr>
      <w:rPr>
        <w:rFonts w:cs="Times New Roman"/>
      </w:rPr>
    </w:lvl>
    <w:lvl w:ilvl="6" w:tentative="0">
      <w:start w:val="1"/>
      <w:numFmt w:val="decimal"/>
      <w:lvlText w:val="%7."/>
      <w:lvlJc w:val="left"/>
      <w:pPr>
        <w:tabs>
          <w:tab w:val="left" w:pos="2005"/>
        </w:tabs>
        <w:ind w:left="2005" w:hanging="420"/>
      </w:pPr>
      <w:rPr>
        <w:rFonts w:cs="Times New Roman"/>
      </w:rPr>
    </w:lvl>
    <w:lvl w:ilvl="7" w:tentative="0">
      <w:start w:val="1"/>
      <w:numFmt w:val="lowerLetter"/>
      <w:lvlText w:val="%8)"/>
      <w:lvlJc w:val="left"/>
      <w:pPr>
        <w:tabs>
          <w:tab w:val="left" w:pos="2425"/>
        </w:tabs>
        <w:ind w:left="2425" w:hanging="420"/>
      </w:pPr>
      <w:rPr>
        <w:rFonts w:cs="Times New Roman"/>
      </w:rPr>
    </w:lvl>
    <w:lvl w:ilvl="8" w:tentative="0">
      <w:start w:val="1"/>
      <w:numFmt w:val="lowerRoman"/>
      <w:lvlText w:val="%9."/>
      <w:lvlJc w:val="right"/>
      <w:pPr>
        <w:tabs>
          <w:tab w:val="left" w:pos="2845"/>
        </w:tabs>
        <w:ind w:left="2845" w:hanging="420"/>
      </w:pPr>
      <w:rPr>
        <w:rFonts w:cs="Times New Roman"/>
      </w:rPr>
    </w:lvl>
  </w:abstractNum>
  <w:abstractNum w:abstractNumId="2">
    <w:nsid w:val="55893F54"/>
    <w:multiLevelType w:val="multilevel"/>
    <w:tmpl w:val="55893F54"/>
    <w:lvl w:ilvl="0" w:tentative="0">
      <w:start w:val="1"/>
      <w:numFmt w:val="chineseCountingThousand"/>
      <w:lvlText w:val="%1、"/>
      <w:lvlJc w:val="left"/>
      <w:pPr>
        <w:tabs>
          <w:tab w:val="left" w:pos="980"/>
        </w:tabs>
        <w:ind w:left="980" w:hanging="420"/>
      </w:pPr>
      <w:rPr>
        <w:rFonts w:ascii="黑体" w:hAnsi="黑体" w:eastAsia="黑体"/>
        <w:b w:val="0"/>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xNjFlZTRjM2EzNjhiOGNjNWFmNjkwMDBjYTJmM2EifQ=="/>
  </w:docVars>
  <w:rsids>
    <w:rsidRoot w:val="00E173EC"/>
    <w:rsid w:val="00017F65"/>
    <w:rsid w:val="001114F0"/>
    <w:rsid w:val="003258A2"/>
    <w:rsid w:val="00341980"/>
    <w:rsid w:val="00370376"/>
    <w:rsid w:val="00370559"/>
    <w:rsid w:val="003F473B"/>
    <w:rsid w:val="003F6047"/>
    <w:rsid w:val="0055420C"/>
    <w:rsid w:val="005D4CDD"/>
    <w:rsid w:val="00605573"/>
    <w:rsid w:val="00632267"/>
    <w:rsid w:val="00665C56"/>
    <w:rsid w:val="007156B0"/>
    <w:rsid w:val="007348A6"/>
    <w:rsid w:val="007378D7"/>
    <w:rsid w:val="00754457"/>
    <w:rsid w:val="007E7DE8"/>
    <w:rsid w:val="009269CD"/>
    <w:rsid w:val="00927496"/>
    <w:rsid w:val="00971B94"/>
    <w:rsid w:val="009C5349"/>
    <w:rsid w:val="00A00AB9"/>
    <w:rsid w:val="00AF5FB4"/>
    <w:rsid w:val="00B21D07"/>
    <w:rsid w:val="00B6003D"/>
    <w:rsid w:val="00B7032E"/>
    <w:rsid w:val="00B94A12"/>
    <w:rsid w:val="00C21DDD"/>
    <w:rsid w:val="00C61B70"/>
    <w:rsid w:val="00CB5236"/>
    <w:rsid w:val="00D26EDC"/>
    <w:rsid w:val="00E12B7F"/>
    <w:rsid w:val="00E173EC"/>
    <w:rsid w:val="00E360D0"/>
    <w:rsid w:val="00E6496B"/>
    <w:rsid w:val="00EA7A2D"/>
    <w:rsid w:val="00F05CC8"/>
    <w:rsid w:val="00F357F2"/>
    <w:rsid w:val="02186F01"/>
    <w:rsid w:val="12A60631"/>
    <w:rsid w:val="33EE0E7F"/>
    <w:rsid w:val="3911775D"/>
    <w:rsid w:val="3F641853"/>
    <w:rsid w:val="42F71155"/>
    <w:rsid w:val="45CB2352"/>
    <w:rsid w:val="484C18F4"/>
    <w:rsid w:val="787208CE"/>
    <w:rsid w:val="7CF6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序列a)b)c)"/>
    <w:basedOn w:val="1"/>
    <w:qFormat/>
    <w:uiPriority w:val="99"/>
    <w:pPr>
      <w:widowControl/>
      <w:numPr>
        <w:ilvl w:val="0"/>
        <w:numId w:val="1"/>
      </w:numPr>
      <w:tabs>
        <w:tab w:val="left" w:pos="907"/>
        <w:tab w:val="clear" w:pos="888"/>
      </w:tabs>
      <w:adjustRightInd w:val="0"/>
      <w:snapToGrid w:val="0"/>
      <w:spacing w:line="360" w:lineRule="auto"/>
      <w:textAlignment w:val="baseline"/>
    </w:pPr>
    <w:rPr>
      <w:szCs w:val="20"/>
    </w:rPr>
  </w:style>
  <w:style w:type="paragraph" w:customStyle="1" w:styleId="15">
    <w:name w:val="序列1)2)3)"/>
    <w:basedOn w:val="1"/>
    <w:qFormat/>
    <w:uiPriority w:val="99"/>
    <w:pPr>
      <w:widowControl/>
      <w:numPr>
        <w:ilvl w:val="1"/>
        <w:numId w:val="1"/>
      </w:numPr>
      <w:tabs>
        <w:tab w:val="left" w:pos="360"/>
        <w:tab w:val="left" w:pos="1247"/>
      </w:tabs>
      <w:adjustRightInd w:val="0"/>
      <w:snapToGrid w:val="0"/>
      <w:spacing w:line="360" w:lineRule="auto"/>
      <w:ind w:left="0" w:firstLine="482"/>
      <w:textAlignment w:val="baseline"/>
    </w:pPr>
    <w:rPr>
      <w:szCs w:val="20"/>
    </w:rPr>
  </w:style>
  <w:style w:type="table" w:customStyle="1" w:styleId="16">
    <w:name w:val="网格型6"/>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文档结构图 Char"/>
    <w:basedOn w:val="10"/>
    <w:link w:val="2"/>
    <w:semiHidden/>
    <w:qFormat/>
    <w:uiPriority w:val="99"/>
    <w:rPr>
      <w:rFonts w:ascii="宋体" w:hAnsi="Times New Roman" w:eastAsia="宋体" w:cs="Times New Roman"/>
      <w:kern w:val="0"/>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0"/>
    <w:link w:val="3"/>
    <w:semiHidden/>
    <w:qFormat/>
    <w:uiPriority w:val="99"/>
    <w:rPr>
      <w:rFonts w:ascii="Times New Roman" w:hAnsi="Times New Roman" w:eastAsia="宋体" w:cs="Times New Roman"/>
      <w:kern w:val="0"/>
      <w:sz w:val="24"/>
      <w:szCs w:val="24"/>
    </w:rPr>
  </w:style>
  <w:style w:type="character" w:customStyle="1" w:styleId="20">
    <w:name w:val="批注主题 Char"/>
    <w:basedOn w:val="19"/>
    <w:link w:val="7"/>
    <w:semiHidden/>
    <w:qFormat/>
    <w:uiPriority w:val="99"/>
    <w:rPr>
      <w:b/>
      <w:bCs/>
    </w:rPr>
  </w:style>
  <w:style w:type="character" w:customStyle="1" w:styleId="21">
    <w:name w:val="批注框文本 Char"/>
    <w:basedOn w:val="10"/>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8812-0D7E-49A2-BF61-51FC439A7F76}">
  <ds:schemaRefs/>
</ds:datastoreItem>
</file>

<file path=docProps/app.xml><?xml version="1.0" encoding="utf-8"?>
<Properties xmlns="http://schemas.openxmlformats.org/officeDocument/2006/extended-properties" xmlns:vt="http://schemas.openxmlformats.org/officeDocument/2006/docPropsVTypes">
  <Template>Normal</Template>
  <Pages>3</Pages>
  <Words>1134</Words>
  <Characters>1257</Characters>
  <Lines>9</Lines>
  <Paragraphs>2</Paragraphs>
  <TotalTime>8</TotalTime>
  <ScaleCrop>false</ScaleCrop>
  <LinksUpToDate>false</LinksUpToDate>
  <CharactersWithSpaces>1258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2022-11-01T09:03:00Z</dcterms:created>
  <dc:creator>wxq</dc:creator>
  <cp:lastModifiedBy>zyy</cp:lastModifiedBy>
  <dcterms:modified xsi:type="dcterms:W3CDTF">2023-01-28T07:50:11Z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381C1936F8C747F28FF6EBAE40494452</vt:lpwstr>
  </property>
</Properties>
</file>