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3" w:firstLineChars="200"/>
        <w:rPr>
          <w:rFonts w:hint="eastAsia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color w:val="000000"/>
          <w:sz w:val="32"/>
          <w:szCs w:val="32"/>
          <w:lang w:eastAsia="zh-CN"/>
        </w:rPr>
        <w:t>某单位2022年定制柜采购项目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公开招标公告</w:t>
      </w:r>
    </w:p>
    <w:bookmarkEnd w:id="0"/>
    <w:p>
      <w:pPr>
        <w:spacing w:line="560" w:lineRule="exact"/>
        <w:ind w:left="560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/>
          <w:color w:val="000000"/>
          <w:sz w:val="28"/>
          <w:szCs w:val="28"/>
          <w:lang w:val="en-US" w:eastAsia="zh-CN"/>
        </w:rPr>
        <w:t>项目概况</w:t>
      </w:r>
    </w:p>
    <w:p>
      <w:pPr>
        <w:spacing w:line="560" w:lineRule="exact"/>
        <w:ind w:firstLine="560" w:firstLineChars="200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/>
          <w:color w:val="000000"/>
          <w:sz w:val="28"/>
          <w:szCs w:val="28"/>
          <w:lang w:val="en-US" w:eastAsia="zh-CN"/>
        </w:rPr>
        <w:t xml:space="preserve">某单位2022年定制柜采购项目 招标项目的潜在投标人应在铁岭市凡河新区铭邦尚品小区26栋05号门市（辽宁鸿诚工程咨询有限公司）获取招标文件，并于2023年02月21日 09点00分（北京时间）前递交投标文件。 </w:t>
      </w:r>
    </w:p>
    <w:p>
      <w:pPr>
        <w:spacing w:line="560" w:lineRule="exact"/>
        <w:ind w:left="560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/>
          <w:color w:val="000000"/>
          <w:sz w:val="28"/>
          <w:szCs w:val="28"/>
          <w:lang w:val="en-US" w:eastAsia="zh-CN"/>
        </w:rPr>
        <w:t>一、项目基本情况</w:t>
      </w:r>
    </w:p>
    <w:p>
      <w:pPr>
        <w:spacing w:line="560" w:lineRule="exact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/>
          <w:color w:val="000000"/>
          <w:sz w:val="28"/>
          <w:szCs w:val="28"/>
          <w:lang w:val="en-US" w:eastAsia="zh-CN"/>
        </w:rPr>
        <w:t>项目编号：2022-JWLNTL-W1009</w:t>
      </w:r>
    </w:p>
    <w:p>
      <w:pPr>
        <w:spacing w:line="560" w:lineRule="exact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/>
          <w:color w:val="000000"/>
          <w:sz w:val="28"/>
          <w:szCs w:val="28"/>
          <w:lang w:val="en-US" w:eastAsia="zh-CN"/>
        </w:rPr>
        <w:t>项目名称：某单位2022年定制柜采购项目</w:t>
      </w:r>
    </w:p>
    <w:p>
      <w:pPr>
        <w:spacing w:line="560" w:lineRule="exact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/>
          <w:color w:val="000000"/>
          <w:sz w:val="28"/>
          <w:szCs w:val="28"/>
          <w:lang w:val="en-US" w:eastAsia="zh-CN"/>
        </w:rPr>
        <w:t>预算金额：46.0140000 万元（人民币）</w:t>
      </w:r>
    </w:p>
    <w:p>
      <w:pPr>
        <w:spacing w:line="560" w:lineRule="exact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/>
          <w:color w:val="000000"/>
          <w:sz w:val="28"/>
          <w:szCs w:val="28"/>
          <w:lang w:val="en-US" w:eastAsia="zh-CN"/>
        </w:rPr>
        <w:t>最高限价（如有）：46.0140000 万元（人民币）</w:t>
      </w:r>
    </w:p>
    <w:p>
      <w:pPr>
        <w:spacing w:line="560" w:lineRule="exact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/>
          <w:color w:val="000000"/>
          <w:sz w:val="28"/>
          <w:szCs w:val="28"/>
          <w:lang w:val="en-US" w:eastAsia="zh-CN"/>
        </w:rPr>
        <w:t>采购需求</w:t>
      </w:r>
    </w:p>
    <w:tbl>
      <w:tblPr>
        <w:tblStyle w:val="8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275"/>
        <w:gridCol w:w="2212"/>
        <w:gridCol w:w="975"/>
        <w:gridCol w:w="750"/>
        <w:gridCol w:w="577"/>
        <w:gridCol w:w="956"/>
        <w:gridCol w:w="774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规格型号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技术要求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计量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交货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交货地点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智能可视对讲主机</w:t>
            </w:r>
          </w:p>
        </w:tc>
        <w:tc>
          <w:tcPr>
            <w:tcW w:w="22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10英寸彩色LCD多点电容式触摸屏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符合**技术标准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3个月</w:t>
            </w:r>
          </w:p>
        </w:tc>
        <w:tc>
          <w:tcPr>
            <w:tcW w:w="7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铁岭市</w:t>
            </w:r>
          </w:p>
        </w:tc>
        <w:tc>
          <w:tcPr>
            <w:tcW w:w="10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此项参数因涉密，需投标单位中标后由采购单位提供详细参数;枪柜需接入现有系统或提供可实现全部功能的系统,具体情况以踏勘为准。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智能定制柜</w:t>
            </w:r>
          </w:p>
        </w:tc>
        <w:tc>
          <w:tcPr>
            <w:tcW w:w="22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柜体厚度≥3mm，柜门板厚度≥5mm防钻、防火焰切割、防腐蚀，支持断网提示、滚动密码开启，支持可独立设定的**在位检测自动保存不少于10000条的最新运行信息，记录湿度超高报警、串口异常报警等智能化要求，支持实时检测柜内部**在位情况，同时记录柜开关时间，**取走、归还时间以及数量，支持图像传输、抓拍等功能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符合**技术标准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3个月</w:t>
            </w:r>
          </w:p>
        </w:tc>
        <w:tc>
          <w:tcPr>
            <w:tcW w:w="7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铁岭市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千兆交换机</w:t>
            </w:r>
          </w:p>
        </w:tc>
        <w:tc>
          <w:tcPr>
            <w:tcW w:w="22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8口千兆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符合国家技术标准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3个月</w:t>
            </w:r>
          </w:p>
        </w:tc>
        <w:tc>
          <w:tcPr>
            <w:tcW w:w="7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铁岭市</w:t>
            </w:r>
          </w:p>
        </w:tc>
        <w:tc>
          <w:tcPr>
            <w:tcW w:w="10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插排</w:t>
            </w:r>
          </w:p>
        </w:tc>
        <w:tc>
          <w:tcPr>
            <w:tcW w:w="22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5空位墙壁插座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符合国家技术标准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3个月</w:t>
            </w:r>
          </w:p>
        </w:tc>
        <w:tc>
          <w:tcPr>
            <w:tcW w:w="7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铁岭市</w:t>
            </w:r>
          </w:p>
        </w:tc>
        <w:tc>
          <w:tcPr>
            <w:tcW w:w="10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信息模板</w:t>
            </w:r>
          </w:p>
        </w:tc>
        <w:tc>
          <w:tcPr>
            <w:tcW w:w="22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双网口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符合国家技术标准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3个月</w:t>
            </w:r>
          </w:p>
        </w:tc>
        <w:tc>
          <w:tcPr>
            <w:tcW w:w="7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铁岭市</w:t>
            </w:r>
          </w:p>
        </w:tc>
        <w:tc>
          <w:tcPr>
            <w:tcW w:w="10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线材辅材</w:t>
            </w:r>
          </w:p>
        </w:tc>
        <w:tc>
          <w:tcPr>
            <w:tcW w:w="22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开槽，埋线，大白、墙体修复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符合国家技术标准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3个月</w:t>
            </w:r>
          </w:p>
        </w:tc>
        <w:tc>
          <w:tcPr>
            <w:tcW w:w="7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铁岭市</w:t>
            </w:r>
          </w:p>
        </w:tc>
        <w:tc>
          <w:tcPr>
            <w:tcW w:w="10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说明</w:t>
            </w:r>
          </w:p>
        </w:tc>
        <w:tc>
          <w:tcPr>
            <w:tcW w:w="85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1.投标供应商须对所投包内所有产品和数量进行唯一报价，否则视为无效投标。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2.投标报价应包括所有货物供应、运输、安装调试、技术培训、售后服务、备品备件和伴随服务等价格。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</w:rPr>
              <w:t>3.投标供应商必须保证所投产品为全新、未使用过的产品。</w:t>
            </w:r>
          </w:p>
        </w:tc>
      </w:tr>
    </w:tbl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合同履行期限：3个月 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本项目( 不接受  )联合体投标。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二、申请人的资格要求：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1.满足《中华人民共和国政府采购法》第二十二条规定；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2.落实政府采购政策需满足的资格要求：无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3.本项目的特定资格要求：（一）符合《中华人民共和国政府采购法》第二十二条资格条件：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1.具有独立承担民事责任的能力；</w:t>
      </w:r>
    </w:p>
    <w:p>
      <w:pPr>
        <w:spacing w:line="560" w:lineRule="exact"/>
        <w:ind w:left="56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2.具有良好的商业信誉和健全的财务会计制度；</w:t>
      </w:r>
    </w:p>
    <w:p>
      <w:pPr>
        <w:spacing w:line="560" w:lineRule="exact"/>
        <w:ind w:left="56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3.具有履行合同所必需的设备和专业技术能力；</w:t>
      </w:r>
    </w:p>
    <w:p>
      <w:pPr>
        <w:spacing w:line="560" w:lineRule="exact"/>
        <w:ind w:left="56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4.有依法缴纳税收和社会保障资金的良好记录；</w:t>
      </w:r>
    </w:p>
    <w:p>
      <w:pPr>
        <w:spacing w:line="560" w:lineRule="exact"/>
        <w:ind w:left="56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5.参加政府采购活动前3年内，在经营活动中没有重大违法记录；</w:t>
      </w:r>
    </w:p>
    <w:p>
      <w:pPr>
        <w:spacing w:line="560" w:lineRule="exact"/>
        <w:ind w:left="56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6.法律、行政法规规定的其他条件。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（二）国有企业；事业单位；军队单位；成立三年以上的非外资控股企业。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（三）单位负责人为同一人或者存在直接控股、管理关系的不同供应商，不得同时参加同一包的采购活动。生产型企业的生产场经营地址或者注册登记地址为同一地址的，非国有销售型企业的股东和管理人员（法定代表人、董事、监事）之间存在近亲属、相互占股等关联的，也不得同时参加同一包的采购活动。近亲属指夫妻、直系血亲、三代以内旁系血亲或近姻亲关系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（四）未被列入政府采购失信名单、军队供应商暂停名单，未在军队采购失信名单禁入处罚期内，未被“信用中国”网站列入失信被执行人、重大税收违法案件当事人。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（五）本项目不接受联合体投标。</w:t>
      </w:r>
    </w:p>
    <w:p>
      <w:pPr>
        <w:spacing w:line="560" w:lineRule="exact"/>
        <w:ind w:left="56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三、获取招标文件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时间：2023年01月29日  至 2023年02月02日，每天上午8:30至11:30，下午13:00至16:00。（北京时间，法定节假日除外）</w:t>
      </w:r>
    </w:p>
    <w:p>
      <w:pPr>
        <w:spacing w:line="560" w:lineRule="exact"/>
        <w:ind w:left="56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地点：铁岭市凡河新区铭邦尚品小区26栋05号门市（辽宁鸿诚工程咨询有限公司）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方式：采取现场发售方式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售价：￥200.00元，本公告包含的招标文件售价总和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四、提交投标文件截止时间、开标时间和地点 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提交投标文件截止时间：2023年02月21日 09点00分（北京时间）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开标时间：2023年02月21日 09点00分（北京时间）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地点：铁岭市凡河新区铭邦尚品小区26栋05号门市（辽宁鸿诚工程咨询有限公司）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五、公告期限</w:t>
      </w:r>
    </w:p>
    <w:p>
      <w:pPr>
        <w:spacing w:line="56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自本公告发布之日起5个工作日。</w:t>
      </w:r>
    </w:p>
    <w:p>
      <w:pPr>
        <w:spacing w:line="560" w:lineRule="exact"/>
        <w:ind w:left="56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六、其他补充事宜</w:t>
      </w:r>
    </w:p>
    <w:p>
      <w:pPr>
        <w:spacing w:line="560" w:lineRule="exact"/>
        <w:ind w:left="56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无</w:t>
      </w:r>
    </w:p>
    <w:p>
      <w:pPr>
        <w:spacing w:line="560" w:lineRule="exact"/>
        <w:ind w:left="56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七、对本次招标提出询问，请按以下方式联系。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1.采购人信息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名 称：某单位　　　　　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地址：铁岭市　　　　　　　　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联系方式：姜先生、15041040702　　　　　　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2.采购代理机构信息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名 称：辽宁鸿诚工程咨询有限公司　　　　　　　　　　　　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地　址：铁岭市凡河新区铭邦尚品小区26栋05号门市（辽宁鸿诚工程咨询有限公司）　　　　　　　　　　　　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联系方式：陈女士、024-78998576　　　　　　　　　　　　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3.项目联系方式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项目联系人：陈女士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电　话：024-78998576</w:t>
      </w:r>
    </w:p>
    <w:p>
      <w:pPr>
        <w:spacing w:line="560" w:lineRule="exact"/>
        <w:rPr>
          <w:rFonts w:hint="default" w:ascii="宋体" w:hAnsi="宋体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MzNhMGJlOTYzODEzY2Q3MTRmYzFmNDc3MDlhNTMifQ=="/>
  </w:docVars>
  <w:rsids>
    <w:rsidRoot w:val="3A975F76"/>
    <w:rsid w:val="080555D4"/>
    <w:rsid w:val="0A106FB3"/>
    <w:rsid w:val="20FF47FD"/>
    <w:rsid w:val="21757CC0"/>
    <w:rsid w:val="232350B5"/>
    <w:rsid w:val="2FB007A8"/>
    <w:rsid w:val="32DA34B4"/>
    <w:rsid w:val="3A975F76"/>
    <w:rsid w:val="49D2585F"/>
    <w:rsid w:val="4BAB499A"/>
    <w:rsid w:val="7D59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jc w:val="center"/>
      <w:outlineLvl w:val="2"/>
    </w:pPr>
    <w:rPr>
      <w:rFonts w:ascii="Times New Roman" w:hAnsi="Times New Roman" w:eastAsia="宋体" w:cs="Times New Roman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 w:line="240" w:lineRule="auto"/>
      <w:ind w:left="420" w:leftChars="200" w:firstLine="420"/>
    </w:pPr>
    <w:rPr>
      <w:rFonts w:ascii="Times New Roman"/>
      <w:sz w:val="21"/>
      <w:szCs w:val="24"/>
      <w:lang w:val="en-US" w:eastAsia="zh-CN"/>
    </w:rPr>
  </w:style>
  <w:style w:type="paragraph" w:styleId="3">
    <w:name w:val="Body Text Indent"/>
    <w:basedOn w:val="1"/>
    <w:qFormat/>
    <w:uiPriority w:val="0"/>
    <w:pPr>
      <w:ind w:firstLine="555"/>
    </w:p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9"/>
    <w:uiPriority w:val="0"/>
    <w:rPr>
      <w:rFonts w:hint="eastAsia" w:ascii="微软雅黑" w:hAnsi="微软雅黑" w:eastAsia="微软雅黑" w:cs="微软雅黑"/>
      <w:color w:val="02396F"/>
      <w:u w:val="single"/>
    </w:rPr>
  </w:style>
  <w:style w:type="paragraph" w:customStyle="1" w:styleId="13">
    <w:name w:val="列出段落1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  <w:style w:type="character" w:customStyle="1" w:styleId="14">
    <w:name w:val="redfilefwwh"/>
    <w:basedOn w:val="9"/>
    <w:uiPriority w:val="0"/>
    <w:rPr>
      <w:color w:val="BA2636"/>
      <w:sz w:val="18"/>
      <w:szCs w:val="18"/>
    </w:rPr>
  </w:style>
  <w:style w:type="paragraph" w:customStyle="1" w:styleId="15">
    <w:name w:val="tc"/>
    <w:basedOn w:val="1"/>
    <w:uiPriority w:val="0"/>
    <w:pPr>
      <w:jc w:val="center"/>
    </w:pPr>
    <w:rPr>
      <w:kern w:val="0"/>
      <w:lang w:val="en-US" w:eastAsia="zh-CN" w:bidi="ar"/>
    </w:rPr>
  </w:style>
  <w:style w:type="character" w:customStyle="1" w:styleId="16">
    <w:name w:val="cfdate"/>
    <w:basedOn w:val="9"/>
    <w:uiPriority w:val="0"/>
    <w:rPr>
      <w:color w:val="333333"/>
      <w:sz w:val="18"/>
      <w:szCs w:val="18"/>
    </w:rPr>
  </w:style>
  <w:style w:type="character" w:customStyle="1" w:styleId="17">
    <w:name w:val="qxdate"/>
    <w:basedOn w:val="9"/>
    <w:uiPriority w:val="0"/>
    <w:rPr>
      <w:color w:val="333333"/>
      <w:sz w:val="18"/>
      <w:szCs w:val="18"/>
    </w:rPr>
  </w:style>
  <w:style w:type="character" w:customStyle="1" w:styleId="18">
    <w:name w:val="displayarti"/>
    <w:basedOn w:val="9"/>
    <w:uiPriority w:val="0"/>
    <w:rPr>
      <w:color w:val="FFFFFF"/>
      <w:shd w:val="clear" w:fill="A00000"/>
    </w:rPr>
  </w:style>
  <w:style w:type="character" w:customStyle="1" w:styleId="19">
    <w:name w:val="gjfg"/>
    <w:basedOn w:val="9"/>
    <w:uiPriority w:val="0"/>
  </w:style>
  <w:style w:type="character" w:customStyle="1" w:styleId="20">
    <w:name w:val="redfilenumber"/>
    <w:basedOn w:val="9"/>
    <w:uiPriority w:val="0"/>
    <w:rPr>
      <w:color w:val="BA2636"/>
      <w:sz w:val="18"/>
      <w:szCs w:val="18"/>
    </w:rPr>
  </w:style>
  <w:style w:type="character" w:customStyle="1" w:styleId="21">
    <w:name w:val="next"/>
    <w:basedOn w:val="9"/>
    <w:uiPriority w:val="0"/>
    <w:rPr>
      <w:rFonts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22">
    <w:name w:val="next1"/>
    <w:basedOn w:val="9"/>
    <w:uiPriority w:val="0"/>
    <w:rPr>
      <w:color w:val="888888"/>
    </w:rPr>
  </w:style>
  <w:style w:type="character" w:customStyle="1" w:styleId="23">
    <w:name w:val="prev"/>
    <w:basedOn w:val="9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24">
    <w:name w:val="prev1"/>
    <w:basedOn w:val="9"/>
    <w:uiPriority w:val="0"/>
    <w:rPr>
      <w:color w:val="888888"/>
    </w:rPr>
  </w:style>
  <w:style w:type="character" w:customStyle="1" w:styleId="25">
    <w:name w:val="next2"/>
    <w:basedOn w:val="9"/>
    <w:uiPriority w:val="0"/>
    <w:rPr>
      <w:color w:val="888888"/>
    </w:rPr>
  </w:style>
  <w:style w:type="character" w:customStyle="1" w:styleId="26">
    <w:name w:val="prev2"/>
    <w:basedOn w:val="9"/>
    <w:uiPriority w:val="0"/>
    <w:rPr>
      <w:color w:val="888888"/>
    </w:rPr>
  </w:style>
  <w:style w:type="character" w:customStyle="1" w:styleId="27">
    <w:name w:val="prev3"/>
    <w:basedOn w:val="9"/>
    <w:uiPriority w:val="0"/>
    <w:rPr>
      <w:rFonts w:ascii="微软雅黑" w:hAnsi="微软雅黑" w:eastAsia="微软雅黑" w:cs="微软雅黑"/>
      <w:sz w:val="21"/>
      <w:szCs w:val="21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1921</Words>
  <Characters>2058</Characters>
  <Lines>0</Lines>
  <Paragraphs>0</Paragraphs>
  <TotalTime>7</TotalTime>
  <ScaleCrop>false</ScaleCrop>
  <LinksUpToDate>false</LinksUpToDate>
  <CharactersWithSpaces>2123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2023-01-03T03:33:00Z</dcterms:created>
  <dc:creator>大米</dc:creator>
  <cp:lastModifiedBy>姜长春</cp:lastModifiedBy>
  <dcterms:modified xsi:type="dcterms:W3CDTF">2023-01-28T03:58:14Z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FB2B5C2ABE2B43A8BACFFDF1CBC832E7</vt:lpwstr>
  </property>
</Properties>
</file>