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pageBreakBefore w:val="0"/>
        <w:kinsoku/>
        <w:overflowPunct/>
        <w:topLinePunct w:val="0"/>
        <w:autoSpaceDE/>
        <w:autoSpaceDN/>
        <w:bidi w:val="0"/>
        <w:spacing w:line="360" w:lineRule="auto"/>
        <w:jc w:val="center"/>
        <w:textAlignment w:val="auto"/>
        <w:rPr>
          <w:rFonts w:hint="eastAsia" w:ascii="仿宋" w:hAnsi="仿宋" w:eastAsia="仿宋" w:cs="仿宋"/>
          <w:sz w:val="24"/>
          <w:szCs w:val="24"/>
          <w:lang w:eastAsia="zh-CN"/>
        </w:rPr>
      </w:pPr>
      <w:r>
        <w:rPr>
          <w:rFonts w:hint="eastAsia" w:ascii="仿宋" w:hAnsi="仿宋" w:eastAsia="仿宋" w:cs="仿宋"/>
          <w:sz w:val="52"/>
          <w:szCs w:val="52"/>
          <w:lang w:eastAsia="zh-CN"/>
        </w:rPr>
        <w:t>公开招标公告</w:t>
      </w:r>
    </w:p>
    <w:p>
      <w:pPr>
        <w:pageBreakBefore w:val="0"/>
        <w:pBdr>
          <w:top w:val="single" w:color="auto" w:sz="4" w:space="1"/>
          <w:left w:val="single" w:color="auto" w:sz="4" w:space="4"/>
          <w:bottom w:val="single" w:color="auto" w:sz="4" w:space="1"/>
          <w:right w:val="single" w:color="auto" w:sz="4" w:space="4"/>
        </w:pBdr>
        <w:kinsoku/>
        <w:overflowPunct/>
        <w:topLinePunct w:val="0"/>
        <w:autoSpaceDE/>
        <w:autoSpaceDN/>
        <w:bidi w:val="0"/>
        <w:spacing w:line="360" w:lineRule="auto"/>
        <w:ind w:firstLine="442" w:firstLineChars="200"/>
        <w:jc w:val="center"/>
        <w:textAlignment w:val="auto"/>
        <w:outlineLvl w:val="1"/>
        <w:rPr>
          <w:rFonts w:hint="eastAsia" w:ascii="仿宋" w:hAnsi="仿宋" w:eastAsia="仿宋" w:cs="仿宋"/>
          <w:sz w:val="22"/>
          <w:szCs w:val="22"/>
        </w:rPr>
      </w:pPr>
      <w:bookmarkStart w:id="0" w:name="_Toc23834"/>
      <w:bookmarkStart w:id="1" w:name="_Toc7875"/>
      <w:bookmarkStart w:id="2" w:name="_Toc1670"/>
      <w:bookmarkStart w:id="3" w:name="_Toc13034"/>
      <w:bookmarkStart w:id="4" w:name="_Toc28359012"/>
      <w:bookmarkStart w:id="5" w:name="_Toc35393798"/>
      <w:bookmarkStart w:id="6" w:name="_Toc35393629"/>
      <w:bookmarkStart w:id="7" w:name="_Toc28359089"/>
      <w:r>
        <w:rPr>
          <w:rFonts w:hint="eastAsia" w:ascii="仿宋" w:hAnsi="仿宋" w:eastAsia="仿宋" w:cs="仿宋"/>
          <w:b/>
          <w:bCs/>
          <w:sz w:val="22"/>
          <w:szCs w:val="22"/>
        </w:rPr>
        <w:t>项目概况</w:t>
      </w:r>
      <w:bookmarkEnd w:id="0"/>
      <w:bookmarkEnd w:id="1"/>
      <w:bookmarkEnd w:id="2"/>
      <w:bookmarkEnd w:id="3"/>
    </w:p>
    <w:p>
      <w:pPr>
        <w:pageBreakBefore w:val="0"/>
        <w:pBdr>
          <w:top w:val="single" w:color="auto" w:sz="4" w:space="1"/>
          <w:left w:val="single" w:color="auto" w:sz="4" w:space="4"/>
          <w:bottom w:val="single" w:color="auto" w:sz="4" w:space="1"/>
          <w:right w:val="single" w:color="auto" w:sz="4" w:space="4"/>
        </w:pBdr>
        <w:kinsoku/>
        <w:overflowPunct/>
        <w:topLinePunct w:val="0"/>
        <w:autoSpaceDE/>
        <w:autoSpaceDN/>
        <w:bidi w:val="0"/>
        <w:spacing w:line="360" w:lineRule="auto"/>
        <w:ind w:firstLine="440" w:firstLineChars="200"/>
        <w:textAlignment w:val="auto"/>
        <w:rPr>
          <w:rFonts w:hint="eastAsia" w:ascii="仿宋" w:hAnsi="仿宋" w:eastAsia="仿宋" w:cs="仿宋"/>
          <w:sz w:val="22"/>
          <w:szCs w:val="22"/>
        </w:rPr>
      </w:pPr>
      <w:r>
        <w:rPr>
          <w:rFonts w:hint="eastAsia" w:ascii="仿宋" w:hAnsi="仿宋" w:eastAsia="仿宋" w:cs="仿宋"/>
          <w:sz w:val="22"/>
          <w:szCs w:val="22"/>
          <w:u w:val="single"/>
        </w:rPr>
        <w:t>竣工决算审计服务</w:t>
      </w:r>
      <w:r>
        <w:rPr>
          <w:rFonts w:hint="eastAsia" w:ascii="仿宋" w:hAnsi="仿宋" w:eastAsia="仿宋" w:cs="仿宋"/>
          <w:sz w:val="22"/>
          <w:szCs w:val="22"/>
        </w:rPr>
        <w:t>采购项目的潜在</w:t>
      </w:r>
      <w:r>
        <w:rPr>
          <w:rFonts w:hint="eastAsia" w:ascii="仿宋" w:hAnsi="仿宋" w:eastAsia="仿宋" w:cs="仿宋"/>
          <w:sz w:val="22"/>
          <w:szCs w:val="22"/>
          <w:lang w:eastAsia="zh-CN"/>
        </w:rPr>
        <w:t>投标人</w:t>
      </w:r>
      <w:r>
        <w:rPr>
          <w:rFonts w:hint="eastAsia" w:ascii="仿宋" w:hAnsi="仿宋" w:eastAsia="仿宋" w:cs="仿宋"/>
          <w:sz w:val="22"/>
          <w:szCs w:val="22"/>
        </w:rPr>
        <w:t>应在</w:t>
      </w:r>
      <w:r>
        <w:rPr>
          <w:rFonts w:hint="eastAsia" w:ascii="仿宋" w:hAnsi="仿宋" w:eastAsia="仿宋" w:cs="仿宋"/>
          <w:sz w:val="22"/>
          <w:szCs w:val="22"/>
          <w:lang w:val="en-US" w:eastAsia="zh-CN"/>
        </w:rPr>
        <w:t>通过</w:t>
      </w:r>
      <w:r>
        <w:rPr>
          <w:rFonts w:hint="eastAsia" w:ascii="仿宋" w:hAnsi="仿宋" w:eastAsia="仿宋" w:cs="仿宋"/>
          <w:sz w:val="22"/>
          <w:szCs w:val="22"/>
          <w:u w:val="single"/>
          <w:lang w:val="en-US" w:eastAsia="zh-CN"/>
        </w:rPr>
        <w:t>添加微信号yigexzz或在</w:t>
      </w:r>
      <w:r>
        <w:rPr>
          <w:rFonts w:hint="eastAsia" w:ascii="仿宋" w:hAnsi="仿宋" w:eastAsia="仿宋" w:cs="仿宋"/>
          <w:sz w:val="22"/>
          <w:szCs w:val="22"/>
          <w:u w:val="single"/>
        </w:rPr>
        <w:t>云南省昆明市官渡区双城际商务中心3幢（C座）8层812室</w:t>
      </w:r>
      <w:r>
        <w:rPr>
          <w:rFonts w:hint="eastAsia" w:ascii="仿宋" w:hAnsi="仿宋" w:eastAsia="仿宋" w:cs="仿宋"/>
          <w:sz w:val="22"/>
          <w:szCs w:val="22"/>
        </w:rPr>
        <w:t>获取采购文件，并于</w:t>
      </w:r>
      <w:r>
        <w:rPr>
          <w:rFonts w:hint="eastAsia" w:ascii="仿宋" w:hAnsi="仿宋" w:eastAsia="仿宋" w:cs="仿宋"/>
          <w:sz w:val="22"/>
          <w:szCs w:val="22"/>
          <w:u w:val="single"/>
          <w:lang w:val="en-US" w:eastAsia="zh-CN"/>
        </w:rPr>
        <w:t>2023</w:t>
      </w:r>
      <w:r>
        <w:rPr>
          <w:rFonts w:hint="eastAsia" w:ascii="仿宋" w:hAnsi="仿宋" w:eastAsia="仿宋" w:cs="仿宋"/>
          <w:bCs/>
          <w:sz w:val="22"/>
          <w:szCs w:val="22"/>
        </w:rPr>
        <w:t>年</w:t>
      </w:r>
      <w:r>
        <w:rPr>
          <w:rFonts w:hint="eastAsia" w:ascii="仿宋" w:hAnsi="仿宋" w:eastAsia="仿宋" w:cs="仿宋"/>
          <w:bCs/>
          <w:sz w:val="22"/>
          <w:szCs w:val="22"/>
          <w:u w:val="single"/>
          <w:lang w:val="en-US" w:eastAsia="zh-CN"/>
        </w:rPr>
        <w:t>02</w:t>
      </w:r>
      <w:r>
        <w:rPr>
          <w:rFonts w:hint="eastAsia" w:ascii="仿宋" w:hAnsi="仿宋" w:eastAsia="仿宋" w:cs="仿宋"/>
          <w:bCs/>
          <w:sz w:val="22"/>
          <w:szCs w:val="22"/>
        </w:rPr>
        <w:t>月</w:t>
      </w:r>
      <w:r>
        <w:rPr>
          <w:rFonts w:hint="eastAsia" w:ascii="仿宋" w:hAnsi="仿宋" w:eastAsia="仿宋" w:cs="仿宋"/>
          <w:bCs/>
          <w:sz w:val="22"/>
          <w:szCs w:val="22"/>
          <w:u w:val="single"/>
          <w:lang w:val="en-US" w:eastAsia="zh-CN"/>
        </w:rPr>
        <w:t>09</w:t>
      </w:r>
      <w:r>
        <w:rPr>
          <w:rFonts w:hint="eastAsia" w:ascii="仿宋" w:hAnsi="仿宋" w:eastAsia="仿宋" w:cs="仿宋"/>
          <w:bCs/>
          <w:sz w:val="22"/>
          <w:szCs w:val="22"/>
        </w:rPr>
        <w:t>日</w:t>
      </w:r>
      <w:r>
        <w:rPr>
          <w:rFonts w:hint="eastAsia" w:ascii="仿宋" w:hAnsi="仿宋" w:eastAsia="仿宋" w:cs="仿宋"/>
          <w:bCs/>
          <w:sz w:val="22"/>
          <w:szCs w:val="22"/>
          <w:u w:val="single"/>
        </w:rPr>
        <w:t>09</w:t>
      </w:r>
      <w:r>
        <w:rPr>
          <w:rFonts w:hint="eastAsia" w:ascii="仿宋" w:hAnsi="仿宋" w:eastAsia="仿宋" w:cs="仿宋"/>
          <w:bCs/>
          <w:sz w:val="22"/>
          <w:szCs w:val="22"/>
        </w:rPr>
        <w:t>点</w:t>
      </w:r>
      <w:r>
        <w:rPr>
          <w:rFonts w:hint="eastAsia" w:ascii="仿宋" w:hAnsi="仿宋" w:eastAsia="仿宋" w:cs="仿宋"/>
          <w:bCs/>
          <w:sz w:val="22"/>
          <w:szCs w:val="22"/>
          <w:u w:val="single"/>
        </w:rPr>
        <w:t>00</w:t>
      </w:r>
      <w:r>
        <w:rPr>
          <w:rFonts w:hint="eastAsia" w:ascii="仿宋" w:hAnsi="仿宋" w:eastAsia="仿宋" w:cs="仿宋"/>
          <w:bCs/>
          <w:sz w:val="22"/>
          <w:szCs w:val="22"/>
        </w:rPr>
        <w:t>分（北京时间）前提交</w:t>
      </w:r>
      <w:r>
        <w:rPr>
          <w:rFonts w:hint="eastAsia" w:ascii="仿宋" w:hAnsi="仿宋" w:eastAsia="仿宋" w:cs="仿宋"/>
          <w:bCs/>
          <w:sz w:val="22"/>
          <w:szCs w:val="22"/>
          <w:lang w:eastAsia="zh-CN"/>
        </w:rPr>
        <w:t>投标文件</w:t>
      </w:r>
      <w:r>
        <w:rPr>
          <w:rFonts w:hint="eastAsia" w:ascii="仿宋" w:hAnsi="仿宋" w:eastAsia="仿宋" w:cs="仿宋"/>
          <w:sz w:val="22"/>
          <w:szCs w:val="22"/>
        </w:rPr>
        <w:t>。</w:t>
      </w:r>
    </w:p>
    <w:p>
      <w:pPr>
        <w:pStyle w:val="6"/>
        <w:pageBreakBefore w:val="0"/>
        <w:kinsoku/>
        <w:overflowPunct/>
        <w:topLinePunct w:val="0"/>
        <w:autoSpaceDE/>
        <w:autoSpaceDN/>
        <w:bidi w:val="0"/>
        <w:spacing w:line="360" w:lineRule="auto"/>
        <w:textAlignment w:val="auto"/>
        <w:rPr>
          <w:rFonts w:hint="eastAsia" w:ascii="仿宋" w:hAnsi="仿宋" w:eastAsia="仿宋" w:cs="仿宋"/>
          <w:bCs w:val="0"/>
          <w:sz w:val="22"/>
          <w:szCs w:val="22"/>
        </w:rPr>
      </w:pPr>
      <w:bookmarkStart w:id="8" w:name="_Toc18175"/>
      <w:bookmarkStart w:id="9" w:name="_Toc31570"/>
      <w:bookmarkStart w:id="10" w:name="_Toc25078"/>
      <w:bookmarkStart w:id="11" w:name="_Toc30447"/>
      <w:r>
        <w:rPr>
          <w:rFonts w:hint="eastAsia" w:ascii="仿宋" w:hAnsi="仿宋" w:eastAsia="仿宋" w:cs="仿宋"/>
          <w:bCs w:val="0"/>
          <w:sz w:val="22"/>
          <w:szCs w:val="22"/>
        </w:rPr>
        <w:t>一、项目基本情况</w:t>
      </w:r>
      <w:bookmarkEnd w:id="4"/>
      <w:bookmarkEnd w:id="5"/>
      <w:bookmarkEnd w:id="6"/>
      <w:bookmarkEnd w:id="7"/>
      <w:bookmarkEnd w:id="8"/>
      <w:bookmarkEnd w:id="9"/>
      <w:bookmarkEnd w:id="10"/>
      <w:bookmarkEnd w:id="11"/>
    </w:p>
    <w:p>
      <w:pPr>
        <w:pageBreakBefore w:val="0"/>
        <w:kinsoku/>
        <w:overflowPunct/>
        <w:topLinePunct w:val="0"/>
        <w:autoSpaceDE/>
        <w:autoSpaceDN/>
        <w:bidi w:val="0"/>
        <w:spacing w:line="360" w:lineRule="auto"/>
        <w:ind w:firstLine="220" w:firstLineChars="100"/>
        <w:textAlignment w:val="auto"/>
        <w:rPr>
          <w:rFonts w:hint="eastAsia" w:ascii="仿宋" w:hAnsi="仿宋" w:eastAsia="仿宋" w:cs="仿宋"/>
          <w:sz w:val="22"/>
          <w:szCs w:val="22"/>
          <w:lang w:eastAsia="zh-CN"/>
        </w:rPr>
      </w:pPr>
      <w:r>
        <w:rPr>
          <w:rFonts w:hint="eastAsia" w:ascii="仿宋" w:hAnsi="仿宋" w:eastAsia="仿宋" w:cs="仿宋"/>
          <w:sz w:val="22"/>
          <w:szCs w:val="22"/>
        </w:rPr>
        <w:t>项目编号：</w:t>
      </w:r>
      <w:r>
        <w:rPr>
          <w:rFonts w:hint="eastAsia" w:ascii="仿宋" w:hAnsi="仿宋" w:eastAsia="仿宋" w:cs="仿宋"/>
          <w:sz w:val="22"/>
          <w:szCs w:val="22"/>
          <w:lang w:eastAsia="zh-CN"/>
        </w:rPr>
        <w:t>CZ-NJYDFPMLGL-JJS</w:t>
      </w:r>
    </w:p>
    <w:p>
      <w:pPr>
        <w:pageBreakBefore w:val="0"/>
        <w:kinsoku/>
        <w:overflowPunct/>
        <w:topLinePunct w:val="0"/>
        <w:autoSpaceDE/>
        <w:autoSpaceDN/>
        <w:bidi w:val="0"/>
        <w:spacing w:line="360" w:lineRule="auto"/>
        <w:ind w:firstLine="220" w:firstLineChars="100"/>
        <w:textAlignment w:val="auto"/>
        <w:rPr>
          <w:rFonts w:hint="eastAsia" w:ascii="仿宋" w:hAnsi="仿宋" w:eastAsia="仿宋" w:cs="仿宋"/>
          <w:sz w:val="22"/>
          <w:szCs w:val="22"/>
          <w:lang w:eastAsia="zh-CN"/>
        </w:rPr>
      </w:pPr>
      <w:r>
        <w:rPr>
          <w:rFonts w:hint="eastAsia" w:ascii="仿宋" w:hAnsi="仿宋" w:eastAsia="仿宋" w:cs="仿宋"/>
          <w:sz w:val="22"/>
          <w:szCs w:val="22"/>
        </w:rPr>
        <w:t>项目名称：</w:t>
      </w:r>
      <w:r>
        <w:rPr>
          <w:rFonts w:hint="eastAsia" w:ascii="仿宋" w:hAnsi="仿宋" w:eastAsia="仿宋" w:cs="仿宋"/>
          <w:sz w:val="22"/>
          <w:szCs w:val="22"/>
          <w:lang w:eastAsia="zh-CN"/>
        </w:rPr>
        <w:t>怒江州易地扶贫搬迁公共基础设施配套美丽公路南延线道路项目竣工决算审计服务</w:t>
      </w:r>
    </w:p>
    <w:p>
      <w:pPr>
        <w:pageBreakBefore w:val="0"/>
        <w:kinsoku/>
        <w:overflowPunct/>
        <w:topLinePunct w:val="0"/>
        <w:autoSpaceDE/>
        <w:autoSpaceDN/>
        <w:bidi w:val="0"/>
        <w:spacing w:line="360" w:lineRule="auto"/>
        <w:ind w:firstLine="220" w:firstLineChars="100"/>
        <w:textAlignment w:val="auto"/>
        <w:rPr>
          <w:rFonts w:hint="eastAsia" w:ascii="仿宋" w:hAnsi="仿宋" w:eastAsia="仿宋" w:cs="仿宋"/>
          <w:sz w:val="22"/>
          <w:szCs w:val="22"/>
          <w:lang w:eastAsia="zh-CN"/>
        </w:rPr>
      </w:pPr>
      <w:r>
        <w:rPr>
          <w:rFonts w:hint="eastAsia" w:ascii="仿宋" w:hAnsi="仿宋" w:eastAsia="仿宋" w:cs="仿宋"/>
          <w:sz w:val="22"/>
          <w:szCs w:val="22"/>
        </w:rPr>
        <w:t>采购方式：</w:t>
      </w:r>
      <w:r>
        <w:rPr>
          <w:rFonts w:hint="eastAsia" w:ascii="仿宋" w:hAnsi="仿宋" w:eastAsia="仿宋" w:cs="仿宋"/>
          <w:sz w:val="22"/>
          <w:szCs w:val="22"/>
          <w:lang w:val="en-US" w:eastAsia="zh-CN"/>
        </w:rPr>
        <w:t>公开招标</w:t>
      </w:r>
    </w:p>
    <w:p>
      <w:pPr>
        <w:pageBreakBefore w:val="0"/>
        <w:kinsoku/>
        <w:overflowPunct/>
        <w:topLinePunct w:val="0"/>
        <w:autoSpaceDE/>
        <w:autoSpaceDN/>
        <w:bidi w:val="0"/>
        <w:spacing w:line="360" w:lineRule="auto"/>
        <w:ind w:firstLine="220" w:firstLineChars="100"/>
        <w:textAlignment w:val="auto"/>
        <w:rPr>
          <w:rFonts w:hint="eastAsia" w:ascii="仿宋" w:hAnsi="仿宋" w:eastAsia="仿宋" w:cs="仿宋"/>
          <w:sz w:val="22"/>
          <w:szCs w:val="22"/>
        </w:rPr>
      </w:pPr>
      <w:r>
        <w:rPr>
          <w:rFonts w:hint="eastAsia" w:ascii="仿宋" w:hAnsi="仿宋" w:eastAsia="仿宋" w:cs="仿宋"/>
          <w:sz w:val="22"/>
          <w:szCs w:val="22"/>
        </w:rPr>
        <w:t>预算金额：</w:t>
      </w:r>
      <w:r>
        <w:rPr>
          <w:rFonts w:hint="eastAsia" w:ascii="仿宋" w:hAnsi="仿宋" w:eastAsia="仿宋" w:cs="仿宋"/>
          <w:sz w:val="22"/>
          <w:szCs w:val="22"/>
          <w:lang w:val="en-US" w:eastAsia="zh-CN"/>
        </w:rPr>
        <w:t>500000.00</w:t>
      </w:r>
      <w:r>
        <w:rPr>
          <w:rFonts w:hint="eastAsia" w:ascii="仿宋" w:hAnsi="仿宋" w:eastAsia="仿宋" w:cs="仿宋"/>
          <w:sz w:val="22"/>
          <w:szCs w:val="22"/>
        </w:rPr>
        <w:t>元</w:t>
      </w:r>
    </w:p>
    <w:p>
      <w:pPr>
        <w:pageBreakBefore w:val="0"/>
        <w:kinsoku/>
        <w:overflowPunct/>
        <w:topLinePunct w:val="0"/>
        <w:autoSpaceDE/>
        <w:autoSpaceDN/>
        <w:bidi w:val="0"/>
        <w:spacing w:line="360" w:lineRule="auto"/>
        <w:ind w:firstLine="220" w:firstLineChars="100"/>
        <w:textAlignment w:val="auto"/>
        <w:rPr>
          <w:rFonts w:hint="eastAsia" w:ascii="仿宋" w:hAnsi="仿宋" w:eastAsia="仿宋" w:cs="仿宋"/>
          <w:sz w:val="22"/>
          <w:szCs w:val="22"/>
        </w:rPr>
      </w:pPr>
      <w:r>
        <w:rPr>
          <w:rFonts w:hint="eastAsia" w:ascii="仿宋" w:hAnsi="仿宋" w:eastAsia="仿宋" w:cs="仿宋"/>
          <w:sz w:val="22"/>
          <w:szCs w:val="22"/>
        </w:rPr>
        <w:t>最高限价：</w:t>
      </w:r>
      <w:r>
        <w:rPr>
          <w:rFonts w:hint="eastAsia" w:ascii="仿宋" w:hAnsi="仿宋" w:eastAsia="仿宋" w:cs="仿宋"/>
          <w:sz w:val="22"/>
          <w:szCs w:val="22"/>
          <w:lang w:val="en-US" w:eastAsia="zh-CN"/>
        </w:rPr>
        <w:t>500000.00</w:t>
      </w:r>
      <w:r>
        <w:rPr>
          <w:rFonts w:hint="eastAsia" w:ascii="仿宋" w:hAnsi="仿宋" w:eastAsia="仿宋" w:cs="仿宋"/>
          <w:sz w:val="22"/>
          <w:szCs w:val="22"/>
        </w:rPr>
        <w:t>元</w:t>
      </w:r>
    </w:p>
    <w:p>
      <w:pPr>
        <w:pageBreakBefore w:val="0"/>
        <w:kinsoku/>
        <w:overflowPunct/>
        <w:topLinePunct w:val="0"/>
        <w:autoSpaceDE/>
        <w:autoSpaceDN/>
        <w:bidi w:val="0"/>
        <w:spacing w:line="360" w:lineRule="auto"/>
        <w:ind w:firstLine="220" w:firstLineChars="100"/>
        <w:textAlignment w:val="auto"/>
        <w:rPr>
          <w:rFonts w:hint="eastAsia" w:ascii="仿宋" w:hAnsi="仿宋" w:eastAsia="仿宋" w:cs="仿宋"/>
          <w:sz w:val="22"/>
          <w:szCs w:val="22"/>
          <w:lang w:val="en-US" w:eastAsia="zh-CN"/>
        </w:rPr>
      </w:pPr>
      <w:r>
        <w:rPr>
          <w:rFonts w:hint="eastAsia" w:ascii="仿宋" w:hAnsi="仿宋" w:eastAsia="仿宋" w:cs="仿宋"/>
          <w:sz w:val="22"/>
          <w:szCs w:val="22"/>
        </w:rPr>
        <w:t>采购需求：通过开展竣工决算审计，审查工程竣工决算的真实性、合规性、合法性和完整性。重点揭示已竣工的建设项目在贯彻落实国家重大政策措施、履行基本建设程序、落实项目建设法人制、执行工程招投标、现场监理、建设资金管理使用、项目竣工决算、建设用地和征地拆迁、环境保护、投资绩效等方面存在的突出问题和管理漏洞。分析产生问题的根本原因，进一步提高工程项目的管理，提出合理建议。</w:t>
      </w:r>
      <w:r>
        <w:rPr>
          <w:rFonts w:hint="eastAsia" w:ascii="仿宋" w:hAnsi="仿宋" w:eastAsia="仿宋" w:cs="仿宋"/>
          <w:sz w:val="22"/>
          <w:szCs w:val="22"/>
          <w:lang w:val="en-US" w:eastAsia="zh-CN"/>
        </w:rPr>
        <w:t>具体内容以本招标文件第五章采购需求及采购人委托为准。</w:t>
      </w:r>
    </w:p>
    <w:tbl>
      <w:tblPr>
        <w:tblStyle w:val="9"/>
        <w:tblW w:w="98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4"/>
        <w:gridCol w:w="670"/>
        <w:gridCol w:w="660"/>
        <w:gridCol w:w="73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194" w:type="dxa"/>
            <w:vAlign w:val="center"/>
          </w:tcPr>
          <w:p>
            <w:pPr>
              <w:pageBreakBefore w:val="0"/>
              <w:kinsoku/>
              <w:overflowPunct/>
              <w:topLinePunct w:val="0"/>
              <w:autoSpaceDE/>
              <w:autoSpaceDN/>
              <w:bidi w:val="0"/>
              <w:spacing w:line="360" w:lineRule="auto"/>
              <w:jc w:val="center"/>
              <w:textAlignment w:val="auto"/>
              <w:rPr>
                <w:rFonts w:hint="eastAsia" w:ascii="仿宋" w:hAnsi="仿宋" w:eastAsia="仿宋" w:cs="仿宋"/>
                <w:b/>
                <w:bCs/>
                <w:sz w:val="22"/>
                <w:szCs w:val="22"/>
              </w:rPr>
            </w:pPr>
            <w:r>
              <w:rPr>
                <w:rFonts w:hint="eastAsia" w:ascii="仿宋" w:hAnsi="仿宋" w:eastAsia="仿宋" w:cs="仿宋"/>
                <w:b/>
                <w:bCs/>
                <w:sz w:val="22"/>
                <w:szCs w:val="22"/>
              </w:rPr>
              <w:t>标的名称</w:t>
            </w:r>
          </w:p>
        </w:tc>
        <w:tc>
          <w:tcPr>
            <w:tcW w:w="670" w:type="dxa"/>
            <w:vAlign w:val="center"/>
          </w:tcPr>
          <w:p>
            <w:pPr>
              <w:pageBreakBefore w:val="0"/>
              <w:kinsoku/>
              <w:overflowPunct/>
              <w:topLinePunct w:val="0"/>
              <w:autoSpaceDE/>
              <w:autoSpaceDN/>
              <w:bidi w:val="0"/>
              <w:spacing w:line="360" w:lineRule="auto"/>
              <w:jc w:val="center"/>
              <w:textAlignment w:val="auto"/>
              <w:rPr>
                <w:rFonts w:hint="eastAsia" w:ascii="仿宋" w:hAnsi="仿宋" w:eastAsia="仿宋" w:cs="仿宋"/>
                <w:b/>
                <w:bCs/>
                <w:sz w:val="22"/>
                <w:szCs w:val="22"/>
              </w:rPr>
            </w:pPr>
            <w:r>
              <w:rPr>
                <w:rFonts w:hint="eastAsia" w:ascii="仿宋" w:hAnsi="仿宋" w:eastAsia="仿宋" w:cs="仿宋"/>
                <w:b/>
                <w:bCs/>
                <w:sz w:val="22"/>
                <w:szCs w:val="22"/>
              </w:rPr>
              <w:t>数量</w:t>
            </w:r>
          </w:p>
        </w:tc>
        <w:tc>
          <w:tcPr>
            <w:tcW w:w="660" w:type="dxa"/>
            <w:vAlign w:val="center"/>
          </w:tcPr>
          <w:p>
            <w:pPr>
              <w:pageBreakBefore w:val="0"/>
              <w:kinsoku/>
              <w:overflowPunct/>
              <w:topLinePunct w:val="0"/>
              <w:autoSpaceDE/>
              <w:autoSpaceDN/>
              <w:bidi w:val="0"/>
              <w:spacing w:line="360" w:lineRule="auto"/>
              <w:jc w:val="center"/>
              <w:textAlignment w:val="auto"/>
              <w:rPr>
                <w:rFonts w:hint="eastAsia" w:ascii="仿宋" w:hAnsi="仿宋" w:eastAsia="仿宋" w:cs="仿宋"/>
                <w:b/>
                <w:bCs/>
                <w:sz w:val="22"/>
                <w:szCs w:val="22"/>
              </w:rPr>
            </w:pPr>
            <w:r>
              <w:rPr>
                <w:rFonts w:hint="eastAsia" w:ascii="仿宋" w:hAnsi="仿宋" w:eastAsia="仿宋" w:cs="仿宋"/>
                <w:b/>
                <w:bCs/>
                <w:sz w:val="22"/>
                <w:szCs w:val="22"/>
              </w:rPr>
              <w:t>单位</w:t>
            </w:r>
          </w:p>
        </w:tc>
        <w:tc>
          <w:tcPr>
            <w:tcW w:w="7354" w:type="dxa"/>
            <w:vAlign w:val="center"/>
          </w:tcPr>
          <w:p>
            <w:pPr>
              <w:pageBreakBefore w:val="0"/>
              <w:kinsoku/>
              <w:overflowPunct/>
              <w:topLinePunct w:val="0"/>
              <w:autoSpaceDE/>
              <w:autoSpaceDN/>
              <w:bidi w:val="0"/>
              <w:spacing w:line="360" w:lineRule="auto"/>
              <w:jc w:val="center"/>
              <w:textAlignment w:val="auto"/>
              <w:rPr>
                <w:rFonts w:hint="eastAsia" w:ascii="仿宋" w:hAnsi="仿宋" w:eastAsia="仿宋" w:cs="仿宋"/>
                <w:b/>
                <w:bCs/>
                <w:sz w:val="22"/>
                <w:szCs w:val="22"/>
              </w:rPr>
            </w:pPr>
            <w:r>
              <w:rPr>
                <w:rFonts w:hint="eastAsia" w:ascii="仿宋" w:hAnsi="仿宋" w:eastAsia="仿宋" w:cs="仿宋"/>
                <w:b/>
                <w:bCs/>
                <w:sz w:val="22"/>
                <w:szCs w:val="22"/>
              </w:rPr>
              <w:t>服务需求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1194" w:type="dxa"/>
            <w:vAlign w:val="center"/>
          </w:tcPr>
          <w:p>
            <w:pPr>
              <w:pageBreakBefore w:val="0"/>
              <w:kinsoku/>
              <w:overflowPunct/>
              <w:topLinePunct w:val="0"/>
              <w:autoSpaceDE/>
              <w:autoSpaceDN/>
              <w:bidi w:val="0"/>
              <w:spacing w:line="360" w:lineRule="auto"/>
              <w:jc w:val="center"/>
              <w:textAlignment w:val="auto"/>
              <w:rPr>
                <w:rFonts w:hint="eastAsia" w:ascii="仿宋" w:hAnsi="仿宋" w:eastAsia="仿宋" w:cs="仿宋"/>
                <w:sz w:val="22"/>
                <w:szCs w:val="22"/>
              </w:rPr>
            </w:pPr>
            <w:r>
              <w:rPr>
                <w:rFonts w:hint="eastAsia" w:ascii="仿宋" w:hAnsi="仿宋" w:eastAsia="仿宋" w:cs="仿宋"/>
                <w:sz w:val="22"/>
                <w:szCs w:val="22"/>
              </w:rPr>
              <w:t>竣工决算审计服务</w:t>
            </w:r>
          </w:p>
        </w:tc>
        <w:tc>
          <w:tcPr>
            <w:tcW w:w="670" w:type="dxa"/>
            <w:vAlign w:val="center"/>
          </w:tcPr>
          <w:p>
            <w:pPr>
              <w:pageBreakBefore w:val="0"/>
              <w:kinsoku/>
              <w:overflowPunct/>
              <w:topLinePunct w:val="0"/>
              <w:autoSpaceDE/>
              <w:autoSpaceDN/>
              <w:bidi w:val="0"/>
              <w:spacing w:line="360" w:lineRule="auto"/>
              <w:jc w:val="center"/>
              <w:textAlignment w:val="auto"/>
              <w:rPr>
                <w:rFonts w:hint="eastAsia" w:ascii="仿宋" w:hAnsi="仿宋" w:eastAsia="仿宋" w:cs="仿宋"/>
                <w:sz w:val="22"/>
                <w:szCs w:val="22"/>
              </w:rPr>
            </w:pPr>
            <w:r>
              <w:rPr>
                <w:rFonts w:hint="eastAsia" w:ascii="仿宋" w:hAnsi="仿宋" w:eastAsia="仿宋" w:cs="仿宋"/>
                <w:sz w:val="22"/>
                <w:szCs w:val="22"/>
              </w:rPr>
              <w:t>1</w:t>
            </w:r>
          </w:p>
        </w:tc>
        <w:tc>
          <w:tcPr>
            <w:tcW w:w="660" w:type="dxa"/>
            <w:vAlign w:val="center"/>
          </w:tcPr>
          <w:p>
            <w:pPr>
              <w:pageBreakBefore w:val="0"/>
              <w:kinsoku/>
              <w:overflowPunct/>
              <w:topLinePunct w:val="0"/>
              <w:autoSpaceDE/>
              <w:autoSpaceDN/>
              <w:bidi w:val="0"/>
              <w:spacing w:line="360" w:lineRule="auto"/>
              <w:jc w:val="center"/>
              <w:textAlignment w:val="auto"/>
              <w:rPr>
                <w:rFonts w:hint="eastAsia" w:ascii="仿宋" w:hAnsi="仿宋" w:eastAsia="仿宋" w:cs="仿宋"/>
                <w:sz w:val="22"/>
                <w:szCs w:val="22"/>
              </w:rPr>
            </w:pPr>
            <w:r>
              <w:rPr>
                <w:rFonts w:hint="eastAsia" w:ascii="仿宋" w:hAnsi="仿宋" w:eastAsia="仿宋" w:cs="仿宋"/>
                <w:sz w:val="22"/>
                <w:szCs w:val="22"/>
              </w:rPr>
              <w:t>项</w:t>
            </w:r>
          </w:p>
        </w:tc>
        <w:tc>
          <w:tcPr>
            <w:tcW w:w="7354" w:type="dxa"/>
            <w:vAlign w:val="center"/>
          </w:tcPr>
          <w:p>
            <w:pPr>
              <w:pageBreakBefore w:val="0"/>
              <w:kinsoku/>
              <w:overflowPunct/>
              <w:topLinePunct w:val="0"/>
              <w:autoSpaceDE/>
              <w:autoSpaceDN/>
              <w:bidi w:val="0"/>
              <w:spacing w:line="360" w:lineRule="auto"/>
              <w:textAlignment w:val="auto"/>
              <w:rPr>
                <w:rFonts w:hint="eastAsia" w:ascii="仿宋" w:hAnsi="仿宋" w:eastAsia="仿宋" w:cs="仿宋"/>
                <w:sz w:val="22"/>
                <w:szCs w:val="22"/>
              </w:rPr>
            </w:pPr>
            <w:r>
              <w:rPr>
                <w:rFonts w:hint="eastAsia" w:ascii="仿宋" w:hAnsi="仿宋" w:eastAsia="仿宋" w:cs="仿宋"/>
                <w:sz w:val="22"/>
                <w:szCs w:val="22"/>
                <w:lang w:val="en-US" w:eastAsia="zh-CN"/>
              </w:rPr>
              <w:t>审计范围：</w:t>
            </w:r>
            <w:r>
              <w:rPr>
                <w:rFonts w:hint="eastAsia" w:ascii="仿宋" w:hAnsi="仿宋" w:eastAsia="仿宋" w:cs="仿宋"/>
                <w:sz w:val="22"/>
                <w:szCs w:val="22"/>
              </w:rPr>
              <w:t>对怒江州易地扶贫搬迁公共基础设施配套美丽公路南延线道路项目进行竣工决算审计（PPP项目合同金额221158.3万元），对重大问题可追溯至以前年度或延伸至审计时止。根据审计工作需要，可延伸审计与工程建设相关的发改、财政、自然资源、施工、监理、征地拆迁、筹融资等单位。</w:t>
            </w:r>
          </w:p>
        </w:tc>
      </w:tr>
    </w:tbl>
    <w:p>
      <w:pPr>
        <w:pageBreakBefore w:val="0"/>
        <w:kinsoku/>
        <w:overflowPunct/>
        <w:topLinePunct w:val="0"/>
        <w:autoSpaceDE/>
        <w:autoSpaceDN/>
        <w:bidi w:val="0"/>
        <w:spacing w:line="360" w:lineRule="auto"/>
        <w:textAlignment w:val="auto"/>
        <w:rPr>
          <w:rFonts w:hint="eastAsia" w:ascii="仿宋" w:hAnsi="仿宋" w:eastAsia="仿宋" w:cs="仿宋"/>
          <w:sz w:val="22"/>
          <w:szCs w:val="22"/>
          <w:lang w:val="en-US" w:eastAsia="zh-CN"/>
        </w:rPr>
      </w:pPr>
      <w:r>
        <w:rPr>
          <w:rFonts w:hint="eastAsia" w:ascii="仿宋" w:hAnsi="仿宋" w:eastAsia="仿宋" w:cs="仿宋"/>
          <w:b/>
          <w:bCs/>
          <w:sz w:val="22"/>
          <w:szCs w:val="22"/>
        </w:rPr>
        <w:t>合同履行期限：</w:t>
      </w:r>
      <w:r>
        <w:rPr>
          <w:rFonts w:hint="eastAsia" w:ascii="仿宋" w:hAnsi="仿宋" w:eastAsia="仿宋" w:cs="仿宋"/>
          <w:sz w:val="22"/>
          <w:szCs w:val="22"/>
        </w:rPr>
        <w:t>自合同签订生效之日起</w:t>
      </w:r>
      <w:r>
        <w:rPr>
          <w:rFonts w:hint="eastAsia" w:ascii="仿宋" w:hAnsi="仿宋" w:eastAsia="仿宋" w:cs="仿宋"/>
          <w:sz w:val="22"/>
          <w:szCs w:val="22"/>
          <w:lang w:val="en-US" w:eastAsia="zh-CN"/>
        </w:rPr>
        <w:t>至2023年5月30日前完成所有任务。</w:t>
      </w:r>
    </w:p>
    <w:p>
      <w:pPr>
        <w:pageBreakBefore w:val="0"/>
        <w:kinsoku/>
        <w:overflowPunct/>
        <w:topLinePunct w:val="0"/>
        <w:autoSpaceDE/>
        <w:autoSpaceDN/>
        <w:bidi w:val="0"/>
        <w:spacing w:line="360" w:lineRule="auto"/>
        <w:textAlignment w:val="auto"/>
        <w:rPr>
          <w:rFonts w:hint="eastAsia" w:ascii="仿宋" w:hAnsi="仿宋" w:eastAsia="仿宋" w:cs="仿宋"/>
          <w:sz w:val="22"/>
          <w:szCs w:val="22"/>
        </w:rPr>
      </w:pPr>
      <w:r>
        <w:rPr>
          <w:rFonts w:hint="eastAsia" w:ascii="仿宋" w:hAnsi="仿宋" w:eastAsia="仿宋" w:cs="仿宋"/>
          <w:b/>
          <w:bCs/>
          <w:sz w:val="22"/>
          <w:szCs w:val="22"/>
        </w:rPr>
        <w:t>本项目接受联合体</w:t>
      </w:r>
      <w:r>
        <w:rPr>
          <w:rFonts w:hint="eastAsia" w:ascii="仿宋" w:hAnsi="仿宋" w:eastAsia="仿宋" w:cs="仿宋"/>
          <w:b/>
          <w:bCs/>
          <w:sz w:val="22"/>
          <w:szCs w:val="22"/>
          <w:lang w:eastAsia="zh-CN"/>
        </w:rPr>
        <w:t>：</w:t>
      </w:r>
      <w:r>
        <w:rPr>
          <w:rFonts w:hint="eastAsia" w:ascii="仿宋" w:hAnsi="仿宋" w:eastAsia="仿宋" w:cs="仿宋"/>
          <w:sz w:val="22"/>
          <w:szCs w:val="22"/>
        </w:rPr>
        <w:t>联合体单位数量不得超过两家。联合体</w:t>
      </w:r>
      <w:r>
        <w:rPr>
          <w:rFonts w:hint="eastAsia" w:ascii="仿宋" w:hAnsi="仿宋" w:eastAsia="仿宋" w:cs="仿宋"/>
          <w:sz w:val="22"/>
          <w:szCs w:val="22"/>
          <w:lang w:val="en-US" w:eastAsia="zh-CN"/>
        </w:rPr>
        <w:t>投标</w:t>
      </w:r>
      <w:r>
        <w:rPr>
          <w:rFonts w:hint="eastAsia" w:ascii="仿宋" w:hAnsi="仿宋" w:eastAsia="仿宋" w:cs="仿宋"/>
          <w:sz w:val="22"/>
          <w:szCs w:val="22"/>
        </w:rPr>
        <w:t>的，应满足下列要求：</w:t>
      </w:r>
    </w:p>
    <w:p>
      <w:pPr>
        <w:pageBreakBefore w:val="0"/>
        <w:kinsoku/>
        <w:overflowPunct/>
        <w:topLinePunct w:val="0"/>
        <w:autoSpaceDE/>
        <w:autoSpaceDN/>
        <w:bidi w:val="0"/>
        <w:spacing w:line="360" w:lineRule="auto"/>
        <w:ind w:firstLine="220" w:firstLineChars="100"/>
        <w:textAlignment w:val="auto"/>
        <w:rPr>
          <w:rFonts w:hint="eastAsia" w:ascii="仿宋" w:hAnsi="仿宋" w:eastAsia="仿宋" w:cs="仿宋"/>
          <w:sz w:val="22"/>
          <w:szCs w:val="22"/>
        </w:rPr>
      </w:pPr>
      <w:r>
        <w:rPr>
          <w:rFonts w:hint="eastAsia" w:ascii="仿宋" w:hAnsi="仿宋" w:eastAsia="仿宋" w:cs="仿宋"/>
          <w:sz w:val="22"/>
          <w:szCs w:val="22"/>
        </w:rPr>
        <w:t>（1）联合体各方应按</w:t>
      </w:r>
      <w:r>
        <w:rPr>
          <w:rFonts w:hint="eastAsia" w:ascii="仿宋" w:hAnsi="仿宋" w:eastAsia="仿宋" w:cs="仿宋"/>
          <w:sz w:val="22"/>
          <w:szCs w:val="22"/>
          <w:lang w:val="en-US" w:eastAsia="zh-CN"/>
        </w:rPr>
        <w:t>招标文件</w:t>
      </w:r>
      <w:r>
        <w:rPr>
          <w:rFonts w:hint="eastAsia" w:ascii="仿宋" w:hAnsi="仿宋" w:eastAsia="仿宋" w:cs="仿宋"/>
          <w:sz w:val="22"/>
          <w:szCs w:val="22"/>
        </w:rPr>
        <w:t>提供的格式签订联合体协议书，明确联合体牵头人和各方权利义务；</w:t>
      </w:r>
    </w:p>
    <w:p>
      <w:pPr>
        <w:pageBreakBefore w:val="0"/>
        <w:kinsoku/>
        <w:overflowPunct/>
        <w:topLinePunct w:val="0"/>
        <w:autoSpaceDE/>
        <w:autoSpaceDN/>
        <w:bidi w:val="0"/>
        <w:spacing w:line="360" w:lineRule="auto"/>
        <w:ind w:firstLine="220" w:firstLineChars="100"/>
        <w:textAlignment w:val="auto"/>
        <w:rPr>
          <w:rFonts w:hint="eastAsia" w:ascii="仿宋" w:hAnsi="仿宋" w:eastAsia="仿宋" w:cs="仿宋"/>
          <w:sz w:val="22"/>
          <w:szCs w:val="22"/>
        </w:rPr>
      </w:pPr>
      <w:r>
        <w:rPr>
          <w:rFonts w:hint="eastAsia" w:ascii="仿宋" w:hAnsi="仿宋" w:eastAsia="仿宋" w:cs="仿宋"/>
          <w:sz w:val="22"/>
          <w:szCs w:val="22"/>
        </w:rPr>
        <w:t>（2）联合体各方不得再以自己名义单独或参加其他联合体在</w:t>
      </w:r>
      <w:r>
        <w:rPr>
          <w:rFonts w:hint="eastAsia" w:ascii="仿宋" w:hAnsi="仿宋" w:eastAsia="仿宋" w:cs="仿宋"/>
          <w:sz w:val="22"/>
          <w:szCs w:val="22"/>
          <w:lang w:val="en-US" w:eastAsia="zh-CN"/>
        </w:rPr>
        <w:t>同一项目</w:t>
      </w:r>
      <w:r>
        <w:rPr>
          <w:rFonts w:hint="eastAsia" w:ascii="仿宋" w:hAnsi="仿宋" w:eastAsia="仿宋" w:cs="仿宋"/>
          <w:sz w:val="22"/>
          <w:szCs w:val="22"/>
        </w:rPr>
        <w:t>中投标。</w:t>
      </w:r>
    </w:p>
    <w:p>
      <w:pPr>
        <w:pStyle w:val="6"/>
        <w:pageBreakBefore w:val="0"/>
        <w:kinsoku/>
        <w:overflowPunct/>
        <w:topLinePunct w:val="0"/>
        <w:autoSpaceDE/>
        <w:autoSpaceDN/>
        <w:bidi w:val="0"/>
        <w:spacing w:line="360" w:lineRule="auto"/>
        <w:textAlignment w:val="auto"/>
        <w:rPr>
          <w:rFonts w:hint="eastAsia" w:ascii="仿宋" w:hAnsi="仿宋" w:eastAsia="仿宋" w:cs="仿宋"/>
          <w:bCs w:val="0"/>
          <w:sz w:val="22"/>
          <w:szCs w:val="22"/>
        </w:rPr>
      </w:pPr>
      <w:bookmarkStart w:id="12" w:name="_Toc20163"/>
      <w:bookmarkStart w:id="13" w:name="_Toc35393799"/>
      <w:bookmarkStart w:id="14" w:name="_Toc28359013"/>
      <w:bookmarkStart w:id="15" w:name="_Toc30223"/>
      <w:bookmarkStart w:id="16" w:name="_Toc19860"/>
      <w:bookmarkStart w:id="17" w:name="_Toc28359090"/>
      <w:bookmarkStart w:id="18" w:name="_Toc15876"/>
      <w:bookmarkStart w:id="19" w:name="_Toc35393630"/>
      <w:r>
        <w:rPr>
          <w:rFonts w:hint="eastAsia" w:ascii="仿宋" w:hAnsi="仿宋" w:eastAsia="仿宋" w:cs="仿宋"/>
          <w:bCs w:val="0"/>
          <w:sz w:val="22"/>
          <w:szCs w:val="22"/>
        </w:rPr>
        <w:t>二、申请人的资格要求：</w:t>
      </w:r>
      <w:bookmarkEnd w:id="12"/>
      <w:bookmarkEnd w:id="13"/>
      <w:bookmarkEnd w:id="14"/>
      <w:bookmarkEnd w:id="15"/>
      <w:bookmarkEnd w:id="16"/>
      <w:bookmarkEnd w:id="17"/>
      <w:bookmarkEnd w:id="18"/>
      <w:bookmarkEnd w:id="19"/>
    </w:p>
    <w:p>
      <w:pPr>
        <w:pageBreakBefore w:val="0"/>
        <w:kinsoku/>
        <w:overflowPunct/>
        <w:topLinePunct w:val="0"/>
        <w:autoSpaceDE/>
        <w:autoSpaceDN/>
        <w:bidi w:val="0"/>
        <w:spacing w:line="360" w:lineRule="auto"/>
        <w:ind w:firstLine="220" w:firstLineChars="100"/>
        <w:textAlignment w:val="auto"/>
        <w:rPr>
          <w:rFonts w:hint="eastAsia" w:ascii="仿宋" w:hAnsi="仿宋" w:eastAsia="仿宋" w:cs="仿宋"/>
          <w:sz w:val="22"/>
          <w:szCs w:val="22"/>
        </w:rPr>
      </w:pPr>
      <w:bookmarkStart w:id="20" w:name="_Toc35393631"/>
      <w:bookmarkStart w:id="21" w:name="_Toc35393800"/>
      <w:bookmarkStart w:id="22" w:name="_Toc28359014"/>
      <w:bookmarkStart w:id="23" w:name="_Toc28359091"/>
      <w:r>
        <w:rPr>
          <w:rFonts w:hint="eastAsia" w:ascii="仿宋" w:hAnsi="仿宋" w:eastAsia="仿宋" w:cs="仿宋"/>
          <w:sz w:val="22"/>
          <w:szCs w:val="22"/>
        </w:rPr>
        <w:t>1.满足《中华人民共和国政府采购法》第二十二条规定；</w:t>
      </w:r>
    </w:p>
    <w:p>
      <w:pPr>
        <w:pageBreakBefore w:val="0"/>
        <w:kinsoku/>
        <w:overflowPunct/>
        <w:topLinePunct w:val="0"/>
        <w:autoSpaceDE/>
        <w:autoSpaceDN/>
        <w:bidi w:val="0"/>
        <w:spacing w:after="0" w:line="360" w:lineRule="auto"/>
        <w:ind w:firstLine="440" w:firstLineChars="200"/>
        <w:textAlignment w:val="auto"/>
        <w:rPr>
          <w:rFonts w:hint="eastAsia" w:ascii="仿宋" w:hAnsi="仿宋" w:eastAsia="仿宋" w:cs="仿宋"/>
          <w:sz w:val="22"/>
          <w:szCs w:val="22"/>
        </w:rPr>
      </w:pPr>
      <w:r>
        <w:rPr>
          <w:rFonts w:hint="eastAsia" w:ascii="仿宋" w:hAnsi="仿宋" w:eastAsia="仿宋" w:cs="仿宋"/>
          <w:sz w:val="22"/>
          <w:szCs w:val="22"/>
        </w:rPr>
        <w:t>1.1</w:t>
      </w:r>
      <w:r>
        <w:rPr>
          <w:rFonts w:hint="eastAsia" w:ascii="仿宋" w:hAnsi="仿宋" w:eastAsia="仿宋" w:cs="仿宋"/>
          <w:sz w:val="22"/>
          <w:szCs w:val="22"/>
          <w:lang w:eastAsia="zh-CN"/>
        </w:rPr>
        <w:t>投标人</w:t>
      </w:r>
      <w:r>
        <w:rPr>
          <w:rFonts w:hint="eastAsia" w:ascii="仿宋" w:hAnsi="仿宋" w:eastAsia="仿宋" w:cs="仿宋"/>
          <w:sz w:val="22"/>
          <w:szCs w:val="22"/>
        </w:rPr>
        <w:t>须具有独立承担民事责任的能力：</w:t>
      </w:r>
      <w:r>
        <w:rPr>
          <w:rFonts w:hint="eastAsia" w:ascii="仿宋" w:hAnsi="仿宋" w:eastAsia="仿宋" w:cs="仿宋"/>
          <w:sz w:val="22"/>
          <w:szCs w:val="22"/>
          <w:lang w:eastAsia="zh-CN"/>
        </w:rPr>
        <w:t>投标人</w:t>
      </w:r>
      <w:r>
        <w:rPr>
          <w:rFonts w:hint="eastAsia" w:ascii="仿宋" w:hAnsi="仿宋" w:eastAsia="仿宋" w:cs="仿宋"/>
          <w:sz w:val="22"/>
          <w:szCs w:val="22"/>
        </w:rPr>
        <w:t>须在中华人民共和国境内注册、具有独立承担民事责任的能力，提供法人或者其他组织的营业执照等证明文件（</w:t>
      </w:r>
      <w:r>
        <w:rPr>
          <w:rFonts w:hint="eastAsia" w:ascii="仿宋" w:hAnsi="仿宋" w:eastAsia="仿宋" w:cs="仿宋"/>
          <w:sz w:val="22"/>
          <w:szCs w:val="22"/>
          <w:lang w:eastAsia="zh-CN"/>
        </w:rPr>
        <w:t>原件复印件加盖公章</w:t>
      </w:r>
      <w:r>
        <w:rPr>
          <w:rFonts w:hint="eastAsia" w:ascii="仿宋" w:hAnsi="仿宋" w:eastAsia="仿宋" w:cs="仿宋"/>
          <w:sz w:val="22"/>
          <w:szCs w:val="22"/>
        </w:rPr>
        <w:t>）</w:t>
      </w:r>
    </w:p>
    <w:p>
      <w:pPr>
        <w:pageBreakBefore w:val="0"/>
        <w:kinsoku/>
        <w:overflowPunct/>
        <w:topLinePunct w:val="0"/>
        <w:autoSpaceDE/>
        <w:autoSpaceDN/>
        <w:bidi w:val="0"/>
        <w:spacing w:after="0" w:line="360" w:lineRule="auto"/>
        <w:ind w:firstLine="440" w:firstLineChars="200"/>
        <w:textAlignment w:val="auto"/>
        <w:rPr>
          <w:rFonts w:hint="eastAsia" w:ascii="仿宋" w:hAnsi="仿宋" w:eastAsia="仿宋" w:cs="仿宋"/>
          <w:sz w:val="22"/>
          <w:szCs w:val="22"/>
        </w:rPr>
      </w:pPr>
      <w:r>
        <w:rPr>
          <w:rFonts w:hint="eastAsia" w:ascii="仿宋" w:hAnsi="仿宋" w:eastAsia="仿宋" w:cs="仿宋"/>
          <w:sz w:val="22"/>
          <w:szCs w:val="22"/>
        </w:rPr>
        <w:t>1.2</w:t>
      </w:r>
      <w:r>
        <w:rPr>
          <w:rFonts w:hint="eastAsia" w:ascii="仿宋" w:hAnsi="仿宋" w:eastAsia="仿宋" w:cs="仿宋"/>
          <w:sz w:val="22"/>
          <w:szCs w:val="22"/>
          <w:lang w:eastAsia="zh-CN"/>
        </w:rPr>
        <w:t>投标人</w:t>
      </w:r>
      <w:r>
        <w:rPr>
          <w:rFonts w:hint="eastAsia" w:ascii="仿宋" w:hAnsi="仿宋" w:eastAsia="仿宋" w:cs="仿宋"/>
          <w:sz w:val="22"/>
          <w:szCs w:val="22"/>
        </w:rPr>
        <w:t>须具有良好的商业信誉和健全的财务会计制度：</w:t>
      </w:r>
    </w:p>
    <w:p>
      <w:pPr>
        <w:pageBreakBefore w:val="0"/>
        <w:kinsoku/>
        <w:overflowPunct/>
        <w:topLinePunct w:val="0"/>
        <w:autoSpaceDE/>
        <w:autoSpaceDN/>
        <w:bidi w:val="0"/>
        <w:spacing w:after="0" w:line="360" w:lineRule="auto"/>
        <w:ind w:firstLine="660" w:firstLineChars="300"/>
        <w:textAlignment w:val="auto"/>
        <w:rPr>
          <w:rFonts w:hint="eastAsia" w:ascii="仿宋" w:hAnsi="仿宋" w:eastAsia="仿宋" w:cs="仿宋"/>
          <w:sz w:val="22"/>
          <w:szCs w:val="22"/>
        </w:rPr>
      </w:pPr>
      <w:r>
        <w:rPr>
          <w:rFonts w:hint="eastAsia" w:ascii="仿宋" w:hAnsi="仿宋" w:eastAsia="仿宋" w:cs="仿宋"/>
          <w:sz w:val="22"/>
          <w:szCs w:val="22"/>
        </w:rPr>
        <w:t>1.2.1</w:t>
      </w:r>
      <w:r>
        <w:rPr>
          <w:rFonts w:hint="eastAsia" w:ascii="仿宋" w:hAnsi="仿宋" w:eastAsia="仿宋" w:cs="仿宋"/>
          <w:sz w:val="22"/>
          <w:szCs w:val="22"/>
          <w:lang w:eastAsia="zh-CN"/>
        </w:rPr>
        <w:t>投标人</w:t>
      </w:r>
      <w:r>
        <w:rPr>
          <w:rFonts w:hint="eastAsia" w:ascii="仿宋" w:hAnsi="仿宋" w:eastAsia="仿宋" w:cs="仿宋"/>
          <w:sz w:val="22"/>
          <w:szCs w:val="22"/>
        </w:rPr>
        <w:t>在国家企业信用信息公示系统（www.gsxt.gov.cn）“行政处罚信息”、“列入经营异常名录信息”、“列入严重违法失信企业名单（黑名单）信息”查询栏中查询的信息记录不得为参加政府采购活动前三年内因违法经营受到刑事处罚或者责令停产停业、吊销许可证或者执照、较大数额罚款等行政处罚、列入经营异常名录且未被移出、列入严重违法失信企业名单（黑名单）且未被移出等不良情况的</w:t>
      </w:r>
      <w:r>
        <w:rPr>
          <w:rFonts w:hint="eastAsia" w:ascii="仿宋" w:hAnsi="仿宋" w:eastAsia="仿宋" w:cs="仿宋"/>
          <w:sz w:val="22"/>
          <w:szCs w:val="22"/>
          <w:lang w:eastAsia="zh-CN"/>
        </w:rPr>
        <w:t>投标人</w:t>
      </w:r>
      <w:r>
        <w:rPr>
          <w:rFonts w:hint="eastAsia" w:ascii="仿宋" w:hAnsi="仿宋" w:eastAsia="仿宋" w:cs="仿宋"/>
          <w:sz w:val="22"/>
          <w:szCs w:val="22"/>
        </w:rPr>
        <w:t>（查询时间为本公告发布之日起至</w:t>
      </w:r>
      <w:r>
        <w:rPr>
          <w:rFonts w:hint="eastAsia" w:ascii="仿宋" w:hAnsi="仿宋" w:eastAsia="仿宋" w:cs="仿宋"/>
          <w:sz w:val="22"/>
          <w:szCs w:val="22"/>
          <w:lang w:eastAsia="zh-CN"/>
        </w:rPr>
        <w:t>投标文件</w:t>
      </w:r>
      <w:r>
        <w:rPr>
          <w:rFonts w:hint="eastAsia" w:ascii="仿宋" w:hAnsi="仿宋" w:eastAsia="仿宋" w:cs="仿宋"/>
          <w:sz w:val="22"/>
          <w:szCs w:val="22"/>
        </w:rPr>
        <w:t>提交截止时间止，查询结果以采购人、采购代理机构查询结果为准，并将查询记录和证据留存）；</w:t>
      </w:r>
    </w:p>
    <w:p>
      <w:pPr>
        <w:pageBreakBefore w:val="0"/>
        <w:kinsoku/>
        <w:overflowPunct/>
        <w:topLinePunct w:val="0"/>
        <w:autoSpaceDE/>
        <w:autoSpaceDN/>
        <w:bidi w:val="0"/>
        <w:spacing w:after="0" w:line="360" w:lineRule="auto"/>
        <w:ind w:firstLine="660" w:firstLineChars="300"/>
        <w:textAlignment w:val="auto"/>
        <w:rPr>
          <w:rFonts w:hint="eastAsia" w:ascii="仿宋" w:hAnsi="仿宋" w:eastAsia="仿宋" w:cs="仿宋"/>
          <w:sz w:val="22"/>
          <w:szCs w:val="22"/>
        </w:rPr>
      </w:pPr>
      <w:r>
        <w:rPr>
          <w:rFonts w:hint="eastAsia" w:ascii="仿宋" w:hAnsi="仿宋" w:eastAsia="仿宋" w:cs="仿宋"/>
          <w:sz w:val="22"/>
          <w:szCs w:val="22"/>
        </w:rPr>
        <w:t>1.2.2提供201</w:t>
      </w:r>
      <w:r>
        <w:rPr>
          <w:rFonts w:hint="eastAsia" w:ascii="仿宋" w:hAnsi="仿宋" w:eastAsia="仿宋" w:cs="仿宋"/>
          <w:sz w:val="22"/>
          <w:szCs w:val="22"/>
          <w:lang w:val="en-US" w:eastAsia="zh-CN"/>
        </w:rPr>
        <w:t>9</w:t>
      </w:r>
      <w:r>
        <w:rPr>
          <w:rFonts w:hint="eastAsia" w:ascii="仿宋" w:hAnsi="仿宋" w:eastAsia="仿宋" w:cs="仿宋"/>
          <w:sz w:val="22"/>
          <w:szCs w:val="22"/>
        </w:rPr>
        <w:t>年度至202</w:t>
      </w:r>
      <w:r>
        <w:rPr>
          <w:rFonts w:hint="eastAsia" w:ascii="仿宋" w:hAnsi="仿宋" w:eastAsia="仿宋" w:cs="仿宋"/>
          <w:sz w:val="22"/>
          <w:szCs w:val="22"/>
          <w:lang w:val="en-US" w:eastAsia="zh-CN"/>
        </w:rPr>
        <w:t>2</w:t>
      </w:r>
      <w:r>
        <w:rPr>
          <w:rFonts w:hint="eastAsia" w:ascii="仿宋" w:hAnsi="仿宋" w:eastAsia="仿宋" w:cs="仿宋"/>
          <w:sz w:val="22"/>
          <w:szCs w:val="22"/>
        </w:rPr>
        <w:t>年度</w:t>
      </w:r>
      <w:r>
        <w:rPr>
          <w:rFonts w:hint="eastAsia" w:ascii="仿宋" w:hAnsi="仿宋" w:eastAsia="仿宋" w:cs="仿宋"/>
          <w:sz w:val="22"/>
          <w:szCs w:val="22"/>
          <w:lang w:val="en-US" w:eastAsia="zh-CN"/>
        </w:rPr>
        <w:t>任一</w:t>
      </w:r>
      <w:r>
        <w:rPr>
          <w:rFonts w:hint="eastAsia" w:ascii="仿宋" w:hAnsi="仿宋" w:eastAsia="仿宋" w:cs="仿宋"/>
          <w:sz w:val="22"/>
          <w:szCs w:val="22"/>
        </w:rPr>
        <w:t>年度经</w:t>
      </w:r>
      <w:r>
        <w:rPr>
          <w:rFonts w:hint="eastAsia" w:ascii="仿宋" w:hAnsi="仿宋" w:eastAsia="仿宋" w:cs="仿宋"/>
          <w:sz w:val="22"/>
          <w:szCs w:val="22"/>
          <w:lang w:val="en-US" w:eastAsia="zh-CN"/>
        </w:rPr>
        <w:t>非本单位</w:t>
      </w:r>
      <w:r>
        <w:rPr>
          <w:rFonts w:hint="eastAsia" w:ascii="仿宋" w:hAnsi="仿宋" w:eastAsia="仿宋" w:cs="仿宋"/>
          <w:sz w:val="22"/>
          <w:szCs w:val="22"/>
        </w:rPr>
        <w:t>审计的财务报告及报表，报表至少应包括资产负债表、利润表（损益表）、现金流量表</w:t>
      </w:r>
      <w:r>
        <w:rPr>
          <w:rFonts w:hint="eastAsia" w:ascii="仿宋" w:hAnsi="仿宋" w:eastAsia="仿宋" w:cs="仿宋"/>
          <w:sz w:val="22"/>
          <w:szCs w:val="22"/>
          <w:lang w:eastAsia="zh-CN"/>
        </w:rPr>
        <w:t>；投标人</w:t>
      </w:r>
      <w:r>
        <w:rPr>
          <w:rFonts w:hint="eastAsia" w:ascii="仿宋" w:hAnsi="仿宋" w:eastAsia="仿宋" w:cs="仿宋"/>
          <w:sz w:val="22"/>
          <w:szCs w:val="22"/>
        </w:rPr>
        <w:t>成立时间不足</w:t>
      </w:r>
      <w:r>
        <w:rPr>
          <w:rFonts w:hint="eastAsia" w:ascii="仿宋" w:hAnsi="仿宋" w:eastAsia="仿宋" w:cs="仿宋"/>
          <w:sz w:val="22"/>
          <w:szCs w:val="22"/>
          <w:lang w:val="en-US" w:eastAsia="zh-CN"/>
        </w:rPr>
        <w:t>一</w:t>
      </w:r>
      <w:r>
        <w:rPr>
          <w:rFonts w:hint="eastAsia" w:ascii="仿宋" w:hAnsi="仿宋" w:eastAsia="仿宋" w:cs="仿宋"/>
          <w:sz w:val="22"/>
          <w:szCs w:val="22"/>
        </w:rPr>
        <w:t>年的，</w:t>
      </w:r>
      <w:r>
        <w:rPr>
          <w:rFonts w:hint="eastAsia" w:ascii="仿宋" w:hAnsi="仿宋" w:eastAsia="仿宋" w:cs="仿宋"/>
          <w:sz w:val="22"/>
          <w:szCs w:val="22"/>
          <w:lang w:val="en-US" w:eastAsia="zh-CN"/>
        </w:rPr>
        <w:t>可提供自</w:t>
      </w:r>
      <w:r>
        <w:rPr>
          <w:rFonts w:hint="eastAsia" w:ascii="仿宋" w:hAnsi="仿宋" w:eastAsia="仿宋" w:cs="仿宋"/>
          <w:sz w:val="22"/>
          <w:szCs w:val="22"/>
          <w:lang w:eastAsia="zh-CN"/>
        </w:rPr>
        <w:t>投标文件</w:t>
      </w:r>
      <w:r>
        <w:rPr>
          <w:rFonts w:hint="eastAsia" w:ascii="仿宋" w:hAnsi="仿宋" w:eastAsia="仿宋" w:cs="仿宋"/>
          <w:sz w:val="22"/>
          <w:szCs w:val="22"/>
        </w:rPr>
        <w:t>提交截止时间前三个月内开户银行出具的资信证明或资金存款证明（</w:t>
      </w:r>
      <w:r>
        <w:rPr>
          <w:rFonts w:hint="eastAsia" w:ascii="仿宋" w:hAnsi="仿宋" w:eastAsia="仿宋" w:cs="仿宋"/>
          <w:sz w:val="22"/>
          <w:szCs w:val="22"/>
          <w:lang w:eastAsia="zh-CN"/>
        </w:rPr>
        <w:t>原件复印件加盖公章</w:t>
      </w:r>
      <w:r>
        <w:rPr>
          <w:rFonts w:hint="eastAsia" w:ascii="仿宋" w:hAnsi="仿宋" w:eastAsia="仿宋" w:cs="仿宋"/>
          <w:sz w:val="22"/>
          <w:szCs w:val="22"/>
        </w:rPr>
        <w:t>）；事业</w:t>
      </w:r>
      <w:r>
        <w:rPr>
          <w:rFonts w:hint="eastAsia" w:ascii="仿宋" w:hAnsi="仿宋" w:eastAsia="仿宋" w:cs="仿宋"/>
          <w:sz w:val="22"/>
          <w:szCs w:val="22"/>
          <w:lang w:val="en-US" w:eastAsia="zh-CN"/>
        </w:rPr>
        <w:t>单位</w:t>
      </w:r>
      <w:r>
        <w:rPr>
          <w:rFonts w:hint="eastAsia" w:ascii="仿宋" w:hAnsi="仿宋" w:eastAsia="仿宋" w:cs="仿宋"/>
          <w:sz w:val="22"/>
          <w:szCs w:val="22"/>
        </w:rPr>
        <w:t>可提供201</w:t>
      </w:r>
      <w:r>
        <w:rPr>
          <w:rFonts w:hint="eastAsia" w:ascii="仿宋" w:hAnsi="仿宋" w:eastAsia="仿宋" w:cs="仿宋"/>
          <w:sz w:val="22"/>
          <w:szCs w:val="22"/>
          <w:lang w:val="en-US" w:eastAsia="zh-CN"/>
        </w:rPr>
        <w:t>9</w:t>
      </w:r>
      <w:r>
        <w:rPr>
          <w:rFonts w:hint="eastAsia" w:ascii="仿宋" w:hAnsi="仿宋" w:eastAsia="仿宋" w:cs="仿宋"/>
          <w:sz w:val="22"/>
          <w:szCs w:val="22"/>
        </w:rPr>
        <w:t>年度至202</w:t>
      </w:r>
      <w:r>
        <w:rPr>
          <w:rFonts w:hint="eastAsia" w:ascii="仿宋" w:hAnsi="仿宋" w:eastAsia="仿宋" w:cs="仿宋"/>
          <w:sz w:val="22"/>
          <w:szCs w:val="22"/>
          <w:lang w:val="en-US" w:eastAsia="zh-CN"/>
        </w:rPr>
        <w:t>2</w:t>
      </w:r>
      <w:r>
        <w:rPr>
          <w:rFonts w:hint="eastAsia" w:ascii="仿宋" w:hAnsi="仿宋" w:eastAsia="仿宋" w:cs="仿宋"/>
          <w:sz w:val="22"/>
          <w:szCs w:val="22"/>
        </w:rPr>
        <w:t>年度任一年度决算报表。</w:t>
      </w:r>
    </w:p>
    <w:p>
      <w:pPr>
        <w:pageBreakBefore w:val="0"/>
        <w:kinsoku/>
        <w:overflowPunct/>
        <w:topLinePunct w:val="0"/>
        <w:autoSpaceDE/>
        <w:autoSpaceDN/>
        <w:bidi w:val="0"/>
        <w:spacing w:after="0" w:line="360" w:lineRule="auto"/>
        <w:ind w:firstLine="440" w:firstLineChars="200"/>
        <w:textAlignment w:val="auto"/>
        <w:rPr>
          <w:rFonts w:hint="eastAsia" w:ascii="仿宋" w:hAnsi="仿宋" w:eastAsia="仿宋" w:cs="仿宋"/>
          <w:sz w:val="22"/>
          <w:szCs w:val="22"/>
        </w:rPr>
      </w:pPr>
      <w:r>
        <w:rPr>
          <w:rFonts w:hint="eastAsia" w:ascii="仿宋" w:hAnsi="仿宋" w:eastAsia="仿宋" w:cs="仿宋"/>
          <w:sz w:val="22"/>
          <w:szCs w:val="22"/>
        </w:rPr>
        <w:t>1.3</w:t>
      </w:r>
      <w:r>
        <w:rPr>
          <w:rFonts w:hint="eastAsia" w:ascii="仿宋" w:hAnsi="仿宋" w:eastAsia="仿宋" w:cs="仿宋"/>
          <w:sz w:val="22"/>
          <w:szCs w:val="22"/>
          <w:lang w:eastAsia="zh-CN"/>
        </w:rPr>
        <w:t>投标人</w:t>
      </w:r>
      <w:r>
        <w:rPr>
          <w:rFonts w:hint="eastAsia" w:ascii="仿宋" w:hAnsi="仿宋" w:eastAsia="仿宋" w:cs="仿宋"/>
          <w:sz w:val="22"/>
          <w:szCs w:val="22"/>
        </w:rPr>
        <w:t>须具有履行合同所必需的设备和专业技术能力（提供书面声明或证明材料加盖公章）；</w:t>
      </w:r>
    </w:p>
    <w:p>
      <w:pPr>
        <w:pageBreakBefore w:val="0"/>
        <w:kinsoku/>
        <w:overflowPunct/>
        <w:topLinePunct w:val="0"/>
        <w:autoSpaceDE/>
        <w:autoSpaceDN/>
        <w:bidi w:val="0"/>
        <w:spacing w:after="0" w:line="360" w:lineRule="auto"/>
        <w:ind w:firstLine="440" w:firstLineChars="200"/>
        <w:textAlignment w:val="auto"/>
        <w:rPr>
          <w:rFonts w:hint="eastAsia" w:ascii="仿宋" w:hAnsi="仿宋" w:eastAsia="仿宋" w:cs="仿宋"/>
          <w:sz w:val="22"/>
          <w:szCs w:val="22"/>
        </w:rPr>
      </w:pPr>
      <w:r>
        <w:rPr>
          <w:rFonts w:hint="eastAsia" w:ascii="仿宋" w:hAnsi="仿宋" w:eastAsia="仿宋" w:cs="仿宋"/>
          <w:sz w:val="22"/>
          <w:szCs w:val="22"/>
        </w:rPr>
        <w:t>1.4</w:t>
      </w:r>
      <w:r>
        <w:rPr>
          <w:rFonts w:hint="eastAsia" w:ascii="仿宋" w:hAnsi="仿宋" w:eastAsia="仿宋" w:cs="仿宋"/>
          <w:sz w:val="22"/>
          <w:szCs w:val="22"/>
          <w:lang w:eastAsia="zh-CN"/>
        </w:rPr>
        <w:t>投标人</w:t>
      </w:r>
      <w:r>
        <w:rPr>
          <w:rFonts w:hint="eastAsia" w:ascii="仿宋" w:hAnsi="仿宋" w:eastAsia="仿宋" w:cs="仿宋"/>
          <w:sz w:val="22"/>
          <w:szCs w:val="22"/>
        </w:rPr>
        <w:t>须具有依法缴纳税收和社会保障资金的良好记录：</w:t>
      </w:r>
    </w:p>
    <w:p>
      <w:pPr>
        <w:pageBreakBefore w:val="0"/>
        <w:widowControl/>
        <w:kinsoku/>
        <w:overflowPunct/>
        <w:topLinePunct w:val="0"/>
        <w:autoSpaceDE/>
        <w:autoSpaceDN/>
        <w:bidi w:val="0"/>
        <w:spacing w:line="360" w:lineRule="auto"/>
        <w:ind w:firstLine="660" w:firstLineChars="300"/>
        <w:textAlignment w:val="auto"/>
        <w:rPr>
          <w:rFonts w:hint="eastAsia" w:ascii="仿宋" w:hAnsi="仿宋" w:eastAsia="仿宋" w:cs="仿宋"/>
          <w:sz w:val="22"/>
          <w:szCs w:val="22"/>
        </w:rPr>
      </w:pPr>
      <w:r>
        <w:rPr>
          <w:rFonts w:hint="eastAsia" w:ascii="仿宋" w:hAnsi="仿宋" w:eastAsia="仿宋" w:cs="仿宋"/>
          <w:sz w:val="22"/>
          <w:szCs w:val="22"/>
        </w:rPr>
        <w:t>1.4.1</w:t>
      </w:r>
      <w:r>
        <w:rPr>
          <w:rFonts w:hint="eastAsia" w:ascii="仿宋" w:hAnsi="仿宋" w:eastAsia="仿宋" w:cs="仿宋"/>
          <w:sz w:val="22"/>
          <w:szCs w:val="22"/>
          <w:lang w:eastAsia="zh-CN"/>
        </w:rPr>
        <w:t>投标人</w:t>
      </w:r>
      <w:r>
        <w:rPr>
          <w:rFonts w:hint="eastAsia" w:ascii="仿宋" w:hAnsi="仿宋" w:eastAsia="仿宋" w:cs="仿宋"/>
          <w:sz w:val="22"/>
          <w:szCs w:val="22"/>
        </w:rPr>
        <w:t>须提供缴税所属时间在202</w:t>
      </w:r>
      <w:r>
        <w:rPr>
          <w:rFonts w:hint="eastAsia" w:ascii="仿宋" w:hAnsi="仿宋" w:eastAsia="仿宋" w:cs="仿宋"/>
          <w:sz w:val="22"/>
          <w:szCs w:val="22"/>
          <w:lang w:val="en-US" w:eastAsia="zh-CN"/>
        </w:rPr>
        <w:t>2</w:t>
      </w:r>
      <w:r>
        <w:rPr>
          <w:rFonts w:hint="eastAsia" w:ascii="仿宋" w:hAnsi="仿宋" w:eastAsia="仿宋" w:cs="仿宋"/>
          <w:sz w:val="22"/>
          <w:szCs w:val="22"/>
        </w:rPr>
        <w:t>年</w:t>
      </w:r>
      <w:r>
        <w:rPr>
          <w:rFonts w:hint="eastAsia" w:ascii="仿宋" w:hAnsi="仿宋" w:eastAsia="仿宋" w:cs="仿宋"/>
          <w:sz w:val="22"/>
          <w:szCs w:val="22"/>
          <w:lang w:val="en-US" w:eastAsia="zh-CN"/>
        </w:rPr>
        <w:t>01</w:t>
      </w:r>
      <w:r>
        <w:rPr>
          <w:rFonts w:hint="eastAsia" w:ascii="仿宋" w:hAnsi="仿宋" w:eastAsia="仿宋" w:cs="仿宋"/>
          <w:sz w:val="22"/>
          <w:szCs w:val="22"/>
        </w:rPr>
        <w:t>月至本项目</w:t>
      </w:r>
      <w:r>
        <w:rPr>
          <w:rFonts w:hint="eastAsia" w:ascii="仿宋" w:hAnsi="仿宋" w:eastAsia="仿宋" w:cs="仿宋"/>
          <w:sz w:val="22"/>
          <w:szCs w:val="22"/>
          <w:lang w:eastAsia="zh-CN"/>
        </w:rPr>
        <w:t>投标文件</w:t>
      </w:r>
      <w:r>
        <w:rPr>
          <w:rFonts w:hint="eastAsia" w:ascii="仿宋" w:hAnsi="仿宋" w:eastAsia="仿宋" w:cs="仿宋"/>
          <w:sz w:val="22"/>
          <w:szCs w:val="22"/>
        </w:rPr>
        <w:t>提交截止时间前任意连续</w:t>
      </w:r>
      <w:r>
        <w:rPr>
          <w:rFonts w:hint="eastAsia" w:ascii="仿宋" w:hAnsi="仿宋" w:eastAsia="仿宋" w:cs="仿宋"/>
          <w:sz w:val="22"/>
          <w:szCs w:val="22"/>
          <w:lang w:val="en-US" w:eastAsia="zh-CN"/>
        </w:rPr>
        <w:t>3</w:t>
      </w:r>
      <w:r>
        <w:rPr>
          <w:rFonts w:hint="eastAsia" w:ascii="仿宋" w:hAnsi="仿宋" w:eastAsia="仿宋" w:cs="仿宋"/>
          <w:sz w:val="22"/>
          <w:szCs w:val="22"/>
        </w:rPr>
        <w:t>个月的税务局税收通用缴款书或银行电子缴税（费）凭证或税务局出具纳税情况的相关证明</w:t>
      </w:r>
      <w:r>
        <w:rPr>
          <w:rFonts w:hint="eastAsia" w:ascii="仿宋" w:hAnsi="仿宋" w:eastAsia="仿宋" w:cs="仿宋"/>
          <w:sz w:val="22"/>
          <w:szCs w:val="22"/>
          <w:lang w:eastAsia="zh-CN"/>
        </w:rPr>
        <w:t>；</w:t>
      </w:r>
      <w:r>
        <w:rPr>
          <w:rFonts w:hint="eastAsia" w:ascii="仿宋" w:hAnsi="仿宋" w:eastAsia="仿宋" w:cs="仿宋"/>
          <w:sz w:val="22"/>
          <w:szCs w:val="22"/>
          <w:lang w:val="en-US" w:eastAsia="zh-CN"/>
        </w:rPr>
        <w:t>投标人成立时间不足3个月的，提供成立至今</w:t>
      </w:r>
      <w:r>
        <w:rPr>
          <w:rFonts w:hint="eastAsia" w:ascii="仿宋" w:hAnsi="仿宋" w:eastAsia="仿宋" w:cs="仿宋"/>
          <w:sz w:val="22"/>
          <w:szCs w:val="22"/>
        </w:rPr>
        <w:t>税务局税收通用缴款书或银行电子缴税（费）凭证或税务局出具纳税情况的相关证明</w:t>
      </w:r>
      <w:r>
        <w:rPr>
          <w:rFonts w:hint="eastAsia" w:ascii="仿宋" w:hAnsi="仿宋" w:eastAsia="仿宋" w:cs="仿宋"/>
          <w:sz w:val="22"/>
          <w:szCs w:val="22"/>
          <w:lang w:val="en-US" w:eastAsia="zh-CN"/>
        </w:rPr>
        <w:t>或情况说明；</w:t>
      </w:r>
      <w:r>
        <w:rPr>
          <w:rFonts w:hint="eastAsia" w:ascii="仿宋" w:hAnsi="仿宋" w:eastAsia="仿宋" w:cs="仿宋"/>
          <w:sz w:val="22"/>
          <w:szCs w:val="22"/>
        </w:rPr>
        <w:t>依法免税的，应提供依法免税的相关证明文件（</w:t>
      </w:r>
      <w:r>
        <w:rPr>
          <w:rFonts w:hint="eastAsia" w:ascii="仿宋" w:hAnsi="仿宋" w:eastAsia="仿宋" w:cs="仿宋"/>
          <w:sz w:val="22"/>
          <w:szCs w:val="22"/>
          <w:lang w:eastAsia="zh-CN"/>
        </w:rPr>
        <w:t>原件复印件加盖公章</w:t>
      </w:r>
      <w:r>
        <w:rPr>
          <w:rFonts w:hint="eastAsia" w:ascii="仿宋" w:hAnsi="仿宋" w:eastAsia="仿宋" w:cs="仿宋"/>
          <w:sz w:val="22"/>
          <w:szCs w:val="22"/>
        </w:rPr>
        <w:t>）；</w:t>
      </w:r>
    </w:p>
    <w:p>
      <w:pPr>
        <w:pageBreakBefore w:val="0"/>
        <w:widowControl/>
        <w:kinsoku/>
        <w:overflowPunct/>
        <w:topLinePunct w:val="0"/>
        <w:autoSpaceDE/>
        <w:autoSpaceDN/>
        <w:bidi w:val="0"/>
        <w:spacing w:line="360" w:lineRule="auto"/>
        <w:ind w:firstLine="660" w:firstLineChars="300"/>
        <w:textAlignment w:val="auto"/>
        <w:rPr>
          <w:rFonts w:hint="eastAsia" w:ascii="仿宋" w:hAnsi="仿宋" w:eastAsia="仿宋" w:cs="仿宋"/>
          <w:sz w:val="22"/>
          <w:szCs w:val="22"/>
        </w:rPr>
      </w:pPr>
      <w:r>
        <w:rPr>
          <w:rFonts w:hint="eastAsia" w:ascii="仿宋" w:hAnsi="仿宋" w:eastAsia="仿宋" w:cs="仿宋"/>
          <w:sz w:val="22"/>
          <w:szCs w:val="22"/>
        </w:rPr>
        <w:t>1.4.2</w:t>
      </w:r>
      <w:r>
        <w:rPr>
          <w:rFonts w:hint="eastAsia" w:ascii="仿宋" w:hAnsi="仿宋" w:eastAsia="仿宋" w:cs="仿宋"/>
          <w:sz w:val="22"/>
          <w:szCs w:val="22"/>
          <w:lang w:eastAsia="zh-CN"/>
        </w:rPr>
        <w:t>投标人</w:t>
      </w:r>
      <w:r>
        <w:rPr>
          <w:rFonts w:hint="eastAsia" w:ascii="仿宋" w:hAnsi="仿宋" w:eastAsia="仿宋" w:cs="仿宋"/>
          <w:sz w:val="22"/>
          <w:szCs w:val="22"/>
        </w:rPr>
        <w:t>须提供缴费所属时间在202</w:t>
      </w:r>
      <w:r>
        <w:rPr>
          <w:rFonts w:hint="eastAsia" w:ascii="仿宋" w:hAnsi="仿宋" w:eastAsia="仿宋" w:cs="仿宋"/>
          <w:sz w:val="22"/>
          <w:szCs w:val="22"/>
          <w:lang w:val="en-US" w:eastAsia="zh-CN"/>
        </w:rPr>
        <w:t>2</w:t>
      </w:r>
      <w:r>
        <w:rPr>
          <w:rFonts w:hint="eastAsia" w:ascii="仿宋" w:hAnsi="仿宋" w:eastAsia="仿宋" w:cs="仿宋"/>
          <w:sz w:val="22"/>
          <w:szCs w:val="22"/>
        </w:rPr>
        <w:t>年0</w:t>
      </w:r>
      <w:r>
        <w:rPr>
          <w:rFonts w:hint="eastAsia" w:ascii="仿宋" w:hAnsi="仿宋" w:eastAsia="仿宋" w:cs="仿宋"/>
          <w:sz w:val="22"/>
          <w:szCs w:val="22"/>
          <w:lang w:val="en-US" w:eastAsia="zh-CN"/>
        </w:rPr>
        <w:t>1</w:t>
      </w:r>
      <w:r>
        <w:rPr>
          <w:rFonts w:hint="eastAsia" w:ascii="仿宋" w:hAnsi="仿宋" w:eastAsia="仿宋" w:cs="仿宋"/>
          <w:sz w:val="22"/>
          <w:szCs w:val="22"/>
        </w:rPr>
        <w:t>月至本项目</w:t>
      </w:r>
      <w:r>
        <w:rPr>
          <w:rFonts w:hint="eastAsia" w:ascii="仿宋" w:hAnsi="仿宋" w:eastAsia="仿宋" w:cs="仿宋"/>
          <w:sz w:val="22"/>
          <w:szCs w:val="22"/>
          <w:lang w:eastAsia="zh-CN"/>
        </w:rPr>
        <w:t>投标文件</w:t>
      </w:r>
      <w:r>
        <w:rPr>
          <w:rFonts w:hint="eastAsia" w:ascii="仿宋" w:hAnsi="仿宋" w:eastAsia="仿宋" w:cs="仿宋"/>
          <w:sz w:val="22"/>
          <w:szCs w:val="22"/>
        </w:rPr>
        <w:t>提交截止时间前任意连续</w:t>
      </w:r>
      <w:r>
        <w:rPr>
          <w:rFonts w:hint="eastAsia" w:ascii="仿宋" w:hAnsi="仿宋" w:eastAsia="仿宋" w:cs="仿宋"/>
          <w:sz w:val="22"/>
          <w:szCs w:val="22"/>
          <w:lang w:val="en-US" w:eastAsia="zh-CN"/>
        </w:rPr>
        <w:t>3</w:t>
      </w:r>
      <w:r>
        <w:rPr>
          <w:rFonts w:hint="eastAsia" w:ascii="仿宋" w:hAnsi="仿宋" w:eastAsia="仿宋" w:cs="仿宋"/>
          <w:sz w:val="22"/>
          <w:szCs w:val="22"/>
        </w:rPr>
        <w:t>个月的社会保险费缴款书或银行电子缴税（费）凭证或社保管理部门出具的有效的缴款证明</w:t>
      </w:r>
      <w:r>
        <w:rPr>
          <w:rFonts w:hint="eastAsia" w:ascii="仿宋" w:hAnsi="仿宋" w:eastAsia="仿宋" w:cs="仿宋"/>
          <w:sz w:val="22"/>
          <w:szCs w:val="22"/>
          <w:lang w:eastAsia="zh-CN"/>
        </w:rPr>
        <w:t>；</w:t>
      </w:r>
      <w:r>
        <w:rPr>
          <w:rFonts w:hint="eastAsia" w:ascii="仿宋" w:hAnsi="仿宋" w:eastAsia="仿宋" w:cs="仿宋"/>
          <w:sz w:val="22"/>
          <w:szCs w:val="22"/>
          <w:lang w:val="en-US" w:eastAsia="zh-CN"/>
        </w:rPr>
        <w:t>投标人成立时间不足3个月的，提供成立至今</w:t>
      </w:r>
      <w:r>
        <w:rPr>
          <w:rFonts w:hint="eastAsia" w:ascii="仿宋" w:hAnsi="仿宋" w:eastAsia="仿宋" w:cs="仿宋"/>
          <w:sz w:val="22"/>
          <w:szCs w:val="22"/>
        </w:rPr>
        <w:t>社会保险费缴款书或银行电子缴税（费）凭证或社保管理部门出具的有效的缴款证明</w:t>
      </w:r>
      <w:r>
        <w:rPr>
          <w:rFonts w:hint="eastAsia" w:ascii="仿宋" w:hAnsi="仿宋" w:eastAsia="仿宋" w:cs="仿宋"/>
          <w:sz w:val="22"/>
          <w:szCs w:val="22"/>
          <w:lang w:val="en-US" w:eastAsia="zh-CN"/>
        </w:rPr>
        <w:t>或情况说明</w:t>
      </w:r>
      <w:r>
        <w:rPr>
          <w:rFonts w:hint="eastAsia" w:ascii="仿宋" w:hAnsi="仿宋" w:eastAsia="仿宋" w:cs="仿宋"/>
          <w:sz w:val="22"/>
          <w:szCs w:val="22"/>
          <w:lang w:eastAsia="zh-CN"/>
        </w:rPr>
        <w:t>；</w:t>
      </w:r>
      <w:r>
        <w:rPr>
          <w:rFonts w:hint="eastAsia" w:ascii="仿宋" w:hAnsi="仿宋" w:eastAsia="仿宋" w:cs="仿宋"/>
          <w:sz w:val="22"/>
          <w:szCs w:val="22"/>
        </w:rPr>
        <w:t>依法免缴的，应提供依法免缴的相关证明文件（</w:t>
      </w:r>
      <w:r>
        <w:rPr>
          <w:rFonts w:hint="eastAsia" w:ascii="仿宋" w:hAnsi="仿宋" w:eastAsia="仿宋" w:cs="仿宋"/>
          <w:sz w:val="22"/>
          <w:szCs w:val="22"/>
          <w:lang w:eastAsia="zh-CN"/>
        </w:rPr>
        <w:t>原件复印件加盖公章</w:t>
      </w:r>
      <w:r>
        <w:rPr>
          <w:rFonts w:hint="eastAsia" w:ascii="仿宋" w:hAnsi="仿宋" w:eastAsia="仿宋" w:cs="仿宋"/>
          <w:sz w:val="22"/>
          <w:szCs w:val="22"/>
        </w:rPr>
        <w:t>）；</w:t>
      </w:r>
    </w:p>
    <w:p>
      <w:pPr>
        <w:pageBreakBefore w:val="0"/>
        <w:kinsoku/>
        <w:overflowPunct/>
        <w:topLinePunct w:val="0"/>
        <w:autoSpaceDE/>
        <w:autoSpaceDN/>
        <w:bidi w:val="0"/>
        <w:spacing w:after="0" w:line="360" w:lineRule="auto"/>
        <w:ind w:firstLine="440" w:firstLineChars="200"/>
        <w:textAlignment w:val="auto"/>
        <w:rPr>
          <w:rFonts w:hint="eastAsia" w:ascii="仿宋" w:hAnsi="仿宋" w:eastAsia="仿宋" w:cs="仿宋"/>
          <w:sz w:val="22"/>
          <w:szCs w:val="22"/>
        </w:rPr>
      </w:pPr>
      <w:r>
        <w:rPr>
          <w:rFonts w:hint="eastAsia" w:ascii="仿宋" w:hAnsi="仿宋" w:eastAsia="仿宋" w:cs="仿宋"/>
          <w:sz w:val="22"/>
          <w:szCs w:val="22"/>
        </w:rPr>
        <w:t>1.5参加本项目采购活动前三年内，在经营活动中没有重大违法记录（重大违法记录，是指</w:t>
      </w:r>
      <w:r>
        <w:rPr>
          <w:rFonts w:hint="eastAsia" w:ascii="仿宋" w:hAnsi="仿宋" w:eastAsia="仿宋" w:cs="仿宋"/>
          <w:sz w:val="22"/>
          <w:szCs w:val="22"/>
          <w:lang w:eastAsia="zh-CN"/>
        </w:rPr>
        <w:t>投标人</w:t>
      </w:r>
      <w:r>
        <w:rPr>
          <w:rFonts w:hint="eastAsia" w:ascii="仿宋" w:hAnsi="仿宋" w:eastAsia="仿宋" w:cs="仿宋"/>
          <w:sz w:val="22"/>
          <w:szCs w:val="22"/>
        </w:rPr>
        <w:t>因违法经营受到刑事处罚或者责令停产停业、吊销许可证或者执照、较大数额罚款等行政处罚）（提供书面声明加盖公章）；</w:t>
      </w:r>
    </w:p>
    <w:p>
      <w:pPr>
        <w:pageBreakBefore w:val="0"/>
        <w:kinsoku/>
        <w:overflowPunct/>
        <w:topLinePunct w:val="0"/>
        <w:autoSpaceDE/>
        <w:autoSpaceDN/>
        <w:bidi w:val="0"/>
        <w:spacing w:after="0" w:line="360" w:lineRule="auto"/>
        <w:ind w:firstLine="440" w:firstLineChars="200"/>
        <w:textAlignment w:val="auto"/>
        <w:rPr>
          <w:rFonts w:hint="eastAsia" w:ascii="仿宋" w:hAnsi="仿宋" w:eastAsia="仿宋" w:cs="仿宋"/>
          <w:sz w:val="22"/>
          <w:szCs w:val="22"/>
        </w:rPr>
      </w:pPr>
      <w:r>
        <w:rPr>
          <w:rFonts w:hint="eastAsia" w:ascii="仿宋" w:hAnsi="仿宋" w:eastAsia="仿宋" w:cs="仿宋"/>
          <w:sz w:val="22"/>
          <w:szCs w:val="22"/>
        </w:rPr>
        <w:t>1.6法律、行政法规规定的其他条件：</w:t>
      </w:r>
    </w:p>
    <w:p>
      <w:pPr>
        <w:pageBreakBefore w:val="0"/>
        <w:widowControl/>
        <w:kinsoku/>
        <w:overflowPunct/>
        <w:topLinePunct w:val="0"/>
        <w:autoSpaceDE/>
        <w:autoSpaceDN/>
        <w:bidi w:val="0"/>
        <w:spacing w:line="360" w:lineRule="auto"/>
        <w:ind w:firstLine="660" w:firstLineChars="300"/>
        <w:textAlignment w:val="auto"/>
        <w:rPr>
          <w:rFonts w:hint="eastAsia" w:ascii="仿宋" w:hAnsi="仿宋" w:eastAsia="仿宋" w:cs="仿宋"/>
          <w:sz w:val="22"/>
          <w:szCs w:val="22"/>
        </w:rPr>
      </w:pPr>
      <w:r>
        <w:rPr>
          <w:rFonts w:hint="eastAsia" w:ascii="仿宋" w:hAnsi="仿宋" w:eastAsia="仿宋" w:cs="仿宋"/>
          <w:sz w:val="22"/>
          <w:szCs w:val="22"/>
        </w:rPr>
        <w:t>1.6.1</w:t>
      </w:r>
      <w:r>
        <w:rPr>
          <w:rFonts w:hint="eastAsia" w:ascii="仿宋" w:hAnsi="仿宋" w:eastAsia="仿宋" w:cs="仿宋"/>
          <w:sz w:val="22"/>
          <w:szCs w:val="22"/>
          <w:lang w:eastAsia="zh-CN"/>
        </w:rPr>
        <w:t>投标人</w:t>
      </w:r>
      <w:r>
        <w:rPr>
          <w:rFonts w:hint="eastAsia" w:ascii="仿宋" w:hAnsi="仿宋" w:eastAsia="仿宋" w:cs="仿宋"/>
          <w:sz w:val="22"/>
          <w:szCs w:val="22"/>
        </w:rPr>
        <w:t>不得为“信用中国”网站（</w:t>
      </w:r>
      <w:r>
        <w:rPr>
          <w:rFonts w:hint="eastAsia" w:ascii="仿宋" w:hAnsi="仿宋" w:eastAsia="仿宋" w:cs="仿宋"/>
        </w:rPr>
        <w:fldChar w:fldCharType="begin"/>
      </w:r>
      <w:r>
        <w:rPr>
          <w:rFonts w:hint="eastAsia" w:ascii="仿宋" w:hAnsi="仿宋" w:eastAsia="仿宋" w:cs="仿宋"/>
        </w:rPr>
        <w:instrText xml:space="preserve"> HYPERLINK \t "_blank" </w:instrText>
      </w:r>
      <w:r>
        <w:rPr>
          <w:rFonts w:hint="eastAsia" w:ascii="仿宋" w:hAnsi="仿宋" w:eastAsia="仿宋" w:cs="仿宋"/>
        </w:rPr>
        <w:fldChar w:fldCharType="separate"/>
      </w:r>
      <w:r>
        <w:rPr>
          <w:rFonts w:hint="eastAsia" w:ascii="仿宋" w:hAnsi="仿宋" w:eastAsia="仿宋" w:cs="仿宋"/>
          <w:sz w:val="22"/>
          <w:szCs w:val="22"/>
        </w:rPr>
        <w:t>www.creditchina.gov.cn）中列入失信被执行人记录和重大税收违法案件当事人名单的</w:t>
      </w:r>
      <w:r>
        <w:rPr>
          <w:rFonts w:hint="eastAsia" w:ascii="仿宋" w:hAnsi="仿宋" w:eastAsia="仿宋" w:cs="仿宋"/>
          <w:sz w:val="22"/>
          <w:szCs w:val="22"/>
          <w:lang w:eastAsia="zh-CN"/>
        </w:rPr>
        <w:t>投标人</w:t>
      </w:r>
      <w:r>
        <w:rPr>
          <w:rFonts w:hint="eastAsia" w:ascii="仿宋" w:hAnsi="仿宋" w:eastAsia="仿宋" w:cs="仿宋"/>
          <w:sz w:val="22"/>
          <w:szCs w:val="22"/>
        </w:rPr>
        <w:fldChar w:fldCharType="end"/>
      </w:r>
      <w:r>
        <w:rPr>
          <w:rFonts w:hint="eastAsia" w:ascii="仿宋" w:hAnsi="仿宋" w:eastAsia="仿宋" w:cs="仿宋"/>
          <w:sz w:val="22"/>
          <w:szCs w:val="22"/>
        </w:rPr>
        <w:t>（查询时间为本公告发布之日起至</w:t>
      </w:r>
      <w:r>
        <w:rPr>
          <w:rFonts w:hint="eastAsia" w:ascii="仿宋" w:hAnsi="仿宋" w:eastAsia="仿宋" w:cs="仿宋"/>
          <w:sz w:val="22"/>
          <w:szCs w:val="22"/>
          <w:lang w:eastAsia="zh-CN"/>
        </w:rPr>
        <w:t>投标文件</w:t>
      </w:r>
      <w:r>
        <w:rPr>
          <w:rFonts w:hint="eastAsia" w:ascii="仿宋" w:hAnsi="仿宋" w:eastAsia="仿宋" w:cs="仿宋"/>
          <w:sz w:val="22"/>
          <w:szCs w:val="22"/>
        </w:rPr>
        <w:t>提交截止时间止，查询结果以采购人、采购代理机构查询结果为准，并将查询记录和证据留存）；</w:t>
      </w:r>
    </w:p>
    <w:p>
      <w:pPr>
        <w:pageBreakBefore w:val="0"/>
        <w:widowControl/>
        <w:kinsoku/>
        <w:overflowPunct/>
        <w:topLinePunct w:val="0"/>
        <w:autoSpaceDE/>
        <w:autoSpaceDN/>
        <w:bidi w:val="0"/>
        <w:spacing w:line="360" w:lineRule="auto"/>
        <w:ind w:firstLine="660" w:firstLineChars="300"/>
        <w:textAlignment w:val="auto"/>
        <w:rPr>
          <w:rFonts w:hint="eastAsia" w:ascii="仿宋" w:hAnsi="仿宋" w:eastAsia="仿宋" w:cs="仿宋"/>
          <w:sz w:val="22"/>
          <w:szCs w:val="22"/>
        </w:rPr>
      </w:pPr>
      <w:r>
        <w:rPr>
          <w:rFonts w:hint="eastAsia" w:ascii="仿宋" w:hAnsi="仿宋" w:eastAsia="仿宋" w:cs="仿宋"/>
          <w:sz w:val="22"/>
          <w:szCs w:val="22"/>
        </w:rPr>
        <w:t>1.6.2</w:t>
      </w:r>
      <w:r>
        <w:rPr>
          <w:rFonts w:hint="eastAsia" w:ascii="仿宋" w:hAnsi="仿宋" w:eastAsia="仿宋" w:cs="仿宋"/>
          <w:sz w:val="22"/>
          <w:szCs w:val="22"/>
          <w:lang w:eastAsia="zh-CN"/>
        </w:rPr>
        <w:t>投标人</w:t>
      </w:r>
      <w:r>
        <w:rPr>
          <w:rFonts w:hint="eastAsia" w:ascii="仿宋" w:hAnsi="仿宋" w:eastAsia="仿宋" w:cs="仿宋"/>
          <w:sz w:val="22"/>
          <w:szCs w:val="22"/>
        </w:rPr>
        <w:t>不得为中国政府采购网（</w:t>
      </w:r>
      <w:r>
        <w:rPr>
          <w:rFonts w:hint="eastAsia" w:ascii="仿宋" w:hAnsi="仿宋" w:eastAsia="仿宋" w:cs="仿宋"/>
        </w:rPr>
        <w:fldChar w:fldCharType="begin"/>
      </w:r>
      <w:r>
        <w:rPr>
          <w:rFonts w:hint="eastAsia" w:ascii="仿宋" w:hAnsi="仿宋" w:eastAsia="仿宋" w:cs="仿宋"/>
        </w:rPr>
        <w:instrText xml:space="preserve"> HYPERLINK \t "_blank" </w:instrText>
      </w:r>
      <w:r>
        <w:rPr>
          <w:rFonts w:hint="eastAsia" w:ascii="仿宋" w:hAnsi="仿宋" w:eastAsia="仿宋" w:cs="仿宋"/>
        </w:rPr>
        <w:fldChar w:fldCharType="separate"/>
      </w:r>
      <w:r>
        <w:rPr>
          <w:rFonts w:hint="eastAsia" w:ascii="仿宋" w:hAnsi="仿宋" w:eastAsia="仿宋" w:cs="仿宋"/>
          <w:sz w:val="22"/>
          <w:szCs w:val="22"/>
        </w:rPr>
        <w:t>www.ccgp.gov.cn）政府采购严重违法失信行为记录名单中被财政部门禁止参加政府采购活动的</w:t>
      </w:r>
      <w:r>
        <w:rPr>
          <w:rFonts w:hint="eastAsia" w:ascii="仿宋" w:hAnsi="仿宋" w:eastAsia="仿宋" w:cs="仿宋"/>
          <w:sz w:val="22"/>
          <w:szCs w:val="22"/>
          <w:lang w:eastAsia="zh-CN"/>
        </w:rPr>
        <w:t>投标人</w:t>
      </w:r>
      <w:r>
        <w:rPr>
          <w:rFonts w:hint="eastAsia" w:ascii="仿宋" w:hAnsi="仿宋" w:eastAsia="仿宋" w:cs="仿宋"/>
          <w:sz w:val="22"/>
          <w:szCs w:val="22"/>
        </w:rPr>
        <w:t>（处罚决定规定的时间和地域范围内）</w:t>
      </w:r>
      <w:r>
        <w:rPr>
          <w:rFonts w:hint="eastAsia" w:ascii="仿宋" w:hAnsi="仿宋" w:eastAsia="仿宋" w:cs="仿宋"/>
          <w:sz w:val="22"/>
          <w:szCs w:val="22"/>
        </w:rPr>
        <w:fldChar w:fldCharType="end"/>
      </w:r>
      <w:r>
        <w:rPr>
          <w:rFonts w:hint="eastAsia" w:ascii="仿宋" w:hAnsi="仿宋" w:eastAsia="仿宋" w:cs="仿宋"/>
          <w:sz w:val="22"/>
          <w:szCs w:val="22"/>
        </w:rPr>
        <w:t>，（查询时间为本公告发布之日起至</w:t>
      </w:r>
      <w:r>
        <w:rPr>
          <w:rFonts w:hint="eastAsia" w:ascii="仿宋" w:hAnsi="仿宋" w:eastAsia="仿宋" w:cs="仿宋"/>
          <w:sz w:val="22"/>
          <w:szCs w:val="22"/>
          <w:lang w:eastAsia="zh-CN"/>
        </w:rPr>
        <w:t>投标文件</w:t>
      </w:r>
      <w:r>
        <w:rPr>
          <w:rFonts w:hint="eastAsia" w:ascii="仿宋" w:hAnsi="仿宋" w:eastAsia="仿宋" w:cs="仿宋"/>
          <w:sz w:val="22"/>
          <w:szCs w:val="22"/>
        </w:rPr>
        <w:t>提交截止时间止，查询结果以采购人、采购代理机构查询结果为准，并将查询记录和证据留存）；</w:t>
      </w:r>
    </w:p>
    <w:p>
      <w:pPr>
        <w:pageBreakBefore w:val="0"/>
        <w:widowControl/>
        <w:kinsoku/>
        <w:overflowPunct/>
        <w:topLinePunct w:val="0"/>
        <w:autoSpaceDE/>
        <w:autoSpaceDN/>
        <w:bidi w:val="0"/>
        <w:spacing w:line="360" w:lineRule="auto"/>
        <w:ind w:firstLine="660" w:firstLineChars="300"/>
        <w:textAlignment w:val="auto"/>
        <w:rPr>
          <w:rFonts w:hint="eastAsia" w:ascii="仿宋" w:hAnsi="仿宋" w:eastAsia="仿宋" w:cs="仿宋"/>
          <w:sz w:val="22"/>
          <w:szCs w:val="22"/>
        </w:rPr>
      </w:pPr>
      <w:r>
        <w:rPr>
          <w:rFonts w:hint="eastAsia" w:ascii="仿宋" w:hAnsi="仿宋" w:eastAsia="仿宋" w:cs="仿宋"/>
          <w:sz w:val="22"/>
          <w:szCs w:val="22"/>
        </w:rPr>
        <w:t>1.6.3</w:t>
      </w:r>
      <w:r>
        <w:rPr>
          <w:rFonts w:hint="eastAsia" w:ascii="仿宋" w:hAnsi="仿宋" w:eastAsia="仿宋" w:cs="仿宋"/>
          <w:sz w:val="22"/>
          <w:szCs w:val="22"/>
          <w:lang w:eastAsia="zh-CN"/>
        </w:rPr>
        <w:t>投标人</w:t>
      </w:r>
      <w:r>
        <w:rPr>
          <w:rFonts w:hint="eastAsia" w:ascii="仿宋" w:hAnsi="仿宋" w:eastAsia="仿宋" w:cs="仿宋"/>
          <w:sz w:val="22"/>
          <w:szCs w:val="22"/>
        </w:rPr>
        <w:t>不得为中国裁判文书网（wenshu.court.gov.cn）中查询存在行贿犯罪记录的</w:t>
      </w:r>
      <w:r>
        <w:rPr>
          <w:rFonts w:hint="eastAsia" w:ascii="仿宋" w:hAnsi="仿宋" w:eastAsia="仿宋" w:cs="仿宋"/>
          <w:sz w:val="22"/>
          <w:szCs w:val="22"/>
          <w:lang w:eastAsia="zh-CN"/>
        </w:rPr>
        <w:t>投标人</w:t>
      </w:r>
      <w:r>
        <w:rPr>
          <w:rFonts w:hint="eastAsia" w:ascii="仿宋" w:hAnsi="仿宋" w:eastAsia="仿宋" w:cs="仿宋"/>
          <w:sz w:val="22"/>
          <w:szCs w:val="22"/>
        </w:rPr>
        <w:t>，（查询时间为本公告发布之日起至</w:t>
      </w:r>
      <w:r>
        <w:rPr>
          <w:rFonts w:hint="eastAsia" w:ascii="仿宋" w:hAnsi="仿宋" w:eastAsia="仿宋" w:cs="仿宋"/>
          <w:sz w:val="22"/>
          <w:szCs w:val="22"/>
          <w:lang w:eastAsia="zh-CN"/>
        </w:rPr>
        <w:t>投标文件</w:t>
      </w:r>
      <w:r>
        <w:rPr>
          <w:rFonts w:hint="eastAsia" w:ascii="仿宋" w:hAnsi="仿宋" w:eastAsia="仿宋" w:cs="仿宋"/>
          <w:sz w:val="22"/>
          <w:szCs w:val="22"/>
        </w:rPr>
        <w:t>提交截止时间止，查询结果以采购人、采购代理机构查询结果为准，并将查询记录和证据留存）；</w:t>
      </w:r>
    </w:p>
    <w:p>
      <w:pPr>
        <w:pageBreakBefore w:val="0"/>
        <w:widowControl/>
        <w:kinsoku/>
        <w:overflowPunct/>
        <w:topLinePunct w:val="0"/>
        <w:autoSpaceDE/>
        <w:autoSpaceDN/>
        <w:bidi w:val="0"/>
        <w:spacing w:line="360" w:lineRule="auto"/>
        <w:ind w:firstLine="660" w:firstLineChars="300"/>
        <w:textAlignment w:val="auto"/>
        <w:rPr>
          <w:rFonts w:hint="eastAsia" w:ascii="仿宋" w:hAnsi="仿宋" w:eastAsia="仿宋" w:cs="仿宋"/>
          <w:sz w:val="22"/>
          <w:szCs w:val="22"/>
        </w:rPr>
      </w:pPr>
      <w:r>
        <w:rPr>
          <w:rFonts w:hint="eastAsia" w:ascii="仿宋" w:hAnsi="仿宋" w:eastAsia="仿宋" w:cs="仿宋"/>
          <w:sz w:val="22"/>
          <w:szCs w:val="22"/>
        </w:rPr>
        <w:t>1.6.4 单位负责人为同一人或者存在直接控股、管理关系的不同</w:t>
      </w:r>
      <w:r>
        <w:rPr>
          <w:rFonts w:hint="eastAsia" w:ascii="仿宋" w:hAnsi="仿宋" w:eastAsia="仿宋" w:cs="仿宋"/>
          <w:sz w:val="22"/>
          <w:szCs w:val="22"/>
          <w:lang w:eastAsia="zh-CN"/>
        </w:rPr>
        <w:t>投标人</w:t>
      </w:r>
      <w:r>
        <w:rPr>
          <w:rFonts w:hint="eastAsia" w:ascii="仿宋" w:hAnsi="仿宋" w:eastAsia="仿宋" w:cs="仿宋"/>
          <w:sz w:val="22"/>
          <w:szCs w:val="22"/>
        </w:rPr>
        <w:t>，不得参加同一合同项下的政府采购活动。（提供书面声明加盖公章）；</w:t>
      </w:r>
    </w:p>
    <w:p>
      <w:pPr>
        <w:pageBreakBefore w:val="0"/>
        <w:widowControl/>
        <w:kinsoku/>
        <w:overflowPunct/>
        <w:topLinePunct w:val="0"/>
        <w:autoSpaceDE/>
        <w:autoSpaceDN/>
        <w:bidi w:val="0"/>
        <w:spacing w:line="360" w:lineRule="auto"/>
        <w:ind w:firstLine="660" w:firstLineChars="300"/>
        <w:textAlignment w:val="auto"/>
        <w:rPr>
          <w:rFonts w:hint="eastAsia" w:ascii="仿宋" w:hAnsi="仿宋" w:eastAsia="仿宋" w:cs="仿宋"/>
          <w:sz w:val="22"/>
          <w:szCs w:val="22"/>
        </w:rPr>
      </w:pPr>
      <w:r>
        <w:rPr>
          <w:rFonts w:hint="eastAsia" w:ascii="仿宋" w:hAnsi="仿宋" w:eastAsia="仿宋" w:cs="仿宋"/>
          <w:sz w:val="22"/>
          <w:szCs w:val="22"/>
        </w:rPr>
        <w:t>1.6.5</w:t>
      </w:r>
      <w:r>
        <w:rPr>
          <w:rFonts w:hint="eastAsia" w:ascii="仿宋" w:hAnsi="仿宋" w:eastAsia="仿宋" w:cs="仿宋"/>
          <w:sz w:val="22"/>
          <w:szCs w:val="22"/>
          <w:lang w:eastAsia="zh-CN"/>
        </w:rPr>
        <w:t>投标人</w:t>
      </w:r>
      <w:r>
        <w:rPr>
          <w:rFonts w:hint="eastAsia" w:ascii="仿宋" w:hAnsi="仿宋" w:eastAsia="仿宋" w:cs="仿宋"/>
          <w:sz w:val="22"/>
          <w:szCs w:val="22"/>
        </w:rPr>
        <w:t>应加强自身劳动保障和管理，服务期内，</w:t>
      </w:r>
      <w:r>
        <w:rPr>
          <w:rFonts w:hint="eastAsia" w:ascii="仿宋" w:hAnsi="仿宋" w:eastAsia="仿宋" w:cs="仿宋"/>
          <w:sz w:val="22"/>
          <w:szCs w:val="22"/>
          <w:lang w:eastAsia="zh-CN"/>
        </w:rPr>
        <w:t>投标人</w:t>
      </w:r>
      <w:r>
        <w:rPr>
          <w:rFonts w:hint="eastAsia" w:ascii="仿宋" w:hAnsi="仿宋" w:eastAsia="仿宋" w:cs="仿宋"/>
          <w:sz w:val="22"/>
          <w:szCs w:val="22"/>
        </w:rPr>
        <w:t>自身人员所发生一切问题和责任由</w:t>
      </w:r>
      <w:r>
        <w:rPr>
          <w:rFonts w:hint="eastAsia" w:ascii="仿宋" w:hAnsi="仿宋" w:eastAsia="仿宋" w:cs="仿宋"/>
          <w:sz w:val="22"/>
          <w:szCs w:val="22"/>
          <w:lang w:eastAsia="zh-CN"/>
        </w:rPr>
        <w:t>投标人</w:t>
      </w:r>
      <w:r>
        <w:rPr>
          <w:rFonts w:hint="eastAsia" w:ascii="仿宋" w:hAnsi="仿宋" w:eastAsia="仿宋" w:cs="仿宋"/>
          <w:sz w:val="22"/>
          <w:szCs w:val="22"/>
        </w:rPr>
        <w:t>自行承担（自行承诺加盖公章）。</w:t>
      </w:r>
    </w:p>
    <w:p>
      <w:pPr>
        <w:pageBreakBefore w:val="0"/>
        <w:kinsoku/>
        <w:overflowPunct/>
        <w:topLinePunct w:val="0"/>
        <w:autoSpaceDE/>
        <w:autoSpaceDN/>
        <w:bidi w:val="0"/>
        <w:spacing w:line="360" w:lineRule="auto"/>
        <w:ind w:firstLine="220" w:firstLineChars="100"/>
        <w:textAlignment w:val="auto"/>
        <w:rPr>
          <w:rFonts w:hint="eastAsia" w:ascii="仿宋" w:hAnsi="仿宋" w:eastAsia="仿宋" w:cs="仿宋"/>
          <w:sz w:val="22"/>
          <w:szCs w:val="22"/>
          <w:u w:val="single"/>
        </w:rPr>
      </w:pPr>
      <w:r>
        <w:rPr>
          <w:rFonts w:hint="eastAsia" w:ascii="仿宋" w:hAnsi="仿宋" w:eastAsia="仿宋" w:cs="仿宋"/>
          <w:sz w:val="22"/>
          <w:szCs w:val="22"/>
        </w:rPr>
        <w:t>2.落实政府采购政策需满足的资格要求：</w:t>
      </w:r>
    </w:p>
    <w:p>
      <w:pPr>
        <w:pageBreakBefore w:val="0"/>
        <w:kinsoku/>
        <w:overflowPunct/>
        <w:topLinePunct w:val="0"/>
        <w:autoSpaceDE/>
        <w:autoSpaceDN/>
        <w:bidi w:val="0"/>
        <w:spacing w:after="0" w:line="360" w:lineRule="auto"/>
        <w:ind w:firstLine="660" w:firstLineChars="300"/>
        <w:textAlignment w:val="auto"/>
        <w:rPr>
          <w:rFonts w:hint="eastAsia" w:ascii="仿宋" w:hAnsi="仿宋" w:eastAsia="仿宋" w:cs="仿宋"/>
          <w:sz w:val="22"/>
          <w:szCs w:val="22"/>
        </w:rPr>
      </w:pPr>
      <w:r>
        <w:rPr>
          <w:rFonts w:hint="eastAsia" w:ascii="仿宋" w:hAnsi="仿宋" w:eastAsia="仿宋" w:cs="仿宋"/>
          <w:sz w:val="22"/>
          <w:szCs w:val="22"/>
        </w:rPr>
        <w:t>2.1、《政府采购促进中小企业发展管理办法》（财库〔2020〕46号）、《关于政府采购支持监狱企业发展有关问题的通知》、《关于促进残疾人就业政府采购政策的通知》。</w:t>
      </w:r>
    </w:p>
    <w:p>
      <w:pPr>
        <w:pageBreakBefore w:val="0"/>
        <w:kinsoku/>
        <w:overflowPunct/>
        <w:topLinePunct w:val="0"/>
        <w:autoSpaceDE/>
        <w:autoSpaceDN/>
        <w:bidi w:val="0"/>
        <w:spacing w:after="0" w:line="360" w:lineRule="auto"/>
        <w:ind w:firstLine="660" w:firstLineChars="300"/>
        <w:textAlignment w:val="auto"/>
        <w:rPr>
          <w:rFonts w:hint="eastAsia" w:ascii="仿宋" w:hAnsi="仿宋" w:eastAsia="仿宋" w:cs="仿宋"/>
          <w:sz w:val="22"/>
          <w:szCs w:val="22"/>
        </w:rPr>
      </w:pPr>
      <w:r>
        <w:rPr>
          <w:rFonts w:hint="eastAsia" w:ascii="仿宋" w:hAnsi="仿宋" w:eastAsia="仿宋" w:cs="仿宋"/>
          <w:sz w:val="22"/>
          <w:szCs w:val="22"/>
        </w:rPr>
        <w:t>2.2</w:t>
      </w:r>
      <w:r>
        <w:rPr>
          <w:rFonts w:hint="eastAsia" w:ascii="仿宋" w:hAnsi="仿宋" w:eastAsia="仿宋" w:cs="仿宋"/>
          <w:sz w:val="22"/>
          <w:szCs w:val="22"/>
          <w:lang w:eastAsia="zh-CN"/>
        </w:rPr>
        <w:t>投标人</w:t>
      </w:r>
      <w:r>
        <w:rPr>
          <w:rFonts w:hint="eastAsia" w:ascii="仿宋" w:hAnsi="仿宋" w:eastAsia="仿宋" w:cs="仿宋"/>
          <w:sz w:val="22"/>
          <w:szCs w:val="22"/>
        </w:rPr>
        <w:t>符合《政府采购促进中小企业发展管理办法》或《关于促进残疾人就业政府采购政策的通知》或《关于促进残疾人就业政府采购政策的通知》中对小微企业、监狱企业、残疾人企业规定的，小微企业以</w:t>
      </w:r>
      <w:r>
        <w:rPr>
          <w:rFonts w:hint="eastAsia" w:ascii="仿宋" w:hAnsi="仿宋" w:eastAsia="仿宋" w:cs="仿宋"/>
          <w:sz w:val="22"/>
          <w:szCs w:val="22"/>
          <w:lang w:eastAsia="zh-CN"/>
        </w:rPr>
        <w:t>投标人</w:t>
      </w:r>
      <w:r>
        <w:rPr>
          <w:rFonts w:hint="eastAsia" w:ascii="仿宋" w:hAnsi="仿宋" w:eastAsia="仿宋" w:cs="仿宋"/>
          <w:sz w:val="22"/>
          <w:szCs w:val="22"/>
        </w:rPr>
        <w:t>填写的《中小企业声明函》内容为判定标准，本项目对应政策所适用行业为建筑业</w:t>
      </w:r>
      <w:r>
        <w:rPr>
          <w:rFonts w:hint="eastAsia" w:ascii="仿宋" w:hAnsi="仿宋" w:eastAsia="仿宋" w:cs="仿宋"/>
          <w:sz w:val="22"/>
          <w:szCs w:val="22"/>
          <w:lang w:val="en-US" w:eastAsia="zh-CN"/>
        </w:rPr>
        <w:t>或租赁和商业服务业</w:t>
      </w:r>
      <w:r>
        <w:rPr>
          <w:rFonts w:hint="eastAsia" w:ascii="仿宋" w:hAnsi="仿宋" w:eastAsia="仿宋" w:cs="仿宋"/>
          <w:sz w:val="22"/>
          <w:szCs w:val="22"/>
        </w:rPr>
        <w:t>；中小企业划分标准详见《关于印发中小企业划型标准规定的通知》（工信部联企业〔2011〕300号）。</w:t>
      </w:r>
      <w:r>
        <w:rPr>
          <w:rFonts w:hint="eastAsia" w:ascii="仿宋" w:hAnsi="仿宋" w:eastAsia="仿宋" w:cs="仿宋"/>
          <w:sz w:val="22"/>
          <w:szCs w:val="22"/>
          <w:lang w:eastAsia="zh-CN"/>
        </w:rPr>
        <w:t>投标人</w:t>
      </w:r>
      <w:r>
        <w:rPr>
          <w:rFonts w:hint="eastAsia" w:ascii="仿宋" w:hAnsi="仿宋" w:eastAsia="仿宋" w:cs="仿宋"/>
          <w:sz w:val="22"/>
          <w:szCs w:val="22"/>
        </w:rPr>
        <w:t>满足以上法律法规任意一项，评审时根据《关于进一步加大政府采购支持中小企业力度的通知》财库〔2022〕19号在最终报价的基础上对小型和微型企业的价格给予10%的扣除；</w:t>
      </w:r>
      <w:r>
        <w:rPr>
          <w:rFonts w:hint="eastAsia" w:ascii="仿宋" w:hAnsi="仿宋" w:eastAsia="仿宋" w:cs="仿宋"/>
          <w:sz w:val="22"/>
          <w:szCs w:val="22"/>
          <w:lang w:val="en-US" w:eastAsia="zh-CN"/>
        </w:rPr>
        <w:t>本次项目</w:t>
      </w:r>
      <w:r>
        <w:rPr>
          <w:rFonts w:hint="eastAsia" w:ascii="仿宋" w:hAnsi="仿宋" w:eastAsia="仿宋" w:cs="仿宋"/>
          <w:sz w:val="22"/>
          <w:szCs w:val="22"/>
        </w:rPr>
        <w:t>接受大中型企业与小微企业组成联合体，在联合体协议中小微企业合同份额占比达到30%以上的，在最终报价的基础上对联合体的价格给予4%的扣除，以上政府采购政策不得叠加。</w:t>
      </w:r>
    </w:p>
    <w:p>
      <w:pPr>
        <w:pageBreakBefore w:val="0"/>
        <w:kinsoku/>
        <w:overflowPunct/>
        <w:topLinePunct w:val="0"/>
        <w:autoSpaceDE/>
        <w:autoSpaceDN/>
        <w:bidi w:val="0"/>
        <w:spacing w:after="0" w:line="360" w:lineRule="auto"/>
        <w:ind w:firstLine="660" w:firstLineChars="300"/>
        <w:textAlignment w:val="auto"/>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2.3根据中华人民共和国财政部令第 102 号《政府购买服务管理办法》的规定，投标人不能为公益一类事业单位、使用事业编制且由财政拨款保障的群团组织（自行承诺加盖公章）。</w:t>
      </w:r>
    </w:p>
    <w:p>
      <w:pPr>
        <w:pageBreakBefore w:val="0"/>
        <w:kinsoku/>
        <w:overflowPunct/>
        <w:topLinePunct w:val="0"/>
        <w:autoSpaceDE/>
        <w:autoSpaceDN/>
        <w:bidi w:val="0"/>
        <w:spacing w:line="360" w:lineRule="auto"/>
        <w:ind w:firstLine="220" w:firstLineChars="100"/>
        <w:textAlignment w:val="auto"/>
        <w:rPr>
          <w:rFonts w:hint="eastAsia" w:ascii="仿宋" w:hAnsi="仿宋" w:eastAsia="仿宋" w:cs="仿宋"/>
          <w:sz w:val="22"/>
          <w:szCs w:val="22"/>
        </w:rPr>
      </w:pPr>
      <w:r>
        <w:rPr>
          <w:rFonts w:hint="eastAsia" w:ascii="仿宋" w:hAnsi="仿宋" w:eastAsia="仿宋" w:cs="仿宋"/>
          <w:sz w:val="22"/>
          <w:szCs w:val="22"/>
        </w:rPr>
        <w:t>3.本项目的特定资格要求：</w:t>
      </w:r>
    </w:p>
    <w:p>
      <w:pPr>
        <w:pageBreakBefore w:val="0"/>
        <w:kinsoku/>
        <w:overflowPunct/>
        <w:topLinePunct w:val="0"/>
        <w:autoSpaceDE/>
        <w:autoSpaceDN/>
        <w:bidi w:val="0"/>
        <w:spacing w:after="0" w:line="360" w:lineRule="auto"/>
        <w:ind w:firstLine="660" w:firstLineChars="300"/>
        <w:textAlignment w:val="auto"/>
        <w:rPr>
          <w:rFonts w:hint="eastAsia" w:ascii="仿宋" w:hAnsi="仿宋" w:eastAsia="仿宋" w:cs="仿宋"/>
        </w:rPr>
      </w:pPr>
      <w:r>
        <w:rPr>
          <w:rFonts w:hint="eastAsia" w:ascii="仿宋" w:hAnsi="仿宋" w:eastAsia="仿宋" w:cs="仿宋"/>
          <w:sz w:val="22"/>
          <w:szCs w:val="22"/>
        </w:rPr>
        <w:t>3.1</w:t>
      </w:r>
      <w:r>
        <w:rPr>
          <w:rFonts w:hint="eastAsia" w:ascii="仿宋" w:hAnsi="仿宋" w:eastAsia="仿宋" w:cs="仿宋"/>
          <w:sz w:val="22"/>
          <w:szCs w:val="22"/>
          <w:lang w:eastAsia="zh-CN"/>
        </w:rPr>
        <w:t>投标人</w:t>
      </w:r>
      <w:r>
        <w:rPr>
          <w:rFonts w:hint="eastAsia" w:ascii="仿宋" w:hAnsi="仿宋" w:eastAsia="仿宋" w:cs="仿宋"/>
          <w:sz w:val="22"/>
          <w:szCs w:val="22"/>
        </w:rPr>
        <w:t>需具备工程造价咨询能力和</w:t>
      </w:r>
      <w:r>
        <w:rPr>
          <w:rFonts w:hint="eastAsia" w:ascii="仿宋" w:hAnsi="仿宋" w:eastAsia="仿宋" w:cs="仿宋"/>
          <w:sz w:val="22"/>
          <w:szCs w:val="22"/>
          <w:lang w:eastAsia="zh-CN"/>
        </w:rPr>
        <w:t>省级或省级以上财政行政主管部门颁发的会计师事务所执业证书</w:t>
      </w:r>
      <w:r>
        <w:rPr>
          <w:rFonts w:hint="eastAsia" w:ascii="仿宋" w:hAnsi="仿宋" w:eastAsia="仿宋" w:cs="仿宋"/>
          <w:sz w:val="22"/>
          <w:szCs w:val="22"/>
        </w:rPr>
        <w:t>；</w:t>
      </w:r>
    </w:p>
    <w:p>
      <w:pPr>
        <w:pageBreakBefore w:val="0"/>
        <w:kinsoku/>
        <w:overflowPunct/>
        <w:topLinePunct w:val="0"/>
        <w:autoSpaceDE/>
        <w:autoSpaceDN/>
        <w:bidi w:val="0"/>
        <w:spacing w:after="0" w:line="360" w:lineRule="auto"/>
        <w:ind w:firstLine="660" w:firstLineChars="300"/>
        <w:textAlignment w:val="auto"/>
        <w:rPr>
          <w:rFonts w:hint="eastAsia" w:ascii="仿宋" w:hAnsi="仿宋" w:eastAsia="仿宋" w:cs="仿宋"/>
          <w:sz w:val="22"/>
          <w:szCs w:val="22"/>
        </w:rPr>
      </w:pPr>
      <w:r>
        <w:rPr>
          <w:rFonts w:hint="eastAsia" w:ascii="仿宋" w:hAnsi="仿宋" w:eastAsia="仿宋" w:cs="仿宋"/>
          <w:sz w:val="22"/>
          <w:szCs w:val="22"/>
        </w:rPr>
        <w:t>3.2项目负责人：具备建设行政主管部门</w:t>
      </w:r>
      <w:r>
        <w:rPr>
          <w:rFonts w:hint="eastAsia" w:ascii="仿宋" w:hAnsi="仿宋" w:eastAsia="仿宋" w:cs="仿宋"/>
          <w:sz w:val="22"/>
          <w:szCs w:val="22"/>
          <w:lang w:val="en-US" w:eastAsia="zh-CN"/>
        </w:rPr>
        <w:t>或省、自治区、直辖市人事部门颁发</w:t>
      </w:r>
      <w:r>
        <w:rPr>
          <w:rFonts w:hint="eastAsia" w:ascii="仿宋" w:hAnsi="仿宋" w:eastAsia="仿宋" w:cs="仿宋"/>
          <w:sz w:val="22"/>
          <w:szCs w:val="22"/>
        </w:rPr>
        <w:t>的国家一级造价工程师</w:t>
      </w:r>
      <w:r>
        <w:rPr>
          <w:rFonts w:hint="eastAsia" w:ascii="仿宋" w:hAnsi="仿宋" w:eastAsia="仿宋" w:cs="仿宋"/>
          <w:sz w:val="22"/>
          <w:szCs w:val="22"/>
          <w:lang w:val="en-US" w:eastAsia="zh-CN"/>
        </w:rPr>
        <w:t>证书</w:t>
      </w:r>
      <w:r>
        <w:rPr>
          <w:rFonts w:hint="eastAsia" w:ascii="仿宋" w:hAnsi="仿宋" w:eastAsia="仿宋" w:cs="仿宋"/>
          <w:sz w:val="22"/>
          <w:szCs w:val="22"/>
        </w:rPr>
        <w:t>（须注册在</w:t>
      </w:r>
      <w:r>
        <w:rPr>
          <w:rFonts w:hint="eastAsia" w:ascii="仿宋" w:hAnsi="仿宋" w:eastAsia="仿宋" w:cs="仿宋"/>
          <w:sz w:val="22"/>
          <w:szCs w:val="22"/>
          <w:lang w:eastAsia="zh-CN"/>
        </w:rPr>
        <w:t>投标人</w:t>
      </w:r>
      <w:r>
        <w:rPr>
          <w:rFonts w:hint="eastAsia" w:ascii="仿宋" w:hAnsi="仿宋" w:eastAsia="仿宋" w:cs="仿宋"/>
          <w:sz w:val="22"/>
          <w:szCs w:val="22"/>
        </w:rPr>
        <w:t>本单位），项目实施过程中不允许更换（提供劳动合同及本单位为其购买的近半年连续3个月的社保证明，</w:t>
      </w:r>
      <w:r>
        <w:rPr>
          <w:rFonts w:hint="eastAsia" w:ascii="仿宋" w:hAnsi="仿宋" w:eastAsia="仿宋" w:cs="仿宋"/>
          <w:sz w:val="22"/>
          <w:szCs w:val="22"/>
          <w:lang w:val="en-US" w:eastAsia="zh-CN"/>
        </w:rPr>
        <w:t>若入职不满3个月的，可提供入职至今本单位为其缴纳的社保证明或情况说明</w:t>
      </w:r>
      <w:r>
        <w:rPr>
          <w:rFonts w:hint="eastAsia" w:ascii="仿宋" w:hAnsi="仿宋" w:eastAsia="仿宋" w:cs="仿宋"/>
          <w:sz w:val="22"/>
          <w:szCs w:val="22"/>
        </w:rPr>
        <w:t>）；</w:t>
      </w:r>
    </w:p>
    <w:p>
      <w:pPr>
        <w:pageBreakBefore w:val="0"/>
        <w:kinsoku/>
        <w:overflowPunct/>
        <w:topLinePunct w:val="0"/>
        <w:autoSpaceDE/>
        <w:autoSpaceDN/>
        <w:bidi w:val="0"/>
        <w:spacing w:after="0" w:line="360" w:lineRule="auto"/>
        <w:ind w:firstLine="660" w:firstLineChars="300"/>
        <w:textAlignment w:val="auto"/>
        <w:rPr>
          <w:rFonts w:hint="eastAsia" w:ascii="仿宋" w:hAnsi="仿宋" w:eastAsia="仿宋" w:cs="仿宋"/>
        </w:rPr>
      </w:pPr>
      <w:r>
        <w:rPr>
          <w:rFonts w:hint="eastAsia" w:ascii="仿宋" w:hAnsi="仿宋" w:eastAsia="仿宋" w:cs="仿宋"/>
          <w:sz w:val="22"/>
          <w:szCs w:val="22"/>
        </w:rPr>
        <w:t>3.3财务负责人：具备</w:t>
      </w:r>
      <w:r>
        <w:rPr>
          <w:rFonts w:hint="eastAsia" w:ascii="仿宋" w:hAnsi="仿宋" w:eastAsia="仿宋" w:cs="仿宋"/>
          <w:sz w:val="22"/>
          <w:szCs w:val="22"/>
          <w:lang w:val="en-US" w:eastAsia="zh-CN"/>
        </w:rPr>
        <w:t>行业主管部门或会计师协会</w:t>
      </w:r>
      <w:r>
        <w:rPr>
          <w:rFonts w:hint="eastAsia" w:ascii="仿宋" w:hAnsi="仿宋" w:eastAsia="仿宋" w:cs="仿宋"/>
          <w:sz w:val="22"/>
          <w:szCs w:val="22"/>
        </w:rPr>
        <w:t>颁发的注册会计师证书（须注册在</w:t>
      </w:r>
      <w:r>
        <w:rPr>
          <w:rFonts w:hint="eastAsia" w:ascii="仿宋" w:hAnsi="仿宋" w:eastAsia="仿宋" w:cs="仿宋"/>
          <w:sz w:val="22"/>
          <w:szCs w:val="22"/>
          <w:lang w:eastAsia="zh-CN"/>
        </w:rPr>
        <w:t>投标人</w:t>
      </w:r>
      <w:r>
        <w:rPr>
          <w:rFonts w:hint="eastAsia" w:ascii="仿宋" w:hAnsi="仿宋" w:eastAsia="仿宋" w:cs="仿宋"/>
          <w:sz w:val="22"/>
          <w:szCs w:val="22"/>
        </w:rPr>
        <w:t>本单位），项目实施过程中不允许更换（提供劳动合同及本单位为其购买的近半年连续3个月的社保证明，</w:t>
      </w:r>
      <w:r>
        <w:rPr>
          <w:rFonts w:hint="eastAsia" w:ascii="仿宋" w:hAnsi="仿宋" w:eastAsia="仿宋" w:cs="仿宋"/>
          <w:sz w:val="22"/>
          <w:szCs w:val="22"/>
          <w:lang w:val="en-US" w:eastAsia="zh-CN"/>
        </w:rPr>
        <w:t>若入职不满3个月的，可提供入职至今本单位为其缴纳的社保证明或情况说明）</w:t>
      </w:r>
      <w:r>
        <w:rPr>
          <w:rFonts w:hint="eastAsia" w:ascii="仿宋" w:hAnsi="仿宋" w:eastAsia="仿宋" w:cs="仿宋"/>
          <w:sz w:val="22"/>
          <w:szCs w:val="22"/>
        </w:rPr>
        <w:t>；</w:t>
      </w:r>
    </w:p>
    <w:p>
      <w:pPr>
        <w:pageBreakBefore w:val="0"/>
        <w:kinsoku/>
        <w:overflowPunct/>
        <w:topLinePunct w:val="0"/>
        <w:autoSpaceDE/>
        <w:autoSpaceDN/>
        <w:bidi w:val="0"/>
        <w:spacing w:after="0" w:line="360" w:lineRule="auto"/>
        <w:ind w:firstLine="660" w:firstLineChars="300"/>
        <w:textAlignment w:val="auto"/>
        <w:rPr>
          <w:rFonts w:hint="eastAsia" w:ascii="仿宋" w:hAnsi="仿宋" w:eastAsia="仿宋" w:cs="仿宋"/>
          <w:sz w:val="22"/>
          <w:szCs w:val="22"/>
          <w:lang w:eastAsia="zh-CN"/>
        </w:rPr>
      </w:pPr>
      <w:r>
        <w:rPr>
          <w:rFonts w:hint="eastAsia" w:ascii="仿宋" w:hAnsi="仿宋" w:eastAsia="仿宋" w:cs="仿宋"/>
          <w:sz w:val="22"/>
          <w:szCs w:val="22"/>
        </w:rPr>
        <w:t>3.4其他人员：</w:t>
      </w:r>
      <w:r>
        <w:rPr>
          <w:rFonts w:hint="eastAsia" w:ascii="仿宋" w:hAnsi="仿宋" w:eastAsia="仿宋" w:cs="仿宋"/>
          <w:sz w:val="22"/>
          <w:szCs w:val="22"/>
          <w:lang w:val="en-US" w:eastAsia="zh-CN"/>
        </w:rPr>
        <w:t>除项目负责人及财务负责人外，派出的</w:t>
      </w:r>
      <w:r>
        <w:rPr>
          <w:rFonts w:hint="eastAsia" w:ascii="仿宋" w:hAnsi="仿宋" w:eastAsia="仿宋" w:cs="仿宋"/>
          <w:sz w:val="22"/>
          <w:szCs w:val="22"/>
        </w:rPr>
        <w:t>其他服务人员</w:t>
      </w:r>
      <w:r>
        <w:rPr>
          <w:rFonts w:hint="eastAsia" w:ascii="仿宋" w:hAnsi="仿宋" w:eastAsia="仿宋" w:cs="仿宋"/>
          <w:sz w:val="22"/>
          <w:szCs w:val="22"/>
          <w:lang w:val="en-US" w:eastAsia="zh-CN"/>
        </w:rPr>
        <w:t>不少于4人，须具备相关从业经验</w:t>
      </w:r>
      <w:r>
        <w:rPr>
          <w:rFonts w:hint="eastAsia" w:ascii="仿宋" w:hAnsi="仿宋" w:eastAsia="仿宋" w:cs="仿宋"/>
          <w:sz w:val="22"/>
          <w:szCs w:val="22"/>
        </w:rPr>
        <w:t>（提供劳动合同及本单位为其购买的近半年连续3个月的社保证明</w:t>
      </w:r>
      <w:r>
        <w:rPr>
          <w:rFonts w:hint="eastAsia" w:ascii="仿宋" w:hAnsi="仿宋" w:eastAsia="仿宋" w:cs="仿宋"/>
          <w:sz w:val="22"/>
          <w:szCs w:val="22"/>
          <w:lang w:eastAsia="zh-CN"/>
        </w:rPr>
        <w:t>，</w:t>
      </w:r>
      <w:r>
        <w:rPr>
          <w:rFonts w:hint="eastAsia" w:ascii="仿宋" w:hAnsi="仿宋" w:eastAsia="仿宋" w:cs="仿宋"/>
          <w:sz w:val="22"/>
          <w:szCs w:val="22"/>
          <w:lang w:val="en-US" w:eastAsia="zh-CN"/>
        </w:rPr>
        <w:t>若入职时间不满3个月的，可提供入职至今本单位为其缴纳的社保证明或情况说明</w:t>
      </w:r>
      <w:r>
        <w:rPr>
          <w:rFonts w:hint="eastAsia" w:ascii="仿宋" w:hAnsi="仿宋" w:eastAsia="仿宋" w:cs="仿宋"/>
          <w:sz w:val="22"/>
          <w:szCs w:val="22"/>
        </w:rPr>
        <w:t>）</w:t>
      </w:r>
      <w:r>
        <w:rPr>
          <w:rFonts w:hint="eastAsia" w:ascii="仿宋" w:hAnsi="仿宋" w:eastAsia="仿宋" w:cs="仿宋"/>
          <w:sz w:val="22"/>
          <w:szCs w:val="22"/>
          <w:lang w:eastAsia="zh-CN"/>
        </w:rPr>
        <w:t>；</w:t>
      </w:r>
    </w:p>
    <w:p>
      <w:pPr>
        <w:pageBreakBefore w:val="0"/>
        <w:kinsoku/>
        <w:overflowPunct/>
        <w:topLinePunct w:val="0"/>
        <w:autoSpaceDE/>
        <w:autoSpaceDN/>
        <w:bidi w:val="0"/>
        <w:spacing w:after="0" w:line="360" w:lineRule="auto"/>
        <w:ind w:firstLine="660" w:firstLineChars="300"/>
        <w:textAlignment w:val="auto"/>
        <w:rPr>
          <w:rFonts w:hint="eastAsia" w:ascii="仿宋" w:hAnsi="仿宋" w:eastAsia="仿宋" w:cs="仿宋"/>
          <w:lang w:val="en-US" w:eastAsia="zh-CN"/>
        </w:rPr>
      </w:pPr>
      <w:r>
        <w:rPr>
          <w:rFonts w:hint="eastAsia" w:ascii="仿宋" w:hAnsi="仿宋" w:eastAsia="仿宋" w:cs="仿宋"/>
          <w:sz w:val="22"/>
          <w:szCs w:val="22"/>
          <w:lang w:val="en-US" w:eastAsia="zh-CN"/>
        </w:rPr>
        <w:t>3.5项目实施期间未经甲方同意不得更换、撤走派出人员，所派出人员要服从审计组统一管理、分工安排，严格按照合同约定的服务内容以及泸水市审计局制订的《审计实施方案》等开展工作，实施审计。（提供承诺书）。</w:t>
      </w:r>
    </w:p>
    <w:p>
      <w:pPr>
        <w:pStyle w:val="6"/>
        <w:pageBreakBefore w:val="0"/>
        <w:kinsoku/>
        <w:overflowPunct/>
        <w:topLinePunct w:val="0"/>
        <w:autoSpaceDE/>
        <w:autoSpaceDN/>
        <w:bidi w:val="0"/>
        <w:spacing w:line="360" w:lineRule="auto"/>
        <w:textAlignment w:val="auto"/>
        <w:rPr>
          <w:rFonts w:hint="eastAsia" w:ascii="仿宋" w:hAnsi="仿宋" w:eastAsia="仿宋" w:cs="仿宋"/>
          <w:bCs w:val="0"/>
          <w:sz w:val="22"/>
          <w:szCs w:val="22"/>
        </w:rPr>
      </w:pPr>
      <w:bookmarkStart w:id="24" w:name="_Toc9365"/>
      <w:bookmarkStart w:id="25" w:name="_Toc28578"/>
      <w:bookmarkStart w:id="26" w:name="_Toc3881"/>
      <w:bookmarkStart w:id="27" w:name="_Toc25638"/>
      <w:r>
        <w:rPr>
          <w:rFonts w:hint="eastAsia" w:ascii="仿宋" w:hAnsi="仿宋" w:eastAsia="仿宋" w:cs="仿宋"/>
          <w:bCs w:val="0"/>
          <w:sz w:val="22"/>
          <w:szCs w:val="22"/>
        </w:rPr>
        <w:t>三、获取采购文件</w:t>
      </w:r>
      <w:bookmarkEnd w:id="20"/>
      <w:bookmarkEnd w:id="21"/>
      <w:bookmarkEnd w:id="22"/>
      <w:bookmarkEnd w:id="23"/>
      <w:bookmarkEnd w:id="24"/>
      <w:bookmarkEnd w:id="25"/>
      <w:bookmarkEnd w:id="26"/>
      <w:bookmarkEnd w:id="27"/>
    </w:p>
    <w:p>
      <w:pPr>
        <w:pageBreakBefore w:val="0"/>
        <w:kinsoku/>
        <w:overflowPunct/>
        <w:topLinePunct w:val="0"/>
        <w:autoSpaceDE/>
        <w:autoSpaceDN/>
        <w:bidi w:val="0"/>
        <w:spacing w:after="0" w:line="360" w:lineRule="auto"/>
        <w:ind w:firstLine="539"/>
        <w:jc w:val="left"/>
        <w:textAlignment w:val="auto"/>
        <w:rPr>
          <w:rFonts w:hint="eastAsia" w:ascii="仿宋" w:hAnsi="仿宋" w:eastAsia="仿宋" w:cs="仿宋"/>
          <w:sz w:val="22"/>
          <w:szCs w:val="22"/>
        </w:rPr>
      </w:pPr>
      <w:r>
        <w:rPr>
          <w:rFonts w:hint="eastAsia" w:ascii="仿宋" w:hAnsi="仿宋" w:eastAsia="仿宋" w:cs="仿宋"/>
          <w:sz w:val="22"/>
          <w:szCs w:val="22"/>
        </w:rPr>
        <w:t>时间：</w:t>
      </w:r>
      <w:r>
        <w:rPr>
          <w:rFonts w:hint="eastAsia" w:ascii="仿宋" w:hAnsi="仿宋" w:eastAsia="仿宋" w:cs="仿宋"/>
          <w:sz w:val="22"/>
          <w:szCs w:val="22"/>
          <w:u w:val="single"/>
          <w:lang w:val="en-US" w:eastAsia="zh-CN"/>
        </w:rPr>
        <w:t>2023</w:t>
      </w:r>
      <w:r>
        <w:rPr>
          <w:rFonts w:hint="eastAsia" w:ascii="仿宋" w:hAnsi="仿宋" w:eastAsia="仿宋" w:cs="仿宋"/>
          <w:sz w:val="22"/>
          <w:szCs w:val="22"/>
        </w:rPr>
        <w:t>年</w:t>
      </w:r>
      <w:r>
        <w:rPr>
          <w:rFonts w:hint="eastAsia" w:ascii="仿宋" w:hAnsi="仿宋" w:eastAsia="仿宋" w:cs="仿宋"/>
          <w:sz w:val="22"/>
          <w:szCs w:val="22"/>
          <w:u w:val="single"/>
          <w:lang w:val="en-US" w:eastAsia="zh-CN"/>
        </w:rPr>
        <w:t>01</w:t>
      </w:r>
      <w:r>
        <w:rPr>
          <w:rFonts w:hint="eastAsia" w:ascii="仿宋" w:hAnsi="仿宋" w:eastAsia="仿宋" w:cs="仿宋"/>
          <w:sz w:val="22"/>
          <w:szCs w:val="22"/>
        </w:rPr>
        <w:t>月</w:t>
      </w:r>
      <w:r>
        <w:rPr>
          <w:rFonts w:hint="eastAsia" w:ascii="仿宋" w:hAnsi="仿宋" w:eastAsia="仿宋" w:cs="仿宋"/>
          <w:sz w:val="22"/>
          <w:szCs w:val="22"/>
          <w:u w:val="single"/>
          <w:lang w:val="en-US" w:eastAsia="zh-CN"/>
        </w:rPr>
        <w:t>19</w:t>
      </w:r>
      <w:r>
        <w:rPr>
          <w:rFonts w:hint="eastAsia" w:ascii="仿宋" w:hAnsi="仿宋" w:eastAsia="仿宋" w:cs="仿宋"/>
          <w:sz w:val="22"/>
          <w:szCs w:val="22"/>
        </w:rPr>
        <w:t>日至</w:t>
      </w:r>
      <w:r>
        <w:rPr>
          <w:rFonts w:hint="eastAsia" w:ascii="仿宋" w:hAnsi="仿宋" w:eastAsia="仿宋" w:cs="仿宋"/>
          <w:sz w:val="22"/>
          <w:szCs w:val="22"/>
          <w:u w:val="single"/>
          <w:lang w:val="en-US" w:eastAsia="zh-CN"/>
        </w:rPr>
        <w:t>2023</w:t>
      </w:r>
      <w:r>
        <w:rPr>
          <w:rFonts w:hint="eastAsia" w:ascii="仿宋" w:hAnsi="仿宋" w:eastAsia="仿宋" w:cs="仿宋"/>
          <w:sz w:val="22"/>
          <w:szCs w:val="22"/>
        </w:rPr>
        <w:t>年</w:t>
      </w:r>
      <w:r>
        <w:rPr>
          <w:rFonts w:hint="eastAsia" w:ascii="仿宋" w:hAnsi="仿宋" w:eastAsia="仿宋" w:cs="仿宋"/>
          <w:sz w:val="22"/>
          <w:szCs w:val="22"/>
          <w:u w:val="single"/>
          <w:lang w:val="en-US" w:eastAsia="zh-CN"/>
        </w:rPr>
        <w:t>01</w:t>
      </w:r>
      <w:r>
        <w:rPr>
          <w:rFonts w:hint="eastAsia" w:ascii="仿宋" w:hAnsi="仿宋" w:eastAsia="仿宋" w:cs="仿宋"/>
          <w:sz w:val="22"/>
          <w:szCs w:val="22"/>
        </w:rPr>
        <w:t>月</w:t>
      </w:r>
      <w:r>
        <w:rPr>
          <w:rFonts w:hint="eastAsia" w:ascii="仿宋" w:hAnsi="仿宋" w:eastAsia="仿宋" w:cs="仿宋"/>
          <w:sz w:val="22"/>
          <w:szCs w:val="22"/>
          <w:u w:val="single"/>
          <w:lang w:val="en-US" w:eastAsia="zh-CN"/>
        </w:rPr>
        <w:t>30</w:t>
      </w:r>
      <w:r>
        <w:rPr>
          <w:rFonts w:hint="eastAsia" w:ascii="仿宋" w:hAnsi="仿宋" w:eastAsia="仿宋" w:cs="仿宋"/>
          <w:sz w:val="22"/>
          <w:szCs w:val="22"/>
        </w:rPr>
        <w:t>日，每天上午9时至11时，下午14时至17时（北京时间，法定节假日除外）。</w:t>
      </w:r>
    </w:p>
    <w:p>
      <w:pPr>
        <w:pageBreakBefore w:val="0"/>
        <w:kinsoku/>
        <w:overflowPunct/>
        <w:topLinePunct w:val="0"/>
        <w:autoSpaceDE/>
        <w:autoSpaceDN/>
        <w:bidi w:val="0"/>
        <w:spacing w:after="0" w:line="360" w:lineRule="auto"/>
        <w:ind w:firstLine="539"/>
        <w:jc w:val="left"/>
        <w:textAlignment w:val="auto"/>
        <w:rPr>
          <w:rFonts w:hint="eastAsia" w:ascii="仿宋" w:hAnsi="仿宋" w:eastAsia="仿宋" w:cs="仿宋"/>
          <w:sz w:val="22"/>
          <w:szCs w:val="22"/>
          <w:lang w:val="en-US" w:eastAsia="zh-CN"/>
        </w:rPr>
      </w:pPr>
      <w:r>
        <w:rPr>
          <w:rFonts w:hint="eastAsia" w:ascii="仿宋" w:hAnsi="仿宋" w:eastAsia="仿宋" w:cs="仿宋"/>
          <w:sz w:val="22"/>
          <w:szCs w:val="22"/>
        </w:rPr>
        <w:t>地点：添加微信号yigexzz或在云南省昆明市官渡区双城际商务中心3幢（C座）8层812室</w:t>
      </w:r>
      <w:r>
        <w:rPr>
          <w:rFonts w:hint="eastAsia" w:ascii="仿宋" w:hAnsi="仿宋" w:eastAsia="仿宋" w:cs="仿宋"/>
          <w:sz w:val="22"/>
          <w:szCs w:val="22"/>
          <w:lang w:val="en-US" w:eastAsia="zh-CN"/>
        </w:rPr>
        <w:t>获取（两种方式任选一种即可，若为联合体参与，提供牵头方资料进行核验即可）</w:t>
      </w:r>
    </w:p>
    <w:p>
      <w:pPr>
        <w:pageBreakBefore w:val="0"/>
        <w:kinsoku/>
        <w:overflowPunct/>
        <w:topLinePunct w:val="0"/>
        <w:autoSpaceDE/>
        <w:autoSpaceDN/>
        <w:bidi w:val="0"/>
        <w:spacing w:after="0" w:line="360" w:lineRule="auto"/>
        <w:ind w:firstLine="539"/>
        <w:textAlignment w:val="auto"/>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采用网络获取</w:t>
      </w:r>
      <w:r>
        <w:rPr>
          <w:rFonts w:hint="eastAsia" w:ascii="仿宋" w:hAnsi="仿宋" w:eastAsia="仿宋" w:cs="仿宋"/>
          <w:sz w:val="22"/>
          <w:szCs w:val="22"/>
        </w:rPr>
        <w:t>方式：</w:t>
      </w:r>
      <w:r>
        <w:rPr>
          <w:rFonts w:hint="eastAsia" w:ascii="仿宋" w:hAnsi="仿宋" w:eastAsia="仿宋" w:cs="仿宋"/>
          <w:sz w:val="22"/>
          <w:szCs w:val="22"/>
          <w:lang w:val="en-US" w:eastAsia="zh-CN"/>
        </w:rPr>
        <w:t>将下列材料原件扫描件发送到</w:t>
      </w:r>
      <w:r>
        <w:rPr>
          <w:rFonts w:hint="eastAsia" w:ascii="仿宋" w:hAnsi="仿宋" w:eastAsia="仿宋" w:cs="仿宋"/>
          <w:sz w:val="22"/>
          <w:szCs w:val="22"/>
        </w:rPr>
        <w:t>微信号yigexzz</w:t>
      </w:r>
      <w:r>
        <w:rPr>
          <w:rFonts w:hint="eastAsia" w:ascii="仿宋" w:hAnsi="仿宋" w:eastAsia="仿宋" w:cs="仿宋"/>
          <w:sz w:val="22"/>
          <w:szCs w:val="22"/>
          <w:lang w:val="en-US" w:eastAsia="zh-CN"/>
        </w:rPr>
        <w:t>核验获取：</w:t>
      </w:r>
    </w:p>
    <w:p>
      <w:pPr>
        <w:pageBreakBefore w:val="0"/>
        <w:kinsoku/>
        <w:overflowPunct/>
        <w:topLinePunct w:val="0"/>
        <w:autoSpaceDE/>
        <w:autoSpaceDN/>
        <w:bidi w:val="0"/>
        <w:spacing w:after="0" w:line="360" w:lineRule="auto"/>
        <w:ind w:firstLine="783" w:firstLineChars="356"/>
        <w:textAlignment w:val="auto"/>
        <w:rPr>
          <w:rFonts w:hint="eastAsia" w:ascii="仿宋" w:hAnsi="仿宋" w:eastAsia="仿宋" w:cs="仿宋"/>
          <w:sz w:val="22"/>
          <w:szCs w:val="22"/>
        </w:rPr>
      </w:pPr>
      <w:r>
        <w:rPr>
          <w:rFonts w:hint="eastAsia" w:ascii="仿宋" w:hAnsi="仿宋" w:eastAsia="仿宋" w:cs="仿宋"/>
          <w:sz w:val="22"/>
          <w:szCs w:val="22"/>
        </w:rPr>
        <w:t>法定代表人身份证明书（加盖公章）及身份证、授权委托书及身</w:t>
      </w:r>
      <w:r>
        <w:rPr>
          <w:rFonts w:hint="eastAsia" w:ascii="仿宋" w:hAnsi="仿宋" w:eastAsia="仿宋" w:cs="仿宋"/>
          <w:sz w:val="22"/>
          <w:szCs w:val="22"/>
          <w:lang w:val="en-US" w:eastAsia="zh-CN"/>
        </w:rPr>
        <w:t>被授权人身</w:t>
      </w:r>
      <w:r>
        <w:rPr>
          <w:rFonts w:hint="eastAsia" w:ascii="仿宋" w:hAnsi="仿宋" w:eastAsia="仿宋" w:cs="仿宋"/>
          <w:sz w:val="22"/>
          <w:szCs w:val="22"/>
        </w:rPr>
        <w:t>份证（由法定代表人参与的无需提供）</w:t>
      </w:r>
    </w:p>
    <w:p>
      <w:pPr>
        <w:pageBreakBefore w:val="0"/>
        <w:kinsoku/>
        <w:overflowPunct/>
        <w:topLinePunct w:val="0"/>
        <w:autoSpaceDE/>
        <w:autoSpaceDN/>
        <w:bidi w:val="0"/>
        <w:spacing w:after="0" w:line="360" w:lineRule="auto"/>
        <w:ind w:firstLine="539"/>
        <w:textAlignment w:val="auto"/>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采用现场获取方式：将下列材料原件带至现场核验获取：</w:t>
      </w:r>
    </w:p>
    <w:p>
      <w:pPr>
        <w:pageBreakBefore w:val="0"/>
        <w:kinsoku/>
        <w:overflowPunct/>
        <w:topLinePunct w:val="0"/>
        <w:autoSpaceDE/>
        <w:autoSpaceDN/>
        <w:bidi w:val="0"/>
        <w:spacing w:after="0" w:line="360" w:lineRule="auto"/>
        <w:ind w:firstLine="783" w:firstLineChars="356"/>
        <w:textAlignment w:val="auto"/>
        <w:rPr>
          <w:rFonts w:hint="eastAsia" w:ascii="仿宋" w:hAnsi="仿宋" w:eastAsia="仿宋" w:cs="仿宋"/>
          <w:lang w:val="en-US" w:eastAsia="zh-CN"/>
        </w:rPr>
      </w:pPr>
      <w:r>
        <w:rPr>
          <w:rFonts w:hint="eastAsia" w:ascii="仿宋" w:hAnsi="仿宋" w:eastAsia="仿宋" w:cs="仿宋"/>
          <w:sz w:val="22"/>
          <w:szCs w:val="22"/>
        </w:rPr>
        <w:t>法定代表人身份证明书（加盖公章）及身份证、授权委托书及身</w:t>
      </w:r>
      <w:r>
        <w:rPr>
          <w:rFonts w:hint="eastAsia" w:ascii="仿宋" w:hAnsi="仿宋" w:eastAsia="仿宋" w:cs="仿宋"/>
          <w:sz w:val="22"/>
          <w:szCs w:val="22"/>
          <w:lang w:val="en-US" w:eastAsia="zh-CN"/>
        </w:rPr>
        <w:t>被授权人身</w:t>
      </w:r>
      <w:r>
        <w:rPr>
          <w:rFonts w:hint="eastAsia" w:ascii="仿宋" w:hAnsi="仿宋" w:eastAsia="仿宋" w:cs="仿宋"/>
          <w:sz w:val="22"/>
          <w:szCs w:val="22"/>
        </w:rPr>
        <w:t>份证（由法定代表人参与的无需提供）</w:t>
      </w:r>
    </w:p>
    <w:p>
      <w:pPr>
        <w:pageBreakBefore w:val="0"/>
        <w:kinsoku/>
        <w:overflowPunct/>
        <w:topLinePunct w:val="0"/>
        <w:autoSpaceDE/>
        <w:autoSpaceDN/>
        <w:bidi w:val="0"/>
        <w:spacing w:after="0" w:line="360" w:lineRule="auto"/>
        <w:ind w:firstLine="783" w:firstLineChars="356"/>
        <w:textAlignment w:val="auto"/>
        <w:rPr>
          <w:rFonts w:hint="eastAsia" w:ascii="仿宋" w:hAnsi="仿宋" w:eastAsia="仿宋" w:cs="仿宋"/>
          <w:sz w:val="22"/>
          <w:szCs w:val="22"/>
        </w:rPr>
      </w:pPr>
      <w:r>
        <w:rPr>
          <w:rFonts w:hint="eastAsia" w:ascii="仿宋" w:hAnsi="仿宋" w:eastAsia="仿宋" w:cs="仿宋"/>
          <w:sz w:val="22"/>
          <w:szCs w:val="22"/>
        </w:rPr>
        <w:t>售价：600.00元/</w:t>
      </w:r>
      <w:r>
        <w:rPr>
          <w:rFonts w:hint="eastAsia" w:ascii="仿宋" w:hAnsi="仿宋" w:eastAsia="仿宋" w:cs="仿宋"/>
          <w:sz w:val="22"/>
          <w:szCs w:val="22"/>
          <w:lang w:val="en-US" w:eastAsia="zh-CN"/>
        </w:rPr>
        <w:t>项目</w:t>
      </w:r>
      <w:r>
        <w:rPr>
          <w:rFonts w:hint="eastAsia" w:ascii="仿宋" w:hAnsi="仿宋" w:eastAsia="仿宋" w:cs="仿宋"/>
          <w:sz w:val="22"/>
          <w:szCs w:val="22"/>
        </w:rPr>
        <w:t>（售后不退）</w:t>
      </w:r>
    </w:p>
    <w:p>
      <w:pPr>
        <w:pStyle w:val="6"/>
        <w:pageBreakBefore w:val="0"/>
        <w:kinsoku/>
        <w:overflowPunct/>
        <w:topLinePunct w:val="0"/>
        <w:autoSpaceDE/>
        <w:autoSpaceDN/>
        <w:bidi w:val="0"/>
        <w:spacing w:before="0" w:after="0" w:line="360" w:lineRule="auto"/>
        <w:textAlignment w:val="auto"/>
        <w:rPr>
          <w:rFonts w:hint="eastAsia" w:ascii="仿宋" w:hAnsi="仿宋" w:eastAsia="仿宋" w:cs="仿宋"/>
          <w:bCs w:val="0"/>
          <w:sz w:val="22"/>
          <w:szCs w:val="22"/>
        </w:rPr>
      </w:pPr>
      <w:bookmarkStart w:id="28" w:name="_Toc35393801"/>
      <w:bookmarkStart w:id="29" w:name="_Toc32164"/>
      <w:bookmarkStart w:id="30" w:name="_Toc9227"/>
      <w:bookmarkStart w:id="31" w:name="_Toc35393632"/>
      <w:bookmarkStart w:id="32" w:name="_Toc25661"/>
      <w:bookmarkStart w:id="33" w:name="_Toc26974"/>
      <w:bookmarkStart w:id="34" w:name="_Toc28359092"/>
      <w:bookmarkStart w:id="35" w:name="_Toc28359015"/>
      <w:bookmarkStart w:id="36" w:name="_Toc85034364"/>
      <w:bookmarkStart w:id="37" w:name="_Toc11871"/>
      <w:r>
        <w:rPr>
          <w:rFonts w:hint="eastAsia" w:ascii="仿宋" w:hAnsi="仿宋" w:eastAsia="仿宋" w:cs="仿宋"/>
          <w:bCs w:val="0"/>
          <w:sz w:val="22"/>
          <w:szCs w:val="22"/>
        </w:rPr>
        <w:t>四、</w:t>
      </w:r>
      <w:r>
        <w:rPr>
          <w:rFonts w:hint="eastAsia" w:ascii="仿宋" w:hAnsi="仿宋" w:eastAsia="仿宋" w:cs="仿宋"/>
          <w:bCs w:val="0"/>
          <w:sz w:val="22"/>
          <w:szCs w:val="22"/>
          <w:lang w:eastAsia="zh-CN"/>
        </w:rPr>
        <w:t>投标文件</w:t>
      </w:r>
      <w:r>
        <w:rPr>
          <w:rFonts w:hint="eastAsia" w:ascii="仿宋" w:hAnsi="仿宋" w:eastAsia="仿宋" w:cs="仿宋"/>
          <w:bCs w:val="0"/>
          <w:sz w:val="22"/>
          <w:szCs w:val="22"/>
        </w:rPr>
        <w:t>提交</w:t>
      </w:r>
      <w:bookmarkEnd w:id="28"/>
      <w:bookmarkEnd w:id="29"/>
      <w:bookmarkEnd w:id="30"/>
      <w:bookmarkEnd w:id="31"/>
      <w:bookmarkEnd w:id="32"/>
      <w:bookmarkEnd w:id="33"/>
      <w:bookmarkEnd w:id="34"/>
      <w:bookmarkEnd w:id="35"/>
      <w:bookmarkEnd w:id="36"/>
      <w:bookmarkEnd w:id="37"/>
    </w:p>
    <w:p>
      <w:pPr>
        <w:pageBreakBefore w:val="0"/>
        <w:kinsoku/>
        <w:overflowPunct/>
        <w:topLinePunct w:val="0"/>
        <w:autoSpaceDE/>
        <w:autoSpaceDN/>
        <w:bidi w:val="0"/>
        <w:spacing w:after="0" w:line="360" w:lineRule="auto"/>
        <w:ind w:firstLine="440" w:firstLineChars="200"/>
        <w:textAlignment w:val="auto"/>
        <w:rPr>
          <w:rFonts w:hint="eastAsia" w:ascii="仿宋" w:hAnsi="仿宋" w:eastAsia="仿宋" w:cs="仿宋"/>
          <w:bCs/>
          <w:sz w:val="22"/>
          <w:szCs w:val="22"/>
          <w:u w:val="single"/>
        </w:rPr>
      </w:pPr>
      <w:r>
        <w:rPr>
          <w:rFonts w:hint="eastAsia" w:ascii="仿宋" w:hAnsi="仿宋" w:eastAsia="仿宋" w:cs="仿宋"/>
          <w:sz w:val="22"/>
          <w:szCs w:val="22"/>
        </w:rPr>
        <w:t>截止时间：</w:t>
      </w:r>
      <w:r>
        <w:rPr>
          <w:rFonts w:hint="eastAsia" w:ascii="仿宋" w:hAnsi="仿宋" w:eastAsia="仿宋" w:cs="仿宋"/>
          <w:sz w:val="22"/>
          <w:szCs w:val="22"/>
          <w:u w:val="single"/>
          <w:lang w:val="en-US" w:eastAsia="zh-CN"/>
        </w:rPr>
        <w:t>2023</w:t>
      </w:r>
      <w:r>
        <w:rPr>
          <w:rFonts w:hint="eastAsia" w:ascii="仿宋" w:hAnsi="仿宋" w:eastAsia="仿宋" w:cs="仿宋"/>
          <w:sz w:val="22"/>
          <w:szCs w:val="22"/>
          <w:u w:val="none"/>
        </w:rPr>
        <w:t>年</w:t>
      </w:r>
      <w:r>
        <w:rPr>
          <w:rFonts w:hint="eastAsia" w:ascii="仿宋" w:hAnsi="仿宋" w:eastAsia="仿宋" w:cs="仿宋"/>
          <w:sz w:val="22"/>
          <w:szCs w:val="22"/>
          <w:u w:val="single"/>
          <w:lang w:val="en-US" w:eastAsia="zh-CN"/>
        </w:rPr>
        <w:t>02</w:t>
      </w:r>
      <w:r>
        <w:rPr>
          <w:rFonts w:hint="eastAsia" w:ascii="仿宋" w:hAnsi="仿宋" w:eastAsia="仿宋" w:cs="仿宋"/>
          <w:sz w:val="22"/>
          <w:szCs w:val="22"/>
          <w:u w:val="none"/>
        </w:rPr>
        <w:t>月</w:t>
      </w:r>
      <w:r>
        <w:rPr>
          <w:rFonts w:hint="eastAsia" w:ascii="仿宋" w:hAnsi="仿宋" w:eastAsia="仿宋" w:cs="仿宋"/>
          <w:sz w:val="22"/>
          <w:szCs w:val="22"/>
          <w:u w:val="single"/>
          <w:lang w:val="en-US" w:eastAsia="zh-CN"/>
        </w:rPr>
        <w:t>09</w:t>
      </w:r>
      <w:r>
        <w:rPr>
          <w:rFonts w:hint="eastAsia" w:ascii="仿宋" w:hAnsi="仿宋" w:eastAsia="仿宋" w:cs="仿宋"/>
          <w:sz w:val="22"/>
          <w:szCs w:val="22"/>
          <w:u w:val="none"/>
        </w:rPr>
        <w:t>日</w:t>
      </w:r>
      <w:r>
        <w:rPr>
          <w:rFonts w:hint="eastAsia" w:ascii="仿宋" w:hAnsi="仿宋" w:eastAsia="仿宋" w:cs="仿宋"/>
          <w:bCs/>
          <w:sz w:val="22"/>
          <w:szCs w:val="22"/>
          <w:u w:val="single"/>
        </w:rPr>
        <w:t xml:space="preserve"> </w:t>
      </w:r>
      <w:r>
        <w:rPr>
          <w:rFonts w:hint="eastAsia" w:ascii="仿宋" w:hAnsi="仿宋" w:eastAsia="仿宋" w:cs="仿宋"/>
          <w:bCs/>
          <w:sz w:val="22"/>
          <w:szCs w:val="22"/>
          <w:u w:val="single"/>
          <w:lang w:val="en-US" w:eastAsia="zh-CN"/>
        </w:rPr>
        <w:t>09</w:t>
      </w:r>
      <w:r>
        <w:rPr>
          <w:rFonts w:hint="eastAsia" w:ascii="仿宋" w:hAnsi="仿宋" w:eastAsia="仿宋" w:cs="仿宋"/>
          <w:bCs/>
          <w:sz w:val="22"/>
          <w:szCs w:val="22"/>
          <w:u w:val="single"/>
        </w:rPr>
        <w:t xml:space="preserve"> </w:t>
      </w:r>
      <w:r>
        <w:rPr>
          <w:rFonts w:hint="eastAsia" w:ascii="仿宋" w:hAnsi="仿宋" w:eastAsia="仿宋" w:cs="仿宋"/>
          <w:bCs/>
          <w:sz w:val="22"/>
          <w:szCs w:val="22"/>
          <w:u w:val="none"/>
        </w:rPr>
        <w:t>点</w:t>
      </w:r>
      <w:r>
        <w:rPr>
          <w:rFonts w:hint="eastAsia" w:ascii="仿宋" w:hAnsi="仿宋" w:eastAsia="仿宋" w:cs="仿宋"/>
          <w:bCs/>
          <w:sz w:val="22"/>
          <w:szCs w:val="22"/>
          <w:u w:val="single"/>
        </w:rPr>
        <w:t>00</w:t>
      </w:r>
      <w:r>
        <w:rPr>
          <w:rFonts w:hint="eastAsia" w:ascii="仿宋" w:hAnsi="仿宋" w:eastAsia="仿宋" w:cs="仿宋"/>
          <w:bCs/>
          <w:sz w:val="22"/>
          <w:szCs w:val="22"/>
          <w:u w:val="none"/>
        </w:rPr>
        <w:t>分</w:t>
      </w:r>
      <w:r>
        <w:rPr>
          <w:rFonts w:hint="eastAsia" w:ascii="仿宋" w:hAnsi="仿宋" w:eastAsia="仿宋" w:cs="仿宋"/>
          <w:bCs/>
          <w:sz w:val="22"/>
          <w:szCs w:val="22"/>
        </w:rPr>
        <w:t>（北京时间）</w:t>
      </w:r>
    </w:p>
    <w:p>
      <w:pPr>
        <w:pageBreakBefore w:val="0"/>
        <w:kinsoku/>
        <w:overflowPunct/>
        <w:topLinePunct w:val="0"/>
        <w:autoSpaceDE/>
        <w:autoSpaceDN/>
        <w:bidi w:val="0"/>
        <w:spacing w:after="0" w:line="360" w:lineRule="auto"/>
        <w:ind w:firstLine="440" w:firstLineChars="200"/>
        <w:textAlignment w:val="auto"/>
        <w:rPr>
          <w:rFonts w:hint="eastAsia" w:ascii="仿宋" w:hAnsi="仿宋" w:eastAsia="仿宋" w:cs="仿宋"/>
          <w:bCs/>
          <w:sz w:val="22"/>
          <w:szCs w:val="22"/>
          <w:u w:val="single"/>
          <w:lang w:eastAsia="zh-CN"/>
        </w:rPr>
      </w:pPr>
      <w:r>
        <w:rPr>
          <w:rFonts w:hint="eastAsia" w:ascii="仿宋" w:hAnsi="仿宋" w:eastAsia="仿宋" w:cs="仿宋"/>
          <w:sz w:val="22"/>
          <w:szCs w:val="22"/>
        </w:rPr>
        <w:t>地点：</w:t>
      </w:r>
      <w:r>
        <w:rPr>
          <w:rFonts w:hint="eastAsia" w:ascii="仿宋" w:hAnsi="仿宋" w:eastAsia="仿宋" w:cs="仿宋"/>
          <w:sz w:val="22"/>
          <w:szCs w:val="22"/>
          <w:u w:val="single"/>
          <w:lang w:eastAsia="zh-CN"/>
        </w:rPr>
        <w:t>云南省昆明市官渡区双城际商务中心3幢（C座）8层813室（会议室）</w:t>
      </w:r>
    </w:p>
    <w:p>
      <w:pPr>
        <w:pStyle w:val="6"/>
        <w:pageBreakBefore w:val="0"/>
        <w:kinsoku/>
        <w:overflowPunct/>
        <w:topLinePunct w:val="0"/>
        <w:autoSpaceDE/>
        <w:autoSpaceDN/>
        <w:bidi w:val="0"/>
        <w:spacing w:before="0" w:after="0" w:line="360" w:lineRule="auto"/>
        <w:textAlignment w:val="auto"/>
        <w:rPr>
          <w:rFonts w:hint="eastAsia" w:ascii="仿宋" w:hAnsi="仿宋" w:eastAsia="仿宋" w:cs="仿宋"/>
          <w:bCs w:val="0"/>
          <w:sz w:val="22"/>
          <w:szCs w:val="22"/>
        </w:rPr>
      </w:pPr>
      <w:bookmarkStart w:id="38" w:name="_Toc85034365"/>
      <w:bookmarkStart w:id="39" w:name="_Toc6642"/>
      <w:bookmarkStart w:id="40" w:name="_Toc35393633"/>
      <w:bookmarkStart w:id="41" w:name="_Toc35393802"/>
      <w:bookmarkStart w:id="42" w:name="_Toc5475"/>
      <w:bookmarkStart w:id="43" w:name="_Toc7507"/>
      <w:bookmarkStart w:id="44" w:name="_Toc22522"/>
      <w:bookmarkStart w:id="45" w:name="_Toc16107"/>
      <w:bookmarkStart w:id="46" w:name="_Toc28359016"/>
      <w:bookmarkStart w:id="47" w:name="_Toc28359093"/>
      <w:r>
        <w:rPr>
          <w:rFonts w:hint="eastAsia" w:ascii="仿宋" w:hAnsi="仿宋" w:eastAsia="仿宋" w:cs="仿宋"/>
          <w:bCs w:val="0"/>
          <w:sz w:val="22"/>
          <w:szCs w:val="22"/>
        </w:rPr>
        <w:t>五、开启</w:t>
      </w:r>
      <w:bookmarkEnd w:id="38"/>
      <w:bookmarkEnd w:id="39"/>
      <w:bookmarkEnd w:id="40"/>
      <w:bookmarkEnd w:id="41"/>
      <w:bookmarkEnd w:id="42"/>
      <w:bookmarkEnd w:id="43"/>
      <w:bookmarkEnd w:id="44"/>
      <w:bookmarkEnd w:id="45"/>
      <w:bookmarkEnd w:id="46"/>
      <w:bookmarkEnd w:id="47"/>
    </w:p>
    <w:p>
      <w:pPr>
        <w:pageBreakBefore w:val="0"/>
        <w:kinsoku/>
        <w:overflowPunct/>
        <w:topLinePunct w:val="0"/>
        <w:autoSpaceDE/>
        <w:autoSpaceDN/>
        <w:bidi w:val="0"/>
        <w:snapToGrid w:val="0"/>
        <w:spacing w:after="0" w:line="360" w:lineRule="auto"/>
        <w:ind w:firstLine="440" w:firstLineChars="200"/>
        <w:textAlignment w:val="auto"/>
        <w:rPr>
          <w:rFonts w:hint="eastAsia" w:ascii="仿宋" w:hAnsi="仿宋" w:eastAsia="仿宋" w:cs="仿宋"/>
          <w:bCs/>
          <w:sz w:val="22"/>
          <w:szCs w:val="22"/>
          <w:u w:val="single"/>
        </w:rPr>
      </w:pPr>
      <w:r>
        <w:rPr>
          <w:rFonts w:hint="eastAsia" w:ascii="仿宋" w:hAnsi="仿宋" w:eastAsia="仿宋" w:cs="仿宋"/>
          <w:sz w:val="22"/>
          <w:szCs w:val="22"/>
        </w:rPr>
        <w:t>时间：</w:t>
      </w:r>
      <w:r>
        <w:rPr>
          <w:rFonts w:hint="eastAsia" w:ascii="仿宋" w:hAnsi="仿宋" w:eastAsia="仿宋" w:cs="仿宋"/>
          <w:sz w:val="22"/>
          <w:szCs w:val="22"/>
          <w:u w:val="single"/>
          <w:lang w:val="en-US" w:eastAsia="zh-CN"/>
        </w:rPr>
        <w:t>2023</w:t>
      </w:r>
      <w:r>
        <w:rPr>
          <w:rFonts w:hint="eastAsia" w:ascii="仿宋" w:hAnsi="仿宋" w:eastAsia="仿宋" w:cs="仿宋"/>
          <w:sz w:val="22"/>
          <w:szCs w:val="22"/>
          <w:u w:val="none"/>
        </w:rPr>
        <w:t>年</w:t>
      </w:r>
      <w:r>
        <w:rPr>
          <w:rFonts w:hint="eastAsia" w:ascii="仿宋" w:hAnsi="仿宋" w:eastAsia="仿宋" w:cs="仿宋"/>
          <w:sz w:val="22"/>
          <w:szCs w:val="22"/>
          <w:u w:val="single"/>
          <w:lang w:val="en-US" w:eastAsia="zh-CN"/>
        </w:rPr>
        <w:t>02</w:t>
      </w:r>
      <w:r>
        <w:rPr>
          <w:rFonts w:hint="eastAsia" w:ascii="仿宋" w:hAnsi="仿宋" w:eastAsia="仿宋" w:cs="仿宋"/>
          <w:sz w:val="22"/>
          <w:szCs w:val="22"/>
          <w:u w:val="none"/>
        </w:rPr>
        <w:t>月</w:t>
      </w:r>
      <w:r>
        <w:rPr>
          <w:rFonts w:hint="eastAsia" w:ascii="仿宋" w:hAnsi="仿宋" w:eastAsia="仿宋" w:cs="仿宋"/>
          <w:sz w:val="22"/>
          <w:szCs w:val="22"/>
          <w:u w:val="single"/>
          <w:lang w:val="en-US" w:eastAsia="zh-CN"/>
        </w:rPr>
        <w:t>09</w:t>
      </w:r>
      <w:r>
        <w:rPr>
          <w:rFonts w:hint="eastAsia" w:ascii="仿宋" w:hAnsi="仿宋" w:eastAsia="仿宋" w:cs="仿宋"/>
          <w:sz w:val="22"/>
          <w:szCs w:val="22"/>
          <w:u w:val="none"/>
        </w:rPr>
        <w:t>日</w:t>
      </w:r>
      <w:r>
        <w:rPr>
          <w:rFonts w:hint="eastAsia" w:ascii="仿宋" w:hAnsi="仿宋" w:eastAsia="仿宋" w:cs="仿宋"/>
          <w:bCs/>
          <w:sz w:val="22"/>
          <w:szCs w:val="22"/>
          <w:u w:val="single"/>
        </w:rPr>
        <w:t xml:space="preserve"> </w:t>
      </w:r>
      <w:r>
        <w:rPr>
          <w:rFonts w:hint="eastAsia" w:ascii="仿宋" w:hAnsi="仿宋" w:eastAsia="仿宋" w:cs="仿宋"/>
          <w:bCs/>
          <w:sz w:val="22"/>
          <w:szCs w:val="22"/>
          <w:u w:val="single"/>
          <w:lang w:val="en-US" w:eastAsia="zh-CN"/>
        </w:rPr>
        <w:t>09</w:t>
      </w:r>
      <w:r>
        <w:rPr>
          <w:rFonts w:hint="eastAsia" w:ascii="仿宋" w:hAnsi="仿宋" w:eastAsia="仿宋" w:cs="仿宋"/>
          <w:bCs/>
          <w:sz w:val="22"/>
          <w:szCs w:val="22"/>
          <w:u w:val="single"/>
        </w:rPr>
        <w:t xml:space="preserve"> </w:t>
      </w:r>
      <w:r>
        <w:rPr>
          <w:rFonts w:hint="eastAsia" w:ascii="仿宋" w:hAnsi="仿宋" w:eastAsia="仿宋" w:cs="仿宋"/>
          <w:bCs/>
          <w:sz w:val="22"/>
          <w:szCs w:val="22"/>
          <w:u w:val="none"/>
        </w:rPr>
        <w:t>点</w:t>
      </w:r>
      <w:r>
        <w:rPr>
          <w:rFonts w:hint="eastAsia" w:ascii="仿宋" w:hAnsi="仿宋" w:eastAsia="仿宋" w:cs="仿宋"/>
          <w:bCs/>
          <w:sz w:val="22"/>
          <w:szCs w:val="22"/>
          <w:u w:val="single"/>
        </w:rPr>
        <w:t>00</w:t>
      </w:r>
      <w:r>
        <w:rPr>
          <w:rFonts w:hint="eastAsia" w:ascii="仿宋" w:hAnsi="仿宋" w:eastAsia="仿宋" w:cs="仿宋"/>
          <w:bCs/>
          <w:sz w:val="22"/>
          <w:szCs w:val="22"/>
          <w:u w:val="none"/>
        </w:rPr>
        <w:t>分</w:t>
      </w:r>
      <w:r>
        <w:rPr>
          <w:rFonts w:hint="eastAsia" w:ascii="仿宋" w:hAnsi="仿宋" w:eastAsia="仿宋" w:cs="仿宋"/>
          <w:bCs/>
          <w:sz w:val="22"/>
          <w:szCs w:val="22"/>
        </w:rPr>
        <w:t>（北京时间）</w:t>
      </w:r>
    </w:p>
    <w:p>
      <w:pPr>
        <w:pageBreakBefore w:val="0"/>
        <w:kinsoku/>
        <w:overflowPunct/>
        <w:topLinePunct w:val="0"/>
        <w:autoSpaceDE/>
        <w:autoSpaceDN/>
        <w:bidi w:val="0"/>
        <w:snapToGrid w:val="0"/>
        <w:spacing w:after="0" w:line="360" w:lineRule="auto"/>
        <w:ind w:firstLine="440" w:firstLineChars="200"/>
        <w:textAlignment w:val="auto"/>
        <w:rPr>
          <w:rFonts w:hint="eastAsia" w:ascii="仿宋" w:hAnsi="仿宋" w:eastAsia="仿宋" w:cs="仿宋"/>
          <w:bCs/>
          <w:sz w:val="22"/>
          <w:szCs w:val="22"/>
          <w:u w:val="single"/>
          <w:lang w:eastAsia="zh-CN"/>
        </w:rPr>
      </w:pPr>
      <w:r>
        <w:rPr>
          <w:rFonts w:hint="eastAsia" w:ascii="仿宋" w:hAnsi="仿宋" w:eastAsia="仿宋" w:cs="仿宋"/>
          <w:sz w:val="22"/>
          <w:szCs w:val="22"/>
        </w:rPr>
        <w:t>地点：</w:t>
      </w:r>
      <w:r>
        <w:rPr>
          <w:rFonts w:hint="eastAsia" w:ascii="仿宋" w:hAnsi="仿宋" w:eastAsia="仿宋" w:cs="仿宋"/>
          <w:sz w:val="22"/>
          <w:szCs w:val="22"/>
          <w:u w:val="single"/>
          <w:lang w:eastAsia="zh-CN"/>
        </w:rPr>
        <w:t>云南省昆明市官渡区双城际商务中心3幢（C座）8层813室（会议室）</w:t>
      </w:r>
    </w:p>
    <w:p>
      <w:pPr>
        <w:pStyle w:val="6"/>
        <w:pageBreakBefore w:val="0"/>
        <w:kinsoku/>
        <w:overflowPunct/>
        <w:topLinePunct w:val="0"/>
        <w:autoSpaceDE/>
        <w:autoSpaceDN/>
        <w:bidi w:val="0"/>
        <w:spacing w:before="0" w:after="0" w:line="360" w:lineRule="auto"/>
        <w:textAlignment w:val="auto"/>
        <w:rPr>
          <w:rFonts w:hint="eastAsia" w:ascii="仿宋" w:hAnsi="仿宋" w:eastAsia="仿宋" w:cs="仿宋"/>
          <w:bCs w:val="0"/>
          <w:sz w:val="22"/>
          <w:szCs w:val="22"/>
        </w:rPr>
      </w:pPr>
      <w:bookmarkStart w:id="48" w:name="_Toc8655"/>
      <w:bookmarkStart w:id="49" w:name="_Toc85034366"/>
      <w:bookmarkStart w:id="50" w:name="_Toc35393634"/>
      <w:bookmarkStart w:id="51" w:name="_Toc28359017"/>
      <w:bookmarkStart w:id="52" w:name="_Toc28359094"/>
      <w:bookmarkStart w:id="53" w:name="_Toc5708"/>
      <w:bookmarkStart w:id="54" w:name="_Toc18891"/>
      <w:bookmarkStart w:id="55" w:name="_Toc15208"/>
      <w:bookmarkStart w:id="56" w:name="_Toc19838"/>
      <w:bookmarkStart w:id="57" w:name="_Toc35393803"/>
      <w:r>
        <w:rPr>
          <w:rFonts w:hint="eastAsia" w:ascii="仿宋" w:hAnsi="仿宋" w:eastAsia="仿宋" w:cs="仿宋"/>
          <w:bCs w:val="0"/>
          <w:sz w:val="22"/>
          <w:szCs w:val="22"/>
        </w:rPr>
        <w:t>六、公告期限</w:t>
      </w:r>
      <w:bookmarkEnd w:id="48"/>
      <w:bookmarkEnd w:id="49"/>
      <w:bookmarkEnd w:id="50"/>
      <w:bookmarkEnd w:id="51"/>
      <w:bookmarkEnd w:id="52"/>
      <w:bookmarkEnd w:id="53"/>
      <w:bookmarkEnd w:id="54"/>
      <w:bookmarkEnd w:id="55"/>
      <w:bookmarkEnd w:id="56"/>
      <w:bookmarkEnd w:id="57"/>
    </w:p>
    <w:p>
      <w:pPr>
        <w:pageBreakBefore w:val="0"/>
        <w:kinsoku/>
        <w:overflowPunct/>
        <w:topLinePunct w:val="0"/>
        <w:autoSpaceDE/>
        <w:autoSpaceDN/>
        <w:bidi w:val="0"/>
        <w:spacing w:after="0" w:line="360" w:lineRule="auto"/>
        <w:ind w:firstLine="440" w:firstLineChars="200"/>
        <w:textAlignment w:val="auto"/>
        <w:rPr>
          <w:rFonts w:hint="eastAsia" w:ascii="仿宋" w:hAnsi="仿宋" w:eastAsia="仿宋" w:cs="仿宋"/>
          <w:sz w:val="22"/>
          <w:szCs w:val="22"/>
        </w:rPr>
      </w:pPr>
      <w:r>
        <w:rPr>
          <w:rFonts w:hint="eastAsia" w:ascii="仿宋" w:hAnsi="仿宋" w:eastAsia="仿宋" w:cs="仿宋"/>
          <w:sz w:val="22"/>
          <w:szCs w:val="22"/>
        </w:rPr>
        <w:t>自本公告发布之日起</w:t>
      </w:r>
      <w:r>
        <w:rPr>
          <w:rFonts w:hint="eastAsia" w:ascii="仿宋" w:hAnsi="仿宋" w:eastAsia="仿宋" w:cs="仿宋"/>
          <w:sz w:val="22"/>
          <w:szCs w:val="22"/>
          <w:lang w:val="en-US" w:eastAsia="zh-CN"/>
        </w:rPr>
        <w:t>5</w:t>
      </w:r>
      <w:r>
        <w:rPr>
          <w:rFonts w:hint="eastAsia" w:ascii="仿宋" w:hAnsi="仿宋" w:eastAsia="仿宋" w:cs="仿宋"/>
          <w:sz w:val="22"/>
          <w:szCs w:val="22"/>
        </w:rPr>
        <w:t>个工作日。</w:t>
      </w:r>
    </w:p>
    <w:p>
      <w:pPr>
        <w:pStyle w:val="6"/>
        <w:pageBreakBefore w:val="0"/>
        <w:kinsoku/>
        <w:overflowPunct/>
        <w:topLinePunct w:val="0"/>
        <w:autoSpaceDE/>
        <w:autoSpaceDN/>
        <w:bidi w:val="0"/>
        <w:spacing w:before="0" w:after="0" w:line="360" w:lineRule="auto"/>
        <w:textAlignment w:val="auto"/>
        <w:rPr>
          <w:rFonts w:hint="eastAsia" w:ascii="仿宋" w:hAnsi="仿宋" w:eastAsia="仿宋" w:cs="仿宋"/>
          <w:bCs w:val="0"/>
          <w:sz w:val="22"/>
          <w:szCs w:val="22"/>
        </w:rPr>
      </w:pPr>
      <w:bookmarkStart w:id="58" w:name="_Toc16587"/>
      <w:bookmarkStart w:id="59" w:name="_Toc19540"/>
      <w:bookmarkStart w:id="60" w:name="_Toc16743"/>
      <w:bookmarkStart w:id="61" w:name="_Toc6903"/>
      <w:bookmarkStart w:id="62" w:name="_Toc35393635"/>
      <w:bookmarkStart w:id="63" w:name="_Toc85034367"/>
      <w:bookmarkStart w:id="64" w:name="_Toc21506"/>
      <w:bookmarkStart w:id="65" w:name="_Toc35393804"/>
      <w:r>
        <w:rPr>
          <w:rFonts w:hint="eastAsia" w:ascii="仿宋" w:hAnsi="仿宋" w:eastAsia="仿宋" w:cs="仿宋"/>
          <w:bCs w:val="0"/>
          <w:sz w:val="22"/>
          <w:szCs w:val="22"/>
        </w:rPr>
        <w:t>七、其他补充事宜</w:t>
      </w:r>
      <w:bookmarkEnd w:id="58"/>
      <w:bookmarkEnd w:id="59"/>
      <w:bookmarkEnd w:id="60"/>
      <w:bookmarkEnd w:id="61"/>
      <w:bookmarkEnd w:id="62"/>
      <w:bookmarkEnd w:id="63"/>
      <w:bookmarkEnd w:id="64"/>
      <w:bookmarkEnd w:id="65"/>
    </w:p>
    <w:p>
      <w:pPr>
        <w:pageBreakBefore w:val="0"/>
        <w:widowControl/>
        <w:kinsoku/>
        <w:wordWrap w:val="0"/>
        <w:overflowPunct/>
        <w:topLinePunct w:val="0"/>
        <w:autoSpaceDE/>
        <w:autoSpaceDN/>
        <w:bidi w:val="0"/>
        <w:adjustRightInd w:val="0"/>
        <w:snapToGrid w:val="0"/>
        <w:spacing w:line="360" w:lineRule="auto"/>
        <w:ind w:firstLine="440" w:firstLineChars="200"/>
        <w:textAlignment w:val="auto"/>
        <w:rPr>
          <w:rFonts w:hint="eastAsia" w:ascii="仿宋" w:hAnsi="仿宋" w:eastAsia="仿宋" w:cs="仿宋"/>
          <w:sz w:val="22"/>
          <w:szCs w:val="22"/>
        </w:rPr>
      </w:pPr>
      <w:r>
        <w:rPr>
          <w:rFonts w:hint="eastAsia" w:ascii="仿宋" w:hAnsi="仿宋" w:eastAsia="仿宋" w:cs="仿宋"/>
          <w:sz w:val="22"/>
          <w:szCs w:val="22"/>
        </w:rPr>
        <w:t>1.公告发布媒介：本次招标公告在</w:t>
      </w:r>
      <w:r>
        <w:rPr>
          <w:rFonts w:hint="eastAsia" w:ascii="仿宋" w:hAnsi="仿宋" w:eastAsia="仿宋" w:cs="仿宋"/>
          <w:sz w:val="22"/>
          <w:szCs w:val="22"/>
          <w:u w:val="single"/>
          <w:lang w:eastAsia="zh-CN"/>
        </w:rPr>
        <w:t>中国政府采购网（http://www.ccgp.gov.cn/）、中国招标投标公共服务平台</w:t>
      </w:r>
      <w:r>
        <w:rPr>
          <w:rFonts w:hint="eastAsia" w:ascii="仿宋" w:hAnsi="仿宋" w:eastAsia="仿宋" w:cs="仿宋"/>
          <w:sz w:val="22"/>
          <w:szCs w:val="22"/>
          <w:u w:val="single"/>
        </w:rPr>
        <w:t>（http://www.cebpubservice.com/）</w:t>
      </w:r>
      <w:r>
        <w:rPr>
          <w:rFonts w:hint="eastAsia" w:ascii="仿宋" w:hAnsi="仿宋" w:eastAsia="仿宋" w:cs="仿宋"/>
          <w:sz w:val="22"/>
          <w:szCs w:val="22"/>
        </w:rPr>
        <w:t>上发布，我公司对其他网站或媒体转载的公告及公告内容不承担任何责任。</w:t>
      </w:r>
    </w:p>
    <w:p>
      <w:pPr>
        <w:pageBreakBefore w:val="0"/>
        <w:widowControl/>
        <w:kinsoku/>
        <w:wordWrap w:val="0"/>
        <w:overflowPunct/>
        <w:topLinePunct w:val="0"/>
        <w:autoSpaceDE/>
        <w:autoSpaceDN/>
        <w:bidi w:val="0"/>
        <w:adjustRightInd w:val="0"/>
        <w:snapToGrid w:val="0"/>
        <w:spacing w:line="360" w:lineRule="auto"/>
        <w:ind w:firstLine="440" w:firstLineChars="200"/>
        <w:textAlignment w:val="auto"/>
        <w:rPr>
          <w:rFonts w:hint="eastAsia" w:ascii="仿宋" w:hAnsi="仿宋" w:eastAsia="仿宋" w:cs="仿宋"/>
          <w:sz w:val="22"/>
          <w:szCs w:val="22"/>
        </w:rPr>
      </w:pPr>
      <w:r>
        <w:rPr>
          <w:rFonts w:hint="eastAsia" w:ascii="仿宋" w:hAnsi="仿宋" w:eastAsia="仿宋" w:cs="仿宋"/>
          <w:sz w:val="22"/>
          <w:szCs w:val="22"/>
        </w:rPr>
        <w:t>2. 逾期送达或者未送达指定地点的</w:t>
      </w:r>
      <w:r>
        <w:rPr>
          <w:rFonts w:hint="eastAsia" w:ascii="仿宋" w:hAnsi="仿宋" w:eastAsia="仿宋" w:cs="仿宋"/>
          <w:sz w:val="22"/>
          <w:szCs w:val="22"/>
          <w:lang w:eastAsia="zh-CN"/>
        </w:rPr>
        <w:t>投标文件</w:t>
      </w:r>
      <w:r>
        <w:rPr>
          <w:rFonts w:hint="eastAsia" w:ascii="仿宋" w:hAnsi="仿宋" w:eastAsia="仿宋" w:cs="仿宋"/>
          <w:sz w:val="22"/>
          <w:szCs w:val="22"/>
        </w:rPr>
        <w:t>，采购人不予受理。</w:t>
      </w:r>
    </w:p>
    <w:p>
      <w:pPr>
        <w:pStyle w:val="6"/>
        <w:pageBreakBefore w:val="0"/>
        <w:kinsoku/>
        <w:overflowPunct/>
        <w:topLinePunct w:val="0"/>
        <w:autoSpaceDE/>
        <w:autoSpaceDN/>
        <w:bidi w:val="0"/>
        <w:spacing w:line="360" w:lineRule="auto"/>
        <w:textAlignment w:val="auto"/>
        <w:rPr>
          <w:rFonts w:hint="eastAsia" w:ascii="仿宋" w:hAnsi="仿宋" w:eastAsia="仿宋" w:cs="仿宋"/>
          <w:bCs w:val="0"/>
          <w:sz w:val="22"/>
          <w:szCs w:val="22"/>
        </w:rPr>
      </w:pPr>
      <w:bookmarkStart w:id="66" w:name="_Toc23489"/>
      <w:bookmarkStart w:id="67" w:name="_Toc28359018"/>
      <w:bookmarkStart w:id="68" w:name="_Toc35393805"/>
      <w:bookmarkStart w:id="69" w:name="_Toc28006"/>
      <w:bookmarkStart w:id="70" w:name="_Toc28359095"/>
      <w:bookmarkStart w:id="71" w:name="_Toc9727"/>
      <w:bookmarkStart w:id="72" w:name="_Toc22481"/>
      <w:bookmarkStart w:id="73" w:name="_Toc35393636"/>
      <w:r>
        <w:rPr>
          <w:rFonts w:hint="eastAsia" w:ascii="仿宋" w:hAnsi="仿宋" w:eastAsia="仿宋" w:cs="仿宋"/>
          <w:bCs w:val="0"/>
          <w:sz w:val="22"/>
          <w:szCs w:val="22"/>
        </w:rPr>
        <w:t>八、凡对本次采购提出询问，请</w:t>
      </w:r>
      <w:bookmarkStart w:id="85" w:name="_GoBack"/>
      <w:bookmarkEnd w:id="85"/>
      <w:r>
        <w:rPr>
          <w:rFonts w:hint="eastAsia" w:ascii="仿宋" w:hAnsi="仿宋" w:eastAsia="仿宋" w:cs="仿宋"/>
          <w:bCs w:val="0"/>
          <w:sz w:val="22"/>
          <w:szCs w:val="22"/>
        </w:rPr>
        <w:t>按以下方式联系。</w:t>
      </w:r>
      <w:bookmarkEnd w:id="66"/>
      <w:bookmarkEnd w:id="67"/>
      <w:bookmarkEnd w:id="68"/>
      <w:bookmarkEnd w:id="69"/>
      <w:bookmarkEnd w:id="70"/>
      <w:bookmarkEnd w:id="71"/>
      <w:bookmarkEnd w:id="72"/>
      <w:bookmarkEnd w:id="73"/>
    </w:p>
    <w:p>
      <w:pPr>
        <w:pageBreakBefore w:val="0"/>
        <w:kinsoku/>
        <w:overflowPunct/>
        <w:topLinePunct w:val="0"/>
        <w:autoSpaceDE/>
        <w:autoSpaceDN/>
        <w:bidi w:val="0"/>
        <w:spacing w:line="360" w:lineRule="auto"/>
        <w:ind w:firstLine="220" w:firstLineChars="100"/>
        <w:textAlignment w:val="auto"/>
        <w:outlineLvl w:val="2"/>
        <w:rPr>
          <w:rFonts w:hint="eastAsia" w:ascii="仿宋" w:hAnsi="仿宋" w:eastAsia="仿宋" w:cs="仿宋"/>
          <w:sz w:val="22"/>
          <w:szCs w:val="22"/>
        </w:rPr>
      </w:pPr>
      <w:bookmarkStart w:id="74" w:name="_Toc35393637"/>
      <w:bookmarkStart w:id="75" w:name="_Toc28359019"/>
      <w:bookmarkStart w:id="76" w:name="_Toc35393806"/>
      <w:bookmarkStart w:id="77" w:name="_Toc28359096"/>
      <w:bookmarkStart w:id="78" w:name="_Toc32142"/>
      <w:r>
        <w:rPr>
          <w:rFonts w:hint="eastAsia" w:ascii="仿宋" w:hAnsi="仿宋" w:eastAsia="仿宋" w:cs="仿宋"/>
          <w:sz w:val="22"/>
          <w:szCs w:val="22"/>
        </w:rPr>
        <w:t>1.采购人信息</w:t>
      </w:r>
      <w:bookmarkEnd w:id="74"/>
      <w:bookmarkEnd w:id="75"/>
      <w:bookmarkEnd w:id="76"/>
      <w:bookmarkEnd w:id="77"/>
      <w:bookmarkEnd w:id="78"/>
    </w:p>
    <w:p>
      <w:pPr>
        <w:pageBreakBefore w:val="0"/>
        <w:kinsoku/>
        <w:overflowPunct/>
        <w:topLinePunct w:val="0"/>
        <w:autoSpaceDE/>
        <w:autoSpaceDN/>
        <w:bidi w:val="0"/>
        <w:spacing w:line="360" w:lineRule="auto"/>
        <w:ind w:left="1054" w:leftChars="371" w:hanging="275" w:hangingChars="125"/>
        <w:jc w:val="left"/>
        <w:textAlignment w:val="auto"/>
        <w:rPr>
          <w:rFonts w:hint="eastAsia" w:ascii="仿宋" w:hAnsi="仿宋" w:eastAsia="仿宋" w:cs="仿宋"/>
          <w:sz w:val="22"/>
          <w:szCs w:val="22"/>
          <w:lang w:eastAsia="zh-CN"/>
        </w:rPr>
      </w:pPr>
      <w:r>
        <w:rPr>
          <w:rFonts w:hint="eastAsia" w:ascii="仿宋" w:hAnsi="仿宋" w:eastAsia="仿宋" w:cs="仿宋"/>
          <w:sz w:val="22"/>
          <w:szCs w:val="22"/>
        </w:rPr>
        <w:t>名    称：</w:t>
      </w:r>
      <w:r>
        <w:rPr>
          <w:rFonts w:hint="eastAsia" w:ascii="仿宋" w:hAnsi="仿宋" w:eastAsia="仿宋" w:cs="仿宋"/>
          <w:sz w:val="22"/>
          <w:szCs w:val="22"/>
          <w:u w:val="single"/>
          <w:lang w:eastAsia="zh-CN"/>
        </w:rPr>
        <w:t>泸水市审计局</w:t>
      </w:r>
    </w:p>
    <w:p>
      <w:pPr>
        <w:pageBreakBefore w:val="0"/>
        <w:kinsoku/>
        <w:overflowPunct/>
        <w:topLinePunct w:val="0"/>
        <w:autoSpaceDE/>
        <w:autoSpaceDN/>
        <w:bidi w:val="0"/>
        <w:spacing w:line="360" w:lineRule="auto"/>
        <w:ind w:left="1054" w:leftChars="371" w:hanging="275" w:hangingChars="125"/>
        <w:jc w:val="left"/>
        <w:textAlignment w:val="auto"/>
        <w:rPr>
          <w:rFonts w:hint="eastAsia" w:ascii="仿宋" w:hAnsi="仿宋" w:eastAsia="仿宋" w:cs="仿宋"/>
          <w:sz w:val="22"/>
          <w:szCs w:val="22"/>
          <w:lang w:val="en-US" w:eastAsia="zh-CN"/>
        </w:rPr>
      </w:pPr>
      <w:r>
        <w:rPr>
          <w:rFonts w:hint="eastAsia" w:ascii="仿宋" w:hAnsi="仿宋" w:eastAsia="仿宋" w:cs="仿宋"/>
          <w:sz w:val="22"/>
          <w:szCs w:val="22"/>
        </w:rPr>
        <w:t>地    址：</w:t>
      </w:r>
      <w:r>
        <w:rPr>
          <w:rFonts w:hint="eastAsia" w:ascii="仿宋" w:hAnsi="仿宋" w:eastAsia="仿宋" w:cs="仿宋"/>
          <w:sz w:val="22"/>
          <w:szCs w:val="22"/>
          <w:u w:val="single"/>
        </w:rPr>
        <w:t>云南省怒江傈僳族自治州泸水市</w:t>
      </w:r>
      <w:r>
        <w:rPr>
          <w:rFonts w:hint="eastAsia" w:ascii="仿宋" w:hAnsi="仿宋" w:eastAsia="仿宋" w:cs="仿宋"/>
          <w:sz w:val="22"/>
          <w:szCs w:val="22"/>
          <w:u w:val="single"/>
          <w:lang w:val="en-US" w:eastAsia="zh-CN"/>
        </w:rPr>
        <w:t>市级行政中心四楼</w:t>
      </w:r>
    </w:p>
    <w:p>
      <w:pPr>
        <w:pageBreakBefore w:val="0"/>
        <w:kinsoku/>
        <w:overflowPunct/>
        <w:topLinePunct w:val="0"/>
        <w:autoSpaceDE/>
        <w:autoSpaceDN/>
        <w:bidi w:val="0"/>
        <w:spacing w:line="360" w:lineRule="auto"/>
        <w:ind w:left="1054" w:leftChars="371" w:hanging="275" w:hangingChars="125"/>
        <w:jc w:val="left"/>
        <w:textAlignment w:val="auto"/>
        <w:rPr>
          <w:rFonts w:hint="eastAsia" w:ascii="仿宋" w:hAnsi="仿宋" w:eastAsia="仿宋" w:cs="仿宋"/>
          <w:sz w:val="22"/>
          <w:szCs w:val="22"/>
          <w:u w:val="single"/>
          <w:lang w:val="en-US" w:eastAsia="zh-CN"/>
        </w:rPr>
      </w:pPr>
      <w:r>
        <w:rPr>
          <w:rFonts w:hint="eastAsia" w:ascii="仿宋" w:hAnsi="仿宋" w:eastAsia="仿宋" w:cs="仿宋"/>
          <w:sz w:val="22"/>
          <w:szCs w:val="22"/>
        </w:rPr>
        <w:t>联系方式：</w:t>
      </w:r>
      <w:r>
        <w:rPr>
          <w:rFonts w:hint="eastAsia" w:ascii="仿宋" w:hAnsi="仿宋" w:eastAsia="仿宋" w:cs="仿宋"/>
          <w:sz w:val="22"/>
          <w:szCs w:val="22"/>
          <w:u w:val="single"/>
          <w:lang w:val="en-US" w:eastAsia="zh-CN"/>
        </w:rPr>
        <w:t>王女士 0886-3627533</w:t>
      </w:r>
    </w:p>
    <w:p>
      <w:pPr>
        <w:pageBreakBefore w:val="0"/>
        <w:kinsoku/>
        <w:overflowPunct/>
        <w:topLinePunct w:val="0"/>
        <w:autoSpaceDE/>
        <w:autoSpaceDN/>
        <w:bidi w:val="0"/>
        <w:spacing w:line="360" w:lineRule="auto"/>
        <w:ind w:firstLine="220" w:firstLineChars="100"/>
        <w:textAlignment w:val="auto"/>
        <w:outlineLvl w:val="2"/>
        <w:rPr>
          <w:rFonts w:hint="eastAsia" w:ascii="仿宋" w:hAnsi="仿宋" w:eastAsia="仿宋" w:cs="仿宋"/>
          <w:sz w:val="22"/>
          <w:szCs w:val="22"/>
        </w:rPr>
      </w:pPr>
      <w:r>
        <w:rPr>
          <w:rFonts w:hint="eastAsia" w:ascii="仿宋" w:hAnsi="仿宋" w:eastAsia="仿宋" w:cs="仿宋"/>
          <w:sz w:val="22"/>
          <w:szCs w:val="22"/>
        </w:rPr>
        <w:t>2.采购代机构信息</w:t>
      </w:r>
    </w:p>
    <w:p>
      <w:pPr>
        <w:pageBreakBefore w:val="0"/>
        <w:kinsoku/>
        <w:overflowPunct/>
        <w:topLinePunct w:val="0"/>
        <w:autoSpaceDE/>
        <w:autoSpaceDN/>
        <w:bidi w:val="0"/>
        <w:spacing w:after="0" w:line="360" w:lineRule="auto"/>
        <w:ind w:firstLine="660" w:firstLineChars="300"/>
        <w:contextualSpacing/>
        <w:textAlignment w:val="auto"/>
        <w:rPr>
          <w:rFonts w:hint="eastAsia" w:ascii="仿宋" w:hAnsi="仿宋" w:eastAsia="仿宋" w:cs="仿宋"/>
          <w:sz w:val="22"/>
          <w:szCs w:val="22"/>
        </w:rPr>
      </w:pPr>
      <w:r>
        <w:rPr>
          <w:rFonts w:hint="eastAsia" w:ascii="仿宋" w:hAnsi="仿宋" w:eastAsia="仿宋" w:cs="仿宋"/>
          <w:sz w:val="22"/>
          <w:szCs w:val="22"/>
        </w:rPr>
        <w:t>名    称：</w:t>
      </w:r>
      <w:r>
        <w:rPr>
          <w:rFonts w:hint="eastAsia" w:ascii="仿宋" w:hAnsi="仿宋" w:eastAsia="仿宋" w:cs="仿宋"/>
          <w:sz w:val="22"/>
          <w:szCs w:val="22"/>
          <w:u w:val="single"/>
        </w:rPr>
        <w:t>云南春锦荣工程项目管理有限公司</w:t>
      </w:r>
    </w:p>
    <w:p>
      <w:pPr>
        <w:pageBreakBefore w:val="0"/>
        <w:kinsoku/>
        <w:overflowPunct/>
        <w:topLinePunct w:val="0"/>
        <w:autoSpaceDE/>
        <w:autoSpaceDN/>
        <w:bidi w:val="0"/>
        <w:spacing w:after="0" w:line="360" w:lineRule="auto"/>
        <w:ind w:firstLine="660" w:firstLineChars="300"/>
        <w:contextualSpacing/>
        <w:textAlignment w:val="auto"/>
        <w:rPr>
          <w:rFonts w:hint="eastAsia" w:ascii="仿宋" w:hAnsi="仿宋" w:eastAsia="仿宋" w:cs="仿宋"/>
          <w:sz w:val="22"/>
          <w:szCs w:val="22"/>
        </w:rPr>
      </w:pPr>
      <w:r>
        <w:rPr>
          <w:rFonts w:hint="eastAsia" w:ascii="仿宋" w:hAnsi="仿宋" w:eastAsia="仿宋" w:cs="仿宋"/>
          <w:sz w:val="22"/>
          <w:szCs w:val="22"/>
        </w:rPr>
        <w:t>地　　址：</w:t>
      </w:r>
      <w:r>
        <w:rPr>
          <w:rFonts w:hint="eastAsia" w:ascii="仿宋" w:hAnsi="仿宋" w:eastAsia="仿宋" w:cs="仿宋"/>
          <w:sz w:val="22"/>
          <w:szCs w:val="22"/>
          <w:u w:val="single"/>
        </w:rPr>
        <w:t>云南省昆明市官渡区双城际商务中心3幢（C座）8层812室</w:t>
      </w:r>
    </w:p>
    <w:p>
      <w:pPr>
        <w:pageBreakBefore w:val="0"/>
        <w:kinsoku/>
        <w:overflowPunct/>
        <w:topLinePunct w:val="0"/>
        <w:autoSpaceDE/>
        <w:autoSpaceDN/>
        <w:bidi w:val="0"/>
        <w:spacing w:after="0" w:line="360" w:lineRule="auto"/>
        <w:ind w:firstLine="660" w:firstLineChars="300"/>
        <w:contextualSpacing/>
        <w:textAlignment w:val="auto"/>
        <w:rPr>
          <w:rFonts w:hint="eastAsia" w:ascii="仿宋" w:hAnsi="仿宋" w:eastAsia="仿宋" w:cs="仿宋"/>
          <w:sz w:val="22"/>
          <w:szCs w:val="22"/>
          <w:u w:val="single"/>
        </w:rPr>
      </w:pPr>
      <w:r>
        <w:rPr>
          <w:rFonts w:hint="eastAsia" w:ascii="仿宋" w:hAnsi="仿宋" w:eastAsia="仿宋" w:cs="仿宋"/>
          <w:sz w:val="22"/>
          <w:szCs w:val="22"/>
        </w:rPr>
        <w:t>联系方式：</w:t>
      </w:r>
      <w:r>
        <w:rPr>
          <w:rFonts w:hint="eastAsia" w:ascii="仿宋" w:hAnsi="仿宋" w:eastAsia="仿宋" w:cs="仿宋"/>
          <w:sz w:val="22"/>
          <w:szCs w:val="22"/>
          <w:u w:val="single"/>
        </w:rPr>
        <w:t>张创然、苏丽宽/15687894789、14736831472</w:t>
      </w:r>
    </w:p>
    <w:p>
      <w:pPr>
        <w:pageBreakBefore w:val="0"/>
        <w:kinsoku/>
        <w:overflowPunct/>
        <w:topLinePunct w:val="0"/>
        <w:autoSpaceDE/>
        <w:autoSpaceDN/>
        <w:bidi w:val="0"/>
        <w:spacing w:line="360" w:lineRule="auto"/>
        <w:ind w:firstLine="220" w:firstLineChars="100"/>
        <w:textAlignment w:val="auto"/>
        <w:outlineLvl w:val="2"/>
        <w:rPr>
          <w:rFonts w:hint="eastAsia" w:ascii="仿宋" w:hAnsi="仿宋" w:eastAsia="仿宋" w:cs="仿宋"/>
          <w:sz w:val="22"/>
          <w:szCs w:val="22"/>
        </w:rPr>
      </w:pPr>
      <w:bookmarkStart w:id="79" w:name="_Toc35393639"/>
      <w:bookmarkStart w:id="80" w:name="_Toc85034372"/>
      <w:bookmarkStart w:id="81" w:name="_Toc14427"/>
      <w:bookmarkStart w:id="82" w:name="_Toc35393808"/>
      <w:bookmarkStart w:id="83" w:name="_Toc28359098"/>
      <w:bookmarkStart w:id="84" w:name="_Toc28359021"/>
      <w:r>
        <w:rPr>
          <w:rFonts w:hint="eastAsia" w:ascii="仿宋" w:hAnsi="仿宋" w:eastAsia="仿宋" w:cs="仿宋"/>
          <w:sz w:val="22"/>
          <w:szCs w:val="22"/>
        </w:rPr>
        <w:t>3.项目联系方式</w:t>
      </w:r>
      <w:bookmarkEnd w:id="79"/>
      <w:bookmarkEnd w:id="80"/>
      <w:bookmarkEnd w:id="81"/>
      <w:bookmarkEnd w:id="82"/>
      <w:bookmarkEnd w:id="83"/>
      <w:bookmarkEnd w:id="84"/>
    </w:p>
    <w:p>
      <w:pPr>
        <w:pStyle w:val="7"/>
        <w:pageBreakBefore w:val="0"/>
        <w:kinsoku/>
        <w:overflowPunct/>
        <w:topLinePunct w:val="0"/>
        <w:autoSpaceDE/>
        <w:autoSpaceDN/>
        <w:bidi w:val="0"/>
        <w:snapToGrid w:val="0"/>
        <w:spacing w:line="360" w:lineRule="auto"/>
        <w:ind w:firstLine="660" w:firstLineChars="300"/>
        <w:contextualSpacing/>
        <w:textAlignment w:val="auto"/>
        <w:rPr>
          <w:rFonts w:hint="eastAsia" w:ascii="仿宋" w:hAnsi="仿宋" w:eastAsia="仿宋" w:cs="仿宋"/>
          <w:sz w:val="22"/>
          <w:u w:val="single"/>
        </w:rPr>
      </w:pPr>
      <w:r>
        <w:rPr>
          <w:rFonts w:hint="eastAsia" w:ascii="仿宋" w:hAnsi="仿宋" w:eastAsia="仿宋" w:cs="仿宋"/>
          <w:sz w:val="22"/>
        </w:rPr>
        <w:t>项目联系人：</w:t>
      </w:r>
      <w:r>
        <w:rPr>
          <w:rFonts w:hint="eastAsia" w:ascii="仿宋" w:hAnsi="仿宋" w:eastAsia="仿宋" w:cs="仿宋"/>
          <w:sz w:val="22"/>
          <w:u w:val="single"/>
        </w:rPr>
        <w:t>张创然、苏丽宽</w:t>
      </w:r>
    </w:p>
    <w:p>
      <w:pPr>
        <w:pStyle w:val="7"/>
        <w:pageBreakBefore w:val="0"/>
        <w:kinsoku/>
        <w:overflowPunct/>
        <w:topLinePunct w:val="0"/>
        <w:autoSpaceDE/>
        <w:autoSpaceDN/>
        <w:bidi w:val="0"/>
        <w:snapToGrid w:val="0"/>
        <w:spacing w:line="360" w:lineRule="auto"/>
        <w:ind w:firstLine="660" w:firstLineChars="300"/>
        <w:contextualSpacing/>
        <w:textAlignment w:val="auto"/>
      </w:pPr>
      <w:r>
        <w:rPr>
          <w:rFonts w:hint="eastAsia" w:ascii="仿宋" w:hAnsi="仿宋" w:eastAsia="仿宋" w:cs="仿宋"/>
          <w:sz w:val="22"/>
        </w:rPr>
        <w:t>电      话：</w:t>
      </w:r>
      <w:r>
        <w:rPr>
          <w:rFonts w:hint="eastAsia" w:ascii="仿宋" w:hAnsi="仿宋" w:eastAsia="仿宋" w:cs="仿宋"/>
          <w:sz w:val="22"/>
          <w:u w:val="single"/>
        </w:rPr>
        <w:t xml:space="preserve">15687894789、14736831472 </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ZkNzQ4ZWFiZmQ4NTRhOWRkZTk3YTMwMjlmMmZhYmUifQ=="/>
  </w:docVars>
  <w:rsids>
    <w:rsidRoot w:val="085F6D6A"/>
    <w:rsid w:val="085F6D6A"/>
    <w:rsid w:val="17173CF7"/>
    <w:rsid w:val="1BCC0C81"/>
    <w:rsid w:val="339368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Times New Roman" w:hAnsi="Times New Roman" w:eastAsia="宋体" w:cs="Times New Roman"/>
      <w:kern w:val="2"/>
      <w:sz w:val="21"/>
      <w:szCs w:val="21"/>
      <w:lang w:val="en-US" w:eastAsia="zh-CN" w:bidi="ar-SA"/>
    </w:rPr>
  </w:style>
  <w:style w:type="paragraph" w:styleId="5">
    <w:name w:val="heading 1"/>
    <w:basedOn w:val="1"/>
    <w:next w:val="1"/>
    <w:qFormat/>
    <w:uiPriority w:val="9"/>
    <w:pPr>
      <w:keepNext/>
      <w:keepLines/>
      <w:spacing w:before="340" w:after="330" w:line="578" w:lineRule="auto"/>
      <w:outlineLvl w:val="0"/>
    </w:pPr>
    <w:rPr>
      <w:b/>
      <w:bCs/>
      <w:kern w:val="44"/>
      <w:sz w:val="44"/>
      <w:szCs w:val="44"/>
    </w:rPr>
  </w:style>
  <w:style w:type="paragraph" w:styleId="6">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character" w:default="1" w:styleId="10">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Body Text First Indent 2"/>
    <w:basedOn w:val="3"/>
    <w:qFormat/>
    <w:uiPriority w:val="0"/>
    <w:pPr>
      <w:spacing w:after="0"/>
      <w:ind w:firstLine="200"/>
    </w:pPr>
    <w:rPr>
      <w:sz w:val="28"/>
    </w:rPr>
  </w:style>
  <w:style w:type="paragraph" w:styleId="3">
    <w:name w:val="Body Text Indent"/>
    <w:basedOn w:val="1"/>
    <w:next w:val="4"/>
    <w:qFormat/>
    <w:uiPriority w:val="0"/>
    <w:pPr>
      <w:spacing w:line="360" w:lineRule="auto"/>
      <w:ind w:firstLine="480"/>
    </w:pPr>
  </w:style>
  <w:style w:type="paragraph" w:customStyle="1" w:styleId="4">
    <w:name w:val="样式 正文文字缩进 + 小四 首行缩进:  2 字符"/>
    <w:basedOn w:val="1"/>
    <w:qFormat/>
    <w:uiPriority w:val="0"/>
    <w:pPr>
      <w:spacing w:line="600" w:lineRule="exact"/>
      <w:jc w:val="center"/>
    </w:pPr>
    <w:rPr>
      <w:b/>
      <w:u w:val="double"/>
    </w:rPr>
  </w:style>
  <w:style w:type="paragraph" w:styleId="7">
    <w:name w:val="Plain Text"/>
    <w:basedOn w:val="1"/>
    <w:next w:val="1"/>
    <w:qFormat/>
    <w:uiPriority w:val="0"/>
    <w:rPr>
      <w:rFonts w:ascii="宋体" w:hAnsi="Courier New" w:eastAsiaTheme="minorEastAsia" w:cstheme="minorBidi"/>
      <w:szCs w:val="22"/>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2023-01-18T07:07:00Z</dcterms:created>
  <dc:creator>燥啊</dc:creator>
  <cp:lastModifiedBy>燥啊</cp:lastModifiedBy>
  <dcterms:modified xsi:type="dcterms:W3CDTF">2023-01-18T07:07:18Z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82DC17051ECC4754B4FA4968F505F904</vt:lpwstr>
  </property>
</Properties>
</file>