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bookmarkStart w:id="0" w:name="_Toc17362"/>
      <w:r>
        <w:rPr>
          <w:rFonts w:hint="eastAsia" w:ascii="宋体" w:hAnsi="宋体" w:cs="宋体"/>
          <w:b/>
          <w:sz w:val="28"/>
          <w:szCs w:val="28"/>
        </w:rPr>
        <w:t>一、采购清单及技术参数要求</w:t>
      </w:r>
    </w:p>
    <w:tbl>
      <w:tblPr>
        <w:tblStyle w:val="3"/>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400"/>
        <w:gridCol w:w="1146"/>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spacing w:line="360" w:lineRule="auto"/>
              <w:jc w:val="center"/>
              <w:rPr>
                <w:rFonts w:hint="eastAsia" w:ascii="宋体" w:hAnsi="宋体" w:cs="宋体"/>
                <w:bCs/>
                <w:szCs w:val="21"/>
              </w:rPr>
            </w:pPr>
            <w:r>
              <w:rPr>
                <w:rFonts w:hint="eastAsia" w:ascii="宋体" w:hAnsi="宋体" w:cs="宋体"/>
                <w:bCs/>
                <w:szCs w:val="21"/>
              </w:rPr>
              <w:t>序号</w:t>
            </w:r>
          </w:p>
        </w:tc>
        <w:tc>
          <w:tcPr>
            <w:tcW w:w="1400" w:type="dxa"/>
            <w:noWrap w:val="0"/>
            <w:vAlign w:val="center"/>
          </w:tcPr>
          <w:p>
            <w:pPr>
              <w:spacing w:line="360" w:lineRule="auto"/>
              <w:jc w:val="center"/>
              <w:rPr>
                <w:rFonts w:hint="eastAsia" w:ascii="宋体" w:hAnsi="宋体" w:cs="宋体"/>
                <w:bCs/>
                <w:szCs w:val="21"/>
              </w:rPr>
            </w:pPr>
            <w:r>
              <w:rPr>
                <w:rFonts w:hint="eastAsia" w:ascii="宋体" w:hAnsi="宋体" w:cs="宋体"/>
                <w:bCs/>
                <w:szCs w:val="21"/>
              </w:rPr>
              <w:t>产品名称</w:t>
            </w:r>
          </w:p>
        </w:tc>
        <w:tc>
          <w:tcPr>
            <w:tcW w:w="1146" w:type="dxa"/>
            <w:noWrap w:val="0"/>
            <w:vAlign w:val="center"/>
          </w:tcPr>
          <w:p>
            <w:pPr>
              <w:spacing w:line="360" w:lineRule="auto"/>
              <w:jc w:val="center"/>
              <w:rPr>
                <w:rFonts w:hint="eastAsia" w:ascii="宋体" w:hAnsi="宋体" w:cs="宋体"/>
                <w:bCs/>
                <w:szCs w:val="21"/>
              </w:rPr>
            </w:pPr>
            <w:r>
              <w:rPr>
                <w:rFonts w:hint="eastAsia" w:ascii="宋体" w:hAnsi="宋体" w:cs="宋体"/>
                <w:bCs/>
                <w:szCs w:val="21"/>
              </w:rPr>
              <w:t>采购数量</w:t>
            </w:r>
          </w:p>
        </w:tc>
        <w:tc>
          <w:tcPr>
            <w:tcW w:w="6673" w:type="dxa"/>
            <w:noWrap w:val="0"/>
            <w:vAlign w:val="center"/>
          </w:tcPr>
          <w:p>
            <w:pPr>
              <w:spacing w:line="360" w:lineRule="auto"/>
              <w:jc w:val="center"/>
              <w:rPr>
                <w:rFonts w:hint="eastAsia" w:ascii="宋体" w:hAnsi="宋体" w:cs="宋体"/>
                <w:bCs/>
                <w:szCs w:val="21"/>
              </w:rPr>
            </w:pPr>
            <w:r>
              <w:rPr>
                <w:rFonts w:hint="eastAsia" w:ascii="宋体" w:hAnsi="宋体" w:cs="宋体"/>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94" w:type="dxa"/>
            <w:noWrap w:val="0"/>
            <w:vAlign w:val="center"/>
          </w:tcPr>
          <w:p>
            <w:pPr>
              <w:spacing w:line="360" w:lineRule="auto"/>
              <w:jc w:val="center"/>
              <w:rPr>
                <w:rFonts w:hint="eastAsia" w:ascii="宋体" w:hAnsi="宋体" w:cs="宋体"/>
                <w:bCs/>
                <w:szCs w:val="21"/>
              </w:rPr>
            </w:pPr>
            <w:r>
              <w:rPr>
                <w:rFonts w:hint="eastAsia" w:ascii="宋体" w:hAnsi="宋体" w:cs="宋体"/>
                <w:bCs/>
                <w:szCs w:val="21"/>
              </w:rPr>
              <w:t>1</w:t>
            </w:r>
          </w:p>
        </w:tc>
        <w:tc>
          <w:tcPr>
            <w:tcW w:w="1400" w:type="dxa"/>
            <w:noWrap w:val="0"/>
            <w:vAlign w:val="center"/>
          </w:tcPr>
          <w:p>
            <w:pPr>
              <w:spacing w:line="360" w:lineRule="auto"/>
              <w:jc w:val="center"/>
              <w:rPr>
                <w:rFonts w:hint="eastAsia" w:ascii="宋体" w:hAnsi="宋体" w:eastAsia="宋体" w:cs="宋体"/>
                <w:bCs/>
                <w:szCs w:val="21"/>
                <w:lang w:eastAsia="zh-CN"/>
              </w:rPr>
            </w:pPr>
            <w:r>
              <w:rPr>
                <w:rFonts w:hint="eastAsia"/>
                <w:bCs/>
                <w:lang w:eastAsia="zh-CN"/>
              </w:rPr>
              <w:t>电子生物反馈治疗仪第二次</w:t>
            </w:r>
          </w:p>
        </w:tc>
        <w:tc>
          <w:tcPr>
            <w:tcW w:w="1146" w:type="dxa"/>
            <w:noWrap w:val="0"/>
            <w:vAlign w:val="center"/>
          </w:tcPr>
          <w:p>
            <w:pPr>
              <w:spacing w:line="360" w:lineRule="auto"/>
              <w:jc w:val="center"/>
              <w:rPr>
                <w:rFonts w:hint="eastAsia" w:ascii="宋体" w:hAnsi="宋体" w:cs="宋体"/>
                <w:bCs/>
                <w:szCs w:val="21"/>
              </w:rPr>
            </w:pPr>
            <w:r>
              <w:rPr>
                <w:rFonts w:hint="eastAsia" w:ascii="宋体" w:hAnsi="宋体" w:cs="宋体"/>
                <w:bCs/>
                <w:szCs w:val="21"/>
              </w:rPr>
              <w:t>1套</w:t>
            </w:r>
          </w:p>
        </w:tc>
        <w:tc>
          <w:tcPr>
            <w:tcW w:w="6673" w:type="dxa"/>
            <w:noWrap w:val="0"/>
            <w:vAlign w:val="top"/>
          </w:tcPr>
          <w:p>
            <w:pPr>
              <w:spacing w:line="360" w:lineRule="auto"/>
              <w:rPr>
                <w:rFonts w:hint="eastAsia" w:ascii="宋体" w:hAnsi="宋体" w:eastAsia="宋体" w:cs="宋体"/>
              </w:rPr>
            </w:pPr>
            <w:r>
              <w:rPr>
                <w:rFonts w:hint="eastAsia" w:ascii="宋体" w:hAnsi="宋体" w:eastAsia="宋体" w:cs="宋体"/>
              </w:rPr>
              <w:t>1.▲设备治疗和评估通道数量≥4个。</w:t>
            </w:r>
          </w:p>
          <w:p>
            <w:pPr>
              <w:spacing w:line="360" w:lineRule="auto"/>
              <w:rPr>
                <w:rFonts w:hint="eastAsia" w:ascii="宋体" w:hAnsi="宋体" w:eastAsia="宋体" w:cs="宋体"/>
              </w:rPr>
            </w:pPr>
            <w:r>
              <w:rPr>
                <w:rFonts w:hint="eastAsia" w:ascii="宋体" w:hAnsi="宋体" w:eastAsia="宋体" w:cs="宋体"/>
              </w:rPr>
              <w:t>2.▲治疗模式至少包括神经肌肉电刺激、反馈刺激、镜像刺激、多媒体场景动画生物反馈训练。</w:t>
            </w:r>
          </w:p>
          <w:p>
            <w:pPr>
              <w:spacing w:line="360" w:lineRule="auto"/>
              <w:rPr>
                <w:rFonts w:hint="eastAsia" w:ascii="宋体" w:hAnsi="宋体" w:eastAsia="宋体" w:cs="宋体"/>
              </w:rPr>
            </w:pPr>
            <w:r>
              <w:rPr>
                <w:rFonts w:hint="eastAsia" w:ascii="宋体" w:hAnsi="宋体" w:eastAsia="宋体" w:cs="宋体"/>
              </w:rPr>
              <w:t>3.▲神经肌肉电刺激通道，可同时多部位或多患者同时治疗。</w:t>
            </w:r>
          </w:p>
          <w:p>
            <w:pPr>
              <w:spacing w:line="360" w:lineRule="auto"/>
              <w:rPr>
                <w:rFonts w:hint="eastAsia" w:ascii="宋体" w:hAnsi="宋体" w:eastAsia="宋体" w:cs="宋体"/>
              </w:rPr>
            </w:pPr>
            <w:r>
              <w:rPr>
                <w:rFonts w:hint="eastAsia" w:ascii="宋体" w:hAnsi="宋体" w:eastAsia="宋体" w:cs="宋体"/>
              </w:rPr>
              <w:t>4.▲独立的治疗通道，可独立或同步调节刺激强度，互不干扰</w:t>
            </w:r>
          </w:p>
          <w:p>
            <w:pPr>
              <w:spacing w:line="360" w:lineRule="auto"/>
              <w:rPr>
                <w:rFonts w:hint="eastAsia" w:ascii="宋体" w:hAnsi="宋体" w:eastAsia="宋体" w:cs="宋体"/>
              </w:rPr>
            </w:pPr>
            <w:r>
              <w:rPr>
                <w:rFonts w:hint="eastAsia" w:ascii="宋体" w:hAnsi="宋体" w:eastAsia="宋体" w:cs="宋体"/>
              </w:rPr>
              <w:t>5.▲设备具有不少于86种处方， 包含增加活动范围，肌肉萎缩治疗，增加肌力治疗等。</w:t>
            </w:r>
          </w:p>
          <w:p>
            <w:pPr>
              <w:spacing w:line="360" w:lineRule="auto"/>
              <w:rPr>
                <w:rFonts w:hint="eastAsia" w:ascii="宋体" w:hAnsi="宋体" w:eastAsia="宋体" w:cs="宋体"/>
              </w:rPr>
            </w:pPr>
            <w:r>
              <w:rPr>
                <w:rFonts w:hint="eastAsia" w:ascii="宋体" w:hAnsi="宋体" w:eastAsia="宋体" w:cs="宋体"/>
              </w:rPr>
              <w:t xml:space="preserve">6.▲评估位置不少于105种，设备软件明确提示肌肉名称及相应贴图位置。 </w:t>
            </w:r>
          </w:p>
          <w:p>
            <w:pPr>
              <w:spacing w:line="360" w:lineRule="auto"/>
              <w:rPr>
                <w:rFonts w:hint="eastAsia" w:ascii="宋体" w:hAnsi="宋体" w:eastAsia="宋体" w:cs="宋体"/>
              </w:rPr>
            </w:pPr>
            <w:r>
              <w:rPr>
                <w:rFonts w:hint="eastAsia" w:ascii="宋体" w:hAnsi="宋体" w:eastAsia="宋体" w:cs="宋体"/>
              </w:rPr>
              <w:t>7.▲具有快速肌电评估功能，波形采集界面灵敏度和扫描速度可根据需要进行调节，滤除工频和通频带外的信号干扰。</w:t>
            </w:r>
          </w:p>
          <w:p>
            <w:pPr>
              <w:spacing w:line="360" w:lineRule="auto"/>
              <w:rPr>
                <w:rFonts w:hint="eastAsia" w:ascii="宋体" w:hAnsi="宋体" w:eastAsia="宋体" w:cs="宋体"/>
              </w:rPr>
            </w:pPr>
            <w:r>
              <w:rPr>
                <w:rFonts w:hint="eastAsia" w:ascii="宋体" w:hAnsi="宋体" w:eastAsia="宋体" w:cs="宋体"/>
              </w:rPr>
              <w:t xml:space="preserve">8.电刺激频率：1-250HZ可调； </w:t>
            </w:r>
          </w:p>
          <w:p>
            <w:pPr>
              <w:spacing w:line="360" w:lineRule="auto"/>
              <w:rPr>
                <w:rFonts w:hint="eastAsia" w:ascii="宋体" w:hAnsi="宋体" w:eastAsia="宋体" w:cs="宋体"/>
              </w:rPr>
            </w:pPr>
            <w:r>
              <w:rPr>
                <w:rFonts w:hint="eastAsia" w:ascii="宋体" w:hAnsi="宋体" w:eastAsia="宋体" w:cs="宋体"/>
              </w:rPr>
              <w:t>9.电刺激强度范围：0-100mA可调。</w:t>
            </w:r>
          </w:p>
          <w:p>
            <w:pPr>
              <w:spacing w:line="360" w:lineRule="auto"/>
              <w:rPr>
                <w:rFonts w:hint="eastAsia" w:ascii="宋体" w:hAnsi="宋体" w:eastAsia="宋体" w:cs="宋体"/>
              </w:rPr>
            </w:pPr>
            <w:r>
              <w:rPr>
                <w:rFonts w:hint="eastAsia" w:ascii="宋体" w:hAnsi="宋体" w:eastAsia="宋体" w:cs="宋体"/>
              </w:rPr>
              <w:t>10、生物反馈训练模板设计功能，治疗师可根据临床需要自主进行训练模板的设计编辑。</w:t>
            </w:r>
          </w:p>
          <w:p>
            <w:pPr>
              <w:spacing w:line="360" w:lineRule="auto"/>
              <w:rPr>
                <w:rFonts w:hint="eastAsia" w:ascii="宋体" w:hAnsi="宋体" w:eastAsia="宋体" w:cs="宋体"/>
              </w:rPr>
            </w:pPr>
            <w:r>
              <w:rPr>
                <w:rFonts w:hint="eastAsia" w:ascii="宋体" w:hAnsi="宋体" w:eastAsia="宋体" w:cs="宋体"/>
              </w:rPr>
              <w:t>11.具有多种电刺激波形选择：单面波、双相平衡波和交互波。可自定义编辑电刺激治疗参数和方案，包括刺激波形、输出电流、脉冲宽度、脉冲频率、输出波形的上升下降时间、刺激时间、间隔时间。</w:t>
            </w:r>
          </w:p>
          <w:p>
            <w:pPr>
              <w:spacing w:line="360" w:lineRule="auto"/>
              <w:rPr>
                <w:rFonts w:ascii="仿宋" w:hAnsi="仿宋" w:eastAsia="仿宋"/>
              </w:rPr>
            </w:pPr>
            <w:r>
              <w:rPr>
                <w:rFonts w:hint="eastAsia" w:ascii="宋体" w:hAnsi="宋体" w:eastAsia="宋体" w:cs="宋体"/>
              </w:rPr>
              <w:t>12.所有治疗方案提供禁忌症、电极和传感器的部位示意图，确保操作准确性。</w:t>
            </w:r>
          </w:p>
          <w:p>
            <w:pPr>
              <w:spacing w:line="360" w:lineRule="auto"/>
              <w:jc w:val="left"/>
              <w:rPr>
                <w:rFonts w:hint="eastAsia" w:ascii="宋体" w:hAnsi="宋体" w:cs="宋体"/>
                <w:bCs/>
              </w:rPr>
            </w:pPr>
            <w:r>
              <w:rPr>
                <w:rFonts w:hint="eastAsia" w:ascii="宋体" w:hAnsi="宋体" w:cs="宋体"/>
                <w:bCs/>
              </w:rPr>
              <w:t>备注：“▲”为重要参数。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94" w:type="dxa"/>
            <w:noWrap w:val="0"/>
            <w:vAlign w:val="center"/>
          </w:tcPr>
          <w:p>
            <w:pPr>
              <w:spacing w:line="360" w:lineRule="auto"/>
              <w:jc w:val="center"/>
              <w:rPr>
                <w:rFonts w:hint="eastAsia" w:ascii="宋体" w:hAnsi="宋体" w:cs="宋体"/>
                <w:bCs/>
                <w:szCs w:val="21"/>
              </w:rPr>
            </w:pPr>
            <w:r>
              <w:rPr>
                <w:rFonts w:hint="eastAsia" w:ascii="宋体" w:hAnsi="宋体" w:cs="宋体"/>
                <w:bCs/>
                <w:szCs w:val="21"/>
              </w:rPr>
              <w:t>2</w:t>
            </w:r>
          </w:p>
        </w:tc>
        <w:tc>
          <w:tcPr>
            <w:tcW w:w="2546" w:type="dxa"/>
            <w:gridSpan w:val="2"/>
            <w:noWrap w:val="0"/>
            <w:vAlign w:val="center"/>
          </w:tcPr>
          <w:p>
            <w:pPr>
              <w:spacing w:line="360" w:lineRule="auto"/>
              <w:jc w:val="center"/>
              <w:rPr>
                <w:rFonts w:hint="eastAsia" w:ascii="宋体" w:hAnsi="宋体" w:cs="宋体"/>
                <w:bCs/>
                <w:szCs w:val="21"/>
              </w:rPr>
            </w:pPr>
            <w:r>
              <w:rPr>
                <w:rFonts w:hint="eastAsia" w:ascii="宋体" w:hAnsi="宋体" w:cs="宋体"/>
                <w:bCs/>
                <w:szCs w:val="21"/>
              </w:rPr>
              <w:t>设备用途描述</w:t>
            </w:r>
          </w:p>
        </w:tc>
        <w:tc>
          <w:tcPr>
            <w:tcW w:w="6673" w:type="dxa"/>
            <w:noWrap w:val="0"/>
            <w:vAlign w:val="top"/>
          </w:tcPr>
          <w:p>
            <w:pPr>
              <w:spacing w:line="360" w:lineRule="auto"/>
              <w:jc w:val="left"/>
              <w:rPr>
                <w:rFonts w:hint="eastAsia"/>
                <w:bCs/>
              </w:rPr>
            </w:pPr>
            <w:r>
              <w:rPr>
                <w:rFonts w:hint="eastAsia"/>
                <w:bCs/>
              </w:rPr>
              <w:t>设备主要用于肢体功能障碍、言语功能障碍等患者的神经康复治疗。广泛应用于脑卒中偏瘫、小儿脑瘫、颅脑损伤、截瘫、外周神经损伤、面神经炎、痉挛状态、废用性肌萎缩、关节运动受限、神经性疼痛的物理治疗、尿失禁物理治疗、神经性吞咽障碍物理治疗。</w:t>
            </w:r>
          </w:p>
        </w:tc>
      </w:tr>
    </w:tbl>
    <w:p>
      <w:pPr>
        <w:spacing w:line="360" w:lineRule="auto"/>
        <w:ind w:firstLine="480" w:firstLineChars="200"/>
        <w:rPr>
          <w:rFonts w:hint="eastAsia" w:ascii="宋体" w:hAnsi="宋体" w:cs="宋体"/>
          <w:sz w:val="24"/>
        </w:rPr>
      </w:pPr>
      <w:r>
        <w:rPr>
          <w:rFonts w:hint="eastAsia" w:ascii="宋体" w:hAnsi="宋体" w:cs="宋体"/>
          <w:sz w:val="24"/>
        </w:rPr>
        <w:t>★响应文件里提供技术支持资料，技术支持资料指：投标产品生产厂家公开发布的印刷资料、说明书或检测机构出具的检测报告或者白皮书或者证明具备该功能的证书等加盖供应商公章。</w:t>
      </w:r>
      <w:r>
        <w:rPr>
          <w:rFonts w:hint="eastAsia" w:ascii="宋体" w:hAnsi="宋体" w:cs="宋体"/>
          <w:b/>
          <w:bCs/>
          <w:sz w:val="24"/>
        </w:rPr>
        <w:t>（实质性要求）</w:t>
      </w:r>
    </w:p>
    <w:p>
      <w:pPr>
        <w:numPr>
          <w:ilvl w:val="0"/>
          <w:numId w:val="1"/>
        </w:numPr>
        <w:spacing w:line="360" w:lineRule="auto"/>
        <w:rPr>
          <w:rFonts w:hint="eastAsia" w:ascii="宋体" w:hAnsi="宋体" w:cs="宋体"/>
          <w:b/>
          <w:sz w:val="28"/>
          <w:szCs w:val="28"/>
        </w:rPr>
      </w:pPr>
      <w:r>
        <w:rPr>
          <w:rFonts w:hint="eastAsia" w:ascii="宋体" w:hAnsi="宋体" w:cs="宋体"/>
          <w:b/>
          <w:sz w:val="28"/>
          <w:szCs w:val="28"/>
        </w:rPr>
        <w:t>商务及其他要求</w:t>
      </w:r>
    </w:p>
    <w:p>
      <w:pPr>
        <w:numPr>
          <w:ilvl w:val="0"/>
          <w:numId w:val="2"/>
        </w:num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主要配置：电子生物反馈治疗仪第二次</w:t>
      </w:r>
      <w:r>
        <w:rPr>
          <w:rFonts w:hint="eastAsia" w:ascii="宋体" w:hAnsi="宋体" w:eastAsia="宋体" w:cs="宋体"/>
          <w:sz w:val="24"/>
        </w:rPr>
        <w:t>1台</w:t>
      </w:r>
      <w:r>
        <w:rPr>
          <w:rFonts w:hint="eastAsia" w:ascii="宋体" w:hAnsi="宋体" w:eastAsia="宋体" w:cs="宋体"/>
          <w:sz w:val="24"/>
          <w:lang w:eastAsia="zh-CN"/>
        </w:rPr>
        <w:t>，</w:t>
      </w:r>
      <w:r>
        <w:rPr>
          <w:rFonts w:hint="eastAsia" w:ascii="宋体" w:hAnsi="宋体" w:eastAsia="宋体" w:cs="宋体"/>
          <w:sz w:val="24"/>
        </w:rPr>
        <w:t>配套电极片500片</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、交付时间：合同签订生效后30日内完成。</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、质保</w:t>
      </w:r>
      <w:r>
        <w:rPr>
          <w:rFonts w:hint="eastAsia" w:ascii="宋体" w:hAnsi="宋体" w:cs="宋体"/>
          <w:sz w:val="24"/>
          <w:lang w:eastAsia="zh-CN"/>
        </w:rPr>
        <w:t>期限：</w:t>
      </w:r>
      <w:r>
        <w:rPr>
          <w:rFonts w:hint="eastAsia" w:ascii="宋体" w:hAnsi="宋体" w:cs="宋体"/>
          <w:sz w:val="24"/>
        </w:rPr>
        <w:t>两年</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、结算付款方式：供应商在完成货物安装、调试并正常运行满一周试用期，采购人给予办理验收，验收合格后，一季度内付总额的80%，满一年付总额的10%，剩余10%满两年后若无重大质量问题一次性付清。</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、未尽事宜，合同双方约定为准。</w:t>
      </w:r>
    </w:p>
    <w:bookmarkEnd w:id="0"/>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EEDF4"/>
    <w:multiLevelType w:val="singleLevel"/>
    <w:tmpl w:val="B01EEDF4"/>
    <w:lvl w:ilvl="0" w:tentative="0">
      <w:start w:val="1"/>
      <w:numFmt w:val="decimal"/>
      <w:suff w:val="nothing"/>
      <w:lvlText w:val="%1、"/>
      <w:lvlJc w:val="left"/>
    </w:lvl>
  </w:abstractNum>
  <w:abstractNum w:abstractNumId="1">
    <w:nsid w:val="0ACC218E"/>
    <w:multiLevelType w:val="singleLevel"/>
    <w:tmpl w:val="0ACC218E"/>
    <w:lvl w:ilvl="0" w:tentative="0">
      <w:start w:val="2"/>
      <w:numFmt w:val="chineseCounting"/>
      <w:suff w:val="nothing"/>
      <w:lvlText w:val="%1、"/>
      <w:lvlJc w:val="left"/>
      <w:pPr>
        <w:ind w:left="21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Y2Y3ODc4NGI5ZjkxOGRlYjIxZjUxZGU2NDg2OWYifQ=="/>
  </w:docVars>
  <w:rsids>
    <w:rsidRoot w:val="51D54683"/>
    <w:rsid w:val="51D54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b/>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2023-01-17T02:28:00Z</dcterms:created>
  <dc:creator>Administrator</dc:creator>
  <cp:lastModifiedBy>Administrator</cp:lastModifiedBy>
  <dcterms:modified xsi:type="dcterms:W3CDTF">2023-01-17T02:28:21Z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F7FA9D7031E64E5A9D973FED97FACB5C</vt:lpwstr>
  </property>
</Properties>
</file>