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jc w:val="center"/>
        <w:rPr>
          <w:sz w:val="30"/>
          <w:szCs w:val="30"/>
        </w:rPr>
      </w:pPr>
      <w:r>
        <w:rPr>
          <w:rFonts w:hint="eastAsia" w:ascii="宋体" w:hAnsi="宋体" w:eastAsia="仿宋" w:cs="宋体"/>
          <w:bCs/>
          <w:sz w:val="32"/>
          <w:szCs w:val="32"/>
          <w:lang w:val="en-US" w:eastAsia="zh-CN"/>
        </w:rPr>
        <w:t>技术需求</w:t>
      </w:r>
    </w:p>
    <w:tbl>
      <w:tblPr>
        <w:tblStyle w:val="12"/>
        <w:tblW w:w="89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90"/>
        <w:gridCol w:w="4171"/>
        <w:gridCol w:w="1096"/>
        <w:gridCol w:w="724"/>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0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ascii="仿宋" w:hAnsi="仿宋" w:eastAsia="仿宋"/>
                <w:b/>
                <w:iCs/>
                <w:sz w:val="24"/>
                <w:szCs w:val="24"/>
              </w:rPr>
            </w:pPr>
            <w:r>
              <w:rPr>
                <w:rFonts w:hint="eastAsia" w:ascii="仿宋" w:hAnsi="仿宋" w:eastAsia="仿宋" w:cs="仿宋"/>
                <w:b/>
                <w:bCs/>
                <w:kern w:val="0"/>
                <w:sz w:val="24"/>
                <w:szCs w:val="24"/>
              </w:rPr>
              <w:t>序号</w:t>
            </w:r>
          </w:p>
        </w:tc>
        <w:tc>
          <w:tcPr>
            <w:tcW w:w="149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ascii="仿宋" w:hAnsi="仿宋" w:eastAsia="仿宋"/>
                <w:b/>
                <w:iCs/>
                <w:sz w:val="24"/>
                <w:szCs w:val="24"/>
              </w:rPr>
            </w:pPr>
            <w:r>
              <w:rPr>
                <w:rFonts w:hint="eastAsia" w:ascii="仿宋" w:hAnsi="仿宋" w:eastAsia="仿宋" w:cs="仿宋"/>
                <w:b/>
                <w:bCs/>
                <w:kern w:val="0"/>
                <w:sz w:val="24"/>
                <w:szCs w:val="24"/>
              </w:rPr>
              <w:t>货物名称</w:t>
            </w:r>
          </w:p>
        </w:tc>
        <w:tc>
          <w:tcPr>
            <w:tcW w:w="4171"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ascii="仿宋" w:hAnsi="仿宋" w:eastAsia="仿宋"/>
                <w:b/>
                <w:iCs/>
                <w:sz w:val="24"/>
                <w:szCs w:val="24"/>
              </w:rPr>
            </w:pPr>
            <w:r>
              <w:rPr>
                <w:rFonts w:hint="eastAsia" w:ascii="仿宋" w:hAnsi="仿宋" w:eastAsia="仿宋" w:cs="仿宋"/>
                <w:b/>
                <w:bCs/>
                <w:kern w:val="0"/>
                <w:sz w:val="24"/>
                <w:szCs w:val="24"/>
              </w:rPr>
              <w:t>技术参数及要求</w:t>
            </w:r>
          </w:p>
        </w:tc>
        <w:tc>
          <w:tcPr>
            <w:tcW w:w="109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ascii="仿宋" w:hAnsi="仿宋" w:eastAsia="仿宋"/>
                <w:b/>
                <w:iCs/>
                <w:sz w:val="24"/>
                <w:szCs w:val="24"/>
              </w:rPr>
            </w:pPr>
            <w:r>
              <w:rPr>
                <w:rFonts w:hint="eastAsia" w:ascii="仿宋" w:hAnsi="仿宋" w:eastAsia="仿宋" w:cs="仿宋"/>
                <w:b/>
                <w:bCs/>
                <w:kern w:val="0"/>
                <w:sz w:val="24"/>
                <w:szCs w:val="24"/>
              </w:rPr>
              <w:t>数量  （单位）</w:t>
            </w:r>
          </w:p>
        </w:tc>
        <w:tc>
          <w:tcPr>
            <w:tcW w:w="72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rPr>
                <w:rFonts w:ascii="仿宋" w:hAnsi="仿宋" w:eastAsia="仿宋"/>
                <w:b/>
                <w:iCs/>
                <w:sz w:val="24"/>
                <w:szCs w:val="24"/>
              </w:rPr>
            </w:pPr>
            <w:r>
              <w:rPr>
                <w:rFonts w:hint="eastAsia" w:ascii="仿宋" w:hAnsi="仿宋" w:eastAsia="仿宋" w:cs="仿宋"/>
                <w:b/>
                <w:bCs/>
                <w:kern w:val="0"/>
                <w:sz w:val="24"/>
                <w:szCs w:val="24"/>
              </w:rPr>
              <w:t>所属行业</w:t>
            </w:r>
          </w:p>
        </w:tc>
        <w:tc>
          <w:tcPr>
            <w:tcW w:w="751"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rPr>
                <w:rFonts w:ascii="仿宋" w:hAnsi="仿宋" w:eastAsia="仿宋" w:cs="仿宋"/>
                <w:b/>
                <w:bCs/>
                <w:kern w:val="0"/>
                <w:sz w:val="24"/>
                <w:szCs w:val="24"/>
              </w:rPr>
            </w:pPr>
            <w:r>
              <w:rPr>
                <w:rFonts w:hint="eastAsia" w:ascii="仿宋" w:hAnsi="仿宋" w:eastAsia="仿宋" w:cs="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iCs/>
                <w:sz w:val="24"/>
                <w:szCs w:val="24"/>
              </w:rPr>
            </w:pPr>
            <w:r>
              <w:rPr>
                <w:rFonts w:hint="eastAsia" w:ascii="仿宋" w:hAnsi="仿宋" w:eastAsia="仿宋" w:cs="仿宋"/>
                <w:iCs/>
                <w:sz w:val="24"/>
                <w:szCs w:val="24"/>
              </w:rPr>
              <w:t>1</w:t>
            </w:r>
          </w:p>
        </w:tc>
        <w:tc>
          <w:tcPr>
            <w:tcW w:w="149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i/>
                <w:iCs/>
                <w:sz w:val="24"/>
                <w:szCs w:val="24"/>
              </w:rPr>
            </w:pPr>
            <w:r>
              <w:rPr>
                <w:rFonts w:hint="eastAsia" w:ascii="宋体" w:hAnsi="宋体"/>
                <w:b/>
                <w:sz w:val="24"/>
                <w:szCs w:val="24"/>
                <w:highlight w:val="none"/>
              </w:rPr>
              <w:t>▲</w:t>
            </w:r>
            <w:bookmarkStart w:id="0" w:name="_GoBack"/>
            <w:bookmarkEnd w:id="0"/>
            <w:r>
              <w:rPr>
                <w:rFonts w:hint="eastAsia" w:ascii="仿宋" w:hAnsi="仿宋" w:eastAsia="仿宋" w:cs="仿宋"/>
                <w:kern w:val="0"/>
                <w:sz w:val="24"/>
                <w:szCs w:val="24"/>
              </w:rPr>
              <w:t>电子背散射衍射仪EBSD</w:t>
            </w:r>
          </w:p>
        </w:tc>
        <w:tc>
          <w:tcPr>
            <w:tcW w:w="4171" w:type="dxa"/>
            <w:tcBorders>
              <w:top w:val="single" w:color="auto" w:sz="4" w:space="0"/>
              <w:left w:val="single" w:color="auto" w:sz="4" w:space="0"/>
              <w:bottom w:val="single" w:color="auto" w:sz="4" w:space="0"/>
              <w:right w:val="single" w:color="auto" w:sz="4" w:space="0"/>
            </w:tcBorders>
          </w:tcPr>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1.高速低噪音CMOS相机，分辨率≥1244</w:t>
            </w:r>
            <w:r>
              <w:rPr>
                <w:rFonts w:hint="eastAsia" w:ascii="仿宋" w:hAnsi="仿宋" w:eastAsia="仿宋"/>
                <w:sz w:val="24"/>
                <w:szCs w:val="24"/>
              </w:rPr>
              <w:t>×</w:t>
            </w:r>
            <w:r>
              <w:rPr>
                <w:rFonts w:hint="eastAsia" w:ascii="仿宋" w:hAnsi="仿宋" w:eastAsia="仿宋" w:cs="仿宋"/>
                <w:kern w:val="0"/>
                <w:sz w:val="24"/>
                <w:szCs w:val="24"/>
              </w:rPr>
              <w:t>1024，并能够与各主流型号的电镜良好配合；</w:t>
            </w: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2.EBSD在线解析最高标定速度不低于5700pps，此时花样分辨率仍能保持不低于156</w:t>
            </w:r>
            <w:r>
              <w:rPr>
                <w:rFonts w:hint="eastAsia" w:ascii="仿宋" w:hAnsi="仿宋" w:eastAsia="仿宋"/>
                <w:sz w:val="24"/>
                <w:szCs w:val="24"/>
              </w:rPr>
              <w:t>×</w:t>
            </w:r>
            <w:r>
              <w:rPr>
                <w:rFonts w:hint="eastAsia" w:ascii="仿宋" w:hAnsi="仿宋" w:eastAsia="仿宋" w:cs="仿宋"/>
                <w:kern w:val="0"/>
                <w:sz w:val="24"/>
                <w:szCs w:val="24"/>
              </w:rPr>
              <w:t>128；</w:t>
            </w: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3.取向精度≤0.05度；</w:t>
            </w: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★4.光学系统：采用无透镜光纤耦合光学元件；</w:t>
            </w:r>
            <w:r>
              <w:rPr>
                <w:rFonts w:hint="eastAsia" w:ascii="仿宋" w:hAnsi="仿宋" w:eastAsia="仿宋" w:cs="仿宋"/>
                <w:b/>
                <w:bCs/>
                <w:kern w:val="0"/>
                <w:sz w:val="24"/>
                <w:szCs w:val="24"/>
              </w:rPr>
              <w:t>投标文件中提供相关证明文件。</w:t>
            </w: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★5.探测器Z轴升降：在探测器完全深入状态下，探测器Z轴可通过软件在</w:t>
            </w:r>
            <w:r>
              <w:rPr>
                <w:rFonts w:hint="eastAsia" w:ascii="仿宋" w:hAnsi="仿宋" w:eastAsia="仿宋" w:cs="仿宋"/>
                <w:color w:val="000000"/>
                <w:kern w:val="0"/>
                <w:sz w:val="24"/>
                <w:szCs w:val="24"/>
              </w:rPr>
              <w:t>+/-22mm范围内</w:t>
            </w:r>
            <w:r>
              <w:rPr>
                <w:rFonts w:hint="eastAsia" w:ascii="仿宋" w:hAnsi="仿宋" w:eastAsia="仿宋" w:cs="仿宋"/>
                <w:kern w:val="0"/>
                <w:sz w:val="24"/>
                <w:szCs w:val="24"/>
              </w:rPr>
              <w:t>任意调整，而无需重新校准即可连续采集EBSD数据；</w:t>
            </w:r>
            <w:r>
              <w:rPr>
                <w:rFonts w:hint="eastAsia" w:ascii="仿宋" w:hAnsi="仿宋" w:eastAsia="仿宋" w:cs="仿宋"/>
                <w:b/>
                <w:bCs/>
                <w:kern w:val="0"/>
                <w:sz w:val="24"/>
                <w:szCs w:val="24"/>
              </w:rPr>
              <w:t>投标文件中提供相关证明文件。</w:t>
            </w:r>
          </w:p>
          <w:p>
            <w:pPr>
              <w:widowControl/>
              <w:autoSpaceDE w:val="0"/>
              <w:autoSpaceDN w:val="0"/>
              <w:adjustRightInd w:val="0"/>
              <w:spacing w:line="276" w:lineRule="auto"/>
              <w:jc w:val="left"/>
              <w:textAlignment w:val="baseline"/>
              <w:rPr>
                <w:rFonts w:ascii="仿宋" w:hAnsi="仿宋" w:eastAsia="仿宋" w:cs="仿宋"/>
                <w:kern w:val="0"/>
                <w:sz w:val="24"/>
                <w:szCs w:val="24"/>
              </w:rPr>
            </w:pP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6.配有独立的操作手柄，能够实时显示探头位置，可选择直达指定位置或者步进模式控制探头就位；</w:t>
            </w: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7.采用主动式防碰撞传感器设计，在碰撞发生前探测器自动预警并后撤，起到保护EBSD作用；</w:t>
            </w:r>
          </w:p>
          <w:p>
            <w:pPr>
              <w:widowControl/>
              <w:autoSpaceDE w:val="0"/>
              <w:autoSpaceDN w:val="0"/>
              <w:adjustRightInd w:val="0"/>
              <w:spacing w:line="276" w:lineRule="auto"/>
              <w:jc w:val="left"/>
              <w:textAlignment w:val="baseline"/>
              <w:rPr>
                <w:rFonts w:ascii="仿宋" w:hAnsi="仿宋" w:eastAsia="仿宋" w:cs="仿宋"/>
                <w:kern w:val="0"/>
                <w:sz w:val="24"/>
                <w:szCs w:val="24"/>
              </w:rPr>
            </w:pPr>
            <w:r>
              <w:rPr>
                <w:rFonts w:hint="eastAsia" w:ascii="仿宋" w:hAnsi="仿宋" w:eastAsia="仿宋" w:cs="仿宋"/>
                <w:kern w:val="0"/>
                <w:sz w:val="24"/>
                <w:szCs w:val="24"/>
              </w:rPr>
              <w:t>8.软件配置</w:t>
            </w:r>
          </w:p>
          <w:p>
            <w:pPr>
              <w:widowControl/>
              <w:autoSpaceDE w:val="0"/>
              <w:autoSpaceDN w:val="0"/>
              <w:adjustRightInd w:val="0"/>
              <w:spacing w:line="276" w:lineRule="auto"/>
              <w:textAlignment w:val="baseline"/>
              <w:rPr>
                <w:rFonts w:ascii="仿宋" w:hAnsi="仿宋" w:eastAsia="仿宋" w:cs="仿宋"/>
                <w:kern w:val="0"/>
                <w:sz w:val="24"/>
                <w:szCs w:val="24"/>
              </w:rPr>
            </w:pPr>
            <w:r>
              <w:rPr>
                <w:rFonts w:hint="eastAsia" w:ascii="仿宋" w:hAnsi="仿宋" w:eastAsia="仿宋" w:cs="仿宋"/>
                <w:kern w:val="0"/>
                <w:sz w:val="24"/>
                <w:szCs w:val="24"/>
              </w:rPr>
              <w:t>8.1动态自动背景扣除技术，探测器参数自动优化。切换样品、更换分析位置、以及EBSD探测器伸缩、倾转后均无需重新扣除背景或重新优化；</w:t>
            </w:r>
          </w:p>
          <w:p>
            <w:pPr>
              <w:widowControl/>
              <w:autoSpaceDE w:val="0"/>
              <w:autoSpaceDN w:val="0"/>
              <w:adjustRightInd w:val="0"/>
              <w:spacing w:line="276" w:lineRule="auto"/>
              <w:textAlignment w:val="baseline"/>
              <w:rPr>
                <w:rFonts w:ascii="仿宋" w:hAnsi="仿宋" w:eastAsia="仿宋" w:cs="仿宋"/>
                <w:kern w:val="0"/>
                <w:sz w:val="24"/>
                <w:szCs w:val="24"/>
              </w:rPr>
            </w:pPr>
            <w:r>
              <w:rPr>
                <w:rFonts w:hint="eastAsia" w:ascii="仿宋" w:hAnsi="仿宋" w:eastAsia="仿宋" w:cs="仿宋"/>
                <w:kern w:val="0"/>
                <w:sz w:val="24"/>
                <w:szCs w:val="24"/>
              </w:rPr>
              <w:t>8.2能对所有对称性（从三斜到立方）晶体材料的EBSP花样进行自动化的标定，且各相的反射面可以独立选择，并可以进行带宽修正，也可以对衍射带边缘及中间进行标定；</w:t>
            </w:r>
          </w:p>
          <w:p>
            <w:pPr>
              <w:widowControl/>
              <w:autoSpaceDE w:val="0"/>
              <w:autoSpaceDN w:val="0"/>
              <w:adjustRightInd w:val="0"/>
              <w:spacing w:line="276" w:lineRule="auto"/>
              <w:textAlignment w:val="baseline"/>
              <w:rPr>
                <w:rFonts w:ascii="仿宋" w:hAnsi="仿宋" w:eastAsia="仿宋" w:cs="仿宋"/>
                <w:kern w:val="0"/>
                <w:sz w:val="24"/>
                <w:szCs w:val="24"/>
              </w:rPr>
            </w:pPr>
            <w:r>
              <w:rPr>
                <w:rFonts w:hint="eastAsia" w:ascii="仿宋" w:hAnsi="仿宋" w:eastAsia="仿宋" w:cs="仿宋"/>
                <w:kern w:val="0"/>
                <w:sz w:val="24"/>
                <w:szCs w:val="24"/>
              </w:rPr>
              <w:t>8.3配置HKL及ICSD海量晶体学数据库，数据容量不小于5万种；</w:t>
            </w:r>
          </w:p>
          <w:p>
            <w:pPr>
              <w:widowControl/>
              <w:autoSpaceDE w:val="0"/>
              <w:autoSpaceDN w:val="0"/>
              <w:adjustRightInd w:val="0"/>
              <w:spacing w:line="276" w:lineRule="auto"/>
              <w:textAlignment w:val="baseline"/>
              <w:rPr>
                <w:rFonts w:ascii="仿宋" w:hAnsi="仿宋" w:eastAsia="仿宋" w:cs="仿宋"/>
                <w:kern w:val="0"/>
                <w:sz w:val="24"/>
                <w:szCs w:val="24"/>
              </w:rPr>
            </w:pPr>
            <w:r>
              <w:rPr>
                <w:rFonts w:hint="eastAsia" w:ascii="仿宋" w:hAnsi="仿宋" w:eastAsia="仿宋" w:cs="仿宋"/>
                <w:kern w:val="0"/>
                <w:sz w:val="24"/>
                <w:szCs w:val="24"/>
              </w:rPr>
              <w:t>8.4采用Hough变换，多条带标定方法（最多可以用12条菊池带进行标定），根据平均角度偏差MAD结构因子进行完全自动化的菊池带识别和花样标定；</w:t>
            </w:r>
          </w:p>
          <w:p>
            <w:pPr>
              <w:widowControl/>
              <w:autoSpaceDE w:val="0"/>
              <w:autoSpaceDN w:val="0"/>
              <w:adjustRightInd w:val="0"/>
              <w:spacing w:line="276" w:lineRule="auto"/>
              <w:textAlignment w:val="baseline"/>
              <w:rPr>
                <w:rFonts w:ascii="仿宋" w:hAnsi="仿宋" w:eastAsia="仿宋" w:cs="仿宋"/>
                <w:kern w:val="0"/>
                <w:sz w:val="24"/>
                <w:szCs w:val="24"/>
              </w:rPr>
            </w:pPr>
            <w:r>
              <w:rPr>
                <w:rFonts w:hint="eastAsia" w:ascii="仿宋" w:hAnsi="仿宋" w:eastAsia="仿宋" w:cs="仿宋"/>
                <w:kern w:val="0"/>
                <w:sz w:val="24"/>
                <w:szCs w:val="24"/>
              </w:rPr>
              <w:t>8.5配有高精度标定模式，实现高角度分辨率的标定；</w:t>
            </w:r>
          </w:p>
          <w:p>
            <w:pPr>
              <w:widowControl/>
              <w:autoSpaceDE w:val="0"/>
              <w:autoSpaceDN w:val="0"/>
              <w:adjustRightInd w:val="0"/>
              <w:spacing w:line="276" w:lineRule="auto"/>
              <w:textAlignment w:val="baseline"/>
              <w:rPr>
                <w:rFonts w:ascii="仿宋" w:hAnsi="仿宋" w:eastAsia="仿宋" w:cs="仿宋"/>
                <w:kern w:val="0"/>
                <w:sz w:val="24"/>
                <w:szCs w:val="24"/>
              </w:rPr>
            </w:pPr>
            <w:r>
              <w:rPr>
                <w:rFonts w:hint="eastAsia" w:ascii="仿宋" w:hAnsi="仿宋" w:eastAsia="仿宋" w:cs="仿宋"/>
                <w:kern w:val="0"/>
                <w:sz w:val="24"/>
                <w:szCs w:val="24"/>
              </w:rPr>
              <w:t>8.6配有64位EBSD数据后处理软件包，包含数据修饰、晶粒统计（尺寸、形态等）、晶界分析、应变分析、极图和反极图等功能。</w:t>
            </w:r>
          </w:p>
          <w:p>
            <w:pPr>
              <w:widowControl/>
              <w:autoSpaceDE w:val="0"/>
              <w:autoSpaceDN w:val="0"/>
              <w:adjustRightInd w:val="0"/>
              <w:spacing w:line="276" w:lineRule="auto"/>
              <w:jc w:val="left"/>
              <w:textAlignment w:val="baseline"/>
              <w:rPr>
                <w:rFonts w:ascii="仿宋" w:hAnsi="仿宋" w:eastAsia="仿宋" w:cs="仿宋"/>
                <w:i/>
                <w:iCs/>
                <w:sz w:val="24"/>
                <w:szCs w:val="24"/>
              </w:rPr>
            </w:pPr>
            <w:r>
              <w:rPr>
                <w:rFonts w:hint="eastAsia" w:ascii="仿宋" w:hAnsi="仿宋" w:eastAsia="仿宋" w:cs="仿宋"/>
                <w:kern w:val="0"/>
                <w:sz w:val="24"/>
                <w:szCs w:val="24"/>
              </w:rPr>
              <w:t>9.投标人承诺可与现有能谱仪(牛津</w:t>
            </w:r>
            <w:r>
              <w:rPr>
                <w:rFonts w:ascii="仿宋" w:hAnsi="仿宋" w:eastAsia="仿宋" w:cs="仿宋"/>
                <w:kern w:val="0"/>
                <w:sz w:val="24"/>
                <w:szCs w:val="24"/>
              </w:rPr>
              <w:t>51-XMX1003</w:t>
            </w:r>
            <w:r>
              <w:rPr>
                <w:rFonts w:hint="eastAsia" w:ascii="仿宋" w:hAnsi="仿宋" w:eastAsia="仿宋" w:cs="仿宋"/>
                <w:kern w:val="0"/>
                <w:sz w:val="24"/>
                <w:szCs w:val="24"/>
              </w:rPr>
              <w:t>，软件升级后)实现一体化联用。</w:t>
            </w:r>
          </w:p>
        </w:tc>
        <w:tc>
          <w:tcPr>
            <w:tcW w:w="10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1台</w:t>
            </w:r>
          </w:p>
        </w:tc>
        <w:tc>
          <w:tcPr>
            <w:tcW w:w="7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工业</w:t>
            </w:r>
          </w:p>
        </w:tc>
        <w:tc>
          <w:tcPr>
            <w:tcW w:w="7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iCs/>
                <w:sz w:val="24"/>
                <w:szCs w:val="24"/>
              </w:rPr>
            </w:pPr>
            <w:r>
              <w:rPr>
                <w:rFonts w:hint="eastAsia" w:ascii="仿宋" w:hAnsi="仿宋" w:eastAsia="仿宋" w:cs="仿宋"/>
                <w:iCs/>
                <w:sz w:val="24"/>
                <w:szCs w:val="24"/>
              </w:rPr>
              <w:t>2</w:t>
            </w:r>
          </w:p>
        </w:tc>
        <w:tc>
          <w:tcPr>
            <w:tcW w:w="149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iCs/>
                <w:sz w:val="24"/>
                <w:szCs w:val="24"/>
              </w:rPr>
            </w:pPr>
            <w:r>
              <w:rPr>
                <w:rFonts w:hint="eastAsia" w:ascii="仿宋" w:hAnsi="仿宋" w:eastAsia="仿宋" w:cs="仿宋"/>
                <w:kern w:val="0"/>
                <w:sz w:val="24"/>
                <w:szCs w:val="24"/>
              </w:rPr>
              <w:t>喷金喷碳仪</w:t>
            </w:r>
          </w:p>
        </w:tc>
        <w:tc>
          <w:tcPr>
            <w:tcW w:w="4171" w:type="dxa"/>
            <w:tcBorders>
              <w:top w:val="single" w:color="auto" w:sz="4" w:space="0"/>
              <w:left w:val="single" w:color="auto" w:sz="4" w:space="0"/>
              <w:bottom w:val="single" w:color="auto" w:sz="4" w:space="0"/>
              <w:right w:val="single" w:color="auto" w:sz="4" w:space="0"/>
            </w:tcBorders>
          </w:tcPr>
          <w:p>
            <w:pPr>
              <w:spacing w:line="276"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kern w:val="0"/>
                <w:sz w:val="24"/>
                <w:szCs w:val="24"/>
              </w:rPr>
              <w:t>.</w:t>
            </w:r>
            <w:r>
              <w:rPr>
                <w:rFonts w:hint="eastAsia" w:ascii="仿宋" w:hAnsi="仿宋" w:eastAsia="仿宋" w:cs="仿宋"/>
                <w:sz w:val="24"/>
                <w:szCs w:val="24"/>
              </w:rPr>
              <w:t>工作腔室约:硼硅酸盐玻璃 150mm（直径）</w:t>
            </w:r>
            <w:r>
              <w:rPr>
                <w:rFonts w:hint="eastAsia" w:ascii="仿宋" w:hAnsi="仿宋" w:eastAsia="仿宋"/>
                <w:sz w:val="24"/>
                <w:szCs w:val="24"/>
              </w:rPr>
              <w:t>×</w:t>
            </w:r>
            <w:r>
              <w:rPr>
                <w:rFonts w:hint="eastAsia" w:ascii="仿宋" w:hAnsi="仿宋" w:eastAsia="仿宋" w:cs="仿宋"/>
                <w:sz w:val="24"/>
                <w:szCs w:val="24"/>
              </w:rPr>
              <w:t>150mm（高）</w:t>
            </w:r>
          </w:p>
          <w:p>
            <w:pPr>
              <w:spacing w:line="276" w:lineRule="auto"/>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kern w:val="0"/>
                <w:sz w:val="24"/>
                <w:szCs w:val="24"/>
              </w:rPr>
              <w:t>.</w:t>
            </w:r>
            <w:r>
              <w:rPr>
                <w:rFonts w:hint="eastAsia" w:ascii="仿宋" w:hAnsi="仿宋" w:eastAsia="仿宋" w:cs="仿宋"/>
                <w:sz w:val="24"/>
                <w:szCs w:val="24"/>
              </w:rPr>
              <w:t>靶约：57mm 直径</w:t>
            </w:r>
            <w:r>
              <w:rPr>
                <w:rFonts w:hint="eastAsia" w:ascii="仿宋" w:hAnsi="仿宋" w:eastAsia="仿宋"/>
                <w:sz w:val="24"/>
                <w:szCs w:val="24"/>
              </w:rPr>
              <w:t>×</w:t>
            </w:r>
            <w:r>
              <w:rPr>
                <w:rFonts w:hint="eastAsia" w:ascii="仿宋" w:hAnsi="仿宋" w:eastAsia="仿宋" w:cs="仿宋"/>
                <w:sz w:val="24"/>
                <w:szCs w:val="24"/>
              </w:rPr>
              <w:t xml:space="preserve"> 0.1 厚(标准靶为金靶)</w:t>
            </w:r>
          </w:p>
          <w:p>
            <w:pPr>
              <w:spacing w:line="276" w:lineRule="auto"/>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kern w:val="0"/>
                <w:sz w:val="24"/>
                <w:szCs w:val="24"/>
              </w:rPr>
              <w:t>.</w:t>
            </w:r>
            <w:r>
              <w:rPr>
                <w:rFonts w:hint="eastAsia" w:ascii="仿宋" w:hAnsi="仿宋" w:eastAsia="仿宋" w:cs="仿宋"/>
                <w:sz w:val="24"/>
                <w:szCs w:val="24"/>
              </w:rPr>
              <w:t>沉积速率:0-25nm/分</w:t>
            </w:r>
          </w:p>
          <w:p>
            <w:pPr>
              <w:spacing w:line="276" w:lineRule="auto"/>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kern w:val="0"/>
                <w:sz w:val="24"/>
                <w:szCs w:val="24"/>
              </w:rPr>
              <w:t>.</w:t>
            </w:r>
            <w:r>
              <w:rPr>
                <w:rFonts w:hint="eastAsia" w:ascii="仿宋" w:hAnsi="仿宋" w:eastAsia="仿宋" w:cs="仿宋"/>
                <w:sz w:val="24"/>
                <w:szCs w:val="24"/>
              </w:rPr>
              <w:t>溅射定时:0-300秒可调</w:t>
            </w:r>
          </w:p>
          <w:p>
            <w:pPr>
              <w:spacing w:line="276" w:lineRule="auto"/>
              <w:rPr>
                <w:rFonts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kern w:val="0"/>
                <w:sz w:val="24"/>
                <w:szCs w:val="24"/>
              </w:rPr>
              <w:t>.</w:t>
            </w:r>
            <w:r>
              <w:rPr>
                <w:rFonts w:hint="eastAsia" w:ascii="仿宋" w:hAnsi="仿宋" w:eastAsia="仿宋" w:cs="仿宋"/>
                <w:sz w:val="24"/>
                <w:szCs w:val="24"/>
              </w:rPr>
              <w:t>真空泵：油泵，抽速≥10m3/hr</w:t>
            </w:r>
          </w:p>
          <w:p>
            <w:pPr>
              <w:spacing w:line="276" w:lineRule="auto"/>
              <w:rPr>
                <w:rFonts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kern w:val="0"/>
                <w:sz w:val="24"/>
                <w:szCs w:val="24"/>
              </w:rPr>
              <w:t>.</w:t>
            </w:r>
            <w:r>
              <w:rPr>
                <w:rFonts w:hint="eastAsia" w:ascii="仿宋" w:hAnsi="仿宋" w:eastAsia="仿宋" w:cs="仿宋"/>
                <w:sz w:val="24"/>
                <w:szCs w:val="24"/>
              </w:rPr>
              <w:t>真空测量：皮拉尼真空计</w:t>
            </w:r>
          </w:p>
          <w:p>
            <w:pPr>
              <w:spacing w:line="276" w:lineRule="auto"/>
              <w:ind w:left="240" w:hanging="240" w:hangingChars="100"/>
              <w:rPr>
                <w:rFonts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kern w:val="0"/>
                <w:sz w:val="24"/>
                <w:szCs w:val="24"/>
              </w:rPr>
              <w:t>.</w:t>
            </w:r>
            <w:r>
              <w:rPr>
                <w:rFonts w:hint="eastAsia" w:ascii="仿宋" w:hAnsi="仿宋" w:eastAsia="仿宋" w:cs="仿宋"/>
                <w:sz w:val="24"/>
                <w:szCs w:val="24"/>
              </w:rPr>
              <w:t>氩气要求：99.99%纯氩气，压力设定0.5/0.6bar, 6.0mm管路接口</w:t>
            </w:r>
          </w:p>
          <w:p>
            <w:pPr>
              <w:spacing w:line="276" w:lineRule="auto"/>
              <w:rPr>
                <w:rFonts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kern w:val="0"/>
                <w:sz w:val="24"/>
                <w:szCs w:val="24"/>
              </w:rPr>
              <w:t>.</w:t>
            </w:r>
            <w:r>
              <w:rPr>
                <w:rFonts w:hint="eastAsia" w:ascii="仿宋" w:hAnsi="仿宋" w:eastAsia="仿宋" w:cs="仿宋"/>
                <w:sz w:val="24"/>
                <w:szCs w:val="24"/>
              </w:rPr>
              <w:t>电源:220伏 50Hz</w:t>
            </w:r>
          </w:p>
          <w:p>
            <w:pPr>
              <w:spacing w:line="276" w:lineRule="auto"/>
              <w:rPr>
                <w:rFonts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kern w:val="0"/>
                <w:sz w:val="24"/>
                <w:szCs w:val="24"/>
              </w:rPr>
              <w:t>.</w:t>
            </w:r>
            <w:r>
              <w:rPr>
                <w:rFonts w:hint="eastAsia" w:ascii="仿宋" w:hAnsi="仿宋" w:eastAsia="仿宋" w:cs="仿宋"/>
                <w:sz w:val="24"/>
                <w:szCs w:val="24"/>
              </w:rPr>
              <w:t>支持中英文操作界面可选。</w:t>
            </w:r>
          </w:p>
          <w:p>
            <w:pPr>
              <w:spacing w:line="276" w:lineRule="auto"/>
              <w:rPr>
                <w:rFonts w:ascii="仿宋" w:hAnsi="仿宋" w:eastAsia="仿宋" w:cs="仿宋"/>
                <w:sz w:val="24"/>
                <w:szCs w:val="24"/>
              </w:rPr>
            </w:pPr>
            <w:r>
              <w:rPr>
                <w:rFonts w:hint="eastAsia" w:ascii="仿宋" w:hAnsi="仿宋" w:eastAsia="仿宋" w:cs="仿宋"/>
                <w:sz w:val="24"/>
                <w:szCs w:val="24"/>
              </w:rPr>
              <w:t>10</w:t>
            </w:r>
            <w:r>
              <w:rPr>
                <w:rFonts w:hint="eastAsia" w:ascii="仿宋" w:hAnsi="仿宋" w:eastAsia="仿宋" w:cs="仿宋"/>
                <w:kern w:val="0"/>
                <w:sz w:val="24"/>
                <w:szCs w:val="24"/>
              </w:rPr>
              <w:t>.</w:t>
            </w:r>
            <w:r>
              <w:rPr>
                <w:rFonts w:hint="eastAsia" w:ascii="仿宋" w:hAnsi="仿宋" w:eastAsia="仿宋" w:cs="仿宋"/>
                <w:sz w:val="24"/>
                <w:szCs w:val="24"/>
              </w:rPr>
              <w:t>不小于10 英寸的触摸液晶屏和全图形操作界面。</w:t>
            </w:r>
          </w:p>
          <w:p>
            <w:pPr>
              <w:spacing w:line="276" w:lineRule="auto"/>
              <w:rPr>
                <w:rFonts w:ascii="仿宋" w:hAnsi="仿宋" w:eastAsia="仿宋" w:cs="仿宋"/>
                <w:iCs/>
                <w:sz w:val="24"/>
                <w:szCs w:val="24"/>
              </w:rPr>
            </w:pPr>
            <w:r>
              <w:rPr>
                <w:rFonts w:hint="eastAsia" w:ascii="仿宋" w:hAnsi="仿宋" w:eastAsia="仿宋" w:cs="仿宋"/>
                <w:kern w:val="0"/>
                <w:sz w:val="24"/>
                <w:szCs w:val="24"/>
              </w:rPr>
              <w:t>★</w:t>
            </w:r>
            <w:r>
              <w:rPr>
                <w:rFonts w:hint="eastAsia" w:ascii="仿宋" w:hAnsi="仿宋" w:eastAsia="仿宋" w:cs="仿宋"/>
                <w:sz w:val="24"/>
                <w:szCs w:val="24"/>
              </w:rPr>
              <w:t>11</w:t>
            </w:r>
            <w:r>
              <w:rPr>
                <w:rFonts w:hint="eastAsia" w:ascii="仿宋" w:hAnsi="仿宋" w:eastAsia="仿宋" w:cs="仿宋"/>
                <w:kern w:val="0"/>
                <w:sz w:val="24"/>
                <w:szCs w:val="24"/>
              </w:rPr>
              <w:t>.溅射电流工作方式：</w:t>
            </w:r>
            <w:r>
              <w:rPr>
                <w:rFonts w:hint="eastAsia" w:ascii="仿宋" w:hAnsi="仿宋" w:eastAsia="仿宋" w:cs="仿宋"/>
                <w:sz w:val="24"/>
                <w:szCs w:val="24"/>
              </w:rPr>
              <w:t>喷镀时软硬件设计使之在不同的工作气压下的溅射电流都可以独立进行调节，可以保证在较高的真空度下进行大电流溅射。</w:t>
            </w:r>
          </w:p>
        </w:tc>
        <w:tc>
          <w:tcPr>
            <w:tcW w:w="10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1台</w:t>
            </w:r>
          </w:p>
        </w:tc>
        <w:tc>
          <w:tcPr>
            <w:tcW w:w="7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工业</w:t>
            </w:r>
          </w:p>
        </w:tc>
        <w:tc>
          <w:tcPr>
            <w:tcW w:w="7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iCs/>
                <w:sz w:val="24"/>
                <w:szCs w:val="24"/>
              </w:rPr>
            </w:pPr>
            <w:r>
              <w:rPr>
                <w:rFonts w:hint="eastAsia" w:ascii="仿宋" w:hAnsi="仿宋" w:eastAsia="仿宋" w:cs="仿宋"/>
                <w:iCs/>
                <w:sz w:val="24"/>
                <w:szCs w:val="24"/>
              </w:rPr>
              <w:t>3</w:t>
            </w:r>
          </w:p>
        </w:tc>
        <w:tc>
          <w:tcPr>
            <w:tcW w:w="149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iCs/>
                <w:sz w:val="24"/>
                <w:szCs w:val="24"/>
              </w:rPr>
            </w:pPr>
            <w:r>
              <w:rPr>
                <w:rFonts w:hint="eastAsia" w:ascii="仿宋" w:hAnsi="仿宋" w:eastAsia="仿宋" w:cs="仿宋"/>
                <w:kern w:val="0"/>
                <w:sz w:val="24"/>
                <w:szCs w:val="24"/>
              </w:rPr>
              <w:t>电解抛光腐蚀机</w:t>
            </w:r>
          </w:p>
        </w:tc>
        <w:tc>
          <w:tcPr>
            <w:tcW w:w="4171" w:type="dxa"/>
            <w:tcBorders>
              <w:top w:val="single" w:color="auto" w:sz="4" w:space="0"/>
              <w:left w:val="single" w:color="auto" w:sz="4" w:space="0"/>
              <w:bottom w:val="single" w:color="auto" w:sz="4" w:space="0"/>
              <w:right w:val="single" w:color="auto" w:sz="4" w:space="0"/>
            </w:tcBorders>
          </w:tcPr>
          <w:p>
            <w:pPr>
              <w:spacing w:line="276" w:lineRule="auto"/>
              <w:rPr>
                <w:rFonts w:ascii="仿宋" w:hAnsi="仿宋" w:eastAsia="仿宋" w:cs="仿宋"/>
                <w:sz w:val="24"/>
                <w:szCs w:val="24"/>
              </w:rPr>
            </w:pPr>
            <w:r>
              <w:rPr>
                <w:rFonts w:hint="eastAsia" w:ascii="仿宋" w:hAnsi="仿宋" w:eastAsia="仿宋" w:cs="仿宋"/>
                <w:kern w:val="0"/>
                <w:sz w:val="24"/>
                <w:szCs w:val="24"/>
              </w:rPr>
              <w:t>★1.</w:t>
            </w:r>
            <w:r>
              <w:rPr>
                <w:rFonts w:hint="eastAsia" w:ascii="仿宋" w:hAnsi="仿宋" w:eastAsia="仿宋" w:cs="仿宋"/>
                <w:sz w:val="24"/>
                <w:szCs w:val="24"/>
              </w:rPr>
              <w:t>预扫描功能：显示材料的当前电压曲线，无需改变结构。</w:t>
            </w:r>
          </w:p>
          <w:p>
            <w:pPr>
              <w:spacing w:line="276" w:lineRule="auto"/>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kern w:val="0"/>
                <w:sz w:val="24"/>
                <w:szCs w:val="24"/>
              </w:rPr>
              <w:t>.</w:t>
            </w:r>
            <w:r>
              <w:rPr>
                <w:rFonts w:hint="eastAsia" w:ascii="仿宋" w:hAnsi="仿宋" w:eastAsia="仿宋" w:cs="仿宋"/>
                <w:sz w:val="24"/>
                <w:szCs w:val="24"/>
              </w:rPr>
              <w:t>可储存不小于200个程序。</w:t>
            </w:r>
          </w:p>
          <w:p>
            <w:pPr>
              <w:spacing w:line="276" w:lineRule="auto"/>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kern w:val="0"/>
                <w:sz w:val="24"/>
                <w:szCs w:val="24"/>
              </w:rPr>
              <w:t>.</w:t>
            </w:r>
            <w:r>
              <w:rPr>
                <w:rFonts w:hint="eastAsia" w:ascii="仿宋" w:hAnsi="仿宋" w:eastAsia="仿宋" w:cs="仿宋"/>
                <w:sz w:val="24"/>
                <w:szCs w:val="24"/>
              </w:rPr>
              <w:t>连接电源：2kVA</w:t>
            </w:r>
          </w:p>
          <w:p>
            <w:pPr>
              <w:spacing w:line="276" w:lineRule="auto"/>
              <w:rPr>
                <w:rFonts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kern w:val="0"/>
                <w:sz w:val="24"/>
                <w:szCs w:val="24"/>
              </w:rPr>
              <w:t>.</w:t>
            </w:r>
            <w:r>
              <w:rPr>
                <w:rFonts w:hint="eastAsia" w:ascii="仿宋" w:hAnsi="仿宋" w:eastAsia="仿宋" w:cs="仿宋"/>
                <w:sz w:val="24"/>
                <w:szCs w:val="24"/>
              </w:rPr>
              <w:t>最大电压：90V DC</w:t>
            </w:r>
          </w:p>
          <w:p>
            <w:pPr>
              <w:spacing w:line="276" w:lineRule="auto"/>
              <w:rPr>
                <w:rFonts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kern w:val="0"/>
                <w:sz w:val="24"/>
                <w:szCs w:val="24"/>
              </w:rPr>
              <w:t>.</w:t>
            </w:r>
            <w:r>
              <w:rPr>
                <w:rFonts w:hint="eastAsia" w:ascii="仿宋" w:hAnsi="仿宋" w:eastAsia="仿宋" w:cs="仿宋"/>
                <w:sz w:val="24"/>
                <w:szCs w:val="24"/>
              </w:rPr>
              <w:t>最大流量：14A</w:t>
            </w:r>
          </w:p>
          <w:p>
            <w:pPr>
              <w:spacing w:line="276" w:lineRule="auto"/>
              <w:rPr>
                <w:rFonts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kern w:val="0"/>
                <w:sz w:val="24"/>
                <w:szCs w:val="24"/>
              </w:rPr>
              <w:t>.</w:t>
            </w:r>
            <w:r>
              <w:rPr>
                <w:rFonts w:hint="eastAsia" w:ascii="仿宋" w:hAnsi="仿宋" w:eastAsia="仿宋" w:cs="仿宋"/>
                <w:sz w:val="24"/>
                <w:szCs w:val="24"/>
              </w:rPr>
              <w:t>抛光时间：1sec-25min</w:t>
            </w:r>
          </w:p>
          <w:p>
            <w:pPr>
              <w:spacing w:line="276" w:lineRule="auto"/>
              <w:rPr>
                <w:rFonts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kern w:val="0"/>
                <w:sz w:val="24"/>
                <w:szCs w:val="24"/>
              </w:rPr>
              <w:t>.</w:t>
            </w:r>
            <w:r>
              <w:rPr>
                <w:rFonts w:hint="eastAsia" w:ascii="仿宋" w:hAnsi="仿宋" w:eastAsia="仿宋" w:cs="仿宋"/>
                <w:sz w:val="24"/>
                <w:szCs w:val="24"/>
              </w:rPr>
              <w:t>腐蚀时间：1sec-5min</w:t>
            </w:r>
          </w:p>
          <w:p>
            <w:pPr>
              <w:spacing w:line="276" w:lineRule="auto"/>
              <w:rPr>
                <w:rFonts w:ascii="仿宋" w:hAnsi="仿宋" w:eastAsia="仿宋" w:cs="仿宋"/>
                <w:iCs/>
                <w:sz w:val="24"/>
                <w:szCs w:val="24"/>
              </w:rPr>
            </w:pPr>
            <w:r>
              <w:rPr>
                <w:rFonts w:hint="eastAsia" w:ascii="仿宋" w:hAnsi="仿宋" w:eastAsia="仿宋" w:cs="仿宋"/>
                <w:sz w:val="24"/>
                <w:szCs w:val="24"/>
              </w:rPr>
              <w:t>8</w:t>
            </w:r>
            <w:r>
              <w:rPr>
                <w:rFonts w:hint="eastAsia" w:ascii="仿宋" w:hAnsi="仿宋" w:eastAsia="仿宋" w:cs="仿宋"/>
                <w:kern w:val="0"/>
                <w:sz w:val="24"/>
                <w:szCs w:val="24"/>
              </w:rPr>
              <w:t>.</w:t>
            </w:r>
            <w:r>
              <w:rPr>
                <w:rFonts w:hint="eastAsia" w:ascii="仿宋" w:hAnsi="仿宋" w:eastAsia="仿宋" w:cs="仿宋"/>
                <w:sz w:val="24"/>
                <w:szCs w:val="24"/>
              </w:rPr>
              <w:t>宽</w:t>
            </w:r>
            <w:r>
              <w:rPr>
                <w:rFonts w:hint="eastAsia" w:ascii="仿宋" w:hAnsi="仿宋" w:eastAsia="仿宋"/>
                <w:sz w:val="24"/>
                <w:szCs w:val="24"/>
              </w:rPr>
              <w:t>×</w:t>
            </w:r>
            <w:r>
              <w:rPr>
                <w:rFonts w:hint="eastAsia" w:ascii="仿宋" w:hAnsi="仿宋" w:eastAsia="仿宋" w:cs="仿宋"/>
                <w:sz w:val="24"/>
                <w:szCs w:val="24"/>
              </w:rPr>
              <w:t>高</w:t>
            </w:r>
            <w:r>
              <w:rPr>
                <w:rFonts w:hint="eastAsia" w:ascii="仿宋" w:hAnsi="仿宋" w:eastAsia="仿宋"/>
                <w:sz w:val="24"/>
                <w:szCs w:val="24"/>
              </w:rPr>
              <w:t>×</w:t>
            </w:r>
            <w:r>
              <w:rPr>
                <w:rFonts w:hint="eastAsia" w:ascii="仿宋" w:hAnsi="仿宋" w:eastAsia="仿宋" w:cs="仿宋"/>
                <w:sz w:val="24"/>
                <w:szCs w:val="24"/>
              </w:rPr>
              <w:t>深约：330</w:t>
            </w:r>
            <w:r>
              <w:rPr>
                <w:rFonts w:hint="eastAsia" w:ascii="仿宋" w:hAnsi="仿宋" w:eastAsia="仿宋"/>
                <w:sz w:val="24"/>
                <w:szCs w:val="24"/>
              </w:rPr>
              <w:t>×</w:t>
            </w:r>
            <w:r>
              <w:rPr>
                <w:rFonts w:hint="eastAsia" w:ascii="仿宋" w:hAnsi="仿宋" w:eastAsia="仿宋" w:cs="仿宋"/>
                <w:sz w:val="24"/>
                <w:szCs w:val="24"/>
              </w:rPr>
              <w:t>220</w:t>
            </w:r>
            <w:r>
              <w:rPr>
                <w:rFonts w:hint="eastAsia" w:ascii="仿宋" w:hAnsi="仿宋" w:eastAsia="仿宋"/>
                <w:sz w:val="24"/>
                <w:szCs w:val="24"/>
              </w:rPr>
              <w:t>×</w:t>
            </w:r>
            <w:r>
              <w:rPr>
                <w:rFonts w:hint="eastAsia" w:ascii="仿宋" w:hAnsi="仿宋" w:eastAsia="仿宋" w:cs="仿宋"/>
                <w:sz w:val="24"/>
                <w:szCs w:val="24"/>
              </w:rPr>
              <w:t>400mm</w:t>
            </w:r>
          </w:p>
        </w:tc>
        <w:tc>
          <w:tcPr>
            <w:tcW w:w="10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1台</w:t>
            </w:r>
          </w:p>
        </w:tc>
        <w:tc>
          <w:tcPr>
            <w:tcW w:w="7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工业</w:t>
            </w:r>
          </w:p>
        </w:tc>
        <w:tc>
          <w:tcPr>
            <w:tcW w:w="75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kern w:val="0"/>
                <w:sz w:val="24"/>
                <w:szCs w:val="24"/>
              </w:rPr>
            </w:pPr>
            <w:r>
              <w:rPr>
                <w:rFonts w:hint="eastAsia" w:ascii="仿宋" w:hAnsi="仿宋" w:eastAsia="仿宋"/>
                <w:kern w:val="0"/>
                <w:sz w:val="24"/>
                <w:szCs w:val="24"/>
              </w:rPr>
              <w:t>进口</w:t>
            </w:r>
          </w:p>
        </w:tc>
      </w:tr>
    </w:tbl>
    <w:p>
      <w:pPr>
        <w:autoSpaceDE w:val="0"/>
        <w:autoSpaceDN w:val="0"/>
        <w:adjustRightInd w:val="0"/>
        <w:spacing w:line="360" w:lineRule="auto"/>
        <w:jc w:val="left"/>
        <w:rPr>
          <w:rFonts w:ascii="宋体" w:hAnsi="宋体"/>
          <w:b/>
          <w:sz w:val="24"/>
          <w:szCs w:val="24"/>
          <w:highlight w:val="none"/>
        </w:rPr>
      </w:pPr>
      <w:r>
        <w:rPr>
          <w:rFonts w:hint="eastAsia" w:ascii="宋体" w:hAnsi="宋体"/>
          <w:b/>
          <w:sz w:val="24"/>
          <w:szCs w:val="24"/>
          <w:highlight w:val="none"/>
        </w:rPr>
        <w:t>注：主要标的前标注“▲”符号。</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NiMmJjMGUyMDNhMGI0MjllZTc4OTE3ODRjOTBjMWQifQ=="/>
  </w:docVars>
  <w:rsids>
    <w:rsidRoot w:val="00D30AEF"/>
    <w:rsid w:val="004A54BA"/>
    <w:rsid w:val="007D36CE"/>
    <w:rsid w:val="00937B7C"/>
    <w:rsid w:val="00D30AEF"/>
    <w:rsid w:val="00D452F9"/>
    <w:rsid w:val="00D81349"/>
    <w:rsid w:val="00E0360B"/>
    <w:rsid w:val="0D852598"/>
    <w:rsid w:val="245D5A16"/>
    <w:rsid w:val="2AF70965"/>
    <w:rsid w:val="2E99193A"/>
    <w:rsid w:val="46C44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Calibri Light" w:hAnsi="Calibri Light" w:eastAsia="宋体" w:cs="Times New Roman"/>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ind w:firstLine="200" w:firstLineChars="200"/>
    </w:pPr>
    <w:rPr>
      <w:rFonts w:ascii="Calibri" w:hAnsi="Calibri"/>
      <w:szCs w:val="24"/>
    </w:rPr>
  </w:style>
  <w:style w:type="paragraph" w:styleId="6">
    <w:name w:val="Body Text"/>
    <w:basedOn w:val="1"/>
    <w:next w:val="1"/>
    <w:link w:val="17"/>
    <w:unhideWhenUsed/>
    <w:qFormat/>
    <w:uiPriority w:val="99"/>
    <w:pPr>
      <w:spacing w:after="120"/>
    </w:pPr>
  </w:style>
  <w:style w:type="paragraph" w:styleId="7">
    <w:name w:val="Body Text Indent"/>
    <w:basedOn w:val="1"/>
    <w:next w:val="8"/>
    <w:qFormat/>
    <w:uiPriority w:val="0"/>
    <w:pPr>
      <w:spacing w:line="360" w:lineRule="auto"/>
      <w:ind w:firstLine="570"/>
    </w:pPr>
  </w:style>
  <w:style w:type="paragraph" w:styleId="8">
    <w:name w:val="envelope return"/>
    <w:basedOn w:val="1"/>
    <w:qFormat/>
    <w:uiPriority w:val="0"/>
    <w:pPr>
      <w:snapToGrid w:val="0"/>
    </w:pPr>
    <w:rPr>
      <w:rFonts w:ascii="Arial" w:hAnsi="Arial"/>
    </w:rPr>
  </w:style>
  <w:style w:type="paragraph" w:styleId="9">
    <w:name w:val="footer"/>
    <w:basedOn w:val="1"/>
    <w:link w:val="16"/>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5"/>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Body Text First Indent 2"/>
    <w:basedOn w:val="7"/>
    <w:next w:val="1"/>
    <w:qFormat/>
    <w:uiPriority w:val="0"/>
    <w:pPr>
      <w:spacing w:after="120" w:line="240" w:lineRule="auto"/>
      <w:ind w:left="420" w:leftChars="200" w:firstLine="420" w:firstLineChars="200"/>
    </w:pPr>
  </w:style>
  <w:style w:type="character" w:styleId="14">
    <w:name w:val="annotation reference"/>
    <w:qFormat/>
    <w:uiPriority w:val="0"/>
    <w:rPr>
      <w:sz w:val="21"/>
      <w:szCs w:val="21"/>
    </w:rPr>
  </w:style>
  <w:style w:type="character" w:customStyle="1" w:styleId="15">
    <w:name w:val="页眉 Char"/>
    <w:basedOn w:val="13"/>
    <w:link w:val="10"/>
    <w:semiHidden/>
    <w:qFormat/>
    <w:uiPriority w:val="99"/>
    <w:rPr>
      <w:sz w:val="18"/>
      <w:szCs w:val="18"/>
    </w:rPr>
  </w:style>
  <w:style w:type="character" w:customStyle="1" w:styleId="16">
    <w:name w:val="页脚 Char"/>
    <w:basedOn w:val="13"/>
    <w:link w:val="9"/>
    <w:semiHidden/>
    <w:qFormat/>
    <w:uiPriority w:val="99"/>
    <w:rPr>
      <w:sz w:val="18"/>
      <w:szCs w:val="18"/>
    </w:rPr>
  </w:style>
  <w:style w:type="character" w:customStyle="1" w:styleId="17">
    <w:name w:val="正文文本 Char"/>
    <w:basedOn w:val="13"/>
    <w:link w:val="6"/>
    <w:qFormat/>
    <w:uiPriority w:val="99"/>
    <w:rPr>
      <w:rFonts w:ascii="Times New Roman" w:hAnsi="Times New Roman" w:eastAsia="宋体" w:cs="Times New Roman"/>
      <w:szCs w:val="20"/>
    </w:rPr>
  </w:style>
  <w:style w:type="paragraph" w:styleId="18">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6284</Words>
  <Characters>6440</Characters>
  <Lines>19</Lines>
  <Paragraphs>5</Paragraphs>
  <TotalTime>0</TotalTime>
  <ScaleCrop>false</ScaleCrop>
  <LinksUpToDate>false</LinksUpToDate>
  <CharactersWithSpaces>6462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2021-10-27T01:44:00Z</dcterms:created>
  <dc:creator>初审-袁童</dc:creator>
  <cp:lastModifiedBy>Jin.</cp:lastModifiedBy>
  <dcterms:modified xsi:type="dcterms:W3CDTF">2023-01-12T02:10:00Z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AA59028EB201467D9C8F62DF5732DBD0</vt:lpwstr>
  </property>
</Properties>
</file>