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bidi w:val="0"/>
        <w:adjustRightInd w:val="0"/>
        <w:snapToGrid w:val="0"/>
        <w:spacing w:beforeAutospacing="0" w:afterAutospacing="0" w:line="360" w:lineRule="auto"/>
        <w:ind w:left="0" w:leftChars="0" w:right="0"/>
        <w:jc w:val="center"/>
        <w:rPr>
          <w:rStyle w:val="16"/>
          <w:rFonts w:hint="eastAsia" w:ascii="宋体" w:hAnsi="宋体" w:eastAsia="宋体" w:cs="宋体"/>
          <w:b/>
          <w:bCs/>
          <w:color w:val="auto"/>
          <w:sz w:val="28"/>
          <w:szCs w:val="28"/>
        </w:rPr>
      </w:pPr>
      <w:r>
        <w:rPr>
          <w:rStyle w:val="16"/>
          <w:rFonts w:hint="eastAsia" w:ascii="宋体" w:hAnsi="宋体" w:cs="宋体"/>
          <w:b/>
          <w:bCs/>
          <w:color w:val="auto"/>
          <w:sz w:val="28"/>
          <w:szCs w:val="28"/>
          <w:lang w:val="en-US" w:eastAsia="zh-CN"/>
        </w:rPr>
        <w:t>固始县人民医院康复综合楼医疗设备采购项目公开招标</w:t>
      </w:r>
      <w:r>
        <w:rPr>
          <w:rStyle w:val="16"/>
          <w:rFonts w:hint="eastAsia" w:ascii="宋体" w:hAnsi="宋体" w:eastAsia="宋体" w:cs="宋体"/>
          <w:b/>
          <w:bCs/>
          <w:color w:val="auto"/>
          <w:sz w:val="28"/>
          <w:szCs w:val="28"/>
        </w:rPr>
        <w:t>公告</w:t>
      </w:r>
    </w:p>
    <w:tbl>
      <w:tblPr>
        <w:tblStyle w:val="11"/>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220" w:type="dxa"/>
            <w:tcBorders>
              <w:top w:val="single" w:color="000000" w:sz="4" w:space="0"/>
              <w:left w:val="single" w:color="000000" w:sz="4" w:space="0"/>
              <w:bottom w:val="single" w:color="000000" w:sz="4" w:space="0"/>
              <w:right w:val="single" w:color="000000" w:sz="4" w:space="0"/>
            </w:tcBorders>
            <w:vAlign w:val="top"/>
          </w:tcPr>
          <w:p>
            <w:pPr>
              <w:pageBreakBefore w:val="0"/>
              <w:kinsoku/>
              <w:wordWrap w:val="0"/>
              <w:overflowPunct/>
              <w:topLinePunct w:val="0"/>
              <w:bidi w:val="0"/>
              <w:adjustRightInd w:val="0"/>
              <w:snapToGrid w:val="0"/>
              <w:spacing w:beforeAutospacing="0" w:afterAutospacing="0" w:line="360" w:lineRule="auto"/>
              <w:ind w:left="0" w:leftChars="0" w:right="0"/>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项目概况</w:t>
            </w:r>
          </w:p>
          <w:p>
            <w:pPr>
              <w:pageBreakBefore w:val="0"/>
              <w:kinsoku/>
              <w:wordWrap w:val="0"/>
              <w:overflowPunct/>
              <w:topLinePunct w:val="0"/>
              <w:bidi w:val="0"/>
              <w:adjustRightInd w:val="0"/>
              <w:snapToGrid w:val="0"/>
              <w:spacing w:beforeAutospacing="0" w:afterAutospacing="0" w:line="360" w:lineRule="auto"/>
              <w:ind w:left="0" w:leftChars="0" w:right="0" w:firstLine="399" w:firstLineChars="190"/>
              <w:rPr>
                <w:rStyle w:val="16"/>
                <w:rFonts w:hint="eastAsia" w:ascii="宋体" w:hAnsi="宋体" w:eastAsia="宋体" w:cs="宋体"/>
                <w:color w:val="auto"/>
                <w:sz w:val="21"/>
                <w:szCs w:val="21"/>
              </w:rPr>
            </w:pPr>
            <w:r>
              <w:rPr>
                <w:rStyle w:val="16"/>
                <w:rFonts w:hint="eastAsia" w:ascii="宋体" w:hAnsi="宋体" w:cs="宋体"/>
                <w:color w:val="auto"/>
                <w:sz w:val="21"/>
                <w:szCs w:val="21"/>
                <w:u w:val="single" w:color="000000"/>
                <w:lang w:eastAsia="zh-CN"/>
              </w:rPr>
              <w:t>固始县人民医院康复综合楼医疗设备采购项目</w:t>
            </w:r>
            <w:r>
              <w:rPr>
                <w:rStyle w:val="16"/>
                <w:rFonts w:hint="eastAsia" w:ascii="宋体" w:hAnsi="宋体" w:cs="宋体"/>
                <w:color w:val="auto"/>
                <w:sz w:val="21"/>
                <w:szCs w:val="21"/>
                <w:u w:val="none" w:color="auto"/>
                <w:lang w:eastAsia="zh-CN"/>
              </w:rPr>
              <w:t>招标项目的潜在供应商应在</w:t>
            </w:r>
            <w:r>
              <w:rPr>
                <w:rStyle w:val="16"/>
                <w:rFonts w:hint="eastAsia" w:ascii="宋体" w:hAnsi="宋体" w:cs="宋体"/>
                <w:color w:val="auto"/>
                <w:szCs w:val="21"/>
                <w:highlight w:val="none"/>
                <w:u w:val="single" w:color="000000"/>
              </w:rPr>
              <w:t>全国公共资源交易平台（河南省·固始县）（www.gsggzy.cn）网站</w:t>
            </w:r>
            <w:r>
              <w:rPr>
                <w:rStyle w:val="16"/>
                <w:rFonts w:hint="eastAsia" w:ascii="宋体" w:hAnsi="宋体" w:eastAsia="宋体" w:cs="宋体"/>
                <w:color w:val="auto"/>
                <w:sz w:val="21"/>
                <w:szCs w:val="21"/>
              </w:rPr>
              <w:t>获取招标文件，</w:t>
            </w:r>
            <w:r>
              <w:rPr>
                <w:rStyle w:val="16"/>
                <w:rFonts w:hint="eastAsia" w:ascii="宋体" w:hAnsi="宋体" w:cs="宋体"/>
                <w:color w:val="auto"/>
                <w:sz w:val="21"/>
                <w:szCs w:val="21"/>
                <w:lang w:val="en-US" w:eastAsia="zh-CN"/>
              </w:rPr>
              <w:t>并</w:t>
            </w:r>
            <w:r>
              <w:rPr>
                <w:rStyle w:val="16"/>
                <w:rFonts w:hint="eastAsia" w:ascii="宋体" w:hAnsi="宋体" w:eastAsia="宋体" w:cs="宋体"/>
                <w:color w:val="auto"/>
                <w:sz w:val="21"/>
                <w:szCs w:val="21"/>
              </w:rPr>
              <w:t>于</w:t>
            </w:r>
            <w:r>
              <w:rPr>
                <w:rStyle w:val="16"/>
                <w:rFonts w:hint="eastAsia" w:ascii="宋体" w:hAnsi="宋体" w:eastAsia="宋体" w:cs="宋体"/>
                <w:color w:val="auto"/>
                <w:sz w:val="21"/>
                <w:szCs w:val="21"/>
                <w:u w:val="single" w:color="000000"/>
                <w:lang w:eastAsia="zh-CN"/>
              </w:rPr>
              <w:t>202</w:t>
            </w:r>
            <w:r>
              <w:rPr>
                <w:rStyle w:val="16"/>
                <w:rFonts w:hint="eastAsia" w:ascii="宋体" w:hAnsi="宋体" w:cs="宋体"/>
                <w:color w:val="auto"/>
                <w:sz w:val="21"/>
                <w:szCs w:val="21"/>
                <w:u w:val="single" w:color="000000"/>
                <w:lang w:val="en-US" w:eastAsia="zh-CN"/>
              </w:rPr>
              <w:t>3</w:t>
            </w:r>
            <w:r>
              <w:rPr>
                <w:rStyle w:val="16"/>
                <w:rFonts w:hint="eastAsia" w:ascii="宋体" w:hAnsi="宋体" w:eastAsia="宋体" w:cs="宋体"/>
                <w:color w:val="auto"/>
                <w:sz w:val="21"/>
                <w:szCs w:val="21"/>
                <w:u w:val="single" w:color="000000"/>
                <w:lang w:eastAsia="zh-CN"/>
              </w:rPr>
              <w:t>年</w:t>
            </w:r>
            <w:r>
              <w:rPr>
                <w:rStyle w:val="16"/>
                <w:rFonts w:hint="eastAsia" w:ascii="宋体" w:hAnsi="宋体" w:cs="宋体"/>
                <w:color w:val="auto"/>
                <w:sz w:val="21"/>
                <w:szCs w:val="21"/>
                <w:u w:val="single" w:color="000000"/>
                <w:lang w:val="en-US" w:eastAsia="zh-CN"/>
              </w:rPr>
              <w:t>2</w:t>
            </w:r>
            <w:r>
              <w:rPr>
                <w:rStyle w:val="16"/>
                <w:rFonts w:hint="eastAsia" w:ascii="宋体" w:hAnsi="宋体" w:eastAsia="宋体" w:cs="宋体"/>
                <w:color w:val="auto"/>
                <w:sz w:val="21"/>
                <w:szCs w:val="21"/>
                <w:u w:val="single" w:color="000000"/>
                <w:lang w:eastAsia="zh-CN"/>
              </w:rPr>
              <w:t>月</w:t>
            </w:r>
            <w:r>
              <w:rPr>
                <w:rStyle w:val="16"/>
                <w:rFonts w:hint="eastAsia" w:ascii="宋体" w:hAnsi="宋体" w:cs="宋体"/>
                <w:color w:val="auto"/>
                <w:sz w:val="21"/>
                <w:szCs w:val="21"/>
                <w:u w:val="single" w:color="000000"/>
                <w:lang w:val="en-US" w:eastAsia="zh-CN"/>
              </w:rPr>
              <w:t>7</w:t>
            </w:r>
            <w:r>
              <w:rPr>
                <w:rStyle w:val="16"/>
                <w:rFonts w:hint="eastAsia" w:ascii="宋体" w:hAnsi="宋体" w:eastAsia="宋体" w:cs="宋体"/>
                <w:color w:val="auto"/>
                <w:sz w:val="21"/>
                <w:szCs w:val="21"/>
                <w:u w:val="single" w:color="000000"/>
                <w:lang w:eastAsia="zh-CN"/>
              </w:rPr>
              <w:t>日</w:t>
            </w:r>
            <w:r>
              <w:rPr>
                <w:rStyle w:val="16"/>
                <w:rFonts w:hint="eastAsia" w:ascii="宋体" w:hAnsi="宋体" w:eastAsia="宋体" w:cs="宋体"/>
                <w:color w:val="auto"/>
                <w:sz w:val="21"/>
                <w:szCs w:val="21"/>
                <w:u w:val="single" w:color="000000"/>
              </w:rPr>
              <w:t>08点30分</w:t>
            </w:r>
            <w:r>
              <w:rPr>
                <w:rStyle w:val="16"/>
                <w:rFonts w:hint="eastAsia" w:ascii="宋体" w:hAnsi="宋体" w:eastAsia="宋体" w:cs="宋体"/>
                <w:color w:val="auto"/>
                <w:sz w:val="21"/>
                <w:szCs w:val="21"/>
              </w:rPr>
              <w:t>（北京时间）前递交投标文件。</w:t>
            </w:r>
          </w:p>
        </w:tc>
      </w:tr>
    </w:tbl>
    <w:p>
      <w:pPr>
        <w:pageBreakBefore w:val="0"/>
        <w:kinsoku/>
        <w:wordWrap w:val="0"/>
        <w:overflowPunct/>
        <w:topLinePunct w:val="0"/>
        <w:bidi w:val="0"/>
        <w:adjustRightInd w:val="0"/>
        <w:snapToGrid w:val="0"/>
        <w:spacing w:beforeAutospacing="0" w:afterAutospacing="0" w:line="360" w:lineRule="auto"/>
        <w:ind w:left="0" w:right="0"/>
        <w:jc w:val="left"/>
        <w:rPr>
          <w:rStyle w:val="16"/>
          <w:rFonts w:hint="eastAsia" w:ascii="宋体" w:hAnsi="宋体" w:eastAsia="宋体" w:cs="宋体"/>
          <w:b/>
          <w:bCs/>
          <w:color w:val="auto"/>
          <w:sz w:val="21"/>
          <w:szCs w:val="21"/>
        </w:rPr>
      </w:pPr>
      <w:r>
        <w:rPr>
          <w:rStyle w:val="16"/>
          <w:rFonts w:hint="eastAsia" w:ascii="宋体" w:hAnsi="宋体" w:eastAsia="宋体" w:cs="宋体"/>
          <w:b/>
          <w:bCs/>
          <w:color w:val="auto"/>
          <w:sz w:val="21"/>
          <w:szCs w:val="21"/>
        </w:rPr>
        <w:t>一、项目基本情况</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1、项目编号：</w:t>
      </w:r>
      <w:r>
        <w:rPr>
          <w:rFonts w:hint="eastAsia" w:ascii="宋体" w:hAnsi="宋体" w:cs="宋体"/>
          <w:color w:val="auto"/>
          <w:sz w:val="21"/>
          <w:szCs w:val="21"/>
          <w:lang w:val="en-US" w:eastAsia="zh-CN"/>
        </w:rPr>
        <w:t>2023-01-1</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2、项目名称：</w:t>
      </w:r>
      <w:r>
        <w:rPr>
          <w:rFonts w:hint="eastAsia" w:ascii="宋体" w:hAnsi="宋体" w:cs="宋体"/>
          <w:color w:val="auto"/>
          <w:sz w:val="21"/>
          <w:szCs w:val="21"/>
          <w:lang w:eastAsia="zh-CN"/>
        </w:rPr>
        <w:t>固始县人民医院康复综合楼医疗设备采购项目</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3、采购方式：</w:t>
      </w:r>
      <w:r>
        <w:rPr>
          <w:rFonts w:hint="eastAsia" w:ascii="宋体" w:hAnsi="宋体" w:eastAsia="宋体" w:cs="宋体"/>
          <w:color w:val="auto"/>
          <w:sz w:val="21"/>
          <w:szCs w:val="21"/>
          <w:lang w:val="en-US" w:eastAsia="zh-CN"/>
        </w:rPr>
        <w:t>公开招标</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4、预算金额：155129431.80元；</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最高限价：155129431.80元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583"/>
        <w:gridCol w:w="3011"/>
        <w:gridCol w:w="182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419"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包号</w:t>
            </w:r>
          </w:p>
        </w:tc>
        <w:tc>
          <w:tcPr>
            <w:tcW w:w="2700"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包名称</w:t>
            </w:r>
          </w:p>
        </w:tc>
        <w:tc>
          <w:tcPr>
            <w:tcW w:w="1637"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包预算（元）</w:t>
            </w:r>
          </w:p>
        </w:tc>
        <w:tc>
          <w:tcPr>
            <w:tcW w:w="1908"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419"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val="en-US" w:eastAsia="zh-CN"/>
              </w:rPr>
              <w:t>2023-01-1</w:t>
            </w:r>
            <w:r>
              <w:rPr>
                <w:rFonts w:hint="eastAsia" w:ascii="宋体" w:hAnsi="宋体" w:cs="宋体"/>
                <w:color w:val="auto"/>
                <w:sz w:val="21"/>
                <w:szCs w:val="21"/>
                <w:vertAlign w:val="baseline"/>
                <w:lang w:val="en-US" w:eastAsia="zh-CN"/>
              </w:rPr>
              <w:t>-1</w:t>
            </w:r>
          </w:p>
        </w:tc>
        <w:tc>
          <w:tcPr>
            <w:tcW w:w="2700"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FF0000"/>
                <w:sz w:val="21"/>
                <w:szCs w:val="21"/>
                <w:vertAlign w:val="baseline"/>
              </w:rPr>
            </w:pPr>
            <w:r>
              <w:rPr>
                <w:rFonts w:hint="eastAsia" w:ascii="宋体" w:hAnsi="宋体" w:cs="宋体"/>
                <w:color w:val="auto"/>
                <w:sz w:val="21"/>
                <w:szCs w:val="21"/>
                <w:lang w:eastAsia="zh-CN"/>
              </w:rPr>
              <w:t>固始县人民医院康复综合楼医疗设备采购项目</w:t>
            </w:r>
          </w:p>
        </w:tc>
        <w:tc>
          <w:tcPr>
            <w:tcW w:w="1637"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155129431.80</w:t>
            </w:r>
          </w:p>
        </w:tc>
        <w:tc>
          <w:tcPr>
            <w:tcW w:w="1908" w:type="dxa"/>
            <w:noWrap w:val="0"/>
            <w:vAlign w:val="center"/>
          </w:tcPr>
          <w:p>
            <w:pPr>
              <w:pageBreakBefore w:val="0"/>
              <w:widowControl w:val="0"/>
              <w:kinsoku/>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155129431.80</w:t>
            </w:r>
          </w:p>
        </w:tc>
      </w:tr>
    </w:tbl>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5、采购需求：（包括但不限于标的的名称、数量、简要技术需求或服务要求等）</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（1）采购内容：麻醉机、口腔 CBCT、盆底脉冲磁刺激治疗仪、心电监护仪、制氧机房、手术床、一体化手术室系统、注射工作站、婴儿辐射保暖台、体外冲击波治疗仪等</w:t>
      </w:r>
      <w:r>
        <w:rPr>
          <w:rFonts w:hint="eastAsia" w:ascii="宋体" w:hAnsi="宋体" w:cs="宋体"/>
          <w:i w:val="0"/>
          <w:caps w:val="0"/>
          <w:color w:val="auto"/>
          <w:spacing w:val="0"/>
          <w:kern w:val="0"/>
          <w:sz w:val="21"/>
          <w:szCs w:val="21"/>
          <w:shd w:val="clear" w:color="auto" w:fill="FFFFFF"/>
          <w:lang w:val="en-US" w:eastAsia="zh-CN" w:bidi="ar"/>
        </w:rPr>
        <w:t>（具体内容详见采购文件）</w:t>
      </w:r>
      <w:r>
        <w:rPr>
          <w:rFonts w:hint="eastAsia" w:ascii="宋体" w:hAnsi="宋体" w:eastAsia="宋体" w:cs="宋体"/>
          <w:i w:val="0"/>
          <w:caps w:val="0"/>
          <w:color w:val="auto"/>
          <w:spacing w:val="0"/>
          <w:kern w:val="0"/>
          <w:sz w:val="21"/>
          <w:szCs w:val="21"/>
          <w:shd w:val="clear" w:color="auto" w:fill="FFFFFF"/>
          <w:lang w:val="en-US" w:eastAsia="zh-CN" w:bidi="ar"/>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（2）</w:t>
      </w:r>
      <w:r>
        <w:rPr>
          <w:rFonts w:hint="eastAsia" w:ascii="宋体" w:hAnsi="宋体" w:eastAsia="宋体" w:cs="宋体"/>
          <w:i w:val="0"/>
          <w:caps w:val="0"/>
          <w:color w:val="auto"/>
          <w:spacing w:val="0"/>
          <w:kern w:val="0"/>
          <w:sz w:val="21"/>
          <w:szCs w:val="21"/>
          <w:highlight w:val="none"/>
          <w:shd w:val="clear" w:color="auto" w:fill="FFFFFF"/>
          <w:lang w:val="en-US" w:eastAsia="zh-CN" w:bidi="ar"/>
        </w:rPr>
        <w:t>包段划分：</w:t>
      </w:r>
      <w:r>
        <w:rPr>
          <w:rFonts w:hint="eastAsia" w:ascii="宋体" w:hAnsi="宋体" w:eastAsia="宋体" w:cs="宋体"/>
          <w:b w:val="0"/>
          <w:i w:val="0"/>
          <w:caps w:val="0"/>
          <w:color w:val="auto"/>
          <w:spacing w:val="0"/>
          <w:kern w:val="0"/>
          <w:sz w:val="21"/>
          <w:szCs w:val="21"/>
          <w:shd w:val="clear" w:color="auto" w:fill="FFFFFF"/>
          <w:lang w:val="en-US" w:eastAsia="zh-CN" w:bidi="ar"/>
        </w:rPr>
        <w:t>本次采购共1个包段。</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b w:val="0"/>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（3）供货地点：采购人指定地点</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（4）供货及安装期：</w:t>
      </w:r>
      <w:r>
        <w:rPr>
          <w:rStyle w:val="16"/>
          <w:rFonts w:hint="eastAsia" w:ascii="宋体" w:hAnsi="宋体" w:cs="宋体"/>
          <w:color w:val="auto"/>
          <w:sz w:val="21"/>
          <w:szCs w:val="21"/>
          <w:lang w:val="en-US" w:eastAsia="zh-CN"/>
        </w:rPr>
        <w:t>接采购人通知180</w:t>
      </w:r>
      <w:r>
        <w:rPr>
          <w:rStyle w:val="16"/>
          <w:rFonts w:hint="eastAsia" w:ascii="宋体" w:hAnsi="宋体" w:eastAsia="宋体" w:cs="宋体"/>
          <w:color w:val="auto"/>
          <w:sz w:val="21"/>
          <w:szCs w:val="21"/>
          <w:lang w:eastAsia="zh-CN"/>
        </w:rPr>
        <w:t>日历天</w:t>
      </w:r>
      <w:r>
        <w:rPr>
          <w:rStyle w:val="16"/>
          <w:rFonts w:hint="eastAsia" w:ascii="宋体" w:hAnsi="宋体" w:eastAsia="宋体" w:cs="宋体"/>
          <w:color w:val="auto"/>
          <w:sz w:val="21"/>
          <w:szCs w:val="21"/>
        </w:rPr>
        <w:t>内供货、安装、调试完毕，并交付采购人正常使用</w:t>
      </w:r>
      <w:r>
        <w:rPr>
          <w:rStyle w:val="16"/>
          <w:rFonts w:hint="eastAsia" w:ascii="宋体" w:hAnsi="宋体" w:cs="宋体"/>
          <w:color w:val="auto"/>
          <w:sz w:val="21"/>
          <w:szCs w:val="21"/>
          <w:lang w:eastAsia="zh-CN"/>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（5）质量：符合国家行业标准</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（6）</w:t>
      </w:r>
      <w:r>
        <w:rPr>
          <w:rFonts w:hint="eastAsia" w:ascii="宋体" w:hAnsi="宋体" w:eastAsia="宋体" w:cs="宋体"/>
          <w:i w:val="0"/>
          <w:caps w:val="0"/>
          <w:color w:val="auto"/>
          <w:spacing w:val="0"/>
          <w:kern w:val="0"/>
          <w:sz w:val="21"/>
          <w:szCs w:val="21"/>
          <w:shd w:val="clear" w:color="auto" w:fill="FFFFFF"/>
          <w:lang w:val="en-US" w:eastAsia="zh-CN" w:bidi="ar"/>
        </w:rPr>
        <w:t>质</w:t>
      </w:r>
      <w:r>
        <w:rPr>
          <w:rFonts w:hint="eastAsia" w:ascii="宋体" w:hAnsi="宋体" w:eastAsia="宋体" w:cs="宋体"/>
          <w:i w:val="0"/>
          <w:caps w:val="0"/>
          <w:color w:val="auto"/>
          <w:spacing w:val="0"/>
          <w:kern w:val="0"/>
          <w:sz w:val="21"/>
          <w:szCs w:val="21"/>
          <w:shd w:val="clear" w:color="auto" w:fill="auto"/>
          <w:lang w:val="en-US" w:eastAsia="zh-CN" w:bidi="ar"/>
        </w:rPr>
        <w:t>保期</w:t>
      </w:r>
      <w:r>
        <w:rPr>
          <w:rFonts w:hint="eastAsia" w:ascii="宋体" w:hAnsi="宋体" w:eastAsia="宋体" w:cs="宋体"/>
          <w:i w:val="0"/>
          <w:caps w:val="0"/>
          <w:color w:val="auto"/>
          <w:spacing w:val="0"/>
          <w:kern w:val="0"/>
          <w:sz w:val="21"/>
          <w:szCs w:val="21"/>
          <w:highlight w:val="none"/>
          <w:shd w:val="clear" w:color="auto" w:fill="auto"/>
          <w:lang w:val="en-US" w:eastAsia="zh-CN" w:bidi="ar"/>
        </w:rPr>
        <w:t>：</w:t>
      </w:r>
      <w:r>
        <w:rPr>
          <w:rFonts w:hint="eastAsia" w:ascii="宋体" w:hAnsi="宋体" w:cs="宋体"/>
          <w:i w:val="0"/>
          <w:caps w:val="0"/>
          <w:color w:val="auto"/>
          <w:spacing w:val="0"/>
          <w:kern w:val="0"/>
          <w:sz w:val="21"/>
          <w:szCs w:val="21"/>
          <w:highlight w:val="none"/>
          <w:shd w:val="clear" w:color="auto" w:fill="auto"/>
          <w:lang w:val="en-US" w:eastAsia="zh-CN" w:bidi="ar"/>
        </w:rPr>
        <w:t>按</w:t>
      </w:r>
      <w:r>
        <w:rPr>
          <w:rFonts w:hint="eastAsia" w:ascii="宋体" w:hAnsi="宋体" w:eastAsia="宋体" w:cs="宋体"/>
          <w:i w:val="0"/>
          <w:caps w:val="0"/>
          <w:color w:val="auto"/>
          <w:spacing w:val="0"/>
          <w:kern w:val="0"/>
          <w:sz w:val="21"/>
          <w:szCs w:val="21"/>
          <w:highlight w:val="none"/>
          <w:shd w:val="clear" w:color="auto" w:fill="auto"/>
          <w:lang w:val="en-US" w:eastAsia="zh-CN" w:bidi="ar"/>
        </w:rPr>
        <w:t>国家最低质保期要求</w:t>
      </w:r>
      <w:r>
        <w:rPr>
          <w:rFonts w:hint="eastAsia" w:ascii="宋体" w:hAnsi="宋体" w:cs="宋体"/>
          <w:i w:val="0"/>
          <w:caps w:val="0"/>
          <w:color w:val="auto"/>
          <w:spacing w:val="0"/>
          <w:kern w:val="0"/>
          <w:sz w:val="21"/>
          <w:szCs w:val="21"/>
          <w:highlight w:val="none"/>
          <w:shd w:val="clear" w:color="auto" w:fill="auto"/>
          <w:lang w:val="en-US" w:eastAsia="zh-CN" w:bidi="ar"/>
        </w:rPr>
        <w:t>执行。</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6、合同履行期限：/</w:t>
      </w:r>
    </w:p>
    <w:p>
      <w:pPr>
        <w:pageBreakBefore w:val="0"/>
        <w:kinsoku/>
        <w:overflowPunct/>
        <w:topLinePunct w:val="0"/>
        <w:bidi w:val="0"/>
        <w:adjustRightInd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7、本项目是否接受联合体：否。</w:t>
      </w:r>
    </w:p>
    <w:p>
      <w:pPr>
        <w:keepNext w:val="0"/>
        <w:keepLines w:val="0"/>
        <w:pageBreakBefore w:val="0"/>
        <w:kinsoku/>
        <w:overflowPunct/>
        <w:topLinePunct w:val="0"/>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8、是否接受进口产品：</w:t>
      </w:r>
      <w:r>
        <w:rPr>
          <w:rFonts w:hint="eastAsia" w:ascii="宋体" w:hAnsi="宋体" w:cs="宋体"/>
          <w:color w:val="auto"/>
          <w:sz w:val="21"/>
          <w:szCs w:val="21"/>
          <w:lang w:val="en-US" w:eastAsia="zh-CN"/>
        </w:rPr>
        <w:t>是</w:t>
      </w:r>
      <w:r>
        <w:rPr>
          <w:rFonts w:hint="eastAsia" w:ascii="宋体" w:hAnsi="宋体" w:eastAsia="宋体" w:cs="宋体"/>
          <w:color w:val="auto"/>
          <w:sz w:val="21"/>
          <w:szCs w:val="21"/>
        </w:rPr>
        <w:t>。</w:t>
      </w:r>
    </w:p>
    <w:p>
      <w:pPr>
        <w:keepNext w:val="0"/>
        <w:keepLines w:val="0"/>
        <w:pageBreakBefore w:val="0"/>
        <w:kinsoku/>
        <w:overflowPunct/>
        <w:topLinePunct w:val="0"/>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color w:val="auto"/>
          <w:sz w:val="21"/>
          <w:szCs w:val="21"/>
          <w:lang w:val="en-US"/>
        </w:rPr>
      </w:pPr>
      <w:r>
        <w:rPr>
          <w:rFonts w:hint="eastAsia" w:ascii="宋体" w:hAnsi="宋体" w:eastAsia="宋体" w:cs="宋体"/>
          <w:color w:val="auto"/>
          <w:sz w:val="21"/>
          <w:szCs w:val="21"/>
        </w:rPr>
        <w:t>9、是否专门面向中小企业：否</w:t>
      </w:r>
    </w:p>
    <w:p>
      <w:pPr>
        <w:pageBreakBefore w:val="0"/>
        <w:kinsoku/>
        <w:wordWrap w:val="0"/>
        <w:overflowPunct/>
        <w:topLinePunct w:val="0"/>
        <w:bidi w:val="0"/>
        <w:adjustRightInd w:val="0"/>
        <w:snapToGrid w:val="0"/>
        <w:spacing w:beforeAutospacing="0" w:afterAutospacing="0" w:line="360" w:lineRule="auto"/>
        <w:ind w:left="0" w:right="0"/>
        <w:jc w:val="left"/>
        <w:rPr>
          <w:rStyle w:val="16"/>
          <w:rFonts w:hint="eastAsia" w:ascii="宋体" w:hAnsi="宋体" w:eastAsia="宋体" w:cs="宋体"/>
          <w:b/>
          <w:bCs/>
          <w:color w:val="auto"/>
          <w:sz w:val="21"/>
          <w:szCs w:val="21"/>
        </w:rPr>
      </w:pPr>
      <w:r>
        <w:rPr>
          <w:rStyle w:val="16"/>
          <w:rFonts w:hint="eastAsia" w:ascii="宋体" w:hAnsi="宋体" w:eastAsia="宋体" w:cs="宋体"/>
          <w:b/>
          <w:bCs/>
          <w:color w:val="auto"/>
          <w:sz w:val="21"/>
          <w:szCs w:val="21"/>
        </w:rPr>
        <w:t>二、</w:t>
      </w:r>
      <w:r>
        <w:rPr>
          <w:rStyle w:val="16"/>
          <w:rFonts w:hint="eastAsia" w:ascii="宋体" w:hAnsi="宋体" w:cs="宋体"/>
          <w:b/>
          <w:bCs/>
          <w:color w:val="auto"/>
          <w:sz w:val="21"/>
          <w:szCs w:val="21"/>
          <w:lang w:eastAsia="zh-CN"/>
        </w:rPr>
        <w:t>供应商</w:t>
      </w:r>
      <w:r>
        <w:rPr>
          <w:rStyle w:val="16"/>
          <w:rFonts w:hint="eastAsia" w:ascii="宋体" w:hAnsi="宋体" w:eastAsia="宋体" w:cs="宋体"/>
          <w:b/>
          <w:bCs/>
          <w:color w:val="auto"/>
          <w:sz w:val="21"/>
          <w:szCs w:val="21"/>
        </w:rPr>
        <w:t>的资格要求</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落实政府采购政策需满足的资格要求：本项目落实节约能源、保护环境、扶持不发达地区和少数民族地区、促进中小微企业、监狱企业及残疾人福利性单位发展等政府采购政策。</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cs="宋体"/>
          <w:szCs w:val="21"/>
        </w:rPr>
        <w:t>供应商具有独立法人资格，持有有效的营业执照。</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szCs w:val="21"/>
        </w:rPr>
        <w:t>供应商为制造商须具有医疗器械生产许可证；供应商为代理商（经销商）须具有医疗器械经营许可证或医疗器械经营备案。</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）提供2021年度的财务审计报告（若是新注册公司还未有财务审计报告可不提供）。</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）提供2022年1月1日以来任意一个月已依法缴纳税收的凭据及已依法缴纳社会保险的凭据；依法免税或不需要缴纳社会保障资金的供应商，应提供相应承诺。</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近三年内在经营活动中无重大违法记录，未处于被责令停业、投标资格被取消或者财产被接管、冻结和破产状态（提供承诺书）。</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单位负责人为同一人或者存在直接控股、管理关系的不同供应商，不得参加同一合同项下的招标采购活动（提供承诺书）。</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供应商应提供通过“信用中国”（www.creditchina.gov.cn）、“中国执行信息公开网”（http://zxgk.court.gov.cn/shixin/）和“中国政府采购网”（www.ccgp.gov.cn）渠道查询企业信用记录，在“信用中国”网站被列入重大税收违法失信主体、政府采购严重违法失信行为记录名单的、“中国执行信息公开网”网站被列入“失信被执行人”的和“中国政府采购”网站被列入政府采购严重违法失信行为记录名单的供应商，其投标将被否决（供应商应在招标公告发布后对本单位信用信息进行查询并将查询结果附在投标文件中）。</w:t>
      </w:r>
    </w:p>
    <w:p>
      <w:pPr>
        <w:keepNext w:val="0"/>
        <w:keepLines w:val="0"/>
        <w:pageBreakBefore w:val="0"/>
        <w:shd w:val="clear"/>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Style w:val="16"/>
          <w:rFonts w:hint="eastAsia" w:ascii="宋体" w:hAnsi="宋体" w:eastAsia="宋体" w:cs="宋体"/>
          <w:color w:val="auto"/>
          <w:sz w:val="21"/>
          <w:szCs w:val="21"/>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本次招标采用资格后审。</w:t>
      </w:r>
    </w:p>
    <w:p>
      <w:pPr>
        <w:pageBreakBefore w:val="0"/>
        <w:kinsoku/>
        <w:wordWrap w:val="0"/>
        <w:overflowPunct/>
        <w:topLinePunct w:val="0"/>
        <w:bidi w:val="0"/>
        <w:adjustRightInd w:val="0"/>
        <w:snapToGrid w:val="0"/>
        <w:spacing w:beforeAutospacing="0" w:afterAutospacing="0" w:line="360" w:lineRule="auto"/>
        <w:ind w:left="0" w:right="0"/>
        <w:jc w:val="left"/>
        <w:rPr>
          <w:rStyle w:val="16"/>
          <w:rFonts w:hint="eastAsia" w:ascii="宋体" w:hAnsi="宋体" w:eastAsia="宋体" w:cs="宋体"/>
          <w:b/>
          <w:bCs/>
          <w:color w:val="auto"/>
          <w:sz w:val="21"/>
          <w:szCs w:val="21"/>
        </w:rPr>
      </w:pPr>
      <w:r>
        <w:rPr>
          <w:rStyle w:val="16"/>
          <w:rFonts w:hint="eastAsia" w:ascii="宋体" w:hAnsi="宋体" w:eastAsia="宋体" w:cs="宋体"/>
          <w:b/>
          <w:bCs/>
          <w:color w:val="auto"/>
          <w:sz w:val="21"/>
          <w:szCs w:val="21"/>
        </w:rPr>
        <w:t>三、获取招标文件</w:t>
      </w:r>
    </w:p>
    <w:p>
      <w:pPr>
        <w:pageBreakBefore w:val="0"/>
        <w:kinsoku/>
        <w:wordWrap w:val="0"/>
        <w:overflowPunct/>
        <w:topLinePunct w:val="0"/>
        <w:bidi w:val="0"/>
        <w:adjustRightInd w:val="0"/>
        <w:snapToGrid w:val="0"/>
        <w:spacing w:beforeAutospacing="0" w:afterAutospacing="0" w:line="360" w:lineRule="auto"/>
        <w:ind w:left="0" w:leftChars="0" w:right="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1、时间：202</w:t>
      </w:r>
      <w:r>
        <w:rPr>
          <w:rStyle w:val="16"/>
          <w:rFonts w:hint="eastAsia" w:ascii="宋体" w:hAnsi="宋体" w:cs="宋体"/>
          <w:color w:val="auto"/>
          <w:sz w:val="21"/>
          <w:szCs w:val="21"/>
          <w:lang w:val="en-US" w:eastAsia="zh-CN"/>
        </w:rPr>
        <w:t>3</w:t>
      </w:r>
      <w:r>
        <w:rPr>
          <w:rStyle w:val="16"/>
          <w:rFonts w:hint="eastAsia" w:ascii="宋体" w:hAnsi="宋体" w:eastAsia="宋体" w:cs="宋体"/>
          <w:color w:val="auto"/>
          <w:sz w:val="21"/>
          <w:szCs w:val="21"/>
        </w:rPr>
        <w:t>年</w:t>
      </w:r>
      <w:r>
        <w:rPr>
          <w:rStyle w:val="16"/>
          <w:rFonts w:hint="eastAsia" w:ascii="宋体" w:hAnsi="宋体" w:cs="宋体"/>
          <w:color w:val="auto"/>
          <w:sz w:val="21"/>
          <w:szCs w:val="21"/>
          <w:lang w:val="en-US" w:eastAsia="zh-CN"/>
        </w:rPr>
        <w:t>1</w:t>
      </w:r>
      <w:r>
        <w:rPr>
          <w:rStyle w:val="16"/>
          <w:rFonts w:hint="eastAsia" w:ascii="宋体" w:hAnsi="宋体" w:eastAsia="宋体" w:cs="宋体"/>
          <w:color w:val="auto"/>
          <w:sz w:val="21"/>
          <w:szCs w:val="21"/>
        </w:rPr>
        <w:t>月</w:t>
      </w:r>
      <w:r>
        <w:rPr>
          <w:rStyle w:val="16"/>
          <w:rFonts w:hint="eastAsia" w:ascii="宋体" w:hAnsi="宋体" w:cs="宋体"/>
          <w:color w:val="auto"/>
          <w:sz w:val="21"/>
          <w:szCs w:val="21"/>
          <w:lang w:val="en-US" w:eastAsia="zh-CN"/>
        </w:rPr>
        <w:t>13</w:t>
      </w:r>
      <w:r>
        <w:rPr>
          <w:rStyle w:val="16"/>
          <w:rFonts w:hint="eastAsia" w:ascii="宋体" w:hAnsi="宋体" w:eastAsia="宋体" w:cs="宋体"/>
          <w:color w:val="auto"/>
          <w:sz w:val="21"/>
          <w:szCs w:val="21"/>
        </w:rPr>
        <w:t>日8:00至</w:t>
      </w:r>
      <w:r>
        <w:rPr>
          <w:rStyle w:val="16"/>
          <w:rFonts w:hint="eastAsia" w:ascii="宋体" w:hAnsi="宋体" w:eastAsia="宋体" w:cs="宋体"/>
          <w:color w:val="auto"/>
          <w:sz w:val="21"/>
          <w:szCs w:val="21"/>
          <w:lang w:eastAsia="zh-CN"/>
        </w:rPr>
        <w:t>202</w:t>
      </w:r>
      <w:r>
        <w:rPr>
          <w:rStyle w:val="16"/>
          <w:rFonts w:hint="eastAsia" w:ascii="宋体" w:hAnsi="宋体" w:cs="宋体"/>
          <w:color w:val="auto"/>
          <w:sz w:val="21"/>
          <w:szCs w:val="21"/>
          <w:lang w:val="en-US" w:eastAsia="zh-CN"/>
        </w:rPr>
        <w:t>3</w:t>
      </w:r>
      <w:r>
        <w:rPr>
          <w:rStyle w:val="16"/>
          <w:rFonts w:hint="eastAsia" w:ascii="宋体" w:hAnsi="宋体" w:eastAsia="宋体" w:cs="宋体"/>
          <w:color w:val="auto"/>
          <w:sz w:val="21"/>
          <w:szCs w:val="21"/>
          <w:lang w:eastAsia="zh-CN"/>
        </w:rPr>
        <w:t>年</w:t>
      </w:r>
      <w:r>
        <w:rPr>
          <w:rStyle w:val="16"/>
          <w:rFonts w:hint="eastAsia" w:ascii="宋体" w:hAnsi="宋体" w:cs="宋体"/>
          <w:color w:val="auto"/>
          <w:sz w:val="21"/>
          <w:szCs w:val="21"/>
          <w:lang w:val="en-US" w:eastAsia="zh-CN"/>
        </w:rPr>
        <w:t>1</w:t>
      </w:r>
      <w:r>
        <w:rPr>
          <w:rStyle w:val="16"/>
          <w:rFonts w:hint="eastAsia" w:ascii="宋体" w:hAnsi="宋体" w:eastAsia="宋体" w:cs="宋体"/>
          <w:color w:val="auto"/>
          <w:sz w:val="21"/>
          <w:szCs w:val="21"/>
          <w:lang w:eastAsia="zh-CN"/>
        </w:rPr>
        <w:t>月</w:t>
      </w:r>
      <w:r>
        <w:rPr>
          <w:rStyle w:val="16"/>
          <w:rFonts w:hint="eastAsia" w:ascii="宋体" w:hAnsi="宋体" w:cs="宋体"/>
          <w:color w:val="auto"/>
          <w:sz w:val="21"/>
          <w:szCs w:val="21"/>
          <w:lang w:val="en-US" w:eastAsia="zh-CN"/>
        </w:rPr>
        <w:t>19</w:t>
      </w:r>
      <w:r>
        <w:rPr>
          <w:rStyle w:val="16"/>
          <w:rFonts w:hint="eastAsia" w:ascii="宋体" w:hAnsi="宋体" w:eastAsia="宋体" w:cs="宋体"/>
          <w:color w:val="auto"/>
          <w:sz w:val="21"/>
          <w:szCs w:val="21"/>
        </w:rPr>
        <w:t>日17:30（北京时间，法定节假日除外）；</w:t>
      </w:r>
    </w:p>
    <w:p>
      <w:pPr>
        <w:pageBreakBefore w:val="0"/>
        <w:kinsoku/>
        <w:wordWrap w:val="0"/>
        <w:overflowPunct/>
        <w:topLinePunct w:val="0"/>
        <w:bidi w:val="0"/>
        <w:adjustRightInd w:val="0"/>
        <w:snapToGrid w:val="0"/>
        <w:spacing w:beforeAutospacing="0" w:afterAutospacing="0" w:line="360" w:lineRule="auto"/>
        <w:ind w:left="0" w:leftChars="0" w:right="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2、地点：全国公共资源交易平台（河南省·固始县）；</w:t>
      </w:r>
    </w:p>
    <w:p>
      <w:pPr>
        <w:pageBreakBefore w:val="0"/>
        <w:kinsoku/>
        <w:wordWrap w:val="0"/>
        <w:overflowPunct/>
        <w:topLinePunct w:val="0"/>
        <w:bidi w:val="0"/>
        <w:adjustRightInd w:val="0"/>
        <w:snapToGrid w:val="0"/>
        <w:spacing w:beforeAutospacing="0" w:afterAutospacing="0" w:line="360" w:lineRule="auto"/>
        <w:ind w:left="0" w:leftChars="0" w:right="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3、方式：</w:t>
      </w:r>
      <w:r>
        <w:rPr>
          <w:rStyle w:val="16"/>
          <w:rFonts w:hint="eastAsia" w:ascii="宋体" w:hAnsi="宋体" w:cs="宋体"/>
          <w:color w:val="auto"/>
          <w:sz w:val="21"/>
          <w:szCs w:val="21"/>
          <w:lang w:eastAsia="zh-CN"/>
        </w:rPr>
        <w:t>供应商</w:t>
      </w:r>
      <w:r>
        <w:rPr>
          <w:rStyle w:val="16"/>
          <w:rFonts w:hint="eastAsia" w:ascii="宋体" w:hAnsi="宋体" w:eastAsia="宋体" w:cs="宋体"/>
          <w:color w:val="auto"/>
          <w:sz w:val="21"/>
          <w:szCs w:val="21"/>
        </w:rPr>
        <w:t>凭CA数字证书登陆会员系统报名后，即可按网上提示下载招标文件及资料（操作程序详见固始县公共资源交易中心网站下载中心栏目里</w:t>
      </w:r>
      <w:r>
        <w:rPr>
          <w:rStyle w:val="16"/>
          <w:rFonts w:hint="eastAsia" w:ascii="宋体" w:hAnsi="宋体" w:cs="宋体"/>
          <w:color w:val="auto"/>
          <w:sz w:val="21"/>
          <w:szCs w:val="21"/>
          <w:lang w:eastAsia="zh-CN"/>
        </w:rPr>
        <w:t>供应商</w:t>
      </w:r>
      <w:r>
        <w:rPr>
          <w:rStyle w:val="16"/>
          <w:rFonts w:hint="eastAsia" w:ascii="宋体" w:hAnsi="宋体" w:eastAsia="宋体" w:cs="宋体"/>
          <w:color w:val="auto"/>
          <w:sz w:val="21"/>
          <w:szCs w:val="21"/>
        </w:rPr>
        <w:t>操作手册）；</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备注：</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1）凡有意参加本项目的供应商，请登录“固始县公共资源交易中心（www.gsggzy.cn）”网站进行交易主体注册，按网站公告通知有关要求填报企业信息和上传有关原件扫描件，完成主体注册。根据固始县公共资源交易中心关于办理CA数字证书及电子签章的公告，办理CA数字证书。</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（2）请供应商企业报名下载招标文件后，及时关注系统业务菜单（“答疑澄清文件领取”，“控制价文件领取”）内该项目是否有新的答疑澄清文件或控制价文件。如有请直接下载，不再另行通知。</w:t>
      </w:r>
    </w:p>
    <w:p>
      <w:pPr>
        <w:pageBreakBefore w:val="0"/>
        <w:kinsoku/>
        <w:wordWrap w:val="0"/>
        <w:overflowPunct/>
        <w:topLinePunct w:val="0"/>
        <w:bidi w:val="0"/>
        <w:adjustRightInd w:val="0"/>
        <w:snapToGrid w:val="0"/>
        <w:spacing w:beforeAutospacing="0" w:afterAutospacing="0" w:line="360" w:lineRule="auto"/>
        <w:ind w:left="0" w:leftChars="0" w:right="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4、售价：0元。</w:t>
      </w:r>
    </w:p>
    <w:p>
      <w:pPr>
        <w:pageBreakBefore w:val="0"/>
        <w:kinsoku/>
        <w:wordWrap w:val="0"/>
        <w:overflowPunct/>
        <w:topLinePunct w:val="0"/>
        <w:bidi w:val="0"/>
        <w:adjustRightInd w:val="0"/>
        <w:snapToGrid w:val="0"/>
        <w:spacing w:beforeAutospacing="0" w:afterAutospacing="0" w:line="360" w:lineRule="auto"/>
        <w:ind w:left="0" w:right="0"/>
        <w:jc w:val="left"/>
        <w:rPr>
          <w:rStyle w:val="16"/>
          <w:rFonts w:hint="eastAsia" w:ascii="宋体" w:hAnsi="宋体" w:eastAsia="宋体" w:cs="宋体"/>
          <w:b/>
          <w:bCs/>
          <w:color w:val="auto"/>
          <w:sz w:val="21"/>
          <w:szCs w:val="21"/>
        </w:rPr>
      </w:pPr>
      <w:r>
        <w:rPr>
          <w:rStyle w:val="16"/>
          <w:rFonts w:hint="eastAsia" w:ascii="宋体" w:hAnsi="宋体" w:eastAsia="宋体" w:cs="宋体"/>
          <w:b/>
          <w:bCs/>
          <w:color w:val="auto"/>
          <w:sz w:val="21"/>
          <w:szCs w:val="21"/>
        </w:rPr>
        <w:t>四、投标文件提交的截止时间及地点</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1、时间：</w:t>
      </w:r>
      <w:r>
        <w:rPr>
          <w:rStyle w:val="16"/>
          <w:rFonts w:hint="eastAsia" w:ascii="宋体" w:hAnsi="宋体" w:cs="宋体"/>
          <w:color w:val="auto"/>
          <w:sz w:val="21"/>
          <w:szCs w:val="21"/>
          <w:lang w:eastAsia="zh-CN"/>
        </w:rPr>
        <w:t>202</w:t>
      </w:r>
      <w:r>
        <w:rPr>
          <w:rStyle w:val="16"/>
          <w:rFonts w:hint="eastAsia" w:ascii="宋体" w:hAnsi="宋体" w:cs="宋体"/>
          <w:color w:val="auto"/>
          <w:sz w:val="21"/>
          <w:szCs w:val="21"/>
          <w:lang w:val="en-US" w:eastAsia="zh-CN"/>
        </w:rPr>
        <w:t>3</w:t>
      </w:r>
      <w:r>
        <w:rPr>
          <w:rStyle w:val="16"/>
          <w:rFonts w:hint="eastAsia" w:ascii="宋体" w:hAnsi="宋体" w:cs="宋体"/>
          <w:color w:val="auto"/>
          <w:sz w:val="21"/>
          <w:szCs w:val="21"/>
          <w:lang w:eastAsia="zh-CN"/>
        </w:rPr>
        <w:t>年</w:t>
      </w:r>
      <w:r>
        <w:rPr>
          <w:rStyle w:val="16"/>
          <w:rFonts w:hint="eastAsia" w:ascii="宋体" w:hAnsi="宋体" w:cs="宋体"/>
          <w:color w:val="auto"/>
          <w:sz w:val="21"/>
          <w:szCs w:val="21"/>
          <w:lang w:val="en-US" w:eastAsia="zh-CN"/>
        </w:rPr>
        <w:t>2</w:t>
      </w:r>
      <w:r>
        <w:rPr>
          <w:rStyle w:val="16"/>
          <w:rFonts w:hint="eastAsia" w:ascii="宋体" w:hAnsi="宋体" w:cs="宋体"/>
          <w:color w:val="auto"/>
          <w:sz w:val="21"/>
          <w:szCs w:val="21"/>
          <w:lang w:eastAsia="zh-CN"/>
        </w:rPr>
        <w:t>月</w:t>
      </w:r>
      <w:r>
        <w:rPr>
          <w:rStyle w:val="16"/>
          <w:rFonts w:hint="eastAsia" w:ascii="宋体" w:hAnsi="宋体" w:cs="宋体"/>
          <w:color w:val="auto"/>
          <w:sz w:val="21"/>
          <w:szCs w:val="21"/>
          <w:lang w:val="en-US" w:eastAsia="zh-CN"/>
        </w:rPr>
        <w:t>7</w:t>
      </w:r>
      <w:r>
        <w:rPr>
          <w:rStyle w:val="16"/>
          <w:rFonts w:hint="eastAsia" w:ascii="宋体" w:hAnsi="宋体" w:cs="宋体"/>
          <w:color w:val="auto"/>
          <w:sz w:val="21"/>
          <w:szCs w:val="21"/>
          <w:lang w:eastAsia="zh-CN"/>
        </w:rPr>
        <w:t>日</w:t>
      </w:r>
      <w:r>
        <w:rPr>
          <w:rStyle w:val="16"/>
          <w:rFonts w:hint="eastAsia" w:ascii="宋体" w:hAnsi="宋体" w:eastAsia="宋体" w:cs="宋体"/>
          <w:color w:val="auto"/>
          <w:sz w:val="21"/>
          <w:szCs w:val="21"/>
        </w:rPr>
        <w:t>08时30分（北京时间）</w:t>
      </w:r>
    </w:p>
    <w:p>
      <w:pPr>
        <w:pageBreakBefore w:val="0"/>
        <w:kinsoku/>
        <w:wordWrap w:val="0"/>
        <w:overflowPunct/>
        <w:topLinePunct w:val="0"/>
        <w:bidi w:val="0"/>
        <w:adjustRightInd w:val="0"/>
        <w:snapToGrid w:val="0"/>
        <w:spacing w:beforeAutospacing="0" w:afterAutospacing="0" w:line="360" w:lineRule="auto"/>
        <w:ind w:left="0" w:leftChars="0" w:right="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2、地点：固始县公共资源交易中心六楼不见面第</w:t>
      </w:r>
      <w:r>
        <w:rPr>
          <w:rStyle w:val="16"/>
          <w:rFonts w:hint="eastAsia" w:ascii="宋体" w:hAnsi="宋体" w:cs="宋体"/>
          <w:color w:val="auto"/>
          <w:sz w:val="21"/>
          <w:szCs w:val="21"/>
          <w:lang w:val="en-US" w:eastAsia="zh-CN"/>
        </w:rPr>
        <w:t>一</w:t>
      </w:r>
      <w:r>
        <w:rPr>
          <w:rStyle w:val="16"/>
          <w:rFonts w:hint="eastAsia" w:ascii="宋体" w:hAnsi="宋体" w:eastAsia="宋体" w:cs="宋体"/>
          <w:color w:val="auto"/>
          <w:sz w:val="21"/>
          <w:szCs w:val="21"/>
        </w:rPr>
        <w:t>开标室。</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jc w:val="left"/>
        <w:rPr>
          <w:rStyle w:val="16"/>
          <w:rFonts w:hint="eastAsia" w:ascii="宋体" w:hAnsi="宋体" w:eastAsia="宋体" w:cs="宋体"/>
          <w:b/>
          <w:bCs/>
          <w:color w:val="auto"/>
          <w:sz w:val="21"/>
          <w:szCs w:val="21"/>
        </w:rPr>
      </w:pPr>
      <w:r>
        <w:rPr>
          <w:rStyle w:val="16"/>
          <w:rFonts w:hint="eastAsia" w:ascii="宋体" w:hAnsi="宋体" w:eastAsia="宋体" w:cs="宋体"/>
          <w:b/>
          <w:bCs/>
          <w:color w:val="auto"/>
          <w:sz w:val="21"/>
          <w:szCs w:val="21"/>
        </w:rPr>
        <w:t>五、投标文件的开启时间及地点</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1、时间：</w:t>
      </w:r>
      <w:r>
        <w:rPr>
          <w:rStyle w:val="16"/>
          <w:rFonts w:hint="eastAsia" w:ascii="宋体" w:hAnsi="宋体" w:cs="宋体"/>
          <w:color w:val="auto"/>
          <w:sz w:val="21"/>
          <w:szCs w:val="21"/>
          <w:lang w:eastAsia="zh-CN"/>
        </w:rPr>
        <w:t>202</w:t>
      </w:r>
      <w:r>
        <w:rPr>
          <w:rStyle w:val="16"/>
          <w:rFonts w:hint="eastAsia" w:ascii="宋体" w:hAnsi="宋体" w:cs="宋体"/>
          <w:color w:val="auto"/>
          <w:sz w:val="21"/>
          <w:szCs w:val="21"/>
          <w:lang w:val="en-US" w:eastAsia="zh-CN"/>
        </w:rPr>
        <w:t>3</w:t>
      </w:r>
      <w:r>
        <w:rPr>
          <w:rStyle w:val="16"/>
          <w:rFonts w:hint="eastAsia" w:ascii="宋体" w:hAnsi="宋体" w:cs="宋体"/>
          <w:color w:val="auto"/>
          <w:sz w:val="21"/>
          <w:szCs w:val="21"/>
          <w:lang w:eastAsia="zh-CN"/>
        </w:rPr>
        <w:t>年</w:t>
      </w:r>
      <w:r>
        <w:rPr>
          <w:rStyle w:val="16"/>
          <w:rFonts w:hint="eastAsia" w:ascii="宋体" w:hAnsi="宋体" w:cs="宋体"/>
          <w:color w:val="auto"/>
          <w:sz w:val="21"/>
          <w:szCs w:val="21"/>
          <w:lang w:val="en-US" w:eastAsia="zh-CN"/>
        </w:rPr>
        <w:t>2</w:t>
      </w:r>
      <w:r>
        <w:rPr>
          <w:rStyle w:val="16"/>
          <w:rFonts w:hint="eastAsia" w:ascii="宋体" w:hAnsi="宋体" w:cs="宋体"/>
          <w:color w:val="auto"/>
          <w:sz w:val="21"/>
          <w:szCs w:val="21"/>
          <w:lang w:eastAsia="zh-CN"/>
        </w:rPr>
        <w:t>月</w:t>
      </w:r>
      <w:r>
        <w:rPr>
          <w:rStyle w:val="16"/>
          <w:rFonts w:hint="eastAsia" w:ascii="宋体" w:hAnsi="宋体" w:cs="宋体"/>
          <w:color w:val="auto"/>
          <w:sz w:val="21"/>
          <w:szCs w:val="21"/>
          <w:lang w:val="en-US" w:eastAsia="zh-CN"/>
        </w:rPr>
        <w:t>7</w:t>
      </w:r>
      <w:r>
        <w:rPr>
          <w:rStyle w:val="16"/>
          <w:rFonts w:hint="eastAsia" w:ascii="宋体" w:hAnsi="宋体" w:cs="宋体"/>
          <w:color w:val="auto"/>
          <w:sz w:val="21"/>
          <w:szCs w:val="21"/>
          <w:lang w:eastAsia="zh-CN"/>
        </w:rPr>
        <w:t>日</w:t>
      </w:r>
      <w:r>
        <w:rPr>
          <w:rStyle w:val="16"/>
          <w:rFonts w:hint="eastAsia" w:ascii="宋体" w:hAnsi="宋体" w:eastAsia="宋体" w:cs="宋体"/>
          <w:color w:val="auto"/>
          <w:sz w:val="21"/>
          <w:szCs w:val="21"/>
        </w:rPr>
        <w:t>08时30分（北京时间）</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lang w:eastAsia="zh-CN"/>
        </w:rPr>
      </w:pPr>
      <w:r>
        <w:rPr>
          <w:rStyle w:val="16"/>
          <w:rFonts w:hint="eastAsia" w:ascii="宋体" w:hAnsi="宋体" w:eastAsia="宋体" w:cs="宋体"/>
          <w:color w:val="auto"/>
          <w:sz w:val="21"/>
          <w:szCs w:val="21"/>
        </w:rPr>
        <w:t>2、地点：固始县公共资源交易中心六楼不见面第</w:t>
      </w:r>
      <w:r>
        <w:rPr>
          <w:rStyle w:val="16"/>
          <w:rFonts w:hint="eastAsia" w:ascii="宋体" w:hAnsi="宋体" w:cs="宋体"/>
          <w:color w:val="auto"/>
          <w:sz w:val="21"/>
          <w:szCs w:val="21"/>
          <w:lang w:val="en-US" w:eastAsia="zh-CN"/>
        </w:rPr>
        <w:t>一</w:t>
      </w:r>
      <w:r>
        <w:rPr>
          <w:rStyle w:val="16"/>
          <w:rFonts w:hint="eastAsia" w:ascii="宋体" w:hAnsi="宋体" w:eastAsia="宋体" w:cs="宋体"/>
          <w:color w:val="auto"/>
          <w:sz w:val="21"/>
          <w:szCs w:val="21"/>
        </w:rPr>
        <w:t>开标室</w:t>
      </w:r>
      <w:r>
        <w:rPr>
          <w:rStyle w:val="16"/>
          <w:rFonts w:hint="eastAsia" w:ascii="宋体" w:hAnsi="宋体" w:cs="宋体"/>
          <w:color w:val="auto"/>
          <w:sz w:val="21"/>
          <w:szCs w:val="21"/>
          <w:lang w:eastAsia="zh-CN"/>
        </w:rPr>
        <w:t>。</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jc w:val="left"/>
        <w:rPr>
          <w:rStyle w:val="16"/>
          <w:rFonts w:hint="eastAsia" w:ascii="宋体" w:hAnsi="宋体" w:eastAsia="宋体" w:cs="宋体"/>
          <w:b/>
          <w:bCs/>
          <w:color w:val="auto"/>
          <w:sz w:val="21"/>
          <w:szCs w:val="21"/>
        </w:rPr>
      </w:pPr>
      <w:r>
        <w:rPr>
          <w:rStyle w:val="16"/>
          <w:rFonts w:hint="eastAsia" w:ascii="宋体" w:hAnsi="宋体" w:cs="宋体"/>
          <w:b/>
          <w:bCs/>
          <w:color w:val="auto"/>
          <w:sz w:val="21"/>
          <w:szCs w:val="21"/>
          <w:lang w:val="en-US" w:eastAsia="zh-CN"/>
        </w:rPr>
        <w:t>六</w:t>
      </w:r>
      <w:r>
        <w:rPr>
          <w:rStyle w:val="16"/>
          <w:rFonts w:hint="eastAsia" w:ascii="宋体" w:hAnsi="宋体" w:eastAsia="宋体" w:cs="宋体"/>
          <w:b/>
          <w:bCs/>
          <w:color w:val="auto"/>
          <w:sz w:val="21"/>
          <w:szCs w:val="21"/>
        </w:rPr>
        <w:t>、公告媒体及期限</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color w:val="auto"/>
          <w:sz w:val="21"/>
          <w:szCs w:val="21"/>
        </w:rPr>
      </w:pPr>
      <w:r>
        <w:rPr>
          <w:rStyle w:val="16"/>
          <w:rFonts w:hint="eastAsia" w:ascii="宋体" w:hAnsi="宋体" w:eastAsia="宋体" w:cs="宋体"/>
          <w:color w:val="auto"/>
          <w:sz w:val="21"/>
          <w:szCs w:val="21"/>
        </w:rPr>
        <w:t>本次招标公告在《河南省政府采购网》</w:t>
      </w:r>
      <w:r>
        <w:rPr>
          <w:rStyle w:val="16"/>
          <w:rFonts w:hint="eastAsia" w:ascii="宋体" w:hAnsi="宋体" w:cs="宋体"/>
          <w:color w:val="auto"/>
          <w:sz w:val="21"/>
          <w:szCs w:val="21"/>
          <w:lang w:eastAsia="zh-CN"/>
        </w:rPr>
        <w:t>、</w:t>
      </w:r>
      <w:r>
        <w:rPr>
          <w:rStyle w:val="16"/>
          <w:rFonts w:hint="eastAsia" w:ascii="宋体" w:hAnsi="宋体" w:eastAsia="宋体" w:cs="宋体"/>
          <w:color w:val="auto"/>
          <w:sz w:val="21"/>
          <w:szCs w:val="21"/>
        </w:rPr>
        <w:t>《中国招标投标公共服务平台》、《</w:t>
      </w:r>
      <w:r>
        <w:rPr>
          <w:rStyle w:val="16"/>
          <w:rFonts w:hint="eastAsia" w:ascii="宋体" w:hAnsi="宋体" w:eastAsia="宋体" w:cs="宋体"/>
          <w:color w:val="auto"/>
          <w:sz w:val="21"/>
          <w:szCs w:val="21"/>
          <w:lang w:val="en-US" w:eastAsia="zh-CN"/>
        </w:rPr>
        <w:t>中国</w:t>
      </w:r>
      <w:r>
        <w:rPr>
          <w:rStyle w:val="16"/>
          <w:rFonts w:hint="eastAsia" w:ascii="宋体" w:hAnsi="宋体" w:eastAsia="宋体" w:cs="宋体"/>
          <w:color w:val="auto"/>
          <w:sz w:val="21"/>
          <w:szCs w:val="21"/>
        </w:rPr>
        <w:t>政府采购网》</w:t>
      </w:r>
      <w:r>
        <w:rPr>
          <w:rStyle w:val="16"/>
          <w:rFonts w:hint="eastAsia" w:ascii="宋体" w:hAnsi="宋体" w:cs="宋体"/>
          <w:color w:val="auto"/>
          <w:sz w:val="21"/>
          <w:szCs w:val="21"/>
          <w:lang w:eastAsia="zh-CN"/>
        </w:rPr>
        <w:t>、</w:t>
      </w:r>
      <w:r>
        <w:rPr>
          <w:rStyle w:val="16"/>
          <w:rFonts w:hint="eastAsia" w:ascii="宋体" w:hAnsi="宋体" w:eastAsia="宋体" w:cs="宋体"/>
          <w:color w:val="auto"/>
          <w:sz w:val="21"/>
          <w:szCs w:val="21"/>
        </w:rPr>
        <w:t>《全国公共资源交易平台（河南省•固始县）》上同时发布</w:t>
      </w:r>
      <w:r>
        <w:rPr>
          <w:rStyle w:val="16"/>
          <w:rFonts w:hint="eastAsia" w:ascii="宋体" w:hAnsi="宋体" w:cs="宋体"/>
          <w:color w:val="auto"/>
          <w:sz w:val="21"/>
          <w:szCs w:val="21"/>
          <w:lang w:eastAsia="zh-CN"/>
        </w:rPr>
        <w:t>，招标公告期限为五个工作日。</w:t>
      </w:r>
    </w:p>
    <w:p>
      <w:pPr>
        <w:keepNext w:val="0"/>
        <w:keepLines w:val="0"/>
        <w:pageBreakBefore w:val="0"/>
        <w:numPr>
          <w:ilvl w:val="0"/>
          <w:numId w:val="0"/>
        </w:numPr>
        <w:kinsoku/>
        <w:wordWrap w:val="0"/>
        <w:overflowPunct/>
        <w:topLinePunct w:val="0"/>
        <w:autoSpaceDE/>
        <w:autoSpaceDN/>
        <w:bidi w:val="0"/>
        <w:adjustRightInd w:val="0"/>
        <w:snapToGrid w:val="0"/>
        <w:spacing w:beforeAutospacing="0" w:afterAutospacing="0" w:line="360" w:lineRule="auto"/>
        <w:ind w:left="0" w:leftChars="0" w:right="0" w:rightChars="0"/>
        <w:jc w:val="left"/>
        <w:rPr>
          <w:rStyle w:val="16"/>
          <w:rFonts w:hint="eastAsia" w:ascii="宋体" w:hAnsi="宋体" w:eastAsia="宋体" w:cs="宋体"/>
          <w:b/>
          <w:bCs/>
          <w:color w:val="auto"/>
          <w:sz w:val="21"/>
          <w:szCs w:val="21"/>
        </w:rPr>
      </w:pPr>
      <w:r>
        <w:rPr>
          <w:rStyle w:val="16"/>
          <w:rFonts w:hint="eastAsia" w:ascii="宋体" w:hAnsi="宋体" w:cs="宋体"/>
          <w:b/>
          <w:bCs/>
          <w:color w:val="auto"/>
          <w:sz w:val="21"/>
          <w:szCs w:val="21"/>
          <w:lang w:val="en-US" w:eastAsia="zh-CN"/>
        </w:rPr>
        <w:t>七、</w:t>
      </w:r>
      <w:r>
        <w:rPr>
          <w:rStyle w:val="16"/>
          <w:rFonts w:hint="eastAsia" w:ascii="宋体" w:hAnsi="宋体" w:eastAsia="宋体" w:cs="宋体"/>
          <w:b/>
          <w:bCs/>
          <w:color w:val="auto"/>
          <w:sz w:val="21"/>
          <w:szCs w:val="21"/>
        </w:rPr>
        <w:t>其他补充事宜</w:t>
      </w:r>
    </w:p>
    <w:p>
      <w:pPr>
        <w:keepNext w:val="0"/>
        <w:keepLines w:val="0"/>
        <w:pageBreakBefore w:val="0"/>
        <w:kinsoku/>
        <w:wordWrap w:val="0"/>
        <w:overflowPunct/>
        <w:topLinePunct w:val="0"/>
        <w:autoSpaceDE/>
        <w:autoSpaceDN/>
        <w:bidi w:val="0"/>
        <w:adjustRightInd w:val="0"/>
        <w:snapToGrid w:val="0"/>
        <w:spacing w:line="360" w:lineRule="auto"/>
        <w:ind w:left="0" w:firstLine="420" w:firstLineChars="200"/>
        <w:jc w:val="left"/>
        <w:rPr>
          <w:rStyle w:val="16"/>
          <w:rFonts w:ascii="宋体" w:hAnsi="宋体" w:cs="宋体"/>
          <w:color w:val="auto"/>
          <w:szCs w:val="21"/>
          <w:highlight w:val="none"/>
        </w:rPr>
      </w:pPr>
      <w:r>
        <w:rPr>
          <w:rStyle w:val="16"/>
          <w:rFonts w:hint="eastAsia" w:ascii="宋体" w:hAnsi="宋体" w:cs="宋体"/>
          <w:color w:val="auto"/>
          <w:szCs w:val="21"/>
          <w:highlight w:val="none"/>
        </w:rPr>
        <w:t>1、各供应商应在投标文件递交截止时间前上传加密的电子响应文件到系统的指定位置。上传的电子响应文件应使用供应商CA数字证书认证并加密。上传时必须得到交易系统“上传成功”的确认回复后方为上传成功。请供应商在上传前务必认真检查上传响应文件是否完整、正确。</w:t>
      </w:r>
    </w:p>
    <w:p>
      <w:pPr>
        <w:keepNext w:val="0"/>
        <w:keepLines w:val="0"/>
        <w:pageBreakBefore w:val="0"/>
        <w:kinsoku/>
        <w:wordWrap w:val="0"/>
        <w:overflowPunct/>
        <w:topLinePunct w:val="0"/>
        <w:autoSpaceDE/>
        <w:autoSpaceDN/>
        <w:bidi w:val="0"/>
        <w:adjustRightInd w:val="0"/>
        <w:snapToGrid w:val="0"/>
        <w:spacing w:line="360" w:lineRule="auto"/>
        <w:ind w:left="0" w:firstLine="420" w:firstLineChars="200"/>
        <w:jc w:val="left"/>
        <w:rPr>
          <w:rStyle w:val="16"/>
          <w:rFonts w:ascii="宋体" w:hAnsi="宋体" w:cs="宋体"/>
          <w:color w:val="auto"/>
          <w:szCs w:val="21"/>
          <w:highlight w:val="none"/>
        </w:rPr>
      </w:pPr>
      <w:r>
        <w:rPr>
          <w:rStyle w:val="16"/>
          <w:rFonts w:hint="eastAsia" w:ascii="宋体" w:hAnsi="宋体" w:cs="宋体"/>
          <w:color w:val="auto"/>
          <w:szCs w:val="21"/>
          <w:highlight w:val="none"/>
        </w:rPr>
        <w:t>2、本项目采用“不见面开标”交易方式，不见面开标大厅网址为http://www.gsggzy.cn:9084/BidOpening/bidopeninghallaction/hall/login供应商无需寄送和递交非加密的电子投标文件，无需到现场参加开标会议，无需到达现场提交原件资料。</w:t>
      </w:r>
    </w:p>
    <w:p>
      <w:pPr>
        <w:keepNext w:val="0"/>
        <w:keepLines w:val="0"/>
        <w:pageBreakBefore w:val="0"/>
        <w:kinsoku/>
        <w:wordWrap w:val="0"/>
        <w:overflowPunct/>
        <w:topLinePunct w:val="0"/>
        <w:autoSpaceDE/>
        <w:autoSpaceDN/>
        <w:bidi w:val="0"/>
        <w:adjustRightInd w:val="0"/>
        <w:snapToGrid w:val="0"/>
        <w:spacing w:line="360" w:lineRule="auto"/>
        <w:ind w:left="0" w:firstLine="420" w:firstLineChars="200"/>
        <w:jc w:val="left"/>
        <w:rPr>
          <w:rStyle w:val="16"/>
          <w:rFonts w:ascii="宋体" w:hAnsi="宋体" w:cs="宋体"/>
          <w:color w:val="auto"/>
          <w:szCs w:val="21"/>
          <w:highlight w:val="none"/>
        </w:rPr>
      </w:pPr>
      <w:r>
        <w:rPr>
          <w:rStyle w:val="16"/>
          <w:rFonts w:hint="eastAsia" w:ascii="宋体" w:hAnsi="宋体" w:cs="宋体"/>
          <w:color w:val="auto"/>
          <w:szCs w:val="21"/>
          <w:highlight w:val="none"/>
        </w:rPr>
        <w:t>3、供应商应当在投标截止时间前，使用供应商CA数字证书登录不见面开标大厅，在线签到并准时参加开标活动，并在规定时间内完成投标文件解密、答疑澄清等。</w:t>
      </w:r>
    </w:p>
    <w:p>
      <w:pPr>
        <w:keepNext w:val="0"/>
        <w:keepLines w:val="0"/>
        <w:pageBreakBefore w:val="0"/>
        <w:kinsoku/>
        <w:wordWrap w:val="0"/>
        <w:overflowPunct/>
        <w:topLinePunct w:val="0"/>
        <w:autoSpaceDE/>
        <w:autoSpaceDN/>
        <w:bidi w:val="0"/>
        <w:adjustRightInd w:val="0"/>
        <w:snapToGrid w:val="0"/>
        <w:spacing w:line="360" w:lineRule="auto"/>
        <w:ind w:left="0" w:firstLine="420" w:firstLineChars="200"/>
        <w:jc w:val="left"/>
        <w:rPr>
          <w:rStyle w:val="16"/>
          <w:rFonts w:ascii="宋体" w:hAnsi="宋体" w:cs="宋体"/>
          <w:color w:val="auto"/>
          <w:szCs w:val="21"/>
          <w:highlight w:val="none"/>
        </w:rPr>
      </w:pPr>
      <w:r>
        <w:rPr>
          <w:rStyle w:val="16"/>
          <w:rFonts w:hint="eastAsia" w:ascii="宋体" w:hAnsi="宋体" w:cs="宋体"/>
          <w:color w:val="auto"/>
          <w:szCs w:val="21"/>
          <w:highlight w:val="none"/>
        </w:rPr>
        <w:t>4、逾期解密或者没有准时在线签到参加开标活动导致的一切后果供应商自行承担。</w:t>
      </w:r>
    </w:p>
    <w:p>
      <w:pPr>
        <w:keepNext w:val="0"/>
        <w:keepLines w:val="0"/>
        <w:pageBreakBefore w:val="0"/>
        <w:kinsoku/>
        <w:wordWrap w:val="0"/>
        <w:overflowPunct/>
        <w:topLinePunct w:val="0"/>
        <w:autoSpaceDE/>
        <w:autoSpaceDN/>
        <w:bidi w:val="0"/>
        <w:adjustRightInd w:val="0"/>
        <w:snapToGrid w:val="0"/>
        <w:spacing w:line="360" w:lineRule="auto"/>
        <w:ind w:left="0" w:firstLine="420" w:firstLineChars="200"/>
        <w:jc w:val="left"/>
        <w:rPr>
          <w:rStyle w:val="16"/>
          <w:rFonts w:ascii="宋体" w:hAnsi="宋体" w:cs="宋体"/>
          <w:color w:val="auto"/>
          <w:szCs w:val="21"/>
          <w:highlight w:val="none"/>
        </w:rPr>
      </w:pPr>
      <w:r>
        <w:rPr>
          <w:rStyle w:val="16"/>
          <w:rFonts w:hint="eastAsia" w:ascii="宋体" w:hAnsi="宋体" w:cs="宋体"/>
          <w:color w:val="auto"/>
          <w:szCs w:val="21"/>
          <w:highlight w:val="none"/>
        </w:rPr>
        <w:t>5、不见面开标服务的具体事宜，请查阅固始县公共资源交易中心网站首页—下载中心—固始县不见面开标大厅系统操作手册。</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Style w:val="16"/>
          <w:rFonts w:hint="eastAsia" w:ascii="宋体" w:hAnsi="宋体" w:eastAsia="宋体" w:cs="宋体"/>
          <w:b/>
          <w:bCs/>
          <w:color w:val="auto"/>
          <w:sz w:val="21"/>
          <w:szCs w:val="21"/>
        </w:rPr>
      </w:pPr>
      <w:r>
        <w:rPr>
          <w:rStyle w:val="16"/>
          <w:rFonts w:hint="eastAsia" w:ascii="宋体" w:hAnsi="宋体" w:cs="宋体"/>
          <w:color w:val="auto"/>
          <w:szCs w:val="21"/>
          <w:highlight w:val="none"/>
        </w:rPr>
        <w:t>6、特别提示：供应商在线签到时，应如实准确的填写授权委托人的联系电话，开标当天请务必保证电话保持畅通。</w:t>
      </w:r>
    </w:p>
    <w:p>
      <w:pPr>
        <w:keepNext w:val="0"/>
        <w:keepLines w:val="0"/>
        <w:pageBreakBefore w:val="0"/>
        <w:kinsoku/>
        <w:wordWrap w:val="0"/>
        <w:overflowPunct/>
        <w:topLinePunct w:val="0"/>
        <w:autoSpaceDE/>
        <w:autoSpaceDN/>
        <w:bidi w:val="0"/>
        <w:adjustRightInd w:val="0"/>
        <w:snapToGrid w:val="0"/>
        <w:spacing w:beforeAutospacing="0" w:afterAutospacing="0" w:line="360" w:lineRule="auto"/>
        <w:ind w:left="0" w:leftChars="0" w:right="0" w:rightChars="0"/>
        <w:jc w:val="left"/>
        <w:rPr>
          <w:rStyle w:val="16"/>
          <w:rFonts w:hint="eastAsia" w:ascii="宋体" w:hAnsi="宋体" w:eastAsia="宋体" w:cs="宋体"/>
          <w:b/>
          <w:bCs/>
          <w:color w:val="auto"/>
          <w:sz w:val="21"/>
          <w:szCs w:val="21"/>
        </w:rPr>
      </w:pPr>
      <w:r>
        <w:rPr>
          <w:rStyle w:val="16"/>
          <w:rFonts w:hint="eastAsia" w:ascii="宋体" w:hAnsi="宋体" w:cs="宋体"/>
          <w:b/>
          <w:bCs/>
          <w:color w:val="auto"/>
          <w:sz w:val="21"/>
          <w:szCs w:val="21"/>
          <w:lang w:val="en-US" w:eastAsia="zh-CN"/>
        </w:rPr>
        <w:t>八</w:t>
      </w:r>
      <w:r>
        <w:rPr>
          <w:rStyle w:val="16"/>
          <w:rFonts w:hint="eastAsia" w:ascii="宋体" w:hAnsi="宋体" w:eastAsia="宋体" w:cs="宋体"/>
          <w:b/>
          <w:bCs/>
          <w:color w:val="auto"/>
          <w:sz w:val="21"/>
          <w:szCs w:val="21"/>
        </w:rPr>
        <w:t>、联系方式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1.采购人信息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名称：固始县国有资源发展运营有限公司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地址：信阳市固始县怡和大道怡和首府大厦13A</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联系人：梁</w:t>
      </w:r>
      <w:r>
        <w:rPr>
          <w:rFonts w:hint="eastAsia" w:ascii="宋体" w:hAnsi="宋体" w:cs="宋体"/>
          <w:lang w:val="en-US" w:eastAsia="zh-CN"/>
        </w:rPr>
        <w:t>京超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cs="宋体"/>
          <w:lang w:val="en-US" w:eastAsia="zh-CN"/>
        </w:rPr>
        <w:t>联系方式</w:t>
      </w:r>
      <w:r>
        <w:rPr>
          <w:rFonts w:hint="eastAsia" w:ascii="宋体" w:hAnsi="宋体" w:eastAsia="宋体" w:cs="宋体"/>
          <w:lang w:val="en-US" w:eastAsia="zh-CN"/>
        </w:rPr>
        <w:t>：15565502037</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2.采购代理机构信息（如有）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cs="宋体"/>
          <w:lang w:val="en-US" w:eastAsia="zh-CN"/>
        </w:rPr>
        <w:t>名称</w:t>
      </w:r>
      <w:r>
        <w:rPr>
          <w:rFonts w:hint="eastAsia" w:ascii="宋体" w:hAnsi="宋体" w:eastAsia="宋体" w:cs="宋体"/>
          <w:lang w:val="en-US" w:eastAsia="zh-CN"/>
        </w:rPr>
        <w:t>：海隆工程咨询有限公司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地址：郑州市郑东新区金水东路与心怡路交汇处雅宝东方国际广场2号楼1306室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联系人：</w:t>
      </w:r>
      <w:r>
        <w:rPr>
          <w:rFonts w:hint="eastAsia" w:ascii="宋体" w:hAnsi="宋体" w:cs="宋体"/>
          <w:lang w:val="en-US" w:eastAsia="zh-CN"/>
        </w:rPr>
        <w:t>曹世颂、张勤、黄少侠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cs="宋体"/>
          <w:lang w:val="en-US" w:eastAsia="zh-CN"/>
        </w:rPr>
        <w:t>联系方式</w:t>
      </w:r>
      <w:r>
        <w:rPr>
          <w:rFonts w:hint="eastAsia" w:ascii="宋体" w:hAnsi="宋体" w:eastAsia="宋体" w:cs="宋体"/>
          <w:lang w:val="en-US" w:eastAsia="zh-CN"/>
        </w:rPr>
        <w:t>：17737113681、0371-55894666</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3.项目联系方式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cs="宋体"/>
          <w:lang w:val="en-US" w:eastAsia="zh-CN"/>
        </w:rPr>
      </w:pPr>
      <w:r>
        <w:rPr>
          <w:rFonts w:hint="eastAsia" w:ascii="宋体" w:hAnsi="宋体" w:eastAsia="宋体" w:cs="宋体"/>
          <w:lang w:val="en-US" w:eastAsia="zh-CN"/>
        </w:rPr>
        <w:t>项目联系人：梁</w:t>
      </w:r>
      <w:r>
        <w:rPr>
          <w:rFonts w:hint="eastAsia" w:ascii="宋体" w:hAnsi="宋体" w:cs="宋体"/>
          <w:lang w:val="en-US" w:eastAsia="zh-CN"/>
        </w:rPr>
        <w:t>京超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rPr>
      </w:pPr>
      <w:r>
        <w:rPr>
          <w:rFonts w:hint="eastAsia" w:ascii="宋体" w:hAnsi="宋体" w:cs="宋体"/>
          <w:lang w:val="en-US" w:eastAsia="zh-CN"/>
        </w:rPr>
        <w:t>联系方式：15565502037</w:t>
      </w:r>
    </w:p>
    <w:p>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OTdkZjBjNzhjOGE2OWJmOWUzNjIzY2Y2MWQyYjQifQ=="/>
  </w:docVars>
  <w:rsids>
    <w:rsidRoot w:val="781A4C4C"/>
    <w:rsid w:val="05E80E12"/>
    <w:rsid w:val="10F130D8"/>
    <w:rsid w:val="16734312"/>
    <w:rsid w:val="1C220CF4"/>
    <w:rsid w:val="1D61051A"/>
    <w:rsid w:val="21667205"/>
    <w:rsid w:val="2E552DB2"/>
    <w:rsid w:val="3659647E"/>
    <w:rsid w:val="3E3B12EF"/>
    <w:rsid w:val="44AE375E"/>
    <w:rsid w:val="4EB42325"/>
    <w:rsid w:val="50D67EE4"/>
    <w:rsid w:val="5DD4397B"/>
    <w:rsid w:val="5E3831D6"/>
    <w:rsid w:val="605D7C46"/>
    <w:rsid w:val="642F31F4"/>
    <w:rsid w:val="66A24F3D"/>
    <w:rsid w:val="69943784"/>
    <w:rsid w:val="781A4C4C"/>
    <w:rsid w:val="7E03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8">
    <w:name w:val="heading 1"/>
    <w:basedOn w:val="1"/>
    <w:next w:val="1"/>
    <w:link w:val="14"/>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28"/>
    </w:rPr>
  </w:style>
  <w:style w:type="paragraph" w:styleId="9">
    <w:name w:val="heading 2"/>
    <w:basedOn w:val="1"/>
    <w:next w:val="1"/>
    <w:link w:val="15"/>
    <w:semiHidden/>
    <w:unhideWhenUsed/>
    <w:qFormat/>
    <w:uiPriority w:val="0"/>
    <w:pPr>
      <w:spacing w:before="40"/>
      <w:ind w:left="599" w:right="693"/>
      <w:jc w:val="center"/>
      <w:outlineLvl w:val="1"/>
    </w:pPr>
    <w:rPr>
      <w:rFonts w:ascii="宋体" w:hAnsi="宋体" w:eastAsia="宋体" w:cs="宋体"/>
      <w:b/>
      <w:sz w:val="24"/>
      <w:szCs w:val="44"/>
    </w:rPr>
  </w:style>
  <w:style w:type="paragraph" w:styleId="10">
    <w:name w:val="heading 3"/>
    <w:basedOn w:val="1"/>
    <w:next w:val="1"/>
    <w:semiHidden/>
    <w:unhideWhenUsed/>
    <w:qFormat/>
    <w:uiPriority w:val="0"/>
    <w:pPr>
      <w:keepNext/>
      <w:keepLines/>
      <w:spacing w:before="260" w:after="260" w:line="413" w:lineRule="auto"/>
      <w:jc w:val="left"/>
      <w:outlineLvl w:val="2"/>
    </w:pPr>
    <w:rPr>
      <w:rFonts w:eastAsia="宋体" w:cs="Times New Roman" w:asciiTheme="minorAscii" w:hAnsiTheme="minorAscii"/>
      <w:b/>
      <w:sz w:val="2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kern w:val="2"/>
      <w:sz w:val="21"/>
    </w:rPr>
  </w:style>
  <w:style w:type="paragraph" w:styleId="3">
    <w:name w:val="Body Text"/>
    <w:basedOn w:val="1"/>
    <w:next w:val="4"/>
    <w:qFormat/>
    <w:uiPriority w:val="0"/>
    <w:pPr>
      <w:spacing w:after="120"/>
    </w:pPr>
    <w:rPr>
      <w:kern w:val="0"/>
      <w:sz w:val="20"/>
      <w:szCs w:val="20"/>
    </w:rPr>
  </w:style>
  <w:style w:type="paragraph" w:styleId="4">
    <w:name w:val="Body Text 2"/>
    <w:basedOn w:val="1"/>
    <w:next w:val="3"/>
    <w:qFormat/>
    <w:uiPriority w:val="0"/>
    <w:pPr>
      <w:spacing w:after="120" w:afterLines="0" w:afterAutospacing="0" w:line="480" w:lineRule="auto"/>
    </w:pPr>
    <w:rPr>
      <w:sz w:val="21"/>
    </w:rPr>
  </w:style>
  <w:style w:type="paragraph" w:styleId="5">
    <w:name w:val="Body Text First Indent 2"/>
    <w:basedOn w:val="6"/>
    <w:next w:val="1"/>
    <w:qFormat/>
    <w:uiPriority w:val="0"/>
    <w:pPr>
      <w:ind w:firstLine="420" w:firstLineChars="200"/>
    </w:pPr>
    <w:rPr>
      <w:szCs w:val="20"/>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0"/>
    <w:pPr>
      <w:snapToGrid w:val="0"/>
    </w:pPr>
    <w:rPr>
      <w:rFonts w:ascii="Arial" w:hAnsi="Arial"/>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basedOn w:val="13"/>
    <w:link w:val="8"/>
    <w:qFormat/>
    <w:uiPriority w:val="1"/>
    <w:rPr>
      <w:rFonts w:ascii="Calibri" w:hAnsi="Calibri" w:eastAsia="宋体" w:cs="Times New Roman"/>
      <w:b/>
      <w:bCs/>
      <w:kern w:val="44"/>
      <w:sz w:val="28"/>
      <w:szCs w:val="22"/>
    </w:rPr>
  </w:style>
  <w:style w:type="character" w:customStyle="1" w:styleId="15">
    <w:name w:val="标题 2 Char"/>
    <w:link w:val="9"/>
    <w:qFormat/>
    <w:uiPriority w:val="0"/>
    <w:rPr>
      <w:rFonts w:ascii="宋体" w:hAnsi="宋体" w:eastAsia="宋体" w:cs="宋体"/>
      <w:bCs/>
      <w:kern w:val="2"/>
      <w:sz w:val="28"/>
      <w:szCs w:val="32"/>
    </w:rPr>
  </w:style>
  <w:style w:type="character" w:customStyle="1" w:styleId="16">
    <w:name w:val="NormalCharacter"/>
    <w:qFormat/>
    <w:uiPriority w:val="0"/>
  </w:style>
  <w:style w:type="paragraph" w:customStyle="1" w:styleId="17">
    <w:name w:val="无间隔1"/>
    <w:basedOn w:val="18"/>
    <w:qFormat/>
    <w:uiPriority w:val="1"/>
    <w:pPr>
      <w:spacing w:line="400" w:lineRule="exact"/>
    </w:pPr>
    <w:rPr>
      <w:sz w:val="24"/>
      <w:szCs w:val="24"/>
      <w:lang w:bidi="ar-DZ"/>
    </w:rPr>
  </w:style>
  <w:style w:type="paragraph" w:customStyle="1" w:styleId="18">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2023-01-12T02:49:00Z</dcterms:created>
  <dc:creator>al</dc:creator>
  <cp:lastModifiedBy>al</cp:lastModifiedBy>
  <dcterms:modified xsi:type="dcterms:W3CDTF">2023-01-12T02:49:37Z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EF4DDDD775DD4AA6AC108C05CBAEA21F</vt:lpwstr>
  </property>
</Properties>
</file>