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sz w:val="44"/>
          <w:lang w:eastAsia="zh-CN"/>
        </w:rPr>
      </w:pPr>
      <w:bookmarkStart w:id="0" w:name="_Hlt3620114"/>
      <w:bookmarkEnd w:id="0"/>
    </w:p>
    <w:p>
      <w:pPr>
        <w:jc w:val="center"/>
        <w:rPr>
          <w:rFonts w:eastAsia="黑体"/>
          <w:sz w:val="44"/>
        </w:rPr>
      </w:pPr>
    </w:p>
    <w:p>
      <w:pPr>
        <w:jc w:val="center"/>
        <w:rPr>
          <w:rFonts w:eastAsia="黑体"/>
          <w:sz w:val="44"/>
          <w:lang w:eastAsia="zh-CN"/>
        </w:rPr>
      </w:pPr>
      <w:r>
        <w:rPr>
          <w:rFonts w:eastAsia="黑体"/>
          <w:sz w:val="44"/>
          <w:lang w:eastAsia="zh-CN"/>
        </w:rPr>
        <w:t>吉林大学</w:t>
      </w:r>
    </w:p>
    <w:p>
      <w:pPr>
        <w:jc w:val="center"/>
        <w:rPr>
          <w:rFonts w:eastAsia="黑体"/>
          <w:sz w:val="44"/>
          <w:lang w:eastAsia="zh-CN"/>
        </w:rPr>
      </w:pPr>
      <w:r>
        <w:rPr>
          <w:rFonts w:hint="eastAsia" w:eastAsia="黑体"/>
          <w:sz w:val="44"/>
          <w:lang w:eastAsia="zh-CN"/>
        </w:rPr>
        <w:t>超精密多轴金刚石车床采购项目（第二次）</w:t>
      </w:r>
    </w:p>
    <w:p>
      <w:pPr>
        <w:jc w:val="center"/>
        <w:rPr>
          <w:rFonts w:eastAsia="黑体"/>
          <w:sz w:val="44"/>
          <w:lang w:eastAsia="zh-CN"/>
        </w:rPr>
      </w:pPr>
    </w:p>
    <w:p>
      <w:pPr>
        <w:jc w:val="center"/>
        <w:rPr>
          <w:rFonts w:eastAsia="黑体"/>
          <w:sz w:val="44"/>
          <w:lang w:eastAsia="zh-CN"/>
        </w:rPr>
      </w:pPr>
    </w:p>
    <w:p>
      <w:pPr>
        <w:jc w:val="center"/>
        <w:rPr>
          <w:rFonts w:eastAsia="黑体"/>
          <w:sz w:val="72"/>
          <w:lang w:eastAsia="zh-CN"/>
        </w:rPr>
      </w:pPr>
      <w:r>
        <w:rPr>
          <w:rFonts w:hint="eastAsia" w:eastAsia="黑体"/>
          <w:sz w:val="72"/>
          <w:lang w:eastAsia="zh-CN"/>
        </w:rPr>
        <w:t>招  标  文  件</w:t>
      </w:r>
    </w:p>
    <w:p>
      <w:pPr>
        <w:jc w:val="center"/>
        <w:rPr>
          <w:rFonts w:eastAsia="黑体"/>
          <w:sz w:val="44"/>
          <w:lang w:eastAsia="zh-CN"/>
        </w:rPr>
      </w:pPr>
    </w:p>
    <w:p>
      <w:pPr>
        <w:jc w:val="center"/>
        <w:rPr>
          <w:rFonts w:eastAsia="黑体"/>
          <w:sz w:val="32"/>
          <w:lang w:eastAsia="zh-CN"/>
        </w:rPr>
      </w:pPr>
      <w:r>
        <w:rPr>
          <w:rFonts w:hint="eastAsia" w:eastAsia="黑体"/>
          <w:sz w:val="32"/>
          <w:lang w:eastAsia="zh-CN"/>
        </w:rPr>
        <w:t>项目编号：</w:t>
      </w:r>
      <w:r>
        <w:rPr>
          <w:rFonts w:hint="eastAsia" w:eastAsia="黑体"/>
          <w:sz w:val="44"/>
          <w:lang w:eastAsia="zh-CN"/>
        </w:rPr>
        <w:t>JLU-WT22314</w:t>
      </w:r>
      <w:r>
        <w:rPr>
          <w:rFonts w:hint="eastAsia" w:eastAsia="黑体"/>
          <w:sz w:val="32"/>
          <w:lang w:eastAsia="zh-CN"/>
        </w:rPr>
        <w:t>号（第二次）</w:t>
      </w:r>
    </w:p>
    <w:p>
      <w:pPr>
        <w:jc w:val="center"/>
        <w:rPr>
          <w:rFonts w:eastAsia="黑体"/>
          <w:sz w:val="44"/>
          <w:lang w:eastAsia="zh-CN"/>
        </w:rPr>
      </w:pPr>
    </w:p>
    <w:p>
      <w:pPr>
        <w:jc w:val="center"/>
        <w:rPr>
          <w:rFonts w:eastAsia="黑体"/>
          <w:sz w:val="44"/>
          <w:lang w:eastAsia="zh-CN"/>
        </w:rPr>
      </w:pPr>
    </w:p>
    <w:p>
      <w:pPr>
        <w:jc w:val="center"/>
        <w:rPr>
          <w:rFonts w:eastAsia="楷体_GB2312"/>
          <w:sz w:val="32"/>
          <w:lang w:eastAsia="zh-CN"/>
        </w:rPr>
      </w:pPr>
    </w:p>
    <w:p>
      <w:pPr>
        <w:jc w:val="center"/>
        <w:rPr>
          <w:rStyle w:val="70"/>
          <w:rFonts w:eastAsia="楷体_GB2312"/>
          <w:sz w:val="32"/>
          <w:lang w:eastAsia="zh-CN"/>
        </w:rPr>
      </w:pPr>
      <w:r>
        <w:rPr>
          <w:rStyle w:val="70"/>
          <w:rFonts w:eastAsia="楷体_GB2312"/>
          <w:sz w:val="32"/>
          <w:lang w:eastAsia="zh-CN"/>
        </w:rPr>
        <w:t>吉 林 大 学</w:t>
      </w:r>
    </w:p>
    <w:p>
      <w:pPr>
        <w:jc w:val="center"/>
        <w:rPr>
          <w:rStyle w:val="70"/>
          <w:rFonts w:eastAsia="楷体_GB2312"/>
          <w:sz w:val="32"/>
          <w:lang w:eastAsia="zh-CN"/>
        </w:rPr>
      </w:pPr>
      <w:r>
        <w:rPr>
          <w:rStyle w:val="70"/>
          <w:rFonts w:eastAsia="楷体_GB2312"/>
          <w:sz w:val="32"/>
          <w:lang w:eastAsia="zh-CN"/>
        </w:rPr>
        <w:t>吉林中信工程建设咨询有限公司</w:t>
      </w:r>
    </w:p>
    <w:p>
      <w:pPr>
        <w:jc w:val="center"/>
        <w:rPr>
          <w:rStyle w:val="70"/>
          <w:rFonts w:eastAsia="楷体_GB2312"/>
          <w:sz w:val="32"/>
          <w:lang w:eastAsia="zh-CN"/>
        </w:rPr>
      </w:pPr>
      <w:r>
        <w:rPr>
          <w:rStyle w:val="70"/>
          <w:rFonts w:eastAsia="楷体_GB2312"/>
          <w:sz w:val="32"/>
          <w:lang w:eastAsia="zh-CN"/>
        </w:rPr>
        <w:t>二</w:t>
      </w:r>
      <w:r>
        <w:rPr>
          <w:rStyle w:val="70"/>
          <w:rFonts w:ascii="楷体_GB2312" w:eastAsia="楷体_GB2312"/>
          <w:sz w:val="32"/>
          <w:lang w:eastAsia="zh-CN"/>
        </w:rPr>
        <w:t>○</w:t>
      </w:r>
      <w:r>
        <w:rPr>
          <w:rStyle w:val="70"/>
          <w:rFonts w:eastAsia="楷体_GB2312"/>
          <w:sz w:val="32"/>
          <w:lang w:eastAsia="zh-CN"/>
        </w:rPr>
        <w:t>二</w:t>
      </w:r>
      <w:r>
        <w:rPr>
          <w:rStyle w:val="70"/>
          <w:rFonts w:hint="eastAsia" w:ascii="楷体_GB2312" w:eastAsia="楷体_GB2312"/>
          <w:sz w:val="32"/>
          <w:lang w:eastAsia="zh-CN"/>
        </w:rPr>
        <w:t>二</w:t>
      </w:r>
      <w:r>
        <w:rPr>
          <w:rStyle w:val="70"/>
          <w:rFonts w:eastAsia="楷体_GB2312"/>
          <w:sz w:val="32"/>
          <w:lang w:eastAsia="zh-CN"/>
        </w:rPr>
        <w:t>年</w:t>
      </w:r>
      <w:r>
        <w:rPr>
          <w:rStyle w:val="70"/>
          <w:rFonts w:hint="eastAsia" w:eastAsia="楷体_GB2312"/>
          <w:sz w:val="32"/>
          <w:lang w:eastAsia="zh-CN"/>
        </w:rPr>
        <w:t>十二</w:t>
      </w:r>
      <w:r>
        <w:rPr>
          <w:rStyle w:val="70"/>
          <w:rFonts w:eastAsia="楷体_GB2312"/>
          <w:sz w:val="32"/>
          <w:lang w:eastAsia="zh-CN"/>
        </w:rPr>
        <w:t>月</w:t>
      </w:r>
    </w:p>
    <w:p>
      <w:pPr>
        <w:jc w:val="center"/>
        <w:rPr>
          <w:rFonts w:eastAsia="楷体_GB2312"/>
          <w:sz w:val="32"/>
          <w:lang w:eastAsia="zh-CN"/>
        </w:rPr>
      </w:pPr>
      <w:r>
        <w:rPr>
          <w:rFonts w:hint="eastAsia" w:eastAsia="楷体_GB2312"/>
          <w:sz w:val="32"/>
          <w:lang w:eastAsia="zh-CN"/>
        </w:rPr>
        <w:t>中国</w:t>
      </w:r>
      <w:r>
        <w:rPr>
          <w:rFonts w:hint="eastAsia" w:ascii="楷体_GB2312" w:eastAsia="楷体_GB2312"/>
          <w:sz w:val="32"/>
          <w:lang w:eastAsia="zh-CN"/>
        </w:rPr>
        <w:t>·</w:t>
      </w:r>
      <w:r>
        <w:rPr>
          <w:rFonts w:hint="eastAsia" w:eastAsia="楷体_GB2312"/>
          <w:sz w:val="32"/>
          <w:lang w:eastAsia="zh-CN"/>
        </w:rPr>
        <w:t>长春</w:t>
      </w:r>
    </w:p>
    <w:p>
      <w:pPr>
        <w:rPr>
          <w:rFonts w:eastAsia="楷体_GB2312"/>
          <w:sz w:val="32"/>
          <w:lang w:eastAsia="zh-CN"/>
        </w:rPr>
      </w:pPr>
      <w:r>
        <w:rPr>
          <w:rFonts w:eastAsia="楷体_GB2312"/>
          <w:sz w:val="32"/>
          <w:lang w:eastAsia="zh-CN"/>
        </w:rPr>
        <w:br w:type="page"/>
      </w:r>
    </w:p>
    <w:p>
      <w:pPr>
        <w:jc w:val="center"/>
        <w:rPr>
          <w:rFonts w:ascii="黑体" w:eastAsia="黑体"/>
          <w:sz w:val="44"/>
          <w:lang w:val="zh-CN" w:eastAsia="zh-CN"/>
        </w:rPr>
      </w:pPr>
      <w:r>
        <w:rPr>
          <w:rFonts w:hint="eastAsia" w:ascii="黑体" w:eastAsia="黑体"/>
          <w:sz w:val="44"/>
          <w:lang w:val="zh-CN"/>
        </w:rPr>
        <w:t>目</w:t>
      </w:r>
      <w:r>
        <w:rPr>
          <w:rFonts w:hint="eastAsia" w:ascii="黑体" w:eastAsia="黑体"/>
          <w:sz w:val="44"/>
          <w:lang w:val="zh-CN" w:eastAsia="zh-CN"/>
        </w:rPr>
        <w:t xml:space="preserve">    </w:t>
      </w:r>
      <w:r>
        <w:rPr>
          <w:rFonts w:hint="eastAsia" w:ascii="黑体" w:eastAsia="黑体"/>
          <w:sz w:val="44"/>
          <w:lang w:val="zh-CN"/>
        </w:rPr>
        <w:t>录</w:t>
      </w:r>
    </w:p>
    <w:p>
      <w:pPr>
        <w:jc w:val="center"/>
        <w:rPr>
          <w:rFonts w:ascii="黑体" w:eastAsia="黑体"/>
          <w:sz w:val="44"/>
          <w:lang w:eastAsia="zh-CN"/>
        </w:rPr>
      </w:pPr>
    </w:p>
    <w:p>
      <w:pPr>
        <w:pStyle w:val="22"/>
        <w:tabs>
          <w:tab w:val="right" w:leader="dot" w:pos="9070"/>
        </w:tabs>
      </w:pPr>
      <w:r>
        <w:rPr>
          <w:sz w:val="21"/>
          <w:lang w:eastAsia="zh-CN"/>
        </w:rPr>
        <w:fldChar w:fldCharType="begin"/>
      </w:r>
      <w:r>
        <w:rPr>
          <w:sz w:val="21"/>
          <w:lang w:eastAsia="zh-CN"/>
        </w:rPr>
        <w:instrText xml:space="preserve"> TOC \o "1-3" \h \z \u </w:instrText>
      </w:r>
      <w:r>
        <w:rPr>
          <w:sz w:val="21"/>
          <w:lang w:eastAsia="zh-CN"/>
        </w:rPr>
        <w:fldChar w:fldCharType="separate"/>
      </w:r>
      <w:r>
        <w:fldChar w:fldCharType="begin"/>
      </w:r>
      <w:r>
        <w:instrText xml:space="preserve"> HYPERLINK \l "_Toc6753" </w:instrText>
      </w:r>
      <w:r>
        <w:fldChar w:fldCharType="separate"/>
      </w:r>
      <w:r>
        <w:rPr>
          <w:rFonts w:hint="eastAsia"/>
          <w:lang w:eastAsia="zh-CN"/>
        </w:rPr>
        <w:t>第一部分 投标人须知</w:t>
      </w:r>
      <w:r>
        <w:tab/>
      </w:r>
      <w:r>
        <w:fldChar w:fldCharType="begin"/>
      </w:r>
      <w:r>
        <w:instrText xml:space="preserve"> PAGEREF _Toc6753 \h </w:instrText>
      </w:r>
      <w:r>
        <w:fldChar w:fldCharType="separate"/>
      </w:r>
      <w:r>
        <w:t>1</w:t>
      </w:r>
      <w:r>
        <w:fldChar w:fldCharType="end"/>
      </w:r>
      <w:r>
        <w:fldChar w:fldCharType="end"/>
      </w:r>
    </w:p>
    <w:p>
      <w:pPr>
        <w:pStyle w:val="24"/>
        <w:tabs>
          <w:tab w:val="right" w:leader="dot" w:pos="9070"/>
        </w:tabs>
        <w:ind w:left="518"/>
      </w:pPr>
      <w:r>
        <w:fldChar w:fldCharType="begin"/>
      </w:r>
      <w:r>
        <w:instrText xml:space="preserve"> HYPERLINK \l "_Toc14530" </w:instrText>
      </w:r>
      <w:r>
        <w:fldChar w:fldCharType="separate"/>
      </w:r>
      <w:r>
        <w:rPr>
          <w:rFonts w:hint="eastAsia"/>
          <w:lang w:eastAsia="zh-CN"/>
        </w:rPr>
        <w:t>一、说明</w:t>
      </w:r>
      <w:r>
        <w:tab/>
      </w:r>
      <w:r>
        <w:fldChar w:fldCharType="begin"/>
      </w:r>
      <w:r>
        <w:instrText xml:space="preserve"> PAGEREF _Toc14530 \h </w:instrText>
      </w:r>
      <w:r>
        <w:fldChar w:fldCharType="separate"/>
      </w:r>
      <w:r>
        <w:t>2</w:t>
      </w:r>
      <w:r>
        <w:fldChar w:fldCharType="end"/>
      </w:r>
      <w:r>
        <w:fldChar w:fldCharType="end"/>
      </w:r>
    </w:p>
    <w:p>
      <w:pPr>
        <w:pStyle w:val="16"/>
        <w:tabs>
          <w:tab w:val="right" w:leader="dot" w:pos="9070"/>
        </w:tabs>
        <w:ind w:left="1037"/>
      </w:pPr>
      <w:r>
        <w:fldChar w:fldCharType="begin"/>
      </w:r>
      <w:r>
        <w:instrText xml:space="preserve"> HYPERLINK \l "_Toc26838" </w:instrText>
      </w:r>
      <w:r>
        <w:fldChar w:fldCharType="separate"/>
      </w:r>
      <w:r>
        <w:rPr>
          <w:rFonts w:hint="eastAsia" w:ascii="宋体" w:hAnsi="宋体"/>
          <w:lang w:eastAsia="zh-CN"/>
        </w:rPr>
        <w:t>（一）</w:t>
      </w:r>
      <w:r>
        <w:rPr>
          <w:lang w:eastAsia="zh-CN"/>
        </w:rPr>
        <w:t>招标文件构成</w:t>
      </w:r>
      <w:r>
        <w:tab/>
      </w:r>
      <w:r>
        <w:fldChar w:fldCharType="begin"/>
      </w:r>
      <w:r>
        <w:instrText xml:space="preserve"> PAGEREF _Toc26838 \h </w:instrText>
      </w:r>
      <w:r>
        <w:fldChar w:fldCharType="separate"/>
      </w:r>
      <w:r>
        <w:t>3</w:t>
      </w:r>
      <w:r>
        <w:fldChar w:fldCharType="end"/>
      </w:r>
      <w:r>
        <w:fldChar w:fldCharType="end"/>
      </w:r>
    </w:p>
    <w:p>
      <w:pPr>
        <w:pStyle w:val="16"/>
        <w:tabs>
          <w:tab w:val="right" w:leader="dot" w:pos="9070"/>
        </w:tabs>
        <w:ind w:left="1037"/>
      </w:pPr>
      <w:r>
        <w:fldChar w:fldCharType="begin"/>
      </w:r>
      <w:r>
        <w:instrText xml:space="preserve"> HYPERLINK \l "_Toc27690" </w:instrText>
      </w:r>
      <w:r>
        <w:fldChar w:fldCharType="separate"/>
      </w:r>
      <w:r>
        <w:rPr>
          <w:rFonts w:hint="eastAsia"/>
          <w:lang w:eastAsia="zh-CN"/>
        </w:rPr>
        <w:t>（二）</w:t>
      </w:r>
      <w:r>
        <w:rPr>
          <w:lang w:eastAsia="zh-CN"/>
        </w:rPr>
        <w:t>招标文件的澄清</w:t>
      </w:r>
      <w:r>
        <w:tab/>
      </w:r>
      <w:r>
        <w:fldChar w:fldCharType="begin"/>
      </w:r>
      <w:r>
        <w:instrText xml:space="preserve"> PAGEREF _Toc27690 \h </w:instrText>
      </w:r>
      <w:r>
        <w:fldChar w:fldCharType="separate"/>
      </w:r>
      <w:r>
        <w:t>4</w:t>
      </w:r>
      <w:r>
        <w:fldChar w:fldCharType="end"/>
      </w:r>
      <w:r>
        <w:fldChar w:fldCharType="end"/>
      </w:r>
    </w:p>
    <w:p>
      <w:pPr>
        <w:pStyle w:val="16"/>
        <w:tabs>
          <w:tab w:val="right" w:leader="dot" w:pos="9070"/>
        </w:tabs>
        <w:ind w:left="1037"/>
      </w:pPr>
      <w:r>
        <w:fldChar w:fldCharType="begin"/>
      </w:r>
      <w:r>
        <w:instrText xml:space="preserve"> HYPERLINK \l "_Toc9686" </w:instrText>
      </w:r>
      <w:r>
        <w:fldChar w:fldCharType="separate"/>
      </w:r>
      <w:r>
        <w:rPr>
          <w:rFonts w:hint="eastAsia"/>
        </w:rPr>
        <w:t>（</w:t>
      </w:r>
      <w:r>
        <w:rPr>
          <w:rFonts w:hint="eastAsia"/>
          <w:lang w:eastAsia="zh-CN"/>
        </w:rPr>
        <w:t>三</w:t>
      </w:r>
      <w:r>
        <w:rPr>
          <w:rFonts w:hint="eastAsia"/>
        </w:rPr>
        <w:t>）</w:t>
      </w:r>
      <w:r>
        <w:t>招标文件的修改</w:t>
      </w:r>
      <w:r>
        <w:tab/>
      </w:r>
      <w:r>
        <w:fldChar w:fldCharType="begin"/>
      </w:r>
      <w:r>
        <w:instrText xml:space="preserve"> PAGEREF _Toc9686 \h </w:instrText>
      </w:r>
      <w:r>
        <w:fldChar w:fldCharType="separate"/>
      </w:r>
      <w:r>
        <w:t>4</w:t>
      </w:r>
      <w:r>
        <w:fldChar w:fldCharType="end"/>
      </w:r>
      <w:r>
        <w:fldChar w:fldCharType="end"/>
      </w:r>
    </w:p>
    <w:p>
      <w:pPr>
        <w:pStyle w:val="16"/>
        <w:tabs>
          <w:tab w:val="right" w:leader="dot" w:pos="9070"/>
        </w:tabs>
        <w:ind w:left="1037"/>
      </w:pPr>
      <w:r>
        <w:fldChar w:fldCharType="begin"/>
      </w:r>
      <w:r>
        <w:instrText xml:space="preserve"> HYPERLINK \l "_Toc23245" </w:instrText>
      </w:r>
      <w:r>
        <w:fldChar w:fldCharType="separate"/>
      </w:r>
      <w:r>
        <w:rPr>
          <w:rFonts w:hint="eastAsia" w:ascii="宋体" w:hAnsi="宋体"/>
          <w:lang w:eastAsia="zh-CN"/>
        </w:rPr>
        <w:t>（四）</w:t>
      </w:r>
      <w:r>
        <w:rPr>
          <w:lang w:eastAsia="zh-CN"/>
        </w:rPr>
        <w:t>招标语言及计量单位</w:t>
      </w:r>
      <w:r>
        <w:tab/>
      </w:r>
      <w:r>
        <w:fldChar w:fldCharType="begin"/>
      </w:r>
      <w:r>
        <w:instrText xml:space="preserve"> PAGEREF _Toc23245 \h </w:instrText>
      </w:r>
      <w:r>
        <w:fldChar w:fldCharType="separate"/>
      </w:r>
      <w:r>
        <w:t>4</w:t>
      </w:r>
      <w:r>
        <w:fldChar w:fldCharType="end"/>
      </w:r>
      <w:r>
        <w:fldChar w:fldCharType="end"/>
      </w:r>
    </w:p>
    <w:p>
      <w:pPr>
        <w:pStyle w:val="24"/>
        <w:tabs>
          <w:tab w:val="right" w:leader="dot" w:pos="9070"/>
        </w:tabs>
        <w:ind w:left="518"/>
      </w:pPr>
      <w:r>
        <w:fldChar w:fldCharType="begin"/>
      </w:r>
      <w:r>
        <w:instrText xml:space="preserve"> HYPERLINK \l "_Toc20257" </w:instrText>
      </w:r>
      <w:r>
        <w:fldChar w:fldCharType="separate"/>
      </w:r>
      <w:r>
        <w:rPr>
          <w:rFonts w:hint="eastAsia"/>
          <w:lang w:eastAsia="zh-CN"/>
        </w:rPr>
        <w:t>三、投标文件的编制</w:t>
      </w:r>
      <w:r>
        <w:tab/>
      </w:r>
      <w:r>
        <w:fldChar w:fldCharType="begin"/>
      </w:r>
      <w:r>
        <w:instrText xml:space="preserve"> PAGEREF _Toc20257 \h </w:instrText>
      </w:r>
      <w:r>
        <w:fldChar w:fldCharType="separate"/>
      </w:r>
      <w:r>
        <w:t>5</w:t>
      </w:r>
      <w:r>
        <w:fldChar w:fldCharType="end"/>
      </w:r>
      <w:r>
        <w:fldChar w:fldCharType="end"/>
      </w:r>
    </w:p>
    <w:p>
      <w:pPr>
        <w:pStyle w:val="16"/>
        <w:tabs>
          <w:tab w:val="right" w:leader="dot" w:pos="9070"/>
        </w:tabs>
        <w:ind w:left="1037"/>
      </w:pPr>
      <w:r>
        <w:fldChar w:fldCharType="begin"/>
      </w:r>
      <w:r>
        <w:instrText xml:space="preserve"> HYPERLINK \l "_Toc19686" </w:instrText>
      </w:r>
      <w:r>
        <w:fldChar w:fldCharType="separate"/>
      </w:r>
      <w:r>
        <w:rPr>
          <w:rFonts w:hint="eastAsia" w:ascii="宋体" w:hAnsi="宋体"/>
          <w:lang w:eastAsia="zh-CN"/>
        </w:rPr>
        <w:t>（一）</w:t>
      </w:r>
      <w:r>
        <w:rPr>
          <w:lang w:eastAsia="zh-CN"/>
        </w:rPr>
        <w:t>投标语言及计量</w:t>
      </w:r>
      <w:r>
        <w:tab/>
      </w:r>
      <w:r>
        <w:fldChar w:fldCharType="begin"/>
      </w:r>
      <w:r>
        <w:instrText xml:space="preserve"> PAGEREF _Toc19686 \h </w:instrText>
      </w:r>
      <w:r>
        <w:fldChar w:fldCharType="separate"/>
      </w:r>
      <w:r>
        <w:t>5</w:t>
      </w:r>
      <w:r>
        <w:fldChar w:fldCharType="end"/>
      </w:r>
      <w:r>
        <w:fldChar w:fldCharType="end"/>
      </w:r>
    </w:p>
    <w:p>
      <w:pPr>
        <w:pStyle w:val="16"/>
        <w:tabs>
          <w:tab w:val="right" w:leader="dot" w:pos="9070"/>
        </w:tabs>
        <w:ind w:left="1037"/>
      </w:pPr>
      <w:r>
        <w:fldChar w:fldCharType="begin"/>
      </w:r>
      <w:r>
        <w:instrText xml:space="preserve"> HYPERLINK \l "_Toc17925" </w:instrText>
      </w:r>
      <w:r>
        <w:fldChar w:fldCharType="separate"/>
      </w:r>
      <w:r>
        <w:rPr>
          <w:rFonts w:hint="eastAsia" w:ascii="宋体" w:hAnsi="宋体"/>
        </w:rPr>
        <w:t>（</w:t>
      </w:r>
      <w:r>
        <w:rPr>
          <w:rFonts w:hint="eastAsia" w:ascii="宋体" w:hAnsi="宋体"/>
          <w:lang w:eastAsia="zh-CN"/>
        </w:rPr>
        <w:t>二</w:t>
      </w:r>
      <w:r>
        <w:rPr>
          <w:rFonts w:hint="eastAsia" w:ascii="宋体" w:hAnsi="宋体"/>
        </w:rPr>
        <w:t>）</w:t>
      </w:r>
      <w:r>
        <w:t>投标文件的</w:t>
      </w:r>
      <w:r>
        <w:rPr>
          <w:rFonts w:hint="eastAsia"/>
          <w:lang w:eastAsia="zh-CN"/>
        </w:rPr>
        <w:t>编制</w:t>
      </w:r>
      <w:r>
        <w:tab/>
      </w:r>
      <w:r>
        <w:fldChar w:fldCharType="begin"/>
      </w:r>
      <w:r>
        <w:instrText xml:space="preserve"> PAGEREF _Toc17925 \h </w:instrText>
      </w:r>
      <w:r>
        <w:fldChar w:fldCharType="separate"/>
      </w:r>
      <w:r>
        <w:t>5</w:t>
      </w:r>
      <w:r>
        <w:fldChar w:fldCharType="end"/>
      </w:r>
      <w:r>
        <w:fldChar w:fldCharType="end"/>
      </w:r>
    </w:p>
    <w:p>
      <w:pPr>
        <w:pStyle w:val="16"/>
        <w:tabs>
          <w:tab w:val="right" w:leader="dot" w:pos="9070"/>
        </w:tabs>
        <w:ind w:left="1037"/>
      </w:pPr>
      <w:r>
        <w:fldChar w:fldCharType="begin"/>
      </w:r>
      <w:r>
        <w:instrText xml:space="preserve"> HYPERLINK \l "_Toc15185" </w:instrText>
      </w:r>
      <w:r>
        <w:fldChar w:fldCharType="separate"/>
      </w:r>
      <w:r>
        <w:rPr>
          <w:rFonts w:hint="eastAsia" w:ascii="宋体" w:hAnsi="宋体"/>
          <w:lang w:eastAsia="zh-CN"/>
        </w:rPr>
        <w:t>（三）</w:t>
      </w:r>
      <w:r>
        <w:rPr>
          <w:lang w:eastAsia="zh-CN"/>
        </w:rPr>
        <w:t>投标</w:t>
      </w:r>
      <w:r>
        <w:rPr>
          <w:rFonts w:hint="eastAsia"/>
          <w:lang w:eastAsia="zh-CN"/>
        </w:rPr>
        <w:t>文件的构成</w:t>
      </w:r>
      <w:r>
        <w:tab/>
      </w:r>
      <w:r>
        <w:fldChar w:fldCharType="begin"/>
      </w:r>
      <w:r>
        <w:instrText xml:space="preserve"> PAGEREF _Toc15185 \h </w:instrText>
      </w:r>
      <w:r>
        <w:fldChar w:fldCharType="separate"/>
      </w:r>
      <w:r>
        <w:t>6</w:t>
      </w:r>
      <w:r>
        <w:fldChar w:fldCharType="end"/>
      </w:r>
      <w:r>
        <w:fldChar w:fldCharType="end"/>
      </w:r>
    </w:p>
    <w:p>
      <w:pPr>
        <w:pStyle w:val="16"/>
        <w:tabs>
          <w:tab w:val="right" w:leader="dot" w:pos="9070"/>
        </w:tabs>
        <w:ind w:left="1037"/>
      </w:pPr>
      <w:r>
        <w:fldChar w:fldCharType="begin"/>
      </w:r>
      <w:r>
        <w:instrText xml:space="preserve"> HYPERLINK \l "_Toc20899" </w:instrText>
      </w:r>
      <w:r>
        <w:fldChar w:fldCharType="separate"/>
      </w:r>
      <w:r>
        <w:rPr>
          <w:rFonts w:hint="eastAsia" w:ascii="宋体" w:hAnsi="宋体"/>
        </w:rPr>
        <w:t>（</w:t>
      </w:r>
      <w:r>
        <w:rPr>
          <w:rFonts w:hint="eastAsia" w:ascii="宋体" w:hAnsi="宋体"/>
          <w:lang w:eastAsia="zh-CN"/>
        </w:rPr>
        <w:t>四</w:t>
      </w:r>
      <w:r>
        <w:rPr>
          <w:rFonts w:hint="eastAsia" w:ascii="宋体" w:hAnsi="宋体"/>
        </w:rPr>
        <w:t>）</w:t>
      </w:r>
      <w:r>
        <w:t>投标报价</w:t>
      </w:r>
      <w:r>
        <w:tab/>
      </w:r>
      <w:r>
        <w:fldChar w:fldCharType="begin"/>
      </w:r>
      <w:r>
        <w:instrText xml:space="preserve"> PAGEREF _Toc20899 \h </w:instrText>
      </w:r>
      <w:r>
        <w:fldChar w:fldCharType="separate"/>
      </w:r>
      <w:r>
        <w:t>6</w:t>
      </w:r>
      <w:r>
        <w:fldChar w:fldCharType="end"/>
      </w:r>
      <w:r>
        <w:fldChar w:fldCharType="end"/>
      </w:r>
    </w:p>
    <w:p>
      <w:pPr>
        <w:pStyle w:val="16"/>
        <w:tabs>
          <w:tab w:val="right" w:leader="dot" w:pos="9070"/>
        </w:tabs>
        <w:ind w:left="1037"/>
      </w:pPr>
      <w:r>
        <w:fldChar w:fldCharType="begin"/>
      </w:r>
      <w:r>
        <w:instrText xml:space="preserve"> HYPERLINK \l "_Toc9081" </w:instrText>
      </w:r>
      <w:r>
        <w:fldChar w:fldCharType="separate"/>
      </w:r>
      <w:r>
        <w:rPr>
          <w:rFonts w:hint="eastAsia" w:ascii="宋体" w:hAnsi="宋体"/>
        </w:rPr>
        <w:t>（</w:t>
      </w:r>
      <w:r>
        <w:rPr>
          <w:rFonts w:hint="eastAsia" w:ascii="宋体" w:hAnsi="宋体"/>
          <w:lang w:eastAsia="zh-CN"/>
        </w:rPr>
        <w:t>五</w:t>
      </w:r>
      <w:r>
        <w:rPr>
          <w:rFonts w:hint="eastAsia" w:ascii="宋体" w:hAnsi="宋体"/>
        </w:rPr>
        <w:t>）</w:t>
      </w:r>
      <w:r>
        <w:t>投标货币</w:t>
      </w:r>
      <w:r>
        <w:tab/>
      </w:r>
      <w:r>
        <w:fldChar w:fldCharType="begin"/>
      </w:r>
      <w:r>
        <w:instrText xml:space="preserve"> PAGEREF _Toc9081 \h </w:instrText>
      </w:r>
      <w:r>
        <w:fldChar w:fldCharType="separate"/>
      </w:r>
      <w:r>
        <w:t>7</w:t>
      </w:r>
      <w:r>
        <w:fldChar w:fldCharType="end"/>
      </w:r>
      <w:r>
        <w:fldChar w:fldCharType="end"/>
      </w:r>
    </w:p>
    <w:p>
      <w:pPr>
        <w:pStyle w:val="16"/>
        <w:tabs>
          <w:tab w:val="right" w:leader="dot" w:pos="9070"/>
        </w:tabs>
        <w:ind w:left="1037"/>
      </w:pPr>
      <w:r>
        <w:fldChar w:fldCharType="begin"/>
      </w:r>
      <w:r>
        <w:instrText xml:space="preserve"> HYPERLINK \l "_Toc18758" </w:instrText>
      </w:r>
      <w:r>
        <w:fldChar w:fldCharType="separate"/>
      </w:r>
      <w:r>
        <w:rPr>
          <w:rFonts w:hint="eastAsia" w:ascii="宋体" w:hAnsi="宋体"/>
          <w:lang w:eastAsia="zh-CN"/>
        </w:rPr>
        <w:t>（六）</w:t>
      </w:r>
      <w:r>
        <w:rPr>
          <w:lang w:eastAsia="zh-CN"/>
        </w:rPr>
        <w:t>证明投标人有资格履行合同的文件</w:t>
      </w:r>
      <w:r>
        <w:tab/>
      </w:r>
      <w:r>
        <w:fldChar w:fldCharType="begin"/>
      </w:r>
      <w:r>
        <w:instrText xml:space="preserve"> PAGEREF _Toc18758 \h </w:instrText>
      </w:r>
      <w:r>
        <w:fldChar w:fldCharType="separate"/>
      </w:r>
      <w:r>
        <w:t>7</w:t>
      </w:r>
      <w:r>
        <w:fldChar w:fldCharType="end"/>
      </w:r>
      <w:r>
        <w:fldChar w:fldCharType="end"/>
      </w:r>
    </w:p>
    <w:p>
      <w:pPr>
        <w:pStyle w:val="16"/>
        <w:tabs>
          <w:tab w:val="right" w:leader="dot" w:pos="9070"/>
        </w:tabs>
        <w:ind w:left="1037"/>
      </w:pPr>
      <w:r>
        <w:fldChar w:fldCharType="begin"/>
      </w:r>
      <w:r>
        <w:instrText xml:space="preserve"> HYPERLINK \l "_Toc14559" </w:instrText>
      </w:r>
      <w:r>
        <w:fldChar w:fldCharType="separate"/>
      </w:r>
      <w:r>
        <w:rPr>
          <w:rFonts w:hint="eastAsia" w:ascii="宋体" w:hAnsi="宋体"/>
          <w:lang w:eastAsia="zh-CN"/>
        </w:rPr>
        <w:t>（七）</w:t>
      </w:r>
      <w:r>
        <w:rPr>
          <w:lang w:eastAsia="zh-CN"/>
        </w:rPr>
        <w:t>证明货物的合格性和符合招标文件规定的文件</w:t>
      </w:r>
      <w:r>
        <w:tab/>
      </w:r>
      <w:r>
        <w:fldChar w:fldCharType="begin"/>
      </w:r>
      <w:r>
        <w:instrText xml:space="preserve"> PAGEREF _Toc14559 \h </w:instrText>
      </w:r>
      <w:r>
        <w:fldChar w:fldCharType="separate"/>
      </w:r>
      <w:r>
        <w:t>7</w:t>
      </w:r>
      <w:r>
        <w:fldChar w:fldCharType="end"/>
      </w:r>
      <w:r>
        <w:fldChar w:fldCharType="end"/>
      </w:r>
    </w:p>
    <w:p>
      <w:pPr>
        <w:pStyle w:val="16"/>
        <w:tabs>
          <w:tab w:val="right" w:leader="dot" w:pos="9070"/>
        </w:tabs>
        <w:ind w:left="1037"/>
      </w:pPr>
      <w:r>
        <w:fldChar w:fldCharType="begin"/>
      </w:r>
      <w:r>
        <w:instrText xml:space="preserve"> HYPERLINK \l "_Toc28230" </w:instrText>
      </w:r>
      <w:r>
        <w:fldChar w:fldCharType="separate"/>
      </w:r>
      <w:r>
        <w:rPr>
          <w:rFonts w:hint="eastAsia" w:ascii="宋体" w:hAnsi="宋体"/>
          <w:lang w:eastAsia="zh-CN"/>
        </w:rPr>
        <w:t>（八）</w:t>
      </w:r>
      <w:r>
        <w:rPr>
          <w:lang w:eastAsia="zh-CN"/>
        </w:rPr>
        <w:t>知识产权和专利权</w:t>
      </w:r>
      <w:r>
        <w:tab/>
      </w:r>
      <w:r>
        <w:fldChar w:fldCharType="begin"/>
      </w:r>
      <w:r>
        <w:instrText xml:space="preserve"> PAGEREF _Toc28230 \h </w:instrText>
      </w:r>
      <w:r>
        <w:fldChar w:fldCharType="separate"/>
      </w:r>
      <w:r>
        <w:t>8</w:t>
      </w:r>
      <w:r>
        <w:fldChar w:fldCharType="end"/>
      </w:r>
      <w:r>
        <w:fldChar w:fldCharType="end"/>
      </w:r>
    </w:p>
    <w:p>
      <w:pPr>
        <w:pStyle w:val="16"/>
        <w:tabs>
          <w:tab w:val="right" w:leader="dot" w:pos="9070"/>
        </w:tabs>
        <w:ind w:left="1037"/>
      </w:pPr>
      <w:r>
        <w:fldChar w:fldCharType="begin"/>
      </w:r>
      <w:r>
        <w:instrText xml:space="preserve"> HYPERLINK \l "_Toc3056" </w:instrText>
      </w:r>
      <w:r>
        <w:fldChar w:fldCharType="separate"/>
      </w:r>
      <w:r>
        <w:rPr>
          <w:rFonts w:hint="eastAsia"/>
          <w:lang w:eastAsia="zh-CN"/>
        </w:rPr>
        <w:t>（九）</w:t>
      </w:r>
      <w:r>
        <w:rPr>
          <w:lang w:eastAsia="zh-CN"/>
        </w:rPr>
        <w:t>保密</w:t>
      </w:r>
      <w:r>
        <w:rPr>
          <w:rFonts w:hint="eastAsia"/>
          <w:lang w:eastAsia="zh-CN"/>
        </w:rPr>
        <w:t>及其他事项</w:t>
      </w:r>
      <w:r>
        <w:tab/>
      </w:r>
      <w:r>
        <w:fldChar w:fldCharType="begin"/>
      </w:r>
      <w:r>
        <w:instrText xml:space="preserve"> PAGEREF _Toc3056 \h </w:instrText>
      </w:r>
      <w:r>
        <w:fldChar w:fldCharType="separate"/>
      </w:r>
      <w:r>
        <w:t>8</w:t>
      </w:r>
      <w:r>
        <w:fldChar w:fldCharType="end"/>
      </w:r>
      <w:r>
        <w:fldChar w:fldCharType="end"/>
      </w:r>
    </w:p>
    <w:p>
      <w:pPr>
        <w:pStyle w:val="16"/>
        <w:tabs>
          <w:tab w:val="right" w:leader="dot" w:pos="9070"/>
        </w:tabs>
        <w:ind w:left="1037"/>
      </w:pPr>
      <w:r>
        <w:fldChar w:fldCharType="begin"/>
      </w:r>
      <w:r>
        <w:instrText xml:space="preserve"> HYPERLINK \l "_Toc23039" </w:instrText>
      </w:r>
      <w:r>
        <w:fldChar w:fldCharType="separate"/>
      </w:r>
      <w:r>
        <w:rPr>
          <w:rFonts w:hint="eastAsia" w:ascii="宋体" w:hAnsi="宋体"/>
        </w:rPr>
        <w:t>（十）</w:t>
      </w:r>
      <w:r>
        <w:t>投标有效期</w:t>
      </w:r>
      <w:r>
        <w:tab/>
      </w:r>
      <w:r>
        <w:fldChar w:fldCharType="begin"/>
      </w:r>
      <w:r>
        <w:instrText xml:space="preserve"> PAGEREF _Toc23039 \h </w:instrText>
      </w:r>
      <w:r>
        <w:fldChar w:fldCharType="separate"/>
      </w:r>
      <w:r>
        <w:t>8</w:t>
      </w:r>
      <w:r>
        <w:fldChar w:fldCharType="end"/>
      </w:r>
      <w:r>
        <w:fldChar w:fldCharType="end"/>
      </w:r>
    </w:p>
    <w:p>
      <w:pPr>
        <w:pStyle w:val="16"/>
        <w:tabs>
          <w:tab w:val="right" w:leader="dot" w:pos="9070"/>
        </w:tabs>
        <w:ind w:left="1037"/>
      </w:pPr>
      <w:r>
        <w:fldChar w:fldCharType="begin"/>
      </w:r>
      <w:r>
        <w:instrText xml:space="preserve"> HYPERLINK \l "_Toc6294" </w:instrText>
      </w:r>
      <w:r>
        <w:fldChar w:fldCharType="separate"/>
      </w:r>
      <w:r>
        <w:rPr>
          <w:rFonts w:hint="eastAsia" w:ascii="宋体" w:hAnsi="宋体"/>
          <w:lang w:eastAsia="zh-CN"/>
        </w:rPr>
        <w:t>（十一）</w:t>
      </w:r>
      <w:r>
        <w:rPr>
          <w:lang w:eastAsia="zh-CN"/>
        </w:rPr>
        <w:t>投标文件的式样和签署</w:t>
      </w:r>
      <w:r>
        <w:tab/>
      </w:r>
      <w:r>
        <w:fldChar w:fldCharType="begin"/>
      </w:r>
      <w:r>
        <w:instrText xml:space="preserve"> PAGEREF _Toc6294 \h </w:instrText>
      </w:r>
      <w:r>
        <w:fldChar w:fldCharType="separate"/>
      </w:r>
      <w:r>
        <w:t>8</w:t>
      </w:r>
      <w:r>
        <w:fldChar w:fldCharType="end"/>
      </w:r>
      <w:r>
        <w:fldChar w:fldCharType="end"/>
      </w:r>
    </w:p>
    <w:p>
      <w:pPr>
        <w:pStyle w:val="16"/>
        <w:tabs>
          <w:tab w:val="right" w:leader="dot" w:pos="9070"/>
        </w:tabs>
        <w:ind w:left="1037"/>
      </w:pPr>
      <w:r>
        <w:fldChar w:fldCharType="begin"/>
      </w:r>
      <w:r>
        <w:instrText xml:space="preserve"> HYPERLINK \l "_Toc18614" </w:instrText>
      </w:r>
      <w:r>
        <w:fldChar w:fldCharType="separate"/>
      </w:r>
      <w:r>
        <w:rPr>
          <w:rFonts w:hint="eastAsia" w:ascii="宋体" w:hAnsi="宋体"/>
          <w:lang w:eastAsia="zh-CN"/>
        </w:rPr>
        <w:t>（十二）</w:t>
      </w:r>
      <w:r>
        <w:rPr>
          <w:lang w:eastAsia="zh-CN"/>
        </w:rPr>
        <w:t>不允许偏离的条款</w:t>
      </w:r>
      <w:r>
        <w:tab/>
      </w:r>
      <w:r>
        <w:fldChar w:fldCharType="begin"/>
      </w:r>
      <w:r>
        <w:instrText xml:space="preserve"> PAGEREF _Toc18614 \h </w:instrText>
      </w:r>
      <w:r>
        <w:fldChar w:fldCharType="separate"/>
      </w:r>
      <w:r>
        <w:t>9</w:t>
      </w:r>
      <w:r>
        <w:fldChar w:fldCharType="end"/>
      </w:r>
      <w:r>
        <w:fldChar w:fldCharType="end"/>
      </w:r>
    </w:p>
    <w:p>
      <w:pPr>
        <w:pStyle w:val="16"/>
        <w:tabs>
          <w:tab w:val="right" w:leader="dot" w:pos="9070"/>
        </w:tabs>
        <w:ind w:left="1037"/>
      </w:pPr>
      <w:r>
        <w:fldChar w:fldCharType="begin"/>
      </w:r>
      <w:r>
        <w:instrText xml:space="preserve"> HYPERLINK \l "_Toc538" </w:instrText>
      </w:r>
      <w:r>
        <w:fldChar w:fldCharType="separate"/>
      </w:r>
      <w:r>
        <w:rPr>
          <w:rFonts w:hint="eastAsia" w:ascii="宋体" w:hAnsi="宋体"/>
        </w:rPr>
        <w:t>（十</w:t>
      </w:r>
      <w:r>
        <w:rPr>
          <w:rFonts w:hint="eastAsia" w:ascii="宋体" w:hAnsi="宋体"/>
          <w:lang w:eastAsia="zh-CN"/>
        </w:rPr>
        <w:t>三</w:t>
      </w:r>
      <w:r>
        <w:rPr>
          <w:rFonts w:hint="eastAsia" w:ascii="宋体" w:hAnsi="宋体"/>
        </w:rPr>
        <w:t>）</w:t>
      </w:r>
      <w:r>
        <w:t>无效投标</w:t>
      </w:r>
      <w:r>
        <w:tab/>
      </w:r>
      <w:r>
        <w:fldChar w:fldCharType="begin"/>
      </w:r>
      <w:r>
        <w:instrText xml:space="preserve"> PAGEREF _Toc538 \h </w:instrText>
      </w:r>
      <w:r>
        <w:fldChar w:fldCharType="separate"/>
      </w:r>
      <w:r>
        <w:t>9</w:t>
      </w:r>
      <w:r>
        <w:fldChar w:fldCharType="end"/>
      </w:r>
      <w:r>
        <w:fldChar w:fldCharType="end"/>
      </w:r>
    </w:p>
    <w:p>
      <w:pPr>
        <w:pStyle w:val="16"/>
        <w:tabs>
          <w:tab w:val="right" w:leader="dot" w:pos="9070"/>
        </w:tabs>
        <w:ind w:left="1037"/>
      </w:pPr>
      <w:r>
        <w:fldChar w:fldCharType="begin"/>
      </w:r>
      <w:r>
        <w:instrText xml:space="preserve"> HYPERLINK \l "_Toc4183" </w:instrText>
      </w:r>
      <w:r>
        <w:fldChar w:fldCharType="separate"/>
      </w:r>
      <w:r>
        <w:rPr>
          <w:rFonts w:hint="eastAsia" w:ascii="宋体" w:hAnsi="宋体"/>
          <w:lang w:eastAsia="zh-CN"/>
        </w:rPr>
        <w:t>（十四）</w:t>
      </w:r>
      <w:r>
        <w:rPr>
          <w:lang w:eastAsia="zh-CN"/>
        </w:rPr>
        <w:t>投标文件的密封和标记</w:t>
      </w:r>
      <w:r>
        <w:tab/>
      </w:r>
      <w:r>
        <w:fldChar w:fldCharType="begin"/>
      </w:r>
      <w:r>
        <w:instrText xml:space="preserve"> PAGEREF _Toc4183 \h </w:instrText>
      </w:r>
      <w:r>
        <w:fldChar w:fldCharType="separate"/>
      </w:r>
      <w:r>
        <w:t>10</w:t>
      </w:r>
      <w:r>
        <w:fldChar w:fldCharType="end"/>
      </w:r>
      <w:r>
        <w:fldChar w:fldCharType="end"/>
      </w:r>
    </w:p>
    <w:p>
      <w:pPr>
        <w:pStyle w:val="24"/>
        <w:tabs>
          <w:tab w:val="right" w:leader="dot" w:pos="9070"/>
        </w:tabs>
        <w:ind w:left="518"/>
      </w:pPr>
      <w:r>
        <w:fldChar w:fldCharType="begin"/>
      </w:r>
      <w:r>
        <w:instrText xml:space="preserve"> HYPERLINK \l "_Toc12116" </w:instrText>
      </w:r>
      <w:r>
        <w:fldChar w:fldCharType="separate"/>
      </w:r>
      <w:r>
        <w:rPr>
          <w:rFonts w:hint="eastAsia"/>
          <w:lang w:eastAsia="zh-CN"/>
        </w:rPr>
        <w:t>四、投标文件的递交</w:t>
      </w:r>
      <w:r>
        <w:tab/>
      </w:r>
      <w:r>
        <w:fldChar w:fldCharType="begin"/>
      </w:r>
      <w:r>
        <w:instrText xml:space="preserve"> PAGEREF _Toc12116 \h </w:instrText>
      </w:r>
      <w:r>
        <w:fldChar w:fldCharType="separate"/>
      </w:r>
      <w:r>
        <w:t>11</w:t>
      </w:r>
      <w:r>
        <w:fldChar w:fldCharType="end"/>
      </w:r>
      <w:r>
        <w:fldChar w:fldCharType="end"/>
      </w:r>
    </w:p>
    <w:p>
      <w:pPr>
        <w:pStyle w:val="16"/>
        <w:tabs>
          <w:tab w:val="right" w:leader="dot" w:pos="9070"/>
        </w:tabs>
        <w:ind w:left="1037"/>
      </w:pPr>
      <w:r>
        <w:fldChar w:fldCharType="begin"/>
      </w:r>
      <w:r>
        <w:instrText xml:space="preserve"> HYPERLINK \l "_Toc19058" </w:instrText>
      </w:r>
      <w:r>
        <w:fldChar w:fldCharType="separate"/>
      </w:r>
      <w:r>
        <w:rPr>
          <w:rFonts w:hint="eastAsia" w:ascii="宋体" w:hAnsi="宋体"/>
          <w:lang w:eastAsia="zh-CN"/>
        </w:rPr>
        <w:t>（一）</w:t>
      </w:r>
      <w:r>
        <w:rPr>
          <w:lang w:eastAsia="zh-CN"/>
        </w:rPr>
        <w:t>投标文件送达</w:t>
      </w:r>
      <w:r>
        <w:tab/>
      </w:r>
      <w:r>
        <w:fldChar w:fldCharType="begin"/>
      </w:r>
      <w:r>
        <w:instrText xml:space="preserve"> PAGEREF _Toc19058 \h </w:instrText>
      </w:r>
      <w:r>
        <w:fldChar w:fldCharType="separate"/>
      </w:r>
      <w:r>
        <w:t>11</w:t>
      </w:r>
      <w:r>
        <w:fldChar w:fldCharType="end"/>
      </w:r>
      <w:r>
        <w:fldChar w:fldCharType="end"/>
      </w:r>
    </w:p>
    <w:p>
      <w:pPr>
        <w:pStyle w:val="16"/>
        <w:tabs>
          <w:tab w:val="right" w:leader="dot" w:pos="9070"/>
        </w:tabs>
        <w:ind w:left="1037"/>
      </w:pPr>
      <w:r>
        <w:fldChar w:fldCharType="begin"/>
      </w:r>
      <w:r>
        <w:instrText xml:space="preserve"> HYPERLINK \l "_Toc20807" </w:instrText>
      </w:r>
      <w:r>
        <w:fldChar w:fldCharType="separate"/>
      </w:r>
      <w:r>
        <w:rPr>
          <w:rFonts w:hint="eastAsia" w:ascii="宋体" w:hAnsi="宋体"/>
          <w:lang w:eastAsia="zh-CN"/>
        </w:rPr>
        <w:t>（二）</w:t>
      </w:r>
      <w:r>
        <w:rPr>
          <w:lang w:eastAsia="zh-CN"/>
        </w:rPr>
        <w:t>迟交的投标文件</w:t>
      </w:r>
      <w:r>
        <w:tab/>
      </w:r>
      <w:r>
        <w:fldChar w:fldCharType="begin"/>
      </w:r>
      <w:r>
        <w:instrText xml:space="preserve"> PAGEREF _Toc20807 \h </w:instrText>
      </w:r>
      <w:r>
        <w:fldChar w:fldCharType="separate"/>
      </w:r>
      <w:r>
        <w:t>11</w:t>
      </w:r>
      <w:r>
        <w:fldChar w:fldCharType="end"/>
      </w:r>
      <w:r>
        <w:fldChar w:fldCharType="end"/>
      </w:r>
    </w:p>
    <w:p>
      <w:pPr>
        <w:pStyle w:val="16"/>
        <w:tabs>
          <w:tab w:val="right" w:leader="dot" w:pos="9070"/>
        </w:tabs>
        <w:ind w:left="1037"/>
      </w:pPr>
      <w:r>
        <w:fldChar w:fldCharType="begin"/>
      </w:r>
      <w:r>
        <w:instrText xml:space="preserve"> HYPERLINK \l "_Toc13034" </w:instrText>
      </w:r>
      <w:r>
        <w:fldChar w:fldCharType="separate"/>
      </w:r>
      <w:r>
        <w:rPr>
          <w:rFonts w:hint="eastAsia" w:ascii="宋体" w:hAnsi="宋体"/>
          <w:lang w:eastAsia="zh-CN"/>
        </w:rPr>
        <w:t>（三）</w:t>
      </w:r>
      <w:r>
        <w:rPr>
          <w:lang w:eastAsia="zh-CN"/>
        </w:rPr>
        <w:t>投标文件的修改与撤回</w:t>
      </w:r>
      <w:r>
        <w:tab/>
      </w:r>
      <w:r>
        <w:fldChar w:fldCharType="begin"/>
      </w:r>
      <w:r>
        <w:instrText xml:space="preserve"> PAGEREF _Toc13034 \h </w:instrText>
      </w:r>
      <w:r>
        <w:fldChar w:fldCharType="separate"/>
      </w:r>
      <w:r>
        <w:t>11</w:t>
      </w:r>
      <w:r>
        <w:fldChar w:fldCharType="end"/>
      </w:r>
      <w:r>
        <w:fldChar w:fldCharType="end"/>
      </w:r>
    </w:p>
    <w:p>
      <w:pPr>
        <w:pStyle w:val="24"/>
        <w:tabs>
          <w:tab w:val="right" w:leader="dot" w:pos="9070"/>
        </w:tabs>
        <w:ind w:left="518"/>
      </w:pPr>
      <w:r>
        <w:fldChar w:fldCharType="begin"/>
      </w:r>
      <w:r>
        <w:instrText xml:space="preserve"> HYPERLINK \l "_Toc28559" </w:instrText>
      </w:r>
      <w:r>
        <w:fldChar w:fldCharType="separate"/>
      </w:r>
      <w:r>
        <w:rPr>
          <w:rFonts w:hint="eastAsia"/>
          <w:lang w:eastAsia="zh-CN"/>
        </w:rPr>
        <w:t>五、开标、评标与定标</w:t>
      </w:r>
      <w:r>
        <w:tab/>
      </w:r>
      <w:r>
        <w:fldChar w:fldCharType="begin"/>
      </w:r>
      <w:r>
        <w:instrText xml:space="preserve"> PAGEREF _Toc28559 \h </w:instrText>
      </w:r>
      <w:r>
        <w:fldChar w:fldCharType="separate"/>
      </w:r>
      <w:r>
        <w:t>11</w:t>
      </w:r>
      <w:r>
        <w:fldChar w:fldCharType="end"/>
      </w:r>
      <w:r>
        <w:fldChar w:fldCharType="end"/>
      </w:r>
    </w:p>
    <w:p>
      <w:pPr>
        <w:pStyle w:val="16"/>
        <w:tabs>
          <w:tab w:val="right" w:leader="dot" w:pos="9070"/>
        </w:tabs>
        <w:ind w:left="1037"/>
      </w:pPr>
      <w:r>
        <w:fldChar w:fldCharType="begin"/>
      </w:r>
      <w:r>
        <w:instrText xml:space="preserve"> HYPERLINK \l "_Toc2340" </w:instrText>
      </w:r>
      <w:r>
        <w:fldChar w:fldCharType="separate"/>
      </w:r>
      <w:r>
        <w:rPr>
          <w:rFonts w:hint="eastAsia"/>
          <w:lang w:eastAsia="zh-CN"/>
        </w:rPr>
        <w:t>（一）</w:t>
      </w:r>
      <w:r>
        <w:rPr>
          <w:lang w:eastAsia="zh-CN"/>
        </w:rPr>
        <w:t>开标</w:t>
      </w:r>
      <w:r>
        <w:tab/>
      </w:r>
      <w:r>
        <w:fldChar w:fldCharType="begin"/>
      </w:r>
      <w:r>
        <w:instrText xml:space="preserve"> PAGEREF _Toc2340 \h </w:instrText>
      </w:r>
      <w:r>
        <w:fldChar w:fldCharType="separate"/>
      </w:r>
      <w:r>
        <w:t>11</w:t>
      </w:r>
      <w:r>
        <w:fldChar w:fldCharType="end"/>
      </w:r>
      <w:r>
        <w:fldChar w:fldCharType="end"/>
      </w:r>
    </w:p>
    <w:p>
      <w:pPr>
        <w:pStyle w:val="16"/>
        <w:tabs>
          <w:tab w:val="right" w:leader="dot" w:pos="9070"/>
        </w:tabs>
        <w:ind w:left="1037"/>
      </w:pPr>
      <w:r>
        <w:fldChar w:fldCharType="begin"/>
      </w:r>
      <w:r>
        <w:instrText xml:space="preserve"> HYPERLINK \l "_Toc12622" </w:instrText>
      </w:r>
      <w:r>
        <w:fldChar w:fldCharType="separate"/>
      </w:r>
      <w:r>
        <w:rPr>
          <w:rFonts w:hint="eastAsia"/>
        </w:rPr>
        <w:t>（二）</w:t>
      </w:r>
      <w:r>
        <w:t>评标机构</w:t>
      </w:r>
      <w:r>
        <w:tab/>
      </w:r>
      <w:r>
        <w:fldChar w:fldCharType="begin"/>
      </w:r>
      <w:r>
        <w:instrText xml:space="preserve"> PAGEREF _Toc12622 \h </w:instrText>
      </w:r>
      <w:r>
        <w:fldChar w:fldCharType="separate"/>
      </w:r>
      <w:r>
        <w:t>12</w:t>
      </w:r>
      <w:r>
        <w:fldChar w:fldCharType="end"/>
      </w:r>
      <w:r>
        <w:fldChar w:fldCharType="end"/>
      </w:r>
    </w:p>
    <w:p>
      <w:pPr>
        <w:pStyle w:val="16"/>
        <w:tabs>
          <w:tab w:val="right" w:leader="dot" w:pos="9070"/>
        </w:tabs>
        <w:ind w:left="1037"/>
      </w:pPr>
      <w:r>
        <w:fldChar w:fldCharType="begin"/>
      </w:r>
      <w:r>
        <w:instrText xml:space="preserve"> HYPERLINK \l "_Toc28609" </w:instrText>
      </w:r>
      <w:r>
        <w:fldChar w:fldCharType="separate"/>
      </w:r>
      <w:r>
        <w:rPr>
          <w:rFonts w:hint="eastAsia" w:ascii="宋体" w:hAnsi="宋体"/>
          <w:lang w:eastAsia="zh-CN"/>
        </w:rPr>
        <w:t>（三）</w:t>
      </w:r>
      <w:r>
        <w:rPr>
          <w:lang w:eastAsia="zh-CN"/>
        </w:rPr>
        <w:t>投标文件的澄清</w:t>
      </w:r>
      <w:r>
        <w:tab/>
      </w:r>
      <w:r>
        <w:fldChar w:fldCharType="begin"/>
      </w:r>
      <w:r>
        <w:instrText xml:space="preserve"> PAGEREF _Toc28609 \h </w:instrText>
      </w:r>
      <w:r>
        <w:fldChar w:fldCharType="separate"/>
      </w:r>
      <w:r>
        <w:t>12</w:t>
      </w:r>
      <w:r>
        <w:fldChar w:fldCharType="end"/>
      </w:r>
      <w:r>
        <w:fldChar w:fldCharType="end"/>
      </w:r>
    </w:p>
    <w:p>
      <w:pPr>
        <w:pStyle w:val="16"/>
        <w:tabs>
          <w:tab w:val="right" w:leader="dot" w:pos="9070"/>
        </w:tabs>
        <w:ind w:left="1037"/>
      </w:pPr>
      <w:r>
        <w:fldChar w:fldCharType="begin"/>
      </w:r>
      <w:r>
        <w:instrText xml:space="preserve"> HYPERLINK \l "_Toc3712" </w:instrText>
      </w:r>
      <w:r>
        <w:fldChar w:fldCharType="separate"/>
      </w:r>
      <w:r>
        <w:rPr>
          <w:lang w:eastAsia="zh-CN"/>
        </w:rPr>
        <w:t>（四） 投标文件的初审</w:t>
      </w:r>
      <w:r>
        <w:tab/>
      </w:r>
      <w:r>
        <w:fldChar w:fldCharType="begin"/>
      </w:r>
      <w:r>
        <w:instrText xml:space="preserve"> PAGEREF _Toc3712 \h </w:instrText>
      </w:r>
      <w:r>
        <w:fldChar w:fldCharType="separate"/>
      </w:r>
      <w:r>
        <w:t>12</w:t>
      </w:r>
      <w:r>
        <w:fldChar w:fldCharType="end"/>
      </w:r>
      <w:r>
        <w:fldChar w:fldCharType="end"/>
      </w:r>
    </w:p>
    <w:p>
      <w:pPr>
        <w:pStyle w:val="16"/>
        <w:tabs>
          <w:tab w:val="right" w:leader="dot" w:pos="9070"/>
        </w:tabs>
        <w:ind w:left="1037"/>
      </w:pPr>
      <w:r>
        <w:fldChar w:fldCharType="begin"/>
      </w:r>
      <w:r>
        <w:instrText xml:space="preserve"> HYPERLINK \l "_Toc26414" </w:instrText>
      </w:r>
      <w:r>
        <w:fldChar w:fldCharType="separate"/>
      </w:r>
      <w:r>
        <w:rPr>
          <w:rFonts w:hint="eastAsia" w:ascii="宋体" w:hAnsi="宋体"/>
          <w:lang w:eastAsia="zh-CN"/>
        </w:rPr>
        <w:t>（五）</w:t>
      </w:r>
      <w:r>
        <w:rPr>
          <w:lang w:eastAsia="zh-CN"/>
        </w:rPr>
        <w:t>投标文件的评价</w:t>
      </w:r>
      <w:r>
        <w:tab/>
      </w:r>
      <w:r>
        <w:fldChar w:fldCharType="begin"/>
      </w:r>
      <w:r>
        <w:instrText xml:space="preserve"> PAGEREF _Toc26414 \h </w:instrText>
      </w:r>
      <w:r>
        <w:fldChar w:fldCharType="separate"/>
      </w:r>
      <w:r>
        <w:t>13</w:t>
      </w:r>
      <w:r>
        <w:fldChar w:fldCharType="end"/>
      </w:r>
      <w:r>
        <w:fldChar w:fldCharType="end"/>
      </w:r>
    </w:p>
    <w:p>
      <w:pPr>
        <w:pStyle w:val="16"/>
        <w:tabs>
          <w:tab w:val="right" w:leader="dot" w:pos="9070"/>
        </w:tabs>
        <w:ind w:left="1037"/>
      </w:pPr>
      <w:r>
        <w:fldChar w:fldCharType="begin"/>
      </w:r>
      <w:r>
        <w:instrText xml:space="preserve"> HYPERLINK \l "_Toc13525" </w:instrText>
      </w:r>
      <w:r>
        <w:fldChar w:fldCharType="separate"/>
      </w:r>
      <w:r>
        <w:rPr>
          <w:rFonts w:hint="eastAsia" w:ascii="宋体" w:hAnsi="宋体"/>
          <w:lang w:eastAsia="zh-CN"/>
        </w:rPr>
        <w:t>（六）</w:t>
      </w:r>
      <w:r>
        <w:rPr>
          <w:lang w:eastAsia="zh-CN"/>
        </w:rPr>
        <w:t>中标人的确定</w:t>
      </w:r>
      <w:r>
        <w:tab/>
      </w:r>
      <w:r>
        <w:fldChar w:fldCharType="begin"/>
      </w:r>
      <w:r>
        <w:instrText xml:space="preserve"> PAGEREF _Toc13525 \h </w:instrText>
      </w:r>
      <w:r>
        <w:fldChar w:fldCharType="separate"/>
      </w:r>
      <w:r>
        <w:t>14</w:t>
      </w:r>
      <w:r>
        <w:fldChar w:fldCharType="end"/>
      </w:r>
      <w:r>
        <w:fldChar w:fldCharType="end"/>
      </w:r>
    </w:p>
    <w:p>
      <w:pPr>
        <w:pStyle w:val="16"/>
        <w:tabs>
          <w:tab w:val="right" w:leader="dot" w:pos="9070"/>
        </w:tabs>
        <w:ind w:left="1037"/>
      </w:pPr>
      <w:r>
        <w:fldChar w:fldCharType="begin"/>
      </w:r>
      <w:r>
        <w:instrText xml:space="preserve"> HYPERLINK \l "_Toc8577" </w:instrText>
      </w:r>
      <w:r>
        <w:fldChar w:fldCharType="separate"/>
      </w:r>
      <w:r>
        <w:rPr>
          <w:rFonts w:hint="eastAsia" w:ascii="宋体" w:hAnsi="宋体"/>
          <w:lang w:eastAsia="zh-CN"/>
        </w:rPr>
        <w:t>（七）</w:t>
      </w:r>
      <w:r>
        <w:rPr>
          <w:lang w:eastAsia="zh-CN"/>
        </w:rPr>
        <w:t>与</w:t>
      </w:r>
      <w:r>
        <w:rPr>
          <w:rFonts w:hint="eastAsia"/>
          <w:lang w:eastAsia="zh-CN"/>
        </w:rPr>
        <w:t>招标方</w:t>
      </w:r>
      <w:r>
        <w:rPr>
          <w:lang w:eastAsia="zh-CN"/>
        </w:rPr>
        <w:t>的接触</w:t>
      </w:r>
      <w:r>
        <w:tab/>
      </w:r>
      <w:r>
        <w:fldChar w:fldCharType="begin"/>
      </w:r>
      <w:r>
        <w:instrText xml:space="preserve"> PAGEREF _Toc8577 \h </w:instrText>
      </w:r>
      <w:r>
        <w:fldChar w:fldCharType="separate"/>
      </w:r>
      <w:r>
        <w:t>14</w:t>
      </w:r>
      <w:r>
        <w:fldChar w:fldCharType="end"/>
      </w:r>
      <w:r>
        <w:fldChar w:fldCharType="end"/>
      </w:r>
    </w:p>
    <w:p>
      <w:pPr>
        <w:pStyle w:val="24"/>
        <w:tabs>
          <w:tab w:val="right" w:leader="dot" w:pos="9070"/>
        </w:tabs>
        <w:ind w:left="518"/>
      </w:pPr>
      <w:r>
        <w:fldChar w:fldCharType="begin"/>
      </w:r>
      <w:r>
        <w:instrText xml:space="preserve"> HYPERLINK \l "_Toc1159" </w:instrText>
      </w:r>
      <w:r>
        <w:fldChar w:fldCharType="separate"/>
      </w:r>
      <w:r>
        <w:rPr>
          <w:rFonts w:hint="eastAsia"/>
          <w:lang w:eastAsia="zh-CN"/>
        </w:rPr>
        <w:t>六、合同的授予</w:t>
      </w:r>
      <w:r>
        <w:tab/>
      </w:r>
      <w:r>
        <w:fldChar w:fldCharType="begin"/>
      </w:r>
      <w:r>
        <w:instrText xml:space="preserve"> PAGEREF _Toc1159 \h </w:instrText>
      </w:r>
      <w:r>
        <w:fldChar w:fldCharType="separate"/>
      </w:r>
      <w:r>
        <w:t>14</w:t>
      </w:r>
      <w:r>
        <w:fldChar w:fldCharType="end"/>
      </w:r>
      <w:r>
        <w:fldChar w:fldCharType="end"/>
      </w:r>
    </w:p>
    <w:p>
      <w:pPr>
        <w:pStyle w:val="16"/>
        <w:tabs>
          <w:tab w:val="right" w:leader="dot" w:pos="9070"/>
        </w:tabs>
        <w:ind w:left="1037"/>
      </w:pPr>
      <w:r>
        <w:fldChar w:fldCharType="begin"/>
      </w:r>
      <w:r>
        <w:instrText xml:space="preserve"> HYPERLINK \l "_Toc8837" </w:instrText>
      </w:r>
      <w:r>
        <w:fldChar w:fldCharType="separate"/>
      </w:r>
      <w:r>
        <w:rPr>
          <w:rFonts w:hint="eastAsia"/>
          <w:lang w:eastAsia="zh-CN"/>
        </w:rPr>
        <w:t>（一）</w:t>
      </w:r>
      <w:r>
        <w:rPr>
          <w:lang w:eastAsia="zh-CN"/>
        </w:rPr>
        <w:t>资格</w:t>
      </w:r>
      <w:r>
        <w:rPr>
          <w:rFonts w:hint="eastAsia"/>
          <w:lang w:eastAsia="zh-CN"/>
        </w:rPr>
        <w:t>复</w:t>
      </w:r>
      <w:r>
        <w:rPr>
          <w:lang w:eastAsia="zh-CN"/>
        </w:rPr>
        <w:t>审</w:t>
      </w:r>
      <w:r>
        <w:tab/>
      </w:r>
      <w:r>
        <w:fldChar w:fldCharType="begin"/>
      </w:r>
      <w:r>
        <w:instrText xml:space="preserve"> PAGEREF _Toc8837 \h </w:instrText>
      </w:r>
      <w:r>
        <w:fldChar w:fldCharType="separate"/>
      </w:r>
      <w:r>
        <w:t>14</w:t>
      </w:r>
      <w:r>
        <w:fldChar w:fldCharType="end"/>
      </w:r>
      <w:r>
        <w:fldChar w:fldCharType="end"/>
      </w:r>
    </w:p>
    <w:p>
      <w:pPr>
        <w:pStyle w:val="16"/>
        <w:tabs>
          <w:tab w:val="right" w:leader="dot" w:pos="9070"/>
        </w:tabs>
        <w:ind w:left="1037"/>
      </w:pPr>
      <w:r>
        <w:fldChar w:fldCharType="begin"/>
      </w:r>
      <w:r>
        <w:instrText xml:space="preserve"> HYPERLINK \l "_Toc27852" </w:instrText>
      </w:r>
      <w:r>
        <w:fldChar w:fldCharType="separate"/>
      </w:r>
      <w:r>
        <w:rPr>
          <w:rFonts w:hint="eastAsia" w:ascii="宋体" w:hAnsi="宋体"/>
          <w:lang w:eastAsia="zh-CN"/>
        </w:rPr>
        <w:t>（二）</w:t>
      </w:r>
      <w:r>
        <w:rPr>
          <w:lang w:eastAsia="zh-CN"/>
        </w:rPr>
        <w:t>合同授予标准</w:t>
      </w:r>
      <w:r>
        <w:tab/>
      </w:r>
      <w:r>
        <w:fldChar w:fldCharType="begin"/>
      </w:r>
      <w:r>
        <w:instrText xml:space="preserve"> PAGEREF _Toc27852 \h </w:instrText>
      </w:r>
      <w:r>
        <w:fldChar w:fldCharType="separate"/>
      </w:r>
      <w:r>
        <w:t>14</w:t>
      </w:r>
      <w:r>
        <w:fldChar w:fldCharType="end"/>
      </w:r>
      <w:r>
        <w:fldChar w:fldCharType="end"/>
      </w:r>
    </w:p>
    <w:p>
      <w:pPr>
        <w:pStyle w:val="16"/>
        <w:tabs>
          <w:tab w:val="right" w:leader="dot" w:pos="9070"/>
        </w:tabs>
        <w:ind w:left="1037"/>
      </w:pPr>
      <w:r>
        <w:fldChar w:fldCharType="begin"/>
      </w:r>
      <w:r>
        <w:instrText xml:space="preserve"> HYPERLINK \l "_Toc29922" </w:instrText>
      </w:r>
      <w:r>
        <w:fldChar w:fldCharType="separate"/>
      </w:r>
      <w:r>
        <w:rPr>
          <w:rFonts w:hint="eastAsia" w:ascii="宋体" w:hAnsi="宋体"/>
          <w:lang w:eastAsia="zh-CN"/>
        </w:rPr>
        <w:t>（三）</w:t>
      </w:r>
      <w:r>
        <w:rPr>
          <w:lang w:eastAsia="zh-CN"/>
        </w:rPr>
        <w:t>接受和拒绝任何或所有投标的权力</w:t>
      </w:r>
      <w:r>
        <w:tab/>
      </w:r>
      <w:r>
        <w:fldChar w:fldCharType="begin"/>
      </w:r>
      <w:r>
        <w:instrText xml:space="preserve"> PAGEREF _Toc29922 \h </w:instrText>
      </w:r>
      <w:r>
        <w:fldChar w:fldCharType="separate"/>
      </w:r>
      <w:r>
        <w:t>14</w:t>
      </w:r>
      <w:r>
        <w:fldChar w:fldCharType="end"/>
      </w:r>
      <w:r>
        <w:fldChar w:fldCharType="end"/>
      </w:r>
    </w:p>
    <w:p>
      <w:pPr>
        <w:pStyle w:val="16"/>
        <w:tabs>
          <w:tab w:val="right" w:leader="dot" w:pos="9070"/>
        </w:tabs>
        <w:ind w:left="1037"/>
      </w:pPr>
      <w:r>
        <w:fldChar w:fldCharType="begin"/>
      </w:r>
      <w:r>
        <w:instrText xml:space="preserve"> HYPERLINK \l "_Toc27851" </w:instrText>
      </w:r>
      <w:r>
        <w:fldChar w:fldCharType="separate"/>
      </w:r>
      <w:r>
        <w:rPr>
          <w:rFonts w:hint="eastAsia" w:ascii="宋体" w:hAnsi="宋体"/>
        </w:rPr>
        <w:t>（</w:t>
      </w:r>
      <w:r>
        <w:rPr>
          <w:rFonts w:hint="eastAsia" w:ascii="宋体" w:hAnsi="宋体"/>
          <w:lang w:eastAsia="zh-CN"/>
        </w:rPr>
        <w:t>四</w:t>
      </w:r>
      <w:r>
        <w:rPr>
          <w:rFonts w:hint="eastAsia" w:ascii="宋体" w:hAnsi="宋体"/>
        </w:rPr>
        <w:t>）</w:t>
      </w:r>
      <w:r>
        <w:t>中标通知书</w:t>
      </w:r>
      <w:r>
        <w:tab/>
      </w:r>
      <w:r>
        <w:fldChar w:fldCharType="begin"/>
      </w:r>
      <w:r>
        <w:instrText xml:space="preserve"> PAGEREF _Toc27851 \h </w:instrText>
      </w:r>
      <w:r>
        <w:fldChar w:fldCharType="separate"/>
      </w:r>
      <w:r>
        <w:t>14</w:t>
      </w:r>
      <w:r>
        <w:fldChar w:fldCharType="end"/>
      </w:r>
      <w:r>
        <w:fldChar w:fldCharType="end"/>
      </w:r>
    </w:p>
    <w:p>
      <w:pPr>
        <w:pStyle w:val="16"/>
        <w:tabs>
          <w:tab w:val="right" w:leader="dot" w:pos="9070"/>
        </w:tabs>
        <w:ind w:left="1037"/>
      </w:pPr>
      <w:r>
        <w:fldChar w:fldCharType="begin"/>
      </w:r>
      <w:r>
        <w:instrText xml:space="preserve"> HYPERLINK \l "_Toc17858" </w:instrText>
      </w:r>
      <w:r>
        <w:fldChar w:fldCharType="separate"/>
      </w:r>
      <w:r>
        <w:rPr>
          <w:rFonts w:hint="eastAsia"/>
        </w:rPr>
        <w:t>（</w:t>
      </w:r>
      <w:r>
        <w:rPr>
          <w:rFonts w:hint="eastAsia"/>
          <w:lang w:eastAsia="zh-CN"/>
        </w:rPr>
        <w:t>五</w:t>
      </w:r>
      <w:r>
        <w:rPr>
          <w:rFonts w:hint="eastAsia"/>
        </w:rPr>
        <w:t>）</w:t>
      </w:r>
      <w:r>
        <w:t>签订合同</w:t>
      </w:r>
      <w:r>
        <w:tab/>
      </w:r>
      <w:r>
        <w:fldChar w:fldCharType="begin"/>
      </w:r>
      <w:r>
        <w:instrText xml:space="preserve"> PAGEREF _Toc17858 \h </w:instrText>
      </w:r>
      <w:r>
        <w:fldChar w:fldCharType="separate"/>
      </w:r>
      <w:r>
        <w:t>15</w:t>
      </w:r>
      <w:r>
        <w:fldChar w:fldCharType="end"/>
      </w:r>
      <w:r>
        <w:fldChar w:fldCharType="end"/>
      </w:r>
    </w:p>
    <w:p>
      <w:pPr>
        <w:pStyle w:val="16"/>
        <w:tabs>
          <w:tab w:val="right" w:leader="dot" w:pos="9070"/>
        </w:tabs>
        <w:ind w:left="1037"/>
      </w:pPr>
      <w:r>
        <w:fldChar w:fldCharType="begin"/>
      </w:r>
      <w:r>
        <w:instrText xml:space="preserve"> HYPERLINK \l "_Toc25915" </w:instrText>
      </w:r>
      <w:r>
        <w:fldChar w:fldCharType="separate"/>
      </w:r>
      <w:r>
        <w:rPr>
          <w:rFonts w:hint="eastAsia" w:ascii="宋体" w:hAnsi="宋体"/>
          <w:lang w:eastAsia="zh-CN"/>
        </w:rPr>
        <w:t>（六）</w:t>
      </w:r>
      <w:r>
        <w:rPr>
          <w:lang w:eastAsia="zh-CN"/>
        </w:rPr>
        <w:t>招标结果通知</w:t>
      </w:r>
      <w:r>
        <w:tab/>
      </w:r>
      <w:r>
        <w:fldChar w:fldCharType="begin"/>
      </w:r>
      <w:r>
        <w:instrText xml:space="preserve"> PAGEREF _Toc25915 \h </w:instrText>
      </w:r>
      <w:r>
        <w:fldChar w:fldCharType="separate"/>
      </w:r>
      <w:r>
        <w:t>15</w:t>
      </w:r>
      <w:r>
        <w:fldChar w:fldCharType="end"/>
      </w:r>
      <w:r>
        <w:fldChar w:fldCharType="end"/>
      </w:r>
    </w:p>
    <w:p>
      <w:pPr>
        <w:pStyle w:val="22"/>
        <w:tabs>
          <w:tab w:val="right" w:leader="dot" w:pos="9070"/>
        </w:tabs>
      </w:pPr>
      <w:r>
        <w:fldChar w:fldCharType="begin"/>
      </w:r>
      <w:r>
        <w:instrText xml:space="preserve"> HYPERLINK \l "_Toc611" </w:instrText>
      </w:r>
      <w:r>
        <w:fldChar w:fldCharType="separate"/>
      </w:r>
      <w:r>
        <w:rPr>
          <w:rFonts w:hint="eastAsia"/>
          <w:lang w:eastAsia="zh-CN"/>
        </w:rPr>
        <w:t>第二部分 合同条款</w:t>
      </w:r>
      <w:r>
        <w:tab/>
      </w:r>
      <w:r>
        <w:fldChar w:fldCharType="begin"/>
      </w:r>
      <w:r>
        <w:instrText xml:space="preserve"> PAGEREF _Toc611 \h </w:instrText>
      </w:r>
      <w:r>
        <w:fldChar w:fldCharType="separate"/>
      </w:r>
      <w:r>
        <w:t>17</w:t>
      </w:r>
      <w:r>
        <w:fldChar w:fldCharType="end"/>
      </w:r>
      <w:r>
        <w:fldChar w:fldCharType="end"/>
      </w:r>
    </w:p>
    <w:p>
      <w:pPr>
        <w:pStyle w:val="24"/>
        <w:tabs>
          <w:tab w:val="right" w:leader="dot" w:pos="9070"/>
        </w:tabs>
        <w:ind w:left="518"/>
      </w:pPr>
      <w:r>
        <w:fldChar w:fldCharType="begin"/>
      </w:r>
      <w:r>
        <w:instrText xml:space="preserve"> HYPERLINK \l "_Toc2081" </w:instrText>
      </w:r>
      <w:r>
        <w:fldChar w:fldCharType="separate"/>
      </w:r>
      <w:r>
        <w:rPr>
          <w:rFonts w:hint="eastAsia"/>
          <w:lang w:eastAsia="zh-CN"/>
        </w:rPr>
        <w:t>一、合同格式</w:t>
      </w:r>
      <w:r>
        <w:tab/>
      </w:r>
      <w:r>
        <w:fldChar w:fldCharType="begin"/>
      </w:r>
      <w:r>
        <w:instrText xml:space="preserve"> PAGEREF _Toc2081 \h </w:instrText>
      </w:r>
      <w:r>
        <w:fldChar w:fldCharType="separate"/>
      </w:r>
      <w:r>
        <w:t>18</w:t>
      </w:r>
      <w:r>
        <w:fldChar w:fldCharType="end"/>
      </w:r>
      <w:r>
        <w:fldChar w:fldCharType="end"/>
      </w:r>
    </w:p>
    <w:p>
      <w:pPr>
        <w:pStyle w:val="24"/>
        <w:tabs>
          <w:tab w:val="right" w:leader="dot" w:pos="9070"/>
        </w:tabs>
        <w:ind w:left="518"/>
      </w:pPr>
      <w:r>
        <w:fldChar w:fldCharType="begin"/>
      </w:r>
      <w:r>
        <w:instrText xml:space="preserve"> HYPERLINK \l "_Toc12150" </w:instrText>
      </w:r>
      <w:r>
        <w:fldChar w:fldCharType="separate"/>
      </w:r>
      <w:r>
        <w:rPr>
          <w:rFonts w:hint="eastAsia"/>
          <w:lang w:eastAsia="zh-CN"/>
        </w:rPr>
        <w:t>二、合同（进口）格式</w:t>
      </w:r>
      <w:r>
        <w:tab/>
      </w:r>
      <w:r>
        <w:fldChar w:fldCharType="begin"/>
      </w:r>
      <w:r>
        <w:instrText xml:space="preserve"> PAGEREF _Toc12150 \h </w:instrText>
      </w:r>
      <w:r>
        <w:fldChar w:fldCharType="separate"/>
      </w:r>
      <w:r>
        <w:t>21</w:t>
      </w:r>
      <w:r>
        <w:fldChar w:fldCharType="end"/>
      </w:r>
      <w:r>
        <w:fldChar w:fldCharType="end"/>
      </w:r>
    </w:p>
    <w:p>
      <w:pPr>
        <w:pStyle w:val="22"/>
        <w:tabs>
          <w:tab w:val="right" w:leader="dot" w:pos="9070"/>
        </w:tabs>
      </w:pPr>
      <w:r>
        <w:fldChar w:fldCharType="begin"/>
      </w:r>
      <w:r>
        <w:instrText xml:space="preserve"> HYPERLINK \l "_Toc24382" </w:instrText>
      </w:r>
      <w:r>
        <w:fldChar w:fldCharType="separate"/>
      </w:r>
      <w:r>
        <w:rPr>
          <w:rFonts w:hint="eastAsia"/>
          <w:lang w:eastAsia="zh-CN"/>
        </w:rPr>
        <w:t>第三部分 投标文件格式</w:t>
      </w:r>
      <w:r>
        <w:tab/>
      </w:r>
      <w:r>
        <w:fldChar w:fldCharType="begin"/>
      </w:r>
      <w:r>
        <w:instrText xml:space="preserve"> PAGEREF _Toc24382 \h </w:instrText>
      </w:r>
      <w:r>
        <w:fldChar w:fldCharType="separate"/>
      </w:r>
      <w:r>
        <w:t>23</w:t>
      </w:r>
      <w:r>
        <w:fldChar w:fldCharType="end"/>
      </w:r>
      <w:r>
        <w:fldChar w:fldCharType="end"/>
      </w:r>
    </w:p>
    <w:p>
      <w:pPr>
        <w:pStyle w:val="24"/>
        <w:tabs>
          <w:tab w:val="right" w:leader="dot" w:pos="9070"/>
        </w:tabs>
        <w:ind w:left="518"/>
      </w:pPr>
      <w:r>
        <w:fldChar w:fldCharType="begin"/>
      </w:r>
      <w:r>
        <w:instrText xml:space="preserve"> HYPERLINK \l "_Toc12349" </w:instrText>
      </w:r>
      <w:r>
        <w:fldChar w:fldCharType="separate"/>
      </w:r>
      <w:r>
        <w:rPr>
          <w:rFonts w:hint="eastAsia"/>
          <w:lang w:eastAsia="zh-CN"/>
        </w:rPr>
        <w:t>一、投标文件封面格式</w:t>
      </w:r>
      <w:r>
        <w:tab/>
      </w:r>
      <w:r>
        <w:fldChar w:fldCharType="begin"/>
      </w:r>
      <w:r>
        <w:instrText xml:space="preserve"> PAGEREF _Toc12349 \h </w:instrText>
      </w:r>
      <w:r>
        <w:fldChar w:fldCharType="separate"/>
      </w:r>
      <w:r>
        <w:t>25</w:t>
      </w:r>
      <w:r>
        <w:fldChar w:fldCharType="end"/>
      </w:r>
      <w:r>
        <w:fldChar w:fldCharType="end"/>
      </w:r>
    </w:p>
    <w:p>
      <w:pPr>
        <w:pStyle w:val="24"/>
        <w:tabs>
          <w:tab w:val="right" w:leader="dot" w:pos="9070"/>
        </w:tabs>
        <w:ind w:left="518"/>
      </w:pPr>
      <w:r>
        <w:fldChar w:fldCharType="begin"/>
      </w:r>
      <w:r>
        <w:instrText xml:space="preserve"> HYPERLINK \l "_Toc26415" </w:instrText>
      </w:r>
      <w:r>
        <w:fldChar w:fldCharType="separate"/>
      </w:r>
      <w:r>
        <w:rPr>
          <w:rFonts w:hint="eastAsia"/>
          <w:lang w:eastAsia="zh-CN"/>
        </w:rPr>
        <w:t>二、投标文件目录格式</w:t>
      </w:r>
      <w:r>
        <w:tab/>
      </w:r>
      <w:r>
        <w:fldChar w:fldCharType="begin"/>
      </w:r>
      <w:r>
        <w:instrText xml:space="preserve"> PAGEREF _Toc26415 \h </w:instrText>
      </w:r>
      <w:r>
        <w:fldChar w:fldCharType="separate"/>
      </w:r>
      <w:r>
        <w:t>26</w:t>
      </w:r>
      <w:r>
        <w:fldChar w:fldCharType="end"/>
      </w:r>
      <w:r>
        <w:fldChar w:fldCharType="end"/>
      </w:r>
    </w:p>
    <w:p>
      <w:pPr>
        <w:pStyle w:val="24"/>
        <w:tabs>
          <w:tab w:val="right" w:leader="dot" w:pos="9070"/>
        </w:tabs>
        <w:ind w:left="518"/>
      </w:pPr>
      <w:r>
        <w:fldChar w:fldCharType="begin"/>
      </w:r>
      <w:r>
        <w:instrText xml:space="preserve"> HYPERLINK \l "_Toc9150" </w:instrText>
      </w:r>
      <w:r>
        <w:fldChar w:fldCharType="separate"/>
      </w:r>
      <w:r>
        <w:rPr>
          <w:rFonts w:hint="eastAsia" w:eastAsia="黑体"/>
          <w:szCs w:val="22"/>
          <w:lang w:eastAsia="zh-CN"/>
        </w:rPr>
        <w:t>三、自评分表</w:t>
      </w:r>
      <w:r>
        <w:tab/>
      </w:r>
      <w:r>
        <w:fldChar w:fldCharType="begin"/>
      </w:r>
      <w:r>
        <w:instrText xml:space="preserve"> PAGEREF _Toc9150 \h </w:instrText>
      </w:r>
      <w:r>
        <w:fldChar w:fldCharType="separate"/>
      </w:r>
      <w:r>
        <w:t>27</w:t>
      </w:r>
      <w:r>
        <w:fldChar w:fldCharType="end"/>
      </w:r>
      <w:r>
        <w:fldChar w:fldCharType="end"/>
      </w:r>
    </w:p>
    <w:p>
      <w:pPr>
        <w:pStyle w:val="24"/>
        <w:tabs>
          <w:tab w:val="right" w:leader="dot" w:pos="9070"/>
        </w:tabs>
        <w:ind w:left="518"/>
      </w:pPr>
      <w:r>
        <w:fldChar w:fldCharType="begin"/>
      </w:r>
      <w:r>
        <w:instrText xml:space="preserve"> HYPERLINK \l "_Toc27725" </w:instrText>
      </w:r>
      <w:r>
        <w:fldChar w:fldCharType="separate"/>
      </w:r>
      <w:r>
        <w:rPr>
          <w:rFonts w:hint="eastAsia"/>
          <w:lang w:eastAsia="zh-CN"/>
        </w:rPr>
        <w:t>四、投标函格式</w:t>
      </w:r>
      <w:r>
        <w:tab/>
      </w:r>
      <w:r>
        <w:fldChar w:fldCharType="begin"/>
      </w:r>
      <w:r>
        <w:instrText xml:space="preserve"> PAGEREF _Toc27725 \h </w:instrText>
      </w:r>
      <w:r>
        <w:fldChar w:fldCharType="separate"/>
      </w:r>
      <w:r>
        <w:t>28</w:t>
      </w:r>
      <w:r>
        <w:fldChar w:fldCharType="end"/>
      </w:r>
      <w:r>
        <w:fldChar w:fldCharType="end"/>
      </w:r>
    </w:p>
    <w:p>
      <w:pPr>
        <w:pStyle w:val="24"/>
        <w:tabs>
          <w:tab w:val="right" w:leader="dot" w:pos="9070"/>
        </w:tabs>
        <w:ind w:left="518"/>
      </w:pPr>
      <w:r>
        <w:fldChar w:fldCharType="begin"/>
      </w:r>
      <w:r>
        <w:instrText xml:space="preserve"> HYPERLINK \l "_Toc28821" </w:instrText>
      </w:r>
      <w:r>
        <w:fldChar w:fldCharType="separate"/>
      </w:r>
      <w:r>
        <w:rPr>
          <w:rFonts w:hint="eastAsia"/>
          <w:lang w:eastAsia="zh-CN"/>
        </w:rPr>
        <w:t>五、廉洁投标承诺书格式</w:t>
      </w:r>
      <w:r>
        <w:tab/>
      </w:r>
      <w:r>
        <w:fldChar w:fldCharType="begin"/>
      </w:r>
      <w:r>
        <w:instrText xml:space="preserve"> PAGEREF _Toc28821 \h </w:instrText>
      </w:r>
      <w:r>
        <w:fldChar w:fldCharType="separate"/>
      </w:r>
      <w:r>
        <w:t>29</w:t>
      </w:r>
      <w:r>
        <w:fldChar w:fldCharType="end"/>
      </w:r>
      <w:r>
        <w:fldChar w:fldCharType="end"/>
      </w:r>
    </w:p>
    <w:p>
      <w:pPr>
        <w:pStyle w:val="24"/>
        <w:tabs>
          <w:tab w:val="right" w:leader="dot" w:pos="9070"/>
        </w:tabs>
        <w:ind w:left="518"/>
      </w:pPr>
      <w:r>
        <w:fldChar w:fldCharType="begin"/>
      </w:r>
      <w:r>
        <w:instrText xml:space="preserve"> HYPERLINK \l "_Toc32721" </w:instrText>
      </w:r>
      <w:r>
        <w:fldChar w:fldCharType="separate"/>
      </w:r>
      <w:r>
        <w:rPr>
          <w:rFonts w:hint="eastAsia"/>
          <w:lang w:eastAsia="zh-CN"/>
        </w:rPr>
        <w:t>六、开标一览表格式</w:t>
      </w:r>
      <w:r>
        <w:tab/>
      </w:r>
      <w:r>
        <w:fldChar w:fldCharType="begin"/>
      </w:r>
      <w:r>
        <w:instrText xml:space="preserve"> PAGEREF _Toc32721 \h </w:instrText>
      </w:r>
      <w:r>
        <w:fldChar w:fldCharType="separate"/>
      </w:r>
      <w:r>
        <w:t>30</w:t>
      </w:r>
      <w:r>
        <w:fldChar w:fldCharType="end"/>
      </w:r>
      <w:r>
        <w:fldChar w:fldCharType="end"/>
      </w:r>
    </w:p>
    <w:p>
      <w:pPr>
        <w:pStyle w:val="24"/>
        <w:tabs>
          <w:tab w:val="right" w:leader="dot" w:pos="9070"/>
        </w:tabs>
        <w:ind w:left="518"/>
      </w:pPr>
      <w:r>
        <w:fldChar w:fldCharType="begin"/>
      </w:r>
      <w:r>
        <w:instrText xml:space="preserve"> HYPERLINK \l "_Toc7192" </w:instrText>
      </w:r>
      <w:r>
        <w:fldChar w:fldCharType="separate"/>
      </w:r>
      <w:r>
        <w:rPr>
          <w:rFonts w:hint="eastAsia"/>
          <w:lang w:eastAsia="zh-CN"/>
        </w:rPr>
        <w:t>七、投标明细报价表格式</w:t>
      </w:r>
      <w:r>
        <w:tab/>
      </w:r>
      <w:r>
        <w:fldChar w:fldCharType="begin"/>
      </w:r>
      <w:r>
        <w:instrText xml:space="preserve"> PAGEREF _Toc7192 \h </w:instrText>
      </w:r>
      <w:r>
        <w:fldChar w:fldCharType="separate"/>
      </w:r>
      <w:r>
        <w:t>32</w:t>
      </w:r>
      <w:r>
        <w:fldChar w:fldCharType="end"/>
      </w:r>
      <w:r>
        <w:fldChar w:fldCharType="end"/>
      </w:r>
    </w:p>
    <w:p>
      <w:pPr>
        <w:pStyle w:val="24"/>
        <w:tabs>
          <w:tab w:val="right" w:leader="dot" w:pos="9070"/>
        </w:tabs>
        <w:ind w:left="518"/>
      </w:pPr>
      <w:r>
        <w:fldChar w:fldCharType="begin"/>
      </w:r>
      <w:r>
        <w:instrText xml:space="preserve"> HYPERLINK \l "_Toc20161" </w:instrText>
      </w:r>
      <w:r>
        <w:fldChar w:fldCharType="separate"/>
      </w:r>
      <w:r>
        <w:rPr>
          <w:rFonts w:hint="eastAsia"/>
          <w:lang w:eastAsia="zh-CN"/>
        </w:rPr>
        <w:t>八、配置清单格式</w:t>
      </w:r>
      <w:r>
        <w:tab/>
      </w:r>
      <w:r>
        <w:fldChar w:fldCharType="begin"/>
      </w:r>
      <w:r>
        <w:instrText xml:space="preserve"> PAGEREF _Toc20161 \h </w:instrText>
      </w:r>
      <w:r>
        <w:fldChar w:fldCharType="separate"/>
      </w:r>
      <w:r>
        <w:t>34</w:t>
      </w:r>
      <w:r>
        <w:fldChar w:fldCharType="end"/>
      </w:r>
      <w:r>
        <w:fldChar w:fldCharType="end"/>
      </w:r>
    </w:p>
    <w:p>
      <w:pPr>
        <w:pStyle w:val="24"/>
        <w:tabs>
          <w:tab w:val="right" w:leader="dot" w:pos="9070"/>
        </w:tabs>
        <w:ind w:left="518"/>
      </w:pPr>
      <w:r>
        <w:fldChar w:fldCharType="begin"/>
      </w:r>
      <w:r>
        <w:instrText xml:space="preserve"> HYPERLINK \l "_Toc12731" </w:instrText>
      </w:r>
      <w:r>
        <w:fldChar w:fldCharType="separate"/>
      </w:r>
      <w:r>
        <w:rPr>
          <w:rFonts w:hint="eastAsia"/>
          <w:lang w:eastAsia="zh-CN"/>
        </w:rPr>
        <w:t>九、技术规格/要求偏离表格式</w:t>
      </w:r>
      <w:r>
        <w:tab/>
      </w:r>
      <w:r>
        <w:fldChar w:fldCharType="begin"/>
      </w:r>
      <w:r>
        <w:instrText xml:space="preserve"> PAGEREF _Toc12731 \h </w:instrText>
      </w:r>
      <w:r>
        <w:fldChar w:fldCharType="separate"/>
      </w:r>
      <w:r>
        <w:t>35</w:t>
      </w:r>
      <w:r>
        <w:fldChar w:fldCharType="end"/>
      </w:r>
      <w:r>
        <w:fldChar w:fldCharType="end"/>
      </w:r>
    </w:p>
    <w:p>
      <w:pPr>
        <w:pStyle w:val="24"/>
        <w:tabs>
          <w:tab w:val="right" w:leader="dot" w:pos="9070"/>
        </w:tabs>
        <w:ind w:left="518"/>
      </w:pPr>
      <w:r>
        <w:fldChar w:fldCharType="begin"/>
      </w:r>
      <w:r>
        <w:instrText xml:space="preserve"> HYPERLINK \l "_Toc18805" </w:instrText>
      </w:r>
      <w:r>
        <w:fldChar w:fldCharType="separate"/>
      </w:r>
      <w:r>
        <w:rPr>
          <w:rFonts w:hint="eastAsia"/>
          <w:lang w:eastAsia="zh-CN"/>
        </w:rPr>
        <w:t>十、商务条款偏离表格式</w:t>
      </w:r>
      <w:r>
        <w:tab/>
      </w:r>
      <w:r>
        <w:fldChar w:fldCharType="begin"/>
      </w:r>
      <w:r>
        <w:instrText xml:space="preserve"> PAGEREF _Toc18805 \h </w:instrText>
      </w:r>
      <w:r>
        <w:fldChar w:fldCharType="separate"/>
      </w:r>
      <w:r>
        <w:t>37</w:t>
      </w:r>
      <w:r>
        <w:fldChar w:fldCharType="end"/>
      </w:r>
      <w:r>
        <w:fldChar w:fldCharType="end"/>
      </w:r>
    </w:p>
    <w:p>
      <w:pPr>
        <w:pStyle w:val="24"/>
        <w:tabs>
          <w:tab w:val="right" w:leader="dot" w:pos="9070"/>
        </w:tabs>
        <w:ind w:left="518"/>
      </w:pPr>
      <w:r>
        <w:fldChar w:fldCharType="begin"/>
      </w:r>
      <w:r>
        <w:instrText xml:space="preserve"> HYPERLINK \l "_Toc17300" </w:instrText>
      </w:r>
      <w:r>
        <w:fldChar w:fldCharType="separate"/>
      </w:r>
      <w:r>
        <w:rPr>
          <w:rFonts w:hint="eastAsia"/>
          <w:lang w:eastAsia="zh-CN"/>
        </w:rPr>
        <w:t>十一、售后服务承诺书格式</w:t>
      </w:r>
      <w:r>
        <w:tab/>
      </w:r>
      <w:r>
        <w:fldChar w:fldCharType="begin"/>
      </w:r>
      <w:r>
        <w:instrText xml:space="preserve"> PAGEREF _Toc17300 \h </w:instrText>
      </w:r>
      <w:r>
        <w:fldChar w:fldCharType="separate"/>
      </w:r>
      <w:r>
        <w:t>38</w:t>
      </w:r>
      <w:r>
        <w:fldChar w:fldCharType="end"/>
      </w:r>
      <w:r>
        <w:fldChar w:fldCharType="end"/>
      </w:r>
    </w:p>
    <w:p>
      <w:pPr>
        <w:pStyle w:val="24"/>
        <w:tabs>
          <w:tab w:val="right" w:leader="dot" w:pos="9070"/>
        </w:tabs>
        <w:ind w:left="518"/>
      </w:pPr>
      <w:r>
        <w:fldChar w:fldCharType="begin"/>
      </w:r>
      <w:r>
        <w:instrText xml:space="preserve"> HYPERLINK \l "_Toc2045" </w:instrText>
      </w:r>
      <w:r>
        <w:fldChar w:fldCharType="separate"/>
      </w:r>
      <w:r>
        <w:rPr>
          <w:rFonts w:hint="eastAsia"/>
          <w:lang w:eastAsia="zh-CN"/>
        </w:rPr>
        <w:t>十二、所投产品业绩格式</w:t>
      </w:r>
      <w:r>
        <w:tab/>
      </w:r>
      <w:r>
        <w:fldChar w:fldCharType="begin"/>
      </w:r>
      <w:r>
        <w:instrText xml:space="preserve"> PAGEREF _Toc2045 \h </w:instrText>
      </w:r>
      <w:r>
        <w:fldChar w:fldCharType="separate"/>
      </w:r>
      <w:r>
        <w:t>40</w:t>
      </w:r>
      <w:r>
        <w:fldChar w:fldCharType="end"/>
      </w:r>
      <w:r>
        <w:fldChar w:fldCharType="end"/>
      </w:r>
    </w:p>
    <w:p>
      <w:pPr>
        <w:pStyle w:val="24"/>
        <w:tabs>
          <w:tab w:val="right" w:leader="dot" w:pos="9070"/>
        </w:tabs>
        <w:ind w:left="518"/>
      </w:pPr>
      <w:r>
        <w:fldChar w:fldCharType="begin"/>
      </w:r>
      <w:r>
        <w:instrText xml:space="preserve"> HYPERLINK \l "_Toc32352" </w:instrText>
      </w:r>
      <w:r>
        <w:fldChar w:fldCharType="separate"/>
      </w:r>
      <w:r>
        <w:rPr>
          <w:rFonts w:hint="eastAsia"/>
          <w:lang w:eastAsia="zh-CN"/>
        </w:rPr>
        <w:t>十三、法定代表人身份证明格式</w:t>
      </w:r>
      <w:r>
        <w:tab/>
      </w:r>
      <w:r>
        <w:fldChar w:fldCharType="begin"/>
      </w:r>
      <w:r>
        <w:instrText xml:space="preserve"> PAGEREF _Toc32352 \h </w:instrText>
      </w:r>
      <w:r>
        <w:fldChar w:fldCharType="separate"/>
      </w:r>
      <w:r>
        <w:t>41</w:t>
      </w:r>
      <w:r>
        <w:fldChar w:fldCharType="end"/>
      </w:r>
      <w:r>
        <w:fldChar w:fldCharType="end"/>
      </w:r>
    </w:p>
    <w:p>
      <w:pPr>
        <w:pStyle w:val="24"/>
        <w:tabs>
          <w:tab w:val="right" w:leader="dot" w:pos="9070"/>
        </w:tabs>
        <w:ind w:left="518"/>
      </w:pPr>
      <w:r>
        <w:fldChar w:fldCharType="begin"/>
      </w:r>
      <w:r>
        <w:instrText xml:space="preserve"> HYPERLINK \l "_Toc31888" </w:instrText>
      </w:r>
      <w:r>
        <w:fldChar w:fldCharType="separate"/>
      </w:r>
      <w:r>
        <w:rPr>
          <w:rFonts w:hint="eastAsia"/>
          <w:lang w:eastAsia="zh-CN"/>
        </w:rPr>
        <w:t>十四、法定代表人授权书格式</w:t>
      </w:r>
      <w:r>
        <w:tab/>
      </w:r>
      <w:r>
        <w:fldChar w:fldCharType="begin"/>
      </w:r>
      <w:r>
        <w:instrText xml:space="preserve"> PAGEREF _Toc31888 \h </w:instrText>
      </w:r>
      <w:r>
        <w:fldChar w:fldCharType="separate"/>
      </w:r>
      <w:r>
        <w:t>42</w:t>
      </w:r>
      <w:r>
        <w:fldChar w:fldCharType="end"/>
      </w:r>
      <w:r>
        <w:fldChar w:fldCharType="end"/>
      </w:r>
    </w:p>
    <w:p>
      <w:pPr>
        <w:pStyle w:val="24"/>
        <w:tabs>
          <w:tab w:val="right" w:leader="dot" w:pos="9070"/>
        </w:tabs>
        <w:ind w:left="518"/>
      </w:pPr>
      <w:r>
        <w:fldChar w:fldCharType="begin"/>
      </w:r>
      <w:r>
        <w:instrText xml:space="preserve"> HYPERLINK \l "_Toc6505" </w:instrText>
      </w:r>
      <w:r>
        <w:fldChar w:fldCharType="separate"/>
      </w:r>
      <w:r>
        <w:rPr>
          <w:rFonts w:hint="eastAsia"/>
          <w:lang w:eastAsia="zh-CN"/>
        </w:rPr>
        <w:t>十五、关于资格的声明函格式</w:t>
      </w:r>
      <w:r>
        <w:tab/>
      </w:r>
      <w:r>
        <w:fldChar w:fldCharType="begin"/>
      </w:r>
      <w:r>
        <w:instrText xml:space="preserve"> PAGEREF _Toc6505 \h </w:instrText>
      </w:r>
      <w:r>
        <w:fldChar w:fldCharType="separate"/>
      </w:r>
      <w:r>
        <w:t>43</w:t>
      </w:r>
      <w:r>
        <w:fldChar w:fldCharType="end"/>
      </w:r>
      <w:r>
        <w:fldChar w:fldCharType="end"/>
      </w:r>
    </w:p>
    <w:p>
      <w:pPr>
        <w:pStyle w:val="24"/>
        <w:tabs>
          <w:tab w:val="right" w:leader="dot" w:pos="9070"/>
        </w:tabs>
        <w:ind w:left="518"/>
      </w:pPr>
      <w:r>
        <w:fldChar w:fldCharType="begin"/>
      </w:r>
      <w:r>
        <w:instrText xml:space="preserve"> HYPERLINK \l "_Toc2646" </w:instrText>
      </w:r>
      <w:r>
        <w:fldChar w:fldCharType="separate"/>
      </w:r>
      <w:r>
        <w:rPr>
          <w:rFonts w:hint="eastAsia"/>
          <w:lang w:eastAsia="zh-CN"/>
        </w:rPr>
        <w:t>十六、投标人的资格声明格式</w:t>
      </w:r>
      <w:r>
        <w:tab/>
      </w:r>
      <w:r>
        <w:fldChar w:fldCharType="begin"/>
      </w:r>
      <w:r>
        <w:instrText xml:space="preserve"> PAGEREF _Toc2646 \h </w:instrText>
      </w:r>
      <w:r>
        <w:fldChar w:fldCharType="separate"/>
      </w:r>
      <w:r>
        <w:t>44</w:t>
      </w:r>
      <w:r>
        <w:fldChar w:fldCharType="end"/>
      </w:r>
      <w:r>
        <w:fldChar w:fldCharType="end"/>
      </w:r>
    </w:p>
    <w:p>
      <w:pPr>
        <w:pStyle w:val="24"/>
        <w:tabs>
          <w:tab w:val="right" w:leader="dot" w:pos="9070"/>
        </w:tabs>
        <w:ind w:left="518"/>
      </w:pPr>
      <w:r>
        <w:fldChar w:fldCharType="begin"/>
      </w:r>
      <w:r>
        <w:instrText xml:space="preserve"> HYPERLINK \l "_Toc30739" </w:instrText>
      </w:r>
      <w:r>
        <w:fldChar w:fldCharType="separate"/>
      </w:r>
      <w:r>
        <w:rPr>
          <w:rFonts w:hint="eastAsia"/>
          <w:lang w:eastAsia="zh-CN"/>
        </w:rPr>
        <w:t>十七、法人营业执照等资格证明文件格式</w:t>
      </w:r>
      <w:r>
        <w:tab/>
      </w:r>
      <w:r>
        <w:fldChar w:fldCharType="begin"/>
      </w:r>
      <w:r>
        <w:instrText xml:space="preserve"> PAGEREF _Toc30739 \h </w:instrText>
      </w:r>
      <w:r>
        <w:fldChar w:fldCharType="separate"/>
      </w:r>
      <w:r>
        <w:t>45</w:t>
      </w:r>
      <w:r>
        <w:fldChar w:fldCharType="end"/>
      </w:r>
      <w:r>
        <w:fldChar w:fldCharType="end"/>
      </w:r>
    </w:p>
    <w:p>
      <w:pPr>
        <w:pStyle w:val="24"/>
        <w:tabs>
          <w:tab w:val="right" w:leader="dot" w:pos="9070"/>
        </w:tabs>
        <w:ind w:left="518"/>
      </w:pPr>
      <w:r>
        <w:fldChar w:fldCharType="begin"/>
      </w:r>
      <w:r>
        <w:instrText xml:space="preserve"> HYPERLINK \l "_Toc26749" </w:instrText>
      </w:r>
      <w:r>
        <w:fldChar w:fldCharType="separate"/>
      </w:r>
      <w:r>
        <w:rPr>
          <w:rFonts w:hint="eastAsia"/>
          <w:lang w:eastAsia="zh-CN"/>
        </w:rPr>
        <w:t>十八、信用记录查询声明</w:t>
      </w:r>
      <w:r>
        <w:tab/>
      </w:r>
      <w:r>
        <w:fldChar w:fldCharType="begin"/>
      </w:r>
      <w:r>
        <w:instrText xml:space="preserve"> PAGEREF _Toc26749 \h </w:instrText>
      </w:r>
      <w:r>
        <w:fldChar w:fldCharType="separate"/>
      </w:r>
      <w:r>
        <w:t>46</w:t>
      </w:r>
      <w:r>
        <w:fldChar w:fldCharType="end"/>
      </w:r>
      <w:r>
        <w:fldChar w:fldCharType="end"/>
      </w:r>
    </w:p>
    <w:p>
      <w:pPr>
        <w:pStyle w:val="24"/>
        <w:tabs>
          <w:tab w:val="right" w:leader="dot" w:pos="9070"/>
        </w:tabs>
        <w:ind w:left="518"/>
      </w:pPr>
      <w:r>
        <w:fldChar w:fldCharType="begin"/>
      </w:r>
      <w:r>
        <w:instrText xml:space="preserve"> HYPERLINK \l "_Toc14540" </w:instrText>
      </w:r>
      <w:r>
        <w:fldChar w:fldCharType="separate"/>
      </w:r>
      <w:r>
        <w:rPr>
          <w:rFonts w:hint="eastAsia"/>
          <w:lang w:eastAsia="zh-Hans"/>
        </w:rPr>
        <w:t>十九、预付款担保承诺书</w:t>
      </w:r>
      <w:r>
        <w:rPr>
          <w:rFonts w:hint="eastAsia"/>
          <w:lang w:eastAsia="zh-CN"/>
        </w:rPr>
        <w:t>格式</w:t>
      </w:r>
      <w:r>
        <w:tab/>
      </w:r>
      <w:r>
        <w:fldChar w:fldCharType="begin"/>
      </w:r>
      <w:r>
        <w:instrText xml:space="preserve"> PAGEREF _Toc14540 \h </w:instrText>
      </w:r>
      <w:r>
        <w:fldChar w:fldCharType="separate"/>
      </w:r>
      <w:r>
        <w:t>49</w:t>
      </w:r>
      <w:r>
        <w:fldChar w:fldCharType="end"/>
      </w:r>
      <w:r>
        <w:fldChar w:fldCharType="end"/>
      </w:r>
    </w:p>
    <w:p>
      <w:pPr>
        <w:pStyle w:val="24"/>
        <w:tabs>
          <w:tab w:val="right" w:leader="dot" w:pos="9070"/>
        </w:tabs>
        <w:ind w:left="518"/>
      </w:pPr>
      <w:r>
        <w:fldChar w:fldCharType="begin"/>
      </w:r>
      <w:r>
        <w:instrText xml:space="preserve"> HYPERLINK \l "_Toc14312" </w:instrText>
      </w:r>
      <w:r>
        <w:fldChar w:fldCharType="separate"/>
      </w:r>
      <w:r>
        <w:rPr>
          <w:rFonts w:hint="eastAsia"/>
          <w:lang w:eastAsia="zh-Hans"/>
        </w:rPr>
        <w:t>二十</w:t>
      </w:r>
      <w:r>
        <w:rPr>
          <w:rFonts w:hint="eastAsia"/>
          <w:lang w:eastAsia="zh-CN"/>
        </w:rPr>
        <w:t>、制造商出具的授权函格式</w:t>
      </w:r>
      <w:r>
        <w:tab/>
      </w:r>
      <w:r>
        <w:fldChar w:fldCharType="begin"/>
      </w:r>
      <w:r>
        <w:instrText xml:space="preserve"> PAGEREF _Toc14312 \h </w:instrText>
      </w:r>
      <w:r>
        <w:fldChar w:fldCharType="separate"/>
      </w:r>
      <w:r>
        <w:t>51</w:t>
      </w:r>
      <w:r>
        <w:fldChar w:fldCharType="end"/>
      </w:r>
      <w:r>
        <w:fldChar w:fldCharType="end"/>
      </w:r>
    </w:p>
    <w:p>
      <w:pPr>
        <w:pStyle w:val="24"/>
        <w:tabs>
          <w:tab w:val="right" w:leader="dot" w:pos="9070"/>
        </w:tabs>
        <w:ind w:left="518"/>
      </w:pPr>
      <w:r>
        <w:fldChar w:fldCharType="begin"/>
      </w:r>
      <w:r>
        <w:instrText xml:space="preserve"> HYPERLINK \l "_Toc11372" </w:instrText>
      </w:r>
      <w:r>
        <w:fldChar w:fldCharType="separate"/>
      </w:r>
      <w:r>
        <w:rPr>
          <w:rFonts w:hint="eastAsia"/>
          <w:bCs/>
          <w:lang w:eastAsia="zh-CN"/>
        </w:rPr>
        <w:t>二十</w:t>
      </w:r>
      <w:r>
        <w:rPr>
          <w:rFonts w:hint="eastAsia"/>
          <w:bCs/>
          <w:lang w:eastAsia="zh-Hans"/>
        </w:rPr>
        <w:t>一</w:t>
      </w:r>
      <w:r>
        <w:rPr>
          <w:rFonts w:hint="eastAsia" w:eastAsia="黑体"/>
          <w:bCs/>
          <w:lang w:eastAsia="zh-CN"/>
        </w:rPr>
        <w:t>、关于境外公司的声明函</w:t>
      </w:r>
      <w:r>
        <w:tab/>
      </w:r>
      <w:r>
        <w:fldChar w:fldCharType="begin"/>
      </w:r>
      <w:r>
        <w:instrText xml:space="preserve"> PAGEREF _Toc11372 \h </w:instrText>
      </w:r>
      <w:r>
        <w:fldChar w:fldCharType="separate"/>
      </w:r>
      <w:r>
        <w:t>52</w:t>
      </w:r>
      <w:r>
        <w:fldChar w:fldCharType="end"/>
      </w:r>
      <w:r>
        <w:fldChar w:fldCharType="end"/>
      </w:r>
    </w:p>
    <w:p>
      <w:pPr>
        <w:pStyle w:val="24"/>
        <w:tabs>
          <w:tab w:val="right" w:leader="dot" w:pos="9070"/>
        </w:tabs>
        <w:ind w:left="518"/>
      </w:pPr>
      <w:r>
        <w:fldChar w:fldCharType="begin"/>
      </w:r>
      <w:r>
        <w:instrText xml:space="preserve"> HYPERLINK \l "_Toc29573" </w:instrText>
      </w:r>
      <w:r>
        <w:fldChar w:fldCharType="separate"/>
      </w:r>
      <w:r>
        <w:rPr>
          <w:rFonts w:hint="eastAsia"/>
          <w:bCs/>
          <w:lang w:eastAsia="zh-CN"/>
        </w:rPr>
        <w:t>二十</w:t>
      </w:r>
      <w:r>
        <w:rPr>
          <w:rFonts w:hint="eastAsia"/>
          <w:bCs/>
          <w:lang w:eastAsia="zh-Hans"/>
        </w:rPr>
        <w:t>二</w:t>
      </w:r>
      <w:r>
        <w:rPr>
          <w:rFonts w:hint="eastAsia"/>
          <w:bCs/>
          <w:lang w:eastAsia="zh-CN"/>
        </w:rPr>
        <w:t>、中小企业声明函格式</w:t>
      </w:r>
      <w:r>
        <w:tab/>
      </w:r>
      <w:r>
        <w:fldChar w:fldCharType="begin"/>
      </w:r>
      <w:r>
        <w:instrText xml:space="preserve"> PAGEREF _Toc29573 \h </w:instrText>
      </w:r>
      <w:r>
        <w:fldChar w:fldCharType="separate"/>
      </w:r>
      <w:r>
        <w:t>53</w:t>
      </w:r>
      <w:r>
        <w:fldChar w:fldCharType="end"/>
      </w:r>
      <w:r>
        <w:fldChar w:fldCharType="end"/>
      </w:r>
    </w:p>
    <w:p>
      <w:pPr>
        <w:pStyle w:val="24"/>
        <w:tabs>
          <w:tab w:val="right" w:leader="dot" w:pos="9070"/>
        </w:tabs>
        <w:ind w:left="518"/>
      </w:pPr>
      <w:r>
        <w:fldChar w:fldCharType="begin"/>
      </w:r>
      <w:r>
        <w:instrText xml:space="preserve"> HYPERLINK \l "_Toc442" </w:instrText>
      </w:r>
      <w:r>
        <w:fldChar w:fldCharType="separate"/>
      </w:r>
      <w:r>
        <w:rPr>
          <w:rFonts w:hint="eastAsia" w:eastAsia="黑体"/>
          <w:bCs/>
          <w:szCs w:val="22"/>
          <w:lang w:eastAsia="zh-CN"/>
        </w:rPr>
        <w:t>二十</w:t>
      </w:r>
      <w:r>
        <w:rPr>
          <w:rFonts w:hint="eastAsia" w:eastAsia="黑体"/>
          <w:bCs/>
          <w:szCs w:val="22"/>
          <w:lang w:eastAsia="zh-Hans"/>
        </w:rPr>
        <w:t>三</w:t>
      </w:r>
      <w:r>
        <w:rPr>
          <w:rFonts w:hint="eastAsia" w:eastAsia="黑体"/>
          <w:bCs/>
          <w:szCs w:val="22"/>
          <w:lang w:eastAsia="zh-CN"/>
        </w:rPr>
        <w:t>、残疾人福利性单位声明函格式</w:t>
      </w:r>
      <w:r>
        <w:tab/>
      </w:r>
      <w:r>
        <w:fldChar w:fldCharType="begin"/>
      </w:r>
      <w:r>
        <w:instrText xml:space="preserve"> PAGEREF _Toc442 \h </w:instrText>
      </w:r>
      <w:r>
        <w:fldChar w:fldCharType="separate"/>
      </w:r>
      <w:r>
        <w:t>54</w:t>
      </w:r>
      <w:r>
        <w:fldChar w:fldCharType="end"/>
      </w:r>
      <w:r>
        <w:fldChar w:fldCharType="end"/>
      </w:r>
    </w:p>
    <w:p>
      <w:pPr>
        <w:pStyle w:val="24"/>
        <w:tabs>
          <w:tab w:val="right" w:leader="dot" w:pos="9070"/>
        </w:tabs>
        <w:ind w:left="518"/>
      </w:pPr>
      <w:r>
        <w:fldChar w:fldCharType="begin"/>
      </w:r>
      <w:r>
        <w:instrText xml:space="preserve"> HYPERLINK \l "_Toc30797" </w:instrText>
      </w:r>
      <w:r>
        <w:fldChar w:fldCharType="separate"/>
      </w:r>
      <w:r>
        <w:rPr>
          <w:rFonts w:hint="eastAsia" w:eastAsia="黑体"/>
          <w:bCs/>
          <w:lang w:eastAsia="zh-CN"/>
        </w:rPr>
        <w:t>二十</w:t>
      </w:r>
      <w:r>
        <w:rPr>
          <w:rFonts w:hint="eastAsia" w:eastAsia="黑体"/>
          <w:bCs/>
          <w:lang w:eastAsia="zh-Hans"/>
        </w:rPr>
        <w:t>四</w:t>
      </w:r>
      <w:r>
        <w:rPr>
          <w:rFonts w:hint="eastAsia" w:eastAsia="黑体"/>
          <w:bCs/>
          <w:lang w:eastAsia="zh-CN"/>
        </w:rPr>
        <w:t>、其它材料</w:t>
      </w:r>
      <w:r>
        <w:tab/>
      </w:r>
      <w:r>
        <w:fldChar w:fldCharType="begin"/>
      </w:r>
      <w:r>
        <w:instrText xml:space="preserve"> PAGEREF _Toc30797 \h </w:instrText>
      </w:r>
      <w:r>
        <w:fldChar w:fldCharType="separate"/>
      </w:r>
      <w:r>
        <w:t>55</w:t>
      </w:r>
      <w:r>
        <w:fldChar w:fldCharType="end"/>
      </w:r>
      <w:r>
        <w:fldChar w:fldCharType="end"/>
      </w:r>
    </w:p>
    <w:p>
      <w:pPr>
        <w:pStyle w:val="22"/>
        <w:tabs>
          <w:tab w:val="right" w:leader="dot" w:pos="9070"/>
        </w:tabs>
      </w:pPr>
      <w:r>
        <w:fldChar w:fldCharType="begin"/>
      </w:r>
      <w:r>
        <w:instrText xml:space="preserve"> HYPERLINK \l "_Toc3566" </w:instrText>
      </w:r>
      <w:r>
        <w:fldChar w:fldCharType="separate"/>
      </w:r>
      <w:r>
        <w:rPr>
          <w:rFonts w:hint="eastAsia"/>
          <w:lang w:eastAsia="zh-CN"/>
        </w:rPr>
        <w:t>第四部分 投标邀请书</w:t>
      </w:r>
      <w:r>
        <w:tab/>
      </w:r>
      <w:r>
        <w:fldChar w:fldCharType="begin"/>
      </w:r>
      <w:r>
        <w:instrText xml:space="preserve"> PAGEREF _Toc3566 \h </w:instrText>
      </w:r>
      <w:r>
        <w:fldChar w:fldCharType="separate"/>
      </w:r>
      <w:r>
        <w:t>56</w:t>
      </w:r>
      <w:r>
        <w:fldChar w:fldCharType="end"/>
      </w:r>
      <w:r>
        <w:fldChar w:fldCharType="end"/>
      </w:r>
    </w:p>
    <w:p>
      <w:pPr>
        <w:pStyle w:val="22"/>
        <w:tabs>
          <w:tab w:val="right" w:leader="dot" w:pos="9070"/>
        </w:tabs>
      </w:pPr>
      <w:r>
        <w:fldChar w:fldCharType="begin"/>
      </w:r>
      <w:r>
        <w:instrText xml:space="preserve"> HYPERLINK \l "_Toc2609" </w:instrText>
      </w:r>
      <w:r>
        <w:fldChar w:fldCharType="separate"/>
      </w:r>
      <w:r>
        <w:rPr>
          <w:rFonts w:hint="eastAsia"/>
          <w:lang w:eastAsia="zh-CN"/>
        </w:rPr>
        <w:t>第五部分 用户需求书</w:t>
      </w:r>
      <w:r>
        <w:tab/>
      </w:r>
      <w:r>
        <w:fldChar w:fldCharType="begin"/>
      </w:r>
      <w:r>
        <w:instrText xml:space="preserve"> PAGEREF _Toc2609 \h </w:instrText>
      </w:r>
      <w:r>
        <w:fldChar w:fldCharType="separate"/>
      </w:r>
      <w:r>
        <w:t>59</w:t>
      </w:r>
      <w:r>
        <w:fldChar w:fldCharType="end"/>
      </w:r>
      <w:r>
        <w:fldChar w:fldCharType="end"/>
      </w:r>
    </w:p>
    <w:p>
      <w:pPr>
        <w:rPr>
          <w:szCs w:val="22"/>
          <w:lang w:eastAsia="zh-CN"/>
        </w:rPr>
      </w:pPr>
      <w:r>
        <w:rPr>
          <w:lang w:eastAsia="zh-CN"/>
        </w:rPr>
        <w:fldChar w:fldCharType="end"/>
      </w:r>
      <w:r>
        <w:rPr>
          <w:rFonts w:hint="eastAsia"/>
          <w:szCs w:val="22"/>
          <w:lang w:eastAsia="zh-CN"/>
        </w:rPr>
        <w:t>附件1   吉林大学货物采购初步评审表</w:t>
      </w:r>
    </w:p>
    <w:p>
      <w:pPr>
        <w:spacing w:line="400" w:lineRule="exact"/>
        <w:rPr>
          <w:szCs w:val="22"/>
          <w:lang w:eastAsia="zh-CN"/>
        </w:rPr>
      </w:pPr>
      <w:r>
        <w:rPr>
          <w:rFonts w:hint="eastAsia"/>
          <w:szCs w:val="22"/>
          <w:lang w:eastAsia="zh-CN"/>
        </w:rPr>
        <w:t>附件2   吉林大学货物采购评分表1</w:t>
      </w:r>
    </w:p>
    <w:p>
      <w:pPr>
        <w:rPr>
          <w:lang w:eastAsia="zh-CN"/>
        </w:rPr>
      </w:pPr>
      <w:r>
        <w:rPr>
          <w:rFonts w:hint="eastAsia"/>
          <w:szCs w:val="22"/>
          <w:lang w:eastAsia="zh-CN"/>
        </w:rPr>
        <w:t>附件3   吉林大学货物采购评分表2</w:t>
      </w:r>
    </w:p>
    <w:p>
      <w:pPr>
        <w:rPr>
          <w:lang w:eastAsia="zh-CN"/>
        </w:rPr>
      </w:pPr>
    </w:p>
    <w:p>
      <w:pPr>
        <w:rPr>
          <w:lang w:eastAsia="zh-CN"/>
        </w:rPr>
        <w:sectPr>
          <w:headerReference r:id="rId5" w:type="first"/>
          <w:headerReference r:id="rId3" w:type="default"/>
          <w:headerReference r:id="rId4" w:type="even"/>
          <w:pgSz w:w="11906" w:h="16838"/>
          <w:pgMar w:top="1440" w:right="1418" w:bottom="1440" w:left="1418" w:header="851" w:footer="567" w:gutter="0"/>
          <w:pgNumType w:start="1"/>
          <w:cols w:space="720" w:num="1"/>
          <w:titlePg/>
          <w:docGrid w:type="linesAndChars" w:linePitch="348" w:charSpace="3920"/>
        </w:sect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pStyle w:val="3"/>
        <w:rPr>
          <w:lang w:eastAsia="zh-CN"/>
        </w:rPr>
      </w:pPr>
      <w:bookmarkStart w:id="1" w:name="_Toc6753"/>
      <w:r>
        <w:rPr>
          <w:rFonts w:hint="eastAsia"/>
          <w:lang w:eastAsia="zh-CN"/>
        </w:rPr>
        <w:t>第一部分 投标人须知</w:t>
      </w:r>
      <w:bookmarkEnd w:id="1"/>
    </w:p>
    <w:p>
      <w:pPr>
        <w:rPr>
          <w:lang w:eastAsia="zh-CN"/>
        </w:rPr>
      </w:pPr>
      <w:r>
        <w:rPr>
          <w:lang w:eastAsia="zh-CN"/>
        </w:rPr>
        <w:br w:type="page"/>
      </w:r>
    </w:p>
    <w:p>
      <w:pPr>
        <w:pStyle w:val="4"/>
        <w:spacing w:line="380" w:lineRule="exact"/>
        <w:rPr>
          <w:lang w:eastAsia="zh-CN"/>
        </w:rPr>
      </w:pPr>
      <w:bookmarkStart w:id="2" w:name="_Toc14530"/>
      <w:r>
        <w:rPr>
          <w:rFonts w:hint="eastAsia"/>
          <w:lang w:eastAsia="zh-CN"/>
        </w:rPr>
        <w:t>一、说明</w:t>
      </w:r>
      <w:bookmarkEnd w:id="2"/>
    </w:p>
    <w:p>
      <w:pPr>
        <w:pStyle w:val="5"/>
        <w:spacing w:before="0" w:after="0" w:line="380" w:lineRule="exact"/>
        <w:rPr>
          <w:lang w:eastAsia="zh-CN"/>
        </w:rPr>
      </w:pPr>
      <w:bookmarkStart w:id="3" w:name="_Toc7792"/>
      <w:r>
        <w:rPr>
          <w:rFonts w:hint="eastAsia"/>
          <w:lang w:eastAsia="zh-CN"/>
        </w:rPr>
        <w:t>（一）</w:t>
      </w:r>
      <w:r>
        <w:rPr>
          <w:lang w:eastAsia="zh-CN"/>
        </w:rPr>
        <w:t>项目说明</w:t>
      </w:r>
      <w:bookmarkEnd w:id="3"/>
    </w:p>
    <w:p>
      <w:pPr>
        <w:pStyle w:val="62"/>
        <w:numPr>
          <w:ilvl w:val="0"/>
          <w:numId w:val="2"/>
        </w:numPr>
        <w:spacing w:after="0" w:line="380" w:lineRule="exact"/>
        <w:ind w:firstLine="6"/>
      </w:pPr>
      <w:r>
        <w:t>采购形式</w:t>
      </w:r>
    </w:p>
    <w:p>
      <w:pPr>
        <w:pStyle w:val="62"/>
        <w:spacing w:after="0" w:line="380" w:lineRule="exact"/>
        <w:ind w:left="420" w:firstLine="6"/>
      </w:pPr>
      <w:r>
        <w:rPr>
          <w:rFonts w:hint="eastAsia" w:ascii="宋体" w:hAnsi="宋体"/>
        </w:rPr>
        <w:t>吉林大学</w:t>
      </w:r>
      <w:r>
        <w:rPr>
          <w:rFonts w:ascii="宋体" w:hAnsi="宋体"/>
        </w:rPr>
        <w:t>拟通过招标形式采购本招标文件第五部分</w:t>
      </w:r>
      <w:r>
        <w:t>“</w:t>
      </w:r>
      <w:r>
        <w:rPr>
          <w:rFonts w:ascii="宋体" w:hAnsi="宋体"/>
        </w:rPr>
        <w:t>用户需求书</w:t>
      </w:r>
      <w:r>
        <w:t>”</w:t>
      </w:r>
      <w:r>
        <w:rPr>
          <w:rFonts w:ascii="宋体" w:hAnsi="宋体"/>
        </w:rPr>
        <w:t>中所列项目。</w:t>
      </w:r>
      <w:r>
        <w:rPr>
          <w:rFonts w:hint="eastAsia" w:ascii="宋体" w:hAnsi="宋体"/>
        </w:rPr>
        <w:t>吉林中信工程建设咨询有限公司</w:t>
      </w:r>
      <w:r>
        <w:rPr>
          <w:rFonts w:ascii="宋体" w:hAnsi="宋体"/>
        </w:rPr>
        <w:t>负责组织本项目的招标采购活动。</w:t>
      </w:r>
    </w:p>
    <w:p>
      <w:pPr>
        <w:pStyle w:val="62"/>
        <w:numPr>
          <w:ilvl w:val="0"/>
          <w:numId w:val="2"/>
        </w:numPr>
        <w:spacing w:after="0" w:line="380" w:lineRule="exact"/>
        <w:ind w:firstLine="6"/>
      </w:pPr>
      <w:r>
        <w:rPr>
          <w:rFonts w:ascii="宋体" w:hAnsi="宋体"/>
        </w:rPr>
        <w:t>招标范围</w:t>
      </w:r>
    </w:p>
    <w:p>
      <w:pPr>
        <w:pStyle w:val="62"/>
        <w:spacing w:after="0" w:line="380" w:lineRule="exact"/>
        <w:ind w:left="420" w:firstLine="6"/>
      </w:pPr>
      <w:r>
        <w:rPr>
          <w:rFonts w:ascii="宋体" w:hAnsi="宋体"/>
        </w:rPr>
        <w:t>本招标文件第五部分</w:t>
      </w:r>
      <w:r>
        <w:t>“</w:t>
      </w:r>
      <w:r>
        <w:rPr>
          <w:rFonts w:ascii="宋体" w:hAnsi="宋体"/>
        </w:rPr>
        <w:t>用户需求书</w:t>
      </w:r>
      <w:r>
        <w:t>”</w:t>
      </w:r>
      <w:r>
        <w:rPr>
          <w:rFonts w:ascii="宋体" w:hAnsi="宋体"/>
        </w:rPr>
        <w:t>中所列项目下的货物及相关服务。（详细技术规范及报价要求请参阅招标文件中的用户需求书）。</w:t>
      </w:r>
    </w:p>
    <w:p>
      <w:pPr>
        <w:pStyle w:val="62"/>
        <w:numPr>
          <w:ilvl w:val="0"/>
          <w:numId w:val="2"/>
        </w:numPr>
        <w:spacing w:after="0" w:line="380" w:lineRule="exact"/>
        <w:ind w:firstLine="6"/>
      </w:pPr>
      <w:r>
        <w:rPr>
          <w:rFonts w:hint="eastAsia" w:ascii="宋体" w:hAnsi="宋体"/>
        </w:rPr>
        <w:t>招标要求</w:t>
      </w:r>
    </w:p>
    <w:p>
      <w:pPr>
        <w:pStyle w:val="62"/>
        <w:numPr>
          <w:ilvl w:val="0"/>
          <w:numId w:val="3"/>
        </w:numPr>
        <w:spacing w:after="0" w:line="380" w:lineRule="exact"/>
        <w:rPr>
          <w:rFonts w:ascii="宋体" w:hAnsi="宋体"/>
        </w:rPr>
      </w:pPr>
      <w:r>
        <w:rPr>
          <w:rFonts w:ascii="宋体" w:hAnsi="宋体"/>
        </w:rPr>
        <w:t>必须满足的本项目交货期：投标人应根据</w:t>
      </w:r>
      <w:r>
        <w:t>“</w:t>
      </w:r>
      <w:r>
        <w:rPr>
          <w:rFonts w:ascii="宋体" w:hAnsi="宋体"/>
        </w:rPr>
        <w:t>用户需求书</w:t>
      </w:r>
      <w:r>
        <w:t>”</w:t>
      </w:r>
      <w:r>
        <w:rPr>
          <w:rFonts w:ascii="宋体" w:hAnsi="宋体"/>
        </w:rPr>
        <w:t>的相关要求制定设备的供货时间（到货、安装、验收）。</w:t>
      </w:r>
    </w:p>
    <w:p>
      <w:pPr>
        <w:pStyle w:val="62"/>
        <w:numPr>
          <w:ilvl w:val="0"/>
          <w:numId w:val="3"/>
        </w:numPr>
        <w:spacing w:after="0" w:line="380" w:lineRule="exact"/>
        <w:rPr>
          <w:rFonts w:ascii="宋体" w:hAnsi="宋体"/>
        </w:rPr>
      </w:pPr>
      <w:r>
        <w:rPr>
          <w:rFonts w:ascii="宋体" w:hAnsi="宋体"/>
        </w:rPr>
        <w:t>投标人的投标报价必须按照</w:t>
      </w:r>
      <w:r>
        <w:t>“</w:t>
      </w:r>
      <w:r>
        <w:rPr>
          <w:rFonts w:ascii="宋体" w:hAnsi="宋体"/>
        </w:rPr>
        <w:t>投标分项明细报价表</w:t>
      </w:r>
      <w:r>
        <w:t>”</w:t>
      </w:r>
      <w:r>
        <w:rPr>
          <w:rFonts w:ascii="宋体" w:hAnsi="宋体"/>
        </w:rPr>
        <w:t>的格式要求进行相应报价。</w:t>
      </w:r>
    </w:p>
    <w:p>
      <w:pPr>
        <w:pStyle w:val="62"/>
        <w:numPr>
          <w:ilvl w:val="0"/>
          <w:numId w:val="3"/>
        </w:numPr>
        <w:spacing w:after="0" w:line="380" w:lineRule="exact"/>
        <w:rPr>
          <w:rFonts w:ascii="宋体" w:hAnsi="宋体"/>
        </w:rPr>
      </w:pPr>
      <w:r>
        <w:rPr>
          <w:rFonts w:ascii="宋体" w:hAnsi="宋体"/>
        </w:rPr>
        <w:t>投标人所投的设备必须技术先进、功能完整、运行安全、可靠。</w:t>
      </w:r>
    </w:p>
    <w:p>
      <w:pPr>
        <w:pStyle w:val="62"/>
        <w:numPr>
          <w:ilvl w:val="0"/>
          <w:numId w:val="3"/>
        </w:numPr>
        <w:spacing w:after="0" w:line="380" w:lineRule="exact"/>
        <w:rPr>
          <w:rFonts w:ascii="宋体" w:hAnsi="宋体"/>
        </w:rPr>
      </w:pPr>
      <w:r>
        <w:rPr>
          <w:rFonts w:hint="eastAsia" w:ascii="宋体" w:hAnsi="宋体"/>
        </w:rPr>
        <w:t>投标人须提供投标货物的品牌、型号（配置），非标准化产品的配置应标识清楚，定制货物无品牌、型号的必须在《明细报价表》的“规格型号”栏内标明为“定制”，未提供品牌或型号、配置的，采购方可视其为无效响应。</w:t>
      </w:r>
    </w:p>
    <w:p>
      <w:pPr>
        <w:pStyle w:val="62"/>
        <w:numPr>
          <w:ilvl w:val="0"/>
          <w:numId w:val="3"/>
        </w:numPr>
        <w:spacing w:after="0" w:line="380" w:lineRule="exact"/>
        <w:rPr>
          <w:rFonts w:ascii="宋体" w:hAnsi="宋体"/>
        </w:rPr>
      </w:pPr>
      <w:r>
        <w:rPr>
          <w:rFonts w:ascii="宋体" w:hAnsi="宋体"/>
        </w:rPr>
        <w:t>投标人必须提交对招标文件实质性响应的投标文件。</w:t>
      </w:r>
    </w:p>
    <w:p>
      <w:pPr>
        <w:pStyle w:val="62"/>
        <w:numPr>
          <w:ilvl w:val="0"/>
          <w:numId w:val="3"/>
        </w:numPr>
        <w:spacing w:after="0" w:line="380" w:lineRule="exact"/>
      </w:pPr>
      <w:r>
        <w:rPr>
          <w:rFonts w:ascii="宋体" w:hAnsi="宋体"/>
        </w:rPr>
        <w:t>节能产品的优先采购和强制采购以</w:t>
      </w:r>
      <w:r>
        <w:rPr>
          <w:rFonts w:hint="eastAsia" w:ascii="宋体" w:hAnsi="宋体"/>
        </w:rPr>
        <w:t>国家</w:t>
      </w:r>
      <w:r>
        <w:rPr>
          <w:rFonts w:ascii="宋体" w:hAnsi="宋体"/>
        </w:rPr>
        <w:t>财</w:t>
      </w:r>
      <w:r>
        <w:rPr>
          <w:rFonts w:hint="eastAsia" w:ascii="宋体" w:hAnsi="宋体"/>
        </w:rPr>
        <w:t>政</w:t>
      </w:r>
      <w:r>
        <w:rPr>
          <w:rFonts w:ascii="宋体" w:hAnsi="宋体"/>
        </w:rPr>
        <w:t>部和国家发展改革委公布的最新</w:t>
      </w:r>
      <w:r>
        <w:t>“</w:t>
      </w:r>
      <w:r>
        <w:rPr>
          <w:rFonts w:ascii="宋体" w:hAnsi="宋体"/>
        </w:rPr>
        <w:t>节能产品政府采购清单</w:t>
      </w:r>
      <w:r>
        <w:t>”</w:t>
      </w:r>
      <w:r>
        <w:rPr>
          <w:rFonts w:ascii="宋体" w:hAnsi="宋体"/>
        </w:rPr>
        <w:t>中所列产品及相关规定为准。</w:t>
      </w:r>
      <w:r>
        <w:rPr>
          <w:rFonts w:hint="eastAsia"/>
        </w:rPr>
        <w:t>本项目采购中凡涉及到政府强制采购节能产品的，供应商必须在报价响应时明确列明具体产品的节能证书编号。</w:t>
      </w:r>
    </w:p>
    <w:p>
      <w:pPr>
        <w:numPr>
          <w:ilvl w:val="0"/>
          <w:numId w:val="3"/>
        </w:numPr>
        <w:spacing w:line="380" w:lineRule="exact"/>
        <w:rPr>
          <w:lang w:eastAsia="zh-CN"/>
        </w:rPr>
      </w:pPr>
      <w:r>
        <w:rPr>
          <w:sz w:val="21"/>
          <w:lang w:eastAsia="zh-CN"/>
        </w:rPr>
        <w:t>环境标志产品</w:t>
      </w:r>
      <w:r>
        <w:rPr>
          <w:rFonts w:hint="eastAsia"/>
          <w:sz w:val="21"/>
          <w:lang w:eastAsia="zh-CN"/>
        </w:rPr>
        <w:t>的优先采购以国家财政部和国家环境保护部公布的最新“环境标志产品政府采购清单”所列产品为准及相关规定为准。</w:t>
      </w:r>
    </w:p>
    <w:p>
      <w:pPr>
        <w:numPr>
          <w:ilvl w:val="0"/>
          <w:numId w:val="3"/>
        </w:numPr>
        <w:spacing w:line="380" w:lineRule="exact"/>
        <w:rPr>
          <w:sz w:val="21"/>
          <w:lang w:eastAsia="zh-CN"/>
        </w:rPr>
      </w:pPr>
      <w:r>
        <w:rPr>
          <w:rFonts w:hint="eastAsia"/>
          <w:sz w:val="21"/>
          <w:lang w:eastAsia="zh-CN"/>
        </w:rPr>
        <w:t>本项目涉及软件产品的，必须采购和使用正版软件，项目中涉及计算机办公产品的，必须预装正版操作系统软件。</w:t>
      </w:r>
    </w:p>
    <w:p>
      <w:pPr>
        <w:numPr>
          <w:ilvl w:val="0"/>
          <w:numId w:val="3"/>
        </w:numPr>
        <w:spacing w:line="380" w:lineRule="exact"/>
        <w:rPr>
          <w:sz w:val="21"/>
          <w:lang w:eastAsia="zh-CN"/>
        </w:rPr>
      </w:pPr>
      <w:r>
        <w:rPr>
          <w:rFonts w:hint="eastAsia"/>
          <w:sz w:val="21"/>
          <w:lang w:eastAsia="zh-CN"/>
        </w:rPr>
        <w:t>投标人所提供的产品用途为“科技开发、科学研究、教学设备”时，需向我单位开具增值税专用发票。</w:t>
      </w:r>
    </w:p>
    <w:p>
      <w:pPr>
        <w:numPr>
          <w:ilvl w:val="0"/>
          <w:numId w:val="3"/>
        </w:numPr>
        <w:spacing w:line="380" w:lineRule="exact"/>
        <w:rPr>
          <w:sz w:val="21"/>
          <w:lang w:eastAsia="zh-CN"/>
        </w:rPr>
      </w:pPr>
      <w:r>
        <w:rPr>
          <w:rFonts w:hint="eastAsia"/>
          <w:sz w:val="21"/>
          <w:lang w:eastAsia="zh-CN"/>
        </w:rPr>
        <w:t>本项目允许进口产品投标。</w:t>
      </w:r>
    </w:p>
    <w:p>
      <w:pPr>
        <w:pStyle w:val="5"/>
        <w:spacing w:before="0" w:after="0" w:line="380" w:lineRule="exact"/>
        <w:rPr>
          <w:lang w:eastAsia="zh-CN"/>
        </w:rPr>
      </w:pPr>
      <w:bookmarkStart w:id="4" w:name="_Toc4003"/>
      <w:r>
        <w:rPr>
          <w:rFonts w:hint="eastAsia"/>
          <w:lang w:eastAsia="zh-CN"/>
        </w:rPr>
        <w:t>（二）</w:t>
      </w:r>
      <w:r>
        <w:rPr>
          <w:lang w:eastAsia="zh-CN"/>
        </w:rPr>
        <w:t>投标费用</w:t>
      </w:r>
      <w:bookmarkEnd w:id="4"/>
    </w:p>
    <w:p>
      <w:pPr>
        <w:pStyle w:val="62"/>
        <w:spacing w:after="0" w:line="380" w:lineRule="exact"/>
        <w:ind w:left="567" w:leftChars="219"/>
      </w:pPr>
      <w:r>
        <w:t>投标人应承担所有与准备和参加投标有关的费用，不论投标的结果如何，招标方在任何情况下均无义务和责任承担这些费用。</w:t>
      </w:r>
    </w:p>
    <w:p>
      <w:pPr>
        <w:pStyle w:val="5"/>
        <w:spacing w:before="0" w:after="0" w:line="380" w:lineRule="exact"/>
      </w:pPr>
      <w:bookmarkStart w:id="5" w:name="_Toc26438"/>
      <w:r>
        <w:rPr>
          <w:rFonts w:hint="eastAsia"/>
          <w:lang w:eastAsia="zh-CN"/>
        </w:rPr>
        <w:t>（三）</w:t>
      </w:r>
      <w:r>
        <w:rPr>
          <w:rFonts w:hint="eastAsia"/>
        </w:rPr>
        <w:t>合格的投标人</w:t>
      </w:r>
      <w:bookmarkEnd w:id="5"/>
    </w:p>
    <w:p>
      <w:pPr>
        <w:pStyle w:val="62"/>
        <w:numPr>
          <w:ilvl w:val="0"/>
          <w:numId w:val="4"/>
        </w:numPr>
        <w:spacing w:after="0" w:line="380" w:lineRule="exact"/>
        <w:ind w:firstLine="6"/>
      </w:pPr>
      <w:r>
        <w:rPr>
          <w:rFonts w:hint="eastAsia"/>
        </w:rPr>
        <w:t>投标人须符合本项目招标公告所规定的资格标准条件。</w:t>
      </w:r>
    </w:p>
    <w:p>
      <w:pPr>
        <w:pStyle w:val="62"/>
        <w:numPr>
          <w:ilvl w:val="0"/>
          <w:numId w:val="4"/>
        </w:numPr>
        <w:spacing w:after="0" w:line="380" w:lineRule="exact"/>
        <w:ind w:firstLine="6"/>
      </w:pPr>
      <w:r>
        <w:rPr>
          <w:rFonts w:hint="eastAsia"/>
        </w:rPr>
        <w:t>投标人应遵守中国的有关法律、法规和规章的规定。</w:t>
      </w:r>
    </w:p>
    <w:p>
      <w:pPr>
        <w:pStyle w:val="62"/>
        <w:numPr>
          <w:ilvl w:val="0"/>
          <w:numId w:val="4"/>
        </w:numPr>
        <w:spacing w:after="0" w:line="380" w:lineRule="exact"/>
        <w:ind w:firstLine="6"/>
      </w:pPr>
      <w:r>
        <w:rPr>
          <w:rFonts w:hint="eastAsia"/>
        </w:rPr>
        <w:t>一个投标人只能提交一个投标文件。但如果投标人之间存在下列互为关联关系的情形之一的，不得同时参加本项目投标：</w:t>
      </w:r>
    </w:p>
    <w:p>
      <w:pPr>
        <w:pStyle w:val="62"/>
        <w:numPr>
          <w:ilvl w:val="0"/>
          <w:numId w:val="5"/>
        </w:numPr>
        <w:spacing w:after="0" w:line="380" w:lineRule="exact"/>
        <w:ind w:left="426" w:firstLine="0"/>
      </w:pPr>
      <w:r>
        <w:rPr>
          <w:rFonts w:hint="eastAsia"/>
        </w:rPr>
        <w:t>法定代表人为同一人的两个及两个以上法人；</w:t>
      </w:r>
    </w:p>
    <w:p>
      <w:pPr>
        <w:pStyle w:val="62"/>
        <w:numPr>
          <w:ilvl w:val="0"/>
          <w:numId w:val="5"/>
        </w:numPr>
        <w:spacing w:after="0" w:line="380" w:lineRule="exact"/>
        <w:ind w:left="426" w:firstLine="0"/>
      </w:pPr>
      <w:r>
        <w:rPr>
          <w:rFonts w:hint="eastAsia"/>
        </w:rPr>
        <w:t>母公司、直接或间接持股50％及以上的被投资公司；</w:t>
      </w:r>
    </w:p>
    <w:p>
      <w:pPr>
        <w:pStyle w:val="62"/>
        <w:numPr>
          <w:ilvl w:val="0"/>
          <w:numId w:val="5"/>
        </w:numPr>
        <w:spacing w:after="0" w:line="380" w:lineRule="exact"/>
        <w:ind w:left="426" w:firstLine="0"/>
      </w:pPr>
      <w:r>
        <w:rPr>
          <w:rFonts w:hint="eastAsia"/>
        </w:rPr>
        <w:t>均为同一家母公司直接或间接持股50％及以上的被投资公司。</w:t>
      </w:r>
    </w:p>
    <w:p>
      <w:pPr>
        <w:pStyle w:val="62"/>
        <w:numPr>
          <w:ilvl w:val="0"/>
          <w:numId w:val="4"/>
        </w:numPr>
        <w:spacing w:after="0" w:line="380" w:lineRule="exact"/>
        <w:ind w:firstLine="6"/>
      </w:pPr>
      <w:r>
        <w:rPr>
          <w:rFonts w:hint="eastAsia"/>
        </w:rPr>
        <w:t xml:space="preserve">投标人不得与本次招标项下设计、编制技术规格和其它文件的公司或提供咨询服务的公司包括其附属机构有任何关联。 </w:t>
      </w:r>
    </w:p>
    <w:p>
      <w:pPr>
        <w:pStyle w:val="62"/>
        <w:numPr>
          <w:ilvl w:val="0"/>
          <w:numId w:val="4"/>
        </w:numPr>
        <w:spacing w:after="0" w:line="380" w:lineRule="exact"/>
        <w:ind w:firstLine="6"/>
      </w:pPr>
      <w:r>
        <w:rPr>
          <w:rFonts w:hint="eastAsia"/>
        </w:rPr>
        <w:t>两个或者两个以上投标人可以组成一个投标联合体，以一个投标人的身份投标。以联合体形式参加投标的，联合体各方均应当符合政府采购法第二十二条第一款规定的条件。联合体各方中至少应当有一方符合采购人根据采购项目的要求规定的特定条件。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pStyle w:val="62"/>
        <w:numPr>
          <w:ilvl w:val="0"/>
          <w:numId w:val="4"/>
        </w:numPr>
        <w:spacing w:after="0" w:line="380" w:lineRule="exact"/>
        <w:ind w:firstLine="6"/>
      </w:pPr>
      <w:r>
        <w:rPr>
          <w:rFonts w:hint="eastAsia"/>
        </w:rPr>
        <w:t>投标代理人在同一个项目中只能接受一个投标人的委托参加投标。</w:t>
      </w:r>
    </w:p>
    <w:p>
      <w:pPr>
        <w:pStyle w:val="62"/>
        <w:numPr>
          <w:ilvl w:val="0"/>
          <w:numId w:val="4"/>
        </w:numPr>
        <w:spacing w:after="0" w:line="380" w:lineRule="exact"/>
        <w:ind w:firstLine="6"/>
      </w:pPr>
      <w:r>
        <w:rPr>
          <w:rFonts w:hint="eastAsia"/>
        </w:rPr>
        <w:t>具有良好的信用记录，近三年无重大违法、违规、违约，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w:t>
      </w:r>
    </w:p>
    <w:p>
      <w:pPr>
        <w:pStyle w:val="62"/>
        <w:spacing w:after="0" w:line="380" w:lineRule="exact"/>
        <w:ind w:left="426"/>
      </w:pPr>
      <w:r>
        <w:rPr>
          <w:rFonts w:hint="eastAsia"/>
        </w:rPr>
        <w:t>（四）中小微企业相关政策</w:t>
      </w:r>
    </w:p>
    <w:p>
      <w:pPr>
        <w:pStyle w:val="62"/>
        <w:spacing w:after="0" w:line="380" w:lineRule="exact"/>
        <w:ind w:left="426"/>
      </w:pPr>
      <w:r>
        <w:rPr>
          <w:rFonts w:hint="eastAsia"/>
        </w:rPr>
        <w:t>1.根据工信部等部委发布的《关于印发中小企业划型标准规定的通知》（工信部联企业〔2011〕300号），符合相关条件的为中小微型企业，本项目所属行业为：工业。</w:t>
      </w:r>
    </w:p>
    <w:p>
      <w:pPr>
        <w:pStyle w:val="62"/>
        <w:spacing w:after="0" w:line="380" w:lineRule="exact"/>
        <w:ind w:left="426"/>
      </w:pPr>
      <w:r>
        <w:rPr>
          <w:rFonts w:hint="eastAsia"/>
        </w:rPr>
        <w:t>2.本项目非专门面向中小企业。按照《政府采购促进中小企业发展暂行办法》（财库〔2020〕46号）、《关于进一步加大政府采购支持中小企业力度的通知》（财库〔2022〕19号）的要求，本项目对小型和微型企业产品的价格给予10%的扣除，用扣除后的价格参与评标优惠。</w:t>
      </w:r>
    </w:p>
    <w:p>
      <w:pPr>
        <w:pStyle w:val="62"/>
        <w:spacing w:after="0" w:line="380" w:lineRule="exact"/>
        <w:ind w:left="426"/>
      </w:pPr>
      <w:r>
        <w:rPr>
          <w:rFonts w:hint="eastAsia"/>
        </w:rPr>
        <w:t>3.符合评标优惠条件的中小微企业应当提供招标文件规定的《中小微企业声明函》（格式见招标文件第三部分）。无论实际情况如何，未提供《声明函》视为不符合标准，不能享受评标优惠。</w:t>
      </w:r>
    </w:p>
    <w:p>
      <w:pPr>
        <w:pStyle w:val="62"/>
        <w:spacing w:after="0" w:line="380" w:lineRule="exact"/>
        <w:ind w:left="426"/>
      </w:pPr>
      <w:r>
        <w:rPr>
          <w:rFonts w:hint="eastAsia"/>
        </w:rPr>
        <w:t>4.联合体各方均为小型、微型企业的，联合体视同为小型、微型企业享受本条第2项规定的优惠。</w:t>
      </w:r>
    </w:p>
    <w:p>
      <w:pPr>
        <w:pStyle w:val="62"/>
        <w:spacing w:after="0" w:line="380" w:lineRule="exact"/>
        <w:ind w:left="426"/>
      </w:pPr>
      <w:r>
        <w:rPr>
          <w:rFonts w:hint="eastAsia"/>
        </w:rPr>
        <w:t>5.根据财政部等部位发布的《关于促进残疾人就业政府采购政策的通知》（财库〔2017〕141）号，符合通知内条件的为残疾人福利性单位，视同小型、微型企业享受评标优惠。符合评标优惠条件的残疾人福利性单位应当提供本办法规定的《残疾人福利性单位声明函》（格式见招标文件第三部分）。无论实际情况如何，未提供《声明函》视为不符合标准，不能享受评标优惠。残疾人福利性单位属于小型、微型企业的，不重复享受政策。</w:t>
      </w:r>
      <w:r>
        <w:rPr>
          <w:rFonts w:hint="eastAsia" w:eastAsia="黑体"/>
          <w:b/>
          <w:sz w:val="32"/>
        </w:rPr>
        <w:t>二、招标文件</w:t>
      </w:r>
    </w:p>
    <w:p>
      <w:pPr>
        <w:pStyle w:val="5"/>
        <w:spacing w:before="0" w:after="0" w:line="380" w:lineRule="exact"/>
        <w:rPr>
          <w:lang w:eastAsia="zh-CN"/>
        </w:rPr>
      </w:pPr>
      <w:bookmarkStart w:id="6" w:name="_Toc26838"/>
      <w:r>
        <w:rPr>
          <w:rFonts w:hint="eastAsia" w:ascii="宋体" w:hAnsi="宋体"/>
          <w:lang w:eastAsia="zh-CN"/>
        </w:rPr>
        <w:t>（一）</w:t>
      </w:r>
      <w:r>
        <w:rPr>
          <w:lang w:eastAsia="zh-CN"/>
        </w:rPr>
        <w:t>招标文件构成</w:t>
      </w:r>
      <w:bookmarkEnd w:id="6"/>
    </w:p>
    <w:p>
      <w:pPr>
        <w:pStyle w:val="62"/>
        <w:numPr>
          <w:ilvl w:val="0"/>
          <w:numId w:val="1"/>
        </w:numPr>
        <w:spacing w:after="0" w:line="380" w:lineRule="exact"/>
      </w:pPr>
      <w:r>
        <w:rPr>
          <w:rFonts w:hint="eastAsia" w:ascii="宋体" w:hAnsi="宋体"/>
        </w:rPr>
        <w:t>招标文件以电子版形式提供给各潜在投标人，具有与书面纸质文件同等的法律效力。</w:t>
      </w:r>
      <w:r>
        <w:rPr>
          <w:rFonts w:ascii="宋体" w:hAnsi="宋体"/>
        </w:rPr>
        <w:t>招标文件除本项目的招标公告外，还包括：</w:t>
      </w:r>
    </w:p>
    <w:p>
      <w:pPr>
        <w:pStyle w:val="62"/>
        <w:spacing w:after="0" w:line="380" w:lineRule="exact"/>
        <w:ind w:left="840" w:firstLine="2419" w:firstLineChars="1057"/>
        <w:rPr>
          <w:rFonts w:ascii="宋体" w:hAnsi="宋体"/>
        </w:rPr>
      </w:pPr>
      <w:r>
        <w:rPr>
          <w:rFonts w:ascii="宋体" w:hAnsi="宋体"/>
        </w:rPr>
        <w:t>第一部分</w:t>
      </w:r>
      <w:r>
        <w:rPr>
          <w:rFonts w:hint="eastAsia" w:ascii="宋体" w:hAnsi="宋体"/>
        </w:rPr>
        <w:t xml:space="preserve"> </w:t>
      </w:r>
      <w:r>
        <w:rPr>
          <w:rFonts w:ascii="宋体" w:hAnsi="宋体"/>
        </w:rPr>
        <w:t>投标人须知</w:t>
      </w:r>
    </w:p>
    <w:p>
      <w:pPr>
        <w:pStyle w:val="62"/>
        <w:spacing w:after="0" w:line="380" w:lineRule="exact"/>
        <w:ind w:left="840" w:firstLine="2419" w:firstLineChars="1057"/>
        <w:rPr>
          <w:rFonts w:ascii="宋体" w:hAnsi="宋体"/>
        </w:rPr>
      </w:pPr>
      <w:r>
        <w:rPr>
          <w:rFonts w:ascii="宋体" w:hAnsi="宋体"/>
        </w:rPr>
        <w:t>第二部分</w:t>
      </w:r>
      <w:r>
        <w:rPr>
          <w:rFonts w:hint="eastAsia" w:ascii="宋体" w:hAnsi="宋体"/>
        </w:rPr>
        <w:t xml:space="preserve"> </w:t>
      </w:r>
      <w:r>
        <w:rPr>
          <w:rFonts w:ascii="宋体" w:hAnsi="宋体"/>
        </w:rPr>
        <w:t>合同条款</w:t>
      </w:r>
    </w:p>
    <w:p>
      <w:pPr>
        <w:pStyle w:val="62"/>
        <w:spacing w:after="0" w:line="380" w:lineRule="exact"/>
        <w:ind w:left="840" w:firstLine="2419" w:firstLineChars="1057"/>
        <w:rPr>
          <w:rFonts w:ascii="宋体" w:hAnsi="宋体"/>
        </w:rPr>
      </w:pPr>
      <w:r>
        <w:rPr>
          <w:rFonts w:ascii="宋体" w:hAnsi="宋体"/>
        </w:rPr>
        <w:t>第三部分</w:t>
      </w:r>
      <w:r>
        <w:rPr>
          <w:rFonts w:hint="eastAsia" w:ascii="宋体" w:hAnsi="宋体"/>
        </w:rPr>
        <w:t xml:space="preserve"> </w:t>
      </w:r>
      <w:r>
        <w:rPr>
          <w:rFonts w:ascii="宋体" w:hAnsi="宋体"/>
        </w:rPr>
        <w:t>投标文件格式</w:t>
      </w:r>
    </w:p>
    <w:p>
      <w:pPr>
        <w:pStyle w:val="62"/>
        <w:spacing w:after="0" w:line="380" w:lineRule="exact"/>
        <w:ind w:left="840" w:firstLine="2419" w:firstLineChars="1057"/>
        <w:rPr>
          <w:rFonts w:ascii="宋体" w:hAnsi="宋体"/>
        </w:rPr>
      </w:pPr>
      <w:r>
        <w:rPr>
          <w:rFonts w:ascii="宋体" w:hAnsi="宋体"/>
        </w:rPr>
        <w:t>第四部分</w:t>
      </w:r>
      <w:r>
        <w:rPr>
          <w:rFonts w:hint="eastAsia" w:ascii="宋体" w:hAnsi="宋体"/>
        </w:rPr>
        <w:t xml:space="preserve"> 投</w:t>
      </w:r>
      <w:r>
        <w:rPr>
          <w:rFonts w:ascii="宋体" w:hAnsi="宋体"/>
        </w:rPr>
        <w:t>标邀请书</w:t>
      </w:r>
    </w:p>
    <w:p>
      <w:pPr>
        <w:pStyle w:val="62"/>
        <w:spacing w:after="0" w:line="380" w:lineRule="exact"/>
        <w:ind w:left="840" w:firstLine="2419" w:firstLineChars="1057"/>
      </w:pPr>
      <w:r>
        <w:rPr>
          <w:rFonts w:ascii="宋体" w:hAnsi="宋体"/>
        </w:rPr>
        <w:t>第五部分</w:t>
      </w:r>
      <w:r>
        <w:rPr>
          <w:rFonts w:hint="eastAsia" w:ascii="宋体" w:hAnsi="宋体"/>
        </w:rPr>
        <w:t xml:space="preserve"> </w:t>
      </w:r>
      <w:r>
        <w:rPr>
          <w:rFonts w:ascii="宋体" w:hAnsi="宋体"/>
        </w:rPr>
        <w:t>用户需求书</w:t>
      </w:r>
    </w:p>
    <w:p>
      <w:pPr>
        <w:pStyle w:val="62"/>
        <w:numPr>
          <w:ilvl w:val="0"/>
          <w:numId w:val="1"/>
        </w:numPr>
        <w:spacing w:after="0" w:line="380" w:lineRule="exact"/>
      </w:pPr>
      <w:r>
        <w:rPr>
          <w:rFonts w:ascii="宋体" w:hAnsi="宋体"/>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pPr>
        <w:pStyle w:val="5"/>
        <w:rPr>
          <w:lang w:eastAsia="zh-CN"/>
        </w:rPr>
      </w:pPr>
      <w:bookmarkStart w:id="7" w:name="_Toc439336899"/>
      <w:bookmarkStart w:id="8" w:name="_Toc27690"/>
      <w:bookmarkStart w:id="9" w:name="_Toc351386592"/>
      <w:r>
        <w:rPr>
          <w:rFonts w:hint="eastAsia"/>
          <w:lang w:eastAsia="zh-CN"/>
        </w:rPr>
        <w:t>（二）</w:t>
      </w:r>
      <w:r>
        <w:rPr>
          <w:lang w:eastAsia="zh-CN"/>
        </w:rPr>
        <w:t>招标文件的澄清</w:t>
      </w:r>
      <w:bookmarkEnd w:id="7"/>
      <w:bookmarkEnd w:id="8"/>
      <w:bookmarkEnd w:id="9"/>
    </w:p>
    <w:p>
      <w:pPr>
        <w:numPr>
          <w:ilvl w:val="0"/>
          <w:numId w:val="6"/>
        </w:numPr>
        <w:spacing w:line="380" w:lineRule="exact"/>
        <w:jc w:val="both"/>
        <w:rPr>
          <w:rFonts w:ascii="宋体" w:hAnsi="宋体"/>
          <w:sz w:val="21"/>
          <w:lang w:eastAsia="zh-CN"/>
        </w:rPr>
      </w:pPr>
      <w:r>
        <w:rPr>
          <w:sz w:val="21"/>
          <w:lang w:eastAsia="zh-CN"/>
        </w:rPr>
        <w:t>任何要求对招标文件进行澄清的潜在投标人，均应</w:t>
      </w:r>
      <w:r>
        <w:rPr>
          <w:rFonts w:ascii="宋体" w:hAnsi="宋体"/>
          <w:sz w:val="21"/>
          <w:lang w:eastAsia="zh-CN"/>
        </w:rPr>
        <w:t>以书面形式经法人或授权代表签字并加盖法人印章</w:t>
      </w:r>
      <w:r>
        <w:rPr>
          <w:rFonts w:hint="eastAsia" w:ascii="宋体" w:hAnsi="宋体"/>
          <w:sz w:val="21"/>
          <w:lang w:eastAsia="zh-CN"/>
        </w:rPr>
        <w:t>一次性</w:t>
      </w:r>
      <w:r>
        <w:rPr>
          <w:rFonts w:ascii="宋体" w:hAnsi="宋体"/>
          <w:sz w:val="21"/>
          <w:lang w:eastAsia="zh-CN"/>
        </w:rPr>
        <w:t>向</w:t>
      </w:r>
      <w:r>
        <w:rPr>
          <w:rFonts w:hint="eastAsia" w:ascii="宋体" w:hAnsi="宋体"/>
          <w:sz w:val="21"/>
          <w:lang w:eastAsia="zh-CN"/>
        </w:rPr>
        <w:t>吉林中信工程建设咨询有限公司全部</w:t>
      </w:r>
      <w:r>
        <w:rPr>
          <w:rFonts w:ascii="宋体" w:hAnsi="宋体"/>
          <w:sz w:val="21"/>
          <w:lang w:eastAsia="zh-CN"/>
        </w:rPr>
        <w:t>提出</w:t>
      </w:r>
      <w:r>
        <w:rPr>
          <w:sz w:val="21"/>
          <w:lang w:eastAsia="zh-CN"/>
        </w:rPr>
        <w:t>。</w:t>
      </w:r>
      <w:r>
        <w:rPr>
          <w:rFonts w:hint="eastAsia" w:ascii="宋体" w:hAnsi="宋体"/>
          <w:sz w:val="21"/>
          <w:lang w:eastAsia="zh-CN"/>
        </w:rPr>
        <w:t>吉林中信工程建设咨询有限公司</w:t>
      </w:r>
      <w:r>
        <w:rPr>
          <w:sz w:val="21"/>
          <w:lang w:eastAsia="zh-CN"/>
        </w:rPr>
        <w:t>对在招标文件公告期限届满日期前</w:t>
      </w:r>
      <w:r>
        <w:rPr>
          <w:rFonts w:ascii="宋体" w:hAnsi="宋体"/>
          <w:sz w:val="21"/>
          <w:lang w:eastAsia="zh-CN"/>
        </w:rPr>
        <w:t>收到的对招标文件的澄清要求，在投标截止日期前</w:t>
      </w:r>
      <w:r>
        <w:rPr>
          <w:rFonts w:hint="eastAsia"/>
          <w:sz w:val="21"/>
          <w:lang w:eastAsia="zh-CN"/>
        </w:rPr>
        <w:t>15</w:t>
      </w:r>
      <w:r>
        <w:rPr>
          <w:rFonts w:ascii="宋体" w:hAnsi="宋体"/>
          <w:sz w:val="21"/>
          <w:lang w:eastAsia="zh-CN"/>
        </w:rPr>
        <w:t>天将以书面形式予以答复。逾期恕不受理</w:t>
      </w:r>
      <w:r>
        <w:rPr>
          <w:rFonts w:hint="eastAsia" w:ascii="宋体" w:hAnsi="宋体"/>
          <w:sz w:val="21"/>
          <w:lang w:eastAsia="zh-CN"/>
        </w:rPr>
        <w:t>。</w:t>
      </w:r>
    </w:p>
    <w:p>
      <w:pPr>
        <w:numPr>
          <w:ilvl w:val="0"/>
          <w:numId w:val="6"/>
        </w:numPr>
        <w:spacing w:line="380" w:lineRule="exact"/>
        <w:jc w:val="both"/>
        <w:rPr>
          <w:sz w:val="21"/>
          <w:lang w:eastAsia="zh-CN"/>
        </w:rPr>
      </w:pPr>
      <w:r>
        <w:rPr>
          <w:rFonts w:hint="eastAsia" w:ascii="宋体" w:hAnsi="宋体"/>
          <w:sz w:val="21"/>
          <w:lang w:eastAsia="zh-CN"/>
        </w:rPr>
        <w:t>吉林中信工程建设咨询有限公司</w:t>
      </w:r>
      <w:r>
        <w:rPr>
          <w:rFonts w:ascii="宋体" w:hAnsi="宋体"/>
          <w:sz w:val="21"/>
          <w:lang w:eastAsia="zh-CN"/>
        </w:rPr>
        <w:t>同时将</w:t>
      </w:r>
      <w:r>
        <w:rPr>
          <w:rFonts w:hint="eastAsia" w:ascii="宋体" w:hAnsi="宋体"/>
          <w:sz w:val="21"/>
          <w:lang w:eastAsia="zh-CN"/>
        </w:rPr>
        <w:t>澄清内容</w:t>
      </w:r>
      <w:r>
        <w:rPr>
          <w:rFonts w:ascii="宋体" w:hAnsi="宋体"/>
          <w:sz w:val="21"/>
          <w:lang w:eastAsia="zh-CN"/>
        </w:rPr>
        <w:t>发给每个购买招标文件的潜在投标人（不包括问题的来源）；如有需要，</w:t>
      </w:r>
      <w:r>
        <w:rPr>
          <w:rFonts w:hint="eastAsia" w:ascii="宋体" w:hAnsi="宋体"/>
          <w:sz w:val="21"/>
          <w:lang w:eastAsia="zh-CN"/>
        </w:rPr>
        <w:t>吉林中信工程建设咨询有限公司</w:t>
      </w:r>
      <w:r>
        <w:rPr>
          <w:rFonts w:ascii="宋体" w:hAnsi="宋体"/>
          <w:sz w:val="21"/>
          <w:lang w:eastAsia="zh-CN"/>
        </w:rPr>
        <w:t>可专门组织招标文件答疑会议。</w:t>
      </w:r>
    </w:p>
    <w:p>
      <w:pPr>
        <w:pStyle w:val="5"/>
      </w:pPr>
      <w:bookmarkStart w:id="10" w:name="_Toc351386593"/>
      <w:bookmarkStart w:id="11" w:name="_Toc9686"/>
      <w:bookmarkStart w:id="12" w:name="_Toc439336900"/>
      <w:r>
        <w:rPr>
          <w:rFonts w:hint="eastAsia"/>
        </w:rPr>
        <w:t>（</w:t>
      </w:r>
      <w:r>
        <w:rPr>
          <w:rFonts w:hint="eastAsia"/>
          <w:lang w:eastAsia="zh-CN"/>
        </w:rPr>
        <w:t>三</w:t>
      </w:r>
      <w:r>
        <w:rPr>
          <w:rFonts w:hint="eastAsia"/>
        </w:rPr>
        <w:t>）</w:t>
      </w:r>
      <w:r>
        <w:t>招标文件的修改</w:t>
      </w:r>
      <w:bookmarkEnd w:id="10"/>
      <w:bookmarkEnd w:id="11"/>
      <w:bookmarkEnd w:id="12"/>
    </w:p>
    <w:p>
      <w:pPr>
        <w:numPr>
          <w:ilvl w:val="0"/>
          <w:numId w:val="7"/>
        </w:numPr>
        <w:spacing w:line="380" w:lineRule="exact"/>
        <w:jc w:val="both"/>
        <w:rPr>
          <w:rFonts w:ascii="宋体" w:hAnsi="宋体"/>
          <w:sz w:val="21"/>
          <w:lang w:eastAsia="zh-CN"/>
        </w:rPr>
      </w:pPr>
      <w:r>
        <w:rPr>
          <w:rFonts w:ascii="宋体" w:hAnsi="宋体"/>
          <w:sz w:val="21"/>
          <w:lang w:eastAsia="zh-CN"/>
        </w:rPr>
        <w:t>在投标截止期前，无论出于何种原因，</w:t>
      </w:r>
      <w:r>
        <w:rPr>
          <w:rFonts w:hint="eastAsia" w:ascii="宋体" w:hAnsi="宋体"/>
          <w:sz w:val="21"/>
          <w:lang w:eastAsia="zh-CN"/>
        </w:rPr>
        <w:t>吉林中信工程建设咨询有限公司</w:t>
      </w:r>
      <w:r>
        <w:rPr>
          <w:rFonts w:ascii="宋体" w:hAnsi="宋体"/>
          <w:sz w:val="21"/>
          <w:lang w:eastAsia="zh-CN"/>
        </w:rPr>
        <w:t>可主动或在解答投标人提出的需澄清问题时对招标文件进行修改。</w:t>
      </w:r>
    </w:p>
    <w:p>
      <w:pPr>
        <w:numPr>
          <w:ilvl w:val="0"/>
          <w:numId w:val="7"/>
        </w:numPr>
        <w:spacing w:line="380" w:lineRule="exact"/>
        <w:jc w:val="both"/>
        <w:rPr>
          <w:sz w:val="21"/>
          <w:lang w:eastAsia="zh-CN"/>
        </w:rPr>
      </w:pPr>
      <w:r>
        <w:rPr>
          <w:sz w:val="21"/>
          <w:lang w:eastAsia="zh-CN"/>
        </w:rPr>
        <w:t>招标文件的修改是招标文件的组成部分，</w:t>
      </w:r>
      <w:r>
        <w:rPr>
          <w:rFonts w:hint="eastAsia" w:ascii="宋体" w:hAnsi="宋体"/>
          <w:sz w:val="21"/>
          <w:lang w:eastAsia="zh-CN"/>
        </w:rPr>
        <w:t>吉林中信工程建设咨询有限公司</w:t>
      </w:r>
      <w:r>
        <w:rPr>
          <w:sz w:val="21"/>
          <w:lang w:eastAsia="zh-CN"/>
        </w:rPr>
        <w:t>将在投标截止日期前</w:t>
      </w:r>
      <w:r>
        <w:rPr>
          <w:rFonts w:hint="eastAsia"/>
          <w:sz w:val="21"/>
          <w:lang w:eastAsia="zh-CN"/>
        </w:rPr>
        <w:t>15天</w:t>
      </w:r>
      <w:r>
        <w:rPr>
          <w:sz w:val="21"/>
          <w:lang w:eastAsia="zh-CN"/>
        </w:rPr>
        <w:t>以书面形式通知所有已购买招标文件的潜在投标人，不足</w:t>
      </w:r>
      <w:r>
        <w:rPr>
          <w:rFonts w:hint="eastAsia"/>
          <w:sz w:val="21"/>
          <w:lang w:eastAsia="zh-CN"/>
        </w:rPr>
        <w:t>15日的，将顺延提交投标文件的截止日期。</w:t>
      </w:r>
      <w:r>
        <w:rPr>
          <w:sz w:val="21"/>
          <w:lang w:eastAsia="zh-CN"/>
        </w:rPr>
        <w:t>而且此修改书对所有这些投标人均有约束力。投标人在收到招标文件的修改书应通知</w:t>
      </w:r>
      <w:r>
        <w:rPr>
          <w:rFonts w:hint="eastAsia" w:ascii="宋体" w:hAnsi="宋体"/>
          <w:sz w:val="21"/>
          <w:lang w:eastAsia="zh-CN"/>
        </w:rPr>
        <w:t>吉林中信工程建设咨询有限公司</w:t>
      </w:r>
      <w:r>
        <w:rPr>
          <w:sz w:val="21"/>
          <w:lang w:eastAsia="zh-CN"/>
        </w:rPr>
        <w:t>。</w:t>
      </w:r>
    </w:p>
    <w:p>
      <w:pPr>
        <w:numPr>
          <w:ilvl w:val="0"/>
          <w:numId w:val="7"/>
        </w:numPr>
        <w:spacing w:line="380" w:lineRule="exact"/>
        <w:jc w:val="both"/>
        <w:rPr>
          <w:sz w:val="21"/>
          <w:lang w:eastAsia="zh-CN"/>
        </w:rPr>
      </w:pPr>
      <w:r>
        <w:rPr>
          <w:sz w:val="21"/>
          <w:lang w:eastAsia="zh-CN"/>
        </w:rPr>
        <w:t>投标人认为招标文件的“</w:t>
      </w:r>
      <w:r>
        <w:rPr>
          <w:rFonts w:ascii="宋体" w:hAnsi="宋体"/>
          <w:sz w:val="21"/>
          <w:lang w:eastAsia="zh-CN"/>
        </w:rPr>
        <w:t>用户需求</w:t>
      </w:r>
      <w:r>
        <w:rPr>
          <w:sz w:val="21"/>
          <w:lang w:eastAsia="zh-CN"/>
        </w:rPr>
        <w:t>”</w:t>
      </w:r>
      <w:r>
        <w:rPr>
          <w:rFonts w:ascii="宋体" w:hAnsi="宋体"/>
          <w:sz w:val="21"/>
          <w:lang w:eastAsia="zh-CN"/>
        </w:rPr>
        <w:t>部分具有暗指某一特定品牌型号或服务</w:t>
      </w:r>
      <w:r>
        <w:rPr>
          <w:rFonts w:hint="eastAsia" w:ascii="宋体" w:hAnsi="宋体"/>
          <w:sz w:val="21"/>
          <w:lang w:eastAsia="zh-CN"/>
        </w:rPr>
        <w:t>的倾向</w:t>
      </w:r>
      <w:r>
        <w:rPr>
          <w:rFonts w:ascii="宋体" w:hAnsi="宋体"/>
          <w:sz w:val="21"/>
          <w:lang w:eastAsia="zh-CN"/>
        </w:rPr>
        <w:t>时，须在</w:t>
      </w:r>
      <w:r>
        <w:rPr>
          <w:sz w:val="21"/>
          <w:lang w:eastAsia="zh-CN"/>
        </w:rPr>
        <w:t>招标文件公告</w:t>
      </w:r>
      <w:r>
        <w:rPr>
          <w:rFonts w:hint="eastAsia"/>
          <w:sz w:val="21"/>
          <w:lang w:eastAsia="zh-CN"/>
        </w:rPr>
        <w:t>之日起7个工作日内</w:t>
      </w:r>
      <w:r>
        <w:rPr>
          <w:rFonts w:ascii="宋体" w:hAnsi="宋体"/>
          <w:sz w:val="21"/>
          <w:lang w:eastAsia="zh-CN"/>
        </w:rPr>
        <w:t>，以书面形式经法人或授权代表签字并加盖法人印章</w:t>
      </w:r>
      <w:r>
        <w:rPr>
          <w:rFonts w:hint="eastAsia" w:ascii="宋体" w:hAnsi="宋体"/>
          <w:sz w:val="21"/>
          <w:lang w:eastAsia="zh-CN"/>
        </w:rPr>
        <w:t>一次性</w:t>
      </w:r>
      <w:r>
        <w:rPr>
          <w:rFonts w:ascii="宋体" w:hAnsi="宋体"/>
          <w:sz w:val="21"/>
          <w:lang w:eastAsia="zh-CN"/>
        </w:rPr>
        <w:t>向</w:t>
      </w:r>
      <w:r>
        <w:rPr>
          <w:rFonts w:hint="eastAsia" w:ascii="宋体" w:hAnsi="宋体"/>
          <w:sz w:val="21"/>
          <w:lang w:eastAsia="zh-CN"/>
        </w:rPr>
        <w:t>吉林中信工程建设咨询有限公司全部</w:t>
      </w:r>
      <w:r>
        <w:rPr>
          <w:rFonts w:ascii="宋体" w:hAnsi="宋体"/>
          <w:sz w:val="21"/>
          <w:lang w:eastAsia="zh-CN"/>
        </w:rPr>
        <w:t>提出，同时必须附上有效相关证明资料。未按规定要求或未在规定时限内提交书面异议的视为默认接受，逾期恕不受理。</w:t>
      </w:r>
    </w:p>
    <w:p>
      <w:pPr>
        <w:numPr>
          <w:ilvl w:val="0"/>
          <w:numId w:val="7"/>
        </w:numPr>
        <w:spacing w:line="380" w:lineRule="exact"/>
        <w:jc w:val="both"/>
        <w:rPr>
          <w:sz w:val="21"/>
          <w:lang w:eastAsia="zh-CN"/>
        </w:rPr>
      </w:pPr>
      <w:r>
        <w:rPr>
          <w:rFonts w:hint="eastAsia"/>
          <w:sz w:val="21"/>
          <w:szCs w:val="21"/>
          <w:lang w:eastAsia="zh-CN"/>
        </w:rPr>
        <w:t>系统集成采购项目用户需求书中所列的品牌、型号仅起参考作用，投标人可选用其他品牌、型号替代，但替代的品牌、型号在实质性要求和条件上要相当于或优于参考品牌、型号。</w:t>
      </w:r>
    </w:p>
    <w:p>
      <w:pPr>
        <w:pStyle w:val="5"/>
        <w:spacing w:before="0" w:after="0" w:line="380" w:lineRule="exact"/>
        <w:rPr>
          <w:lang w:eastAsia="zh-CN"/>
        </w:rPr>
      </w:pPr>
      <w:bookmarkStart w:id="13" w:name="_Toc23245"/>
      <w:r>
        <w:rPr>
          <w:rFonts w:hint="eastAsia" w:ascii="宋体" w:hAnsi="宋体"/>
          <w:lang w:eastAsia="zh-CN"/>
        </w:rPr>
        <w:t>（四）</w:t>
      </w:r>
      <w:r>
        <w:rPr>
          <w:lang w:eastAsia="zh-CN"/>
        </w:rPr>
        <w:t>招标语言及计量单位</w:t>
      </w:r>
      <w:bookmarkEnd w:id="13"/>
    </w:p>
    <w:p>
      <w:pPr>
        <w:pStyle w:val="62"/>
        <w:numPr>
          <w:ilvl w:val="0"/>
          <w:numId w:val="8"/>
        </w:numPr>
        <w:spacing w:after="0" w:line="380" w:lineRule="exact"/>
      </w:pPr>
      <w:r>
        <w:t>招标方发出的招标文件采用中文。</w:t>
      </w:r>
    </w:p>
    <w:p>
      <w:pPr>
        <w:pStyle w:val="62"/>
        <w:numPr>
          <w:ilvl w:val="0"/>
          <w:numId w:val="8"/>
        </w:numPr>
        <w:spacing w:after="0" w:line="380" w:lineRule="exact"/>
        <w:rPr>
          <w:rFonts w:ascii="宋体" w:hAnsi="宋体"/>
        </w:rPr>
      </w:pPr>
      <w:r>
        <w:t>招标文件中使用的计量单位采用公制系统(</w:t>
      </w:r>
      <w:r>
        <w:rPr>
          <w:rFonts w:ascii="宋体" w:hAnsi="宋体"/>
        </w:rPr>
        <w:t>特别说明的除外</w:t>
      </w:r>
      <w:r>
        <w:t>)</w:t>
      </w:r>
      <w:r>
        <w:rPr>
          <w:rFonts w:ascii="宋体" w:hAnsi="宋体"/>
        </w:rPr>
        <w:t>。</w:t>
      </w:r>
    </w:p>
    <w:p>
      <w:pPr>
        <w:pStyle w:val="62"/>
        <w:numPr>
          <w:ilvl w:val="0"/>
          <w:numId w:val="8"/>
        </w:numPr>
        <w:spacing w:after="0" w:line="380" w:lineRule="exact"/>
      </w:pPr>
      <w:r>
        <w:rPr>
          <w:rFonts w:ascii="宋体" w:hAnsi="宋体"/>
        </w:rPr>
        <w:t>招标文件中使用的日期、时间均为北京时区的日期、时间。</w:t>
      </w:r>
    </w:p>
    <w:p>
      <w:pPr>
        <w:pStyle w:val="62"/>
        <w:spacing w:after="0" w:line="380" w:lineRule="exact"/>
        <w:ind w:left="840"/>
      </w:pPr>
    </w:p>
    <w:p>
      <w:pPr>
        <w:pStyle w:val="4"/>
        <w:spacing w:line="380" w:lineRule="exact"/>
        <w:rPr>
          <w:lang w:eastAsia="zh-CN"/>
        </w:rPr>
      </w:pPr>
      <w:bookmarkStart w:id="14" w:name="_Toc20257"/>
      <w:r>
        <w:rPr>
          <w:rFonts w:hint="eastAsia"/>
          <w:lang w:eastAsia="zh-CN"/>
        </w:rPr>
        <w:t>三、投标文件的编制</w:t>
      </w:r>
      <w:bookmarkEnd w:id="14"/>
    </w:p>
    <w:p>
      <w:pPr>
        <w:pStyle w:val="5"/>
        <w:spacing w:before="0" w:after="0" w:line="380" w:lineRule="exact"/>
        <w:rPr>
          <w:lang w:eastAsia="zh-CN"/>
        </w:rPr>
      </w:pPr>
      <w:bookmarkStart w:id="15" w:name="_Toc19686"/>
      <w:r>
        <w:rPr>
          <w:rFonts w:hint="eastAsia" w:ascii="宋体" w:hAnsi="宋体"/>
          <w:lang w:eastAsia="zh-CN"/>
        </w:rPr>
        <w:t>（一）</w:t>
      </w:r>
      <w:r>
        <w:rPr>
          <w:lang w:eastAsia="zh-CN"/>
        </w:rPr>
        <w:t>投标语言及计量</w:t>
      </w:r>
      <w:bookmarkEnd w:id="15"/>
    </w:p>
    <w:p>
      <w:pPr>
        <w:pStyle w:val="62"/>
        <w:numPr>
          <w:ilvl w:val="0"/>
          <w:numId w:val="9"/>
        </w:numPr>
        <w:spacing w:after="0" w:line="380" w:lineRule="exact"/>
      </w:pPr>
      <w:r>
        <w:t>投标人提交的投标文件以及投标人与</w:t>
      </w:r>
      <w:r>
        <w:rPr>
          <w:rFonts w:hint="eastAsia" w:ascii="宋体" w:hAnsi="宋体"/>
        </w:rPr>
        <w:t>吉林中信工程建设咨询有限公司</w:t>
      </w:r>
      <w:r>
        <w:t>就有关投标的所有往来函电均应使用中文。投标人提供的支持文件、技术资料和已印刷的文献可以用另一种语言，但相应内容应附有中文翻译本，在解释投标文件时以中文翻译本为准。</w:t>
      </w:r>
    </w:p>
    <w:p>
      <w:pPr>
        <w:pStyle w:val="62"/>
        <w:numPr>
          <w:ilvl w:val="0"/>
          <w:numId w:val="9"/>
        </w:numPr>
        <w:spacing w:after="0" w:line="380" w:lineRule="exact"/>
        <w:rPr>
          <w:rFonts w:ascii="宋体" w:hAnsi="宋体"/>
        </w:rPr>
      </w:pPr>
      <w:r>
        <w:t>投标文件中及所有投标人与</w:t>
      </w:r>
      <w:r>
        <w:rPr>
          <w:rFonts w:hint="eastAsia"/>
        </w:rPr>
        <w:t>吉林中信工程建设咨询有限公司</w:t>
      </w:r>
      <w:r>
        <w:t>往来文件中的计量单位应采用公制系统(</w:t>
      </w:r>
      <w:r>
        <w:rPr>
          <w:rFonts w:ascii="宋体" w:hAnsi="宋体"/>
        </w:rPr>
        <w:t>招标文件中有特别说明的除外</w:t>
      </w:r>
      <w:r>
        <w:t>)</w:t>
      </w:r>
      <w:r>
        <w:rPr>
          <w:rFonts w:ascii="宋体" w:hAnsi="宋体"/>
        </w:rPr>
        <w:t>。</w:t>
      </w:r>
    </w:p>
    <w:p>
      <w:pPr>
        <w:pStyle w:val="62"/>
        <w:numPr>
          <w:ilvl w:val="0"/>
          <w:numId w:val="9"/>
        </w:numPr>
        <w:spacing w:after="0" w:line="380" w:lineRule="exact"/>
      </w:pPr>
      <w:r>
        <w:rPr>
          <w:rFonts w:ascii="宋体" w:hAnsi="宋体"/>
        </w:rPr>
        <w:t>投标文件中及所有投标人与</w:t>
      </w:r>
      <w:r>
        <w:rPr>
          <w:rFonts w:hint="eastAsia" w:ascii="宋体" w:hAnsi="宋体"/>
        </w:rPr>
        <w:t>吉林中信工程建设咨询有限公司</w:t>
      </w:r>
      <w:r>
        <w:rPr>
          <w:rFonts w:ascii="宋体" w:hAnsi="宋体"/>
        </w:rPr>
        <w:t>往来文件中使用的日期、时间采用北京时区的日期、时间。</w:t>
      </w:r>
    </w:p>
    <w:p>
      <w:pPr>
        <w:pStyle w:val="5"/>
        <w:spacing w:before="0" w:after="0" w:line="380" w:lineRule="exact"/>
        <w:rPr>
          <w:lang w:eastAsia="zh-CN"/>
        </w:rPr>
      </w:pPr>
      <w:bookmarkStart w:id="16" w:name="_Toc17925"/>
      <w:r>
        <w:rPr>
          <w:rFonts w:hint="eastAsia" w:ascii="宋体" w:hAnsi="宋体"/>
        </w:rPr>
        <w:t>（</w:t>
      </w:r>
      <w:r>
        <w:rPr>
          <w:rFonts w:hint="eastAsia" w:ascii="宋体" w:hAnsi="宋体"/>
          <w:lang w:eastAsia="zh-CN"/>
        </w:rPr>
        <w:t>二</w:t>
      </w:r>
      <w:r>
        <w:rPr>
          <w:rFonts w:hint="eastAsia" w:ascii="宋体" w:hAnsi="宋体"/>
        </w:rPr>
        <w:t>）</w:t>
      </w:r>
      <w:r>
        <w:t>投标文件的</w:t>
      </w:r>
      <w:r>
        <w:rPr>
          <w:rFonts w:hint="eastAsia"/>
          <w:lang w:eastAsia="zh-CN"/>
        </w:rPr>
        <w:t>编制</w:t>
      </w:r>
      <w:bookmarkEnd w:id="16"/>
    </w:p>
    <w:p>
      <w:pPr>
        <w:pStyle w:val="62"/>
        <w:numPr>
          <w:ilvl w:val="0"/>
          <w:numId w:val="10"/>
        </w:numPr>
        <w:spacing w:after="0" w:line="380" w:lineRule="exact"/>
        <w:rPr>
          <w:rFonts w:ascii="宋体" w:hAnsi="宋体"/>
        </w:rPr>
      </w:pPr>
      <w:r>
        <w:t>投标人编写的投标文件应包括下列部分，商务部分和技术部分：如投标人代表不是法定代表人，商务部分须有《法定代表人授权书》</w:t>
      </w:r>
      <w:r>
        <w:rPr>
          <w:rFonts w:ascii="宋体" w:hAnsi="宋体"/>
        </w:rPr>
        <w:t>。</w:t>
      </w:r>
    </w:p>
    <w:p>
      <w:pPr>
        <w:pStyle w:val="62"/>
        <w:numPr>
          <w:ilvl w:val="0"/>
          <w:numId w:val="10"/>
        </w:numPr>
        <w:spacing w:after="0" w:line="380" w:lineRule="exact"/>
        <w:rPr>
          <w:rFonts w:ascii="宋体" w:hAnsi="宋体"/>
        </w:rPr>
      </w:pPr>
      <w:r>
        <w:rPr>
          <w:rFonts w:ascii="宋体" w:hAnsi="宋体"/>
        </w:rPr>
        <w:t>商务部分</w:t>
      </w:r>
    </w:p>
    <w:p>
      <w:pPr>
        <w:pStyle w:val="62"/>
        <w:numPr>
          <w:ilvl w:val="0"/>
          <w:numId w:val="11"/>
        </w:numPr>
        <w:spacing w:after="0" w:line="380" w:lineRule="exact"/>
        <w:rPr>
          <w:rFonts w:ascii="宋体" w:hAnsi="宋体"/>
        </w:rPr>
      </w:pPr>
      <w:r>
        <w:rPr>
          <w:rFonts w:ascii="宋体" w:hAnsi="宋体"/>
        </w:rPr>
        <w:t>内容为按招标文件第</w:t>
      </w:r>
      <w:r>
        <w:rPr>
          <w:rFonts w:hint="eastAsia" w:ascii="宋体" w:hAnsi="宋体"/>
        </w:rPr>
        <w:t>三</w:t>
      </w:r>
      <w:r>
        <w:rPr>
          <w:rFonts w:ascii="宋体" w:hAnsi="宋体"/>
        </w:rPr>
        <w:t>部分</w:t>
      </w:r>
      <w:r>
        <w:rPr>
          <w:rFonts w:hint="eastAsia" w:ascii="宋体" w:hAnsi="宋体"/>
        </w:rPr>
        <w:t>投标文件</w:t>
      </w:r>
      <w:r>
        <w:rPr>
          <w:rFonts w:ascii="宋体" w:hAnsi="宋体"/>
        </w:rPr>
        <w:t>格式所</w:t>
      </w:r>
      <w:r>
        <w:rPr>
          <w:rFonts w:hint="eastAsia" w:ascii="宋体" w:hAnsi="宋体"/>
        </w:rPr>
        <w:t>列</w:t>
      </w:r>
      <w:r>
        <w:rPr>
          <w:rFonts w:ascii="宋体" w:hAnsi="宋体"/>
        </w:rPr>
        <w:t>出的对应书面应答文件。</w:t>
      </w:r>
    </w:p>
    <w:p>
      <w:pPr>
        <w:pStyle w:val="62"/>
        <w:numPr>
          <w:ilvl w:val="0"/>
          <w:numId w:val="11"/>
        </w:numPr>
        <w:spacing w:after="0" w:line="380" w:lineRule="exact"/>
        <w:rPr>
          <w:rFonts w:ascii="宋体" w:hAnsi="宋体"/>
        </w:rPr>
      </w:pPr>
      <w:r>
        <w:rPr>
          <w:rFonts w:ascii="宋体" w:hAnsi="宋体"/>
        </w:rPr>
        <w:t>对招标文件第</w:t>
      </w:r>
      <w:r>
        <w:rPr>
          <w:rFonts w:hint="eastAsia" w:ascii="宋体" w:hAnsi="宋体"/>
        </w:rPr>
        <w:t>二</w:t>
      </w:r>
      <w:r>
        <w:rPr>
          <w:rFonts w:ascii="宋体" w:hAnsi="宋体"/>
        </w:rPr>
        <w:t>部分的合同或协议条款必须作出正面承诺。</w:t>
      </w:r>
    </w:p>
    <w:p>
      <w:pPr>
        <w:pStyle w:val="62"/>
        <w:numPr>
          <w:ilvl w:val="0"/>
          <w:numId w:val="11"/>
        </w:numPr>
        <w:spacing w:after="0" w:line="380" w:lineRule="exact"/>
        <w:rPr>
          <w:rFonts w:ascii="宋体" w:hAnsi="宋体"/>
        </w:rPr>
      </w:pPr>
      <w:r>
        <w:rPr>
          <w:rFonts w:hint="eastAsia" w:ascii="宋体" w:hAnsi="宋体"/>
        </w:rPr>
        <w:t>对招标文件第四部分中交货时间、交货地点、质保期及付款方式的书面应答。</w:t>
      </w:r>
    </w:p>
    <w:p>
      <w:pPr>
        <w:pStyle w:val="62"/>
        <w:numPr>
          <w:ilvl w:val="0"/>
          <w:numId w:val="10"/>
        </w:numPr>
        <w:spacing w:after="0" w:line="380" w:lineRule="exact"/>
        <w:rPr>
          <w:rFonts w:ascii="宋体" w:hAnsi="宋体"/>
        </w:rPr>
      </w:pPr>
      <w:r>
        <w:rPr>
          <w:rFonts w:ascii="宋体" w:hAnsi="宋体"/>
        </w:rPr>
        <w:t>技术部分</w:t>
      </w:r>
    </w:p>
    <w:p>
      <w:pPr>
        <w:pStyle w:val="62"/>
        <w:numPr>
          <w:ilvl w:val="0"/>
          <w:numId w:val="12"/>
        </w:numPr>
        <w:spacing w:after="0" w:line="380" w:lineRule="exact"/>
        <w:rPr>
          <w:rFonts w:ascii="宋体" w:hAnsi="宋体"/>
        </w:rPr>
      </w:pPr>
      <w:r>
        <w:rPr>
          <w:rFonts w:ascii="宋体" w:hAnsi="宋体"/>
        </w:rPr>
        <w:t>对招标文件第五部分用户需求书的书面应答，包括但不限于技术描述、技术规范、技术参数、技术文件、图纸、安装介绍、工期安排和售后服务等；</w:t>
      </w:r>
    </w:p>
    <w:p>
      <w:pPr>
        <w:pStyle w:val="62"/>
        <w:numPr>
          <w:ilvl w:val="0"/>
          <w:numId w:val="12"/>
        </w:numPr>
        <w:spacing w:after="0" w:line="380" w:lineRule="exact"/>
        <w:rPr>
          <w:rFonts w:ascii="宋体" w:hAnsi="宋体"/>
        </w:rPr>
      </w:pPr>
      <w:r>
        <w:rPr>
          <w:rFonts w:ascii="宋体" w:hAnsi="宋体"/>
        </w:rPr>
        <w:t>证明货物和服务与招标文件的要求相一致的文件，它可以是文字资料、图纸和数据，包括：</w:t>
      </w:r>
    </w:p>
    <w:p>
      <w:pPr>
        <w:pStyle w:val="62"/>
        <w:numPr>
          <w:ilvl w:val="0"/>
          <w:numId w:val="13"/>
        </w:numPr>
        <w:spacing w:after="0" w:line="380" w:lineRule="exact"/>
        <w:rPr>
          <w:rFonts w:ascii="宋体" w:hAnsi="宋体"/>
        </w:rPr>
      </w:pPr>
      <w:r>
        <w:rPr>
          <w:rFonts w:ascii="宋体" w:hAnsi="宋体"/>
        </w:rPr>
        <w:t>货物主要技术指标和性能的详细说明；</w:t>
      </w:r>
    </w:p>
    <w:p>
      <w:pPr>
        <w:pStyle w:val="62"/>
        <w:numPr>
          <w:ilvl w:val="0"/>
          <w:numId w:val="13"/>
        </w:numPr>
        <w:spacing w:after="0" w:line="380" w:lineRule="exact"/>
        <w:rPr>
          <w:rFonts w:ascii="宋体" w:hAnsi="宋体"/>
        </w:rPr>
      </w:pPr>
      <w:r>
        <w:rPr>
          <w:rFonts w:ascii="宋体" w:hAnsi="宋体"/>
        </w:rPr>
        <w:t>招标文件第五部分</w:t>
      </w:r>
      <w:r>
        <w:t>“</w:t>
      </w:r>
      <w:r>
        <w:rPr>
          <w:rFonts w:ascii="宋体" w:hAnsi="宋体"/>
        </w:rPr>
        <w:t>用户需求书</w:t>
      </w:r>
      <w:r>
        <w:t>”</w:t>
      </w:r>
      <w:r>
        <w:rPr>
          <w:rFonts w:ascii="宋体" w:hAnsi="宋体"/>
        </w:rPr>
        <w:t>中规定的备品备件清单，包括货源、现行价格及详细说明。</w:t>
      </w:r>
    </w:p>
    <w:p>
      <w:pPr>
        <w:pStyle w:val="62"/>
        <w:numPr>
          <w:ilvl w:val="0"/>
          <w:numId w:val="13"/>
        </w:numPr>
        <w:spacing w:after="0" w:line="380" w:lineRule="exact"/>
        <w:rPr>
          <w:rFonts w:ascii="宋体" w:hAnsi="宋体"/>
        </w:rPr>
      </w:pPr>
      <w:r>
        <w:rPr>
          <w:rFonts w:ascii="宋体" w:hAnsi="宋体"/>
        </w:rPr>
        <w:t>逐条对招标文件第五部分用户需求书进行评议，说明所提供货物和服务已对采购人的技术规格做出了实质性的响应，或说明与技术规格条文的偏差和例外。</w:t>
      </w:r>
    </w:p>
    <w:p>
      <w:pPr>
        <w:pStyle w:val="62"/>
        <w:numPr>
          <w:ilvl w:val="0"/>
          <w:numId w:val="13"/>
        </w:numPr>
        <w:spacing w:after="0" w:line="380" w:lineRule="exact"/>
        <w:rPr>
          <w:rFonts w:ascii="宋体" w:hAnsi="宋体"/>
        </w:rPr>
      </w:pPr>
      <w:r>
        <w:rPr>
          <w:rFonts w:ascii="宋体" w:hAnsi="宋体"/>
        </w:rPr>
        <w:t>货物经权威测试机构检测的性能报告，获得的国优、部优荣誉证书及相关质量证书（复印件）等。</w:t>
      </w:r>
    </w:p>
    <w:p>
      <w:pPr>
        <w:pStyle w:val="62"/>
        <w:numPr>
          <w:ilvl w:val="0"/>
          <w:numId w:val="13"/>
        </w:numPr>
        <w:spacing w:after="0" w:line="380" w:lineRule="exact"/>
        <w:rPr>
          <w:rFonts w:ascii="宋体" w:hAnsi="宋体"/>
        </w:rPr>
      </w:pPr>
      <w:r>
        <w:rPr>
          <w:rFonts w:ascii="宋体" w:hAnsi="宋体"/>
        </w:rPr>
        <w:t>货物和服务的使用用户一览表</w:t>
      </w:r>
      <w:r>
        <w:rPr>
          <w:rFonts w:hint="eastAsia" w:ascii="宋体" w:hAnsi="宋体"/>
        </w:rPr>
        <w:t>。</w:t>
      </w:r>
    </w:p>
    <w:p>
      <w:pPr>
        <w:pStyle w:val="62"/>
        <w:numPr>
          <w:ilvl w:val="0"/>
          <w:numId w:val="13"/>
        </w:numPr>
        <w:spacing w:after="0" w:line="380" w:lineRule="exact"/>
        <w:rPr>
          <w:rFonts w:ascii="宋体" w:hAnsi="宋体"/>
        </w:rPr>
      </w:pPr>
      <w:r>
        <w:rPr>
          <w:rFonts w:ascii="宋体" w:hAnsi="宋体"/>
        </w:rPr>
        <w:t>货物选型样本、样品及有关技术资料和说明。</w:t>
      </w:r>
    </w:p>
    <w:p>
      <w:pPr>
        <w:pStyle w:val="62"/>
        <w:numPr>
          <w:ilvl w:val="0"/>
          <w:numId w:val="13"/>
        </w:numPr>
        <w:spacing w:after="0" w:line="380" w:lineRule="exact"/>
        <w:rPr>
          <w:rFonts w:ascii="宋体" w:hAnsi="宋体"/>
        </w:rPr>
      </w:pPr>
      <w:r>
        <w:rPr>
          <w:rFonts w:ascii="宋体" w:hAnsi="宋体"/>
        </w:rPr>
        <w:t>具有的其他优势的说明</w:t>
      </w:r>
      <w:r>
        <w:rPr>
          <w:rFonts w:hint="eastAsia" w:ascii="宋体" w:hAnsi="宋体"/>
        </w:rPr>
        <w:t>。</w:t>
      </w:r>
    </w:p>
    <w:p>
      <w:pPr>
        <w:pStyle w:val="62"/>
        <w:numPr>
          <w:ilvl w:val="0"/>
          <w:numId w:val="10"/>
        </w:numPr>
        <w:spacing w:after="0" w:line="380" w:lineRule="exact"/>
      </w:pPr>
      <w:r>
        <w:rPr>
          <w:rFonts w:hint="eastAsia"/>
        </w:rPr>
        <w:t>开标一览表。应单独用小信封按要求密封、送达。</w:t>
      </w:r>
    </w:p>
    <w:p>
      <w:pPr>
        <w:pStyle w:val="62"/>
        <w:numPr>
          <w:ilvl w:val="0"/>
          <w:numId w:val="10"/>
        </w:numPr>
        <w:spacing w:after="0" w:line="380" w:lineRule="exact"/>
      </w:pPr>
      <w:r>
        <w:rPr>
          <w:rFonts w:ascii="宋体" w:hAnsi="宋体"/>
        </w:rPr>
        <w:t>电子文件，投标人必须随投标文件同时提交一套电子</w:t>
      </w:r>
      <w:r>
        <w:rPr>
          <w:rFonts w:hint="eastAsia" w:ascii="宋体" w:hAnsi="宋体"/>
        </w:rPr>
        <w:t>版</w:t>
      </w:r>
      <w:r>
        <w:rPr>
          <w:rFonts w:ascii="宋体" w:hAnsi="宋体"/>
        </w:rPr>
        <w:t>文件（移动</w:t>
      </w:r>
      <w:r>
        <w:rPr>
          <w:rFonts w:hint="eastAsia" w:ascii="宋体" w:hAnsi="宋体"/>
        </w:rPr>
        <w:t>U</w:t>
      </w:r>
      <w:r>
        <w:rPr>
          <w:rFonts w:ascii="宋体" w:hAnsi="宋体"/>
        </w:rPr>
        <w:t>盘，无病毒，不得使用</w:t>
      </w:r>
      <w:r>
        <w:rPr>
          <w:rFonts w:hint="eastAsia" w:ascii="宋体" w:hAnsi="宋体"/>
        </w:rPr>
        <w:t>光盘</w:t>
      </w:r>
      <w:r>
        <w:rPr>
          <w:rFonts w:ascii="宋体" w:hAnsi="宋体"/>
        </w:rPr>
        <w:t>存储电子文件</w:t>
      </w:r>
      <w:r>
        <w:rPr>
          <w:rFonts w:hint="eastAsia" w:ascii="宋体" w:hAnsi="宋体"/>
        </w:rPr>
        <w:t>，移动U盘使用完毕将返还</w:t>
      </w:r>
      <w:r>
        <w:rPr>
          <w:rFonts w:ascii="宋体" w:hAnsi="宋体"/>
        </w:rPr>
        <w:t>），在电子文件存储介质上标明投标人和投标编号后，再装于独立的信封内，信封上注明</w:t>
      </w:r>
      <w:r>
        <w:t>“</w:t>
      </w:r>
      <w:r>
        <w:rPr>
          <w:rFonts w:ascii="宋体" w:hAnsi="宋体"/>
        </w:rPr>
        <w:t>电子文件</w:t>
      </w:r>
      <w:r>
        <w:t>”</w:t>
      </w:r>
      <w:r>
        <w:rPr>
          <w:rFonts w:ascii="宋体" w:hAnsi="宋体"/>
        </w:rPr>
        <w:t>并按规定格式和要求标注。</w:t>
      </w:r>
      <w:r>
        <w:rPr>
          <w:rFonts w:hint="eastAsia" w:ascii="宋体" w:hAnsi="宋体"/>
        </w:rPr>
        <w:t>其中所有文件不做压缩处理、不留密码，所有文件须用WORD或EXCEL等格式（要求电子文件可编辑）存于移动U盘，并经测试确定可以打开。</w:t>
      </w:r>
    </w:p>
    <w:p>
      <w:pPr>
        <w:pStyle w:val="62"/>
        <w:numPr>
          <w:ilvl w:val="0"/>
          <w:numId w:val="10"/>
        </w:numPr>
        <w:spacing w:after="0" w:line="380" w:lineRule="exact"/>
      </w:pPr>
      <w:bookmarkStart w:id="17" w:name="OLE_LINK7"/>
      <w:r>
        <w:rPr>
          <w:rFonts w:hint="eastAsia" w:ascii="宋体" w:hAnsi="宋体"/>
        </w:rPr>
        <w:t>*投标文件电子版与纸质版必须完全一致，电子版文件为制作合同使用，若电子版与纸质版不同，取消供应商中标资格，列入违规供应商</w:t>
      </w:r>
      <w:r>
        <w:rPr>
          <w:rFonts w:ascii="宋体" w:hAnsi="宋体"/>
        </w:rPr>
        <w:t>名单，在</w:t>
      </w:r>
      <w:r>
        <w:rPr>
          <w:rFonts w:hint="eastAsia" w:ascii="宋体" w:hAnsi="宋体"/>
        </w:rPr>
        <w:t>一定时间</w:t>
      </w:r>
      <w:r>
        <w:rPr>
          <w:rFonts w:ascii="宋体" w:hAnsi="宋体"/>
        </w:rPr>
        <w:t>内禁止参加</w:t>
      </w:r>
      <w:r>
        <w:rPr>
          <w:rFonts w:hint="eastAsia" w:ascii="宋体" w:hAnsi="宋体"/>
        </w:rPr>
        <w:t>吉林大学</w:t>
      </w:r>
      <w:r>
        <w:rPr>
          <w:rFonts w:ascii="宋体" w:hAnsi="宋体"/>
        </w:rPr>
        <w:t>的</w:t>
      </w:r>
      <w:r>
        <w:rPr>
          <w:rFonts w:hint="eastAsia" w:ascii="宋体" w:hAnsi="宋体"/>
        </w:rPr>
        <w:t>采购</w:t>
      </w:r>
      <w:r>
        <w:rPr>
          <w:rFonts w:ascii="宋体" w:hAnsi="宋体"/>
        </w:rPr>
        <w:t>活动。</w:t>
      </w:r>
      <w:bookmarkEnd w:id="17"/>
    </w:p>
    <w:p>
      <w:pPr>
        <w:pStyle w:val="5"/>
        <w:spacing w:before="0" w:after="0" w:line="380" w:lineRule="exact"/>
        <w:rPr>
          <w:lang w:eastAsia="zh-CN"/>
        </w:rPr>
      </w:pPr>
      <w:bookmarkStart w:id="18" w:name="_Toc15185"/>
      <w:r>
        <w:rPr>
          <w:rFonts w:hint="eastAsia" w:ascii="宋体" w:hAnsi="宋体"/>
          <w:lang w:eastAsia="zh-CN"/>
        </w:rPr>
        <w:t>（三）</w:t>
      </w:r>
      <w:r>
        <w:rPr>
          <w:lang w:eastAsia="zh-CN"/>
        </w:rPr>
        <w:t>投标</w:t>
      </w:r>
      <w:r>
        <w:rPr>
          <w:rFonts w:hint="eastAsia"/>
          <w:lang w:eastAsia="zh-CN"/>
        </w:rPr>
        <w:t>文件的构成</w:t>
      </w:r>
      <w:bookmarkEnd w:id="18"/>
    </w:p>
    <w:p>
      <w:pPr>
        <w:pStyle w:val="62"/>
        <w:numPr>
          <w:ilvl w:val="0"/>
          <w:numId w:val="14"/>
        </w:numPr>
        <w:spacing w:after="0" w:line="380" w:lineRule="exact"/>
      </w:pPr>
      <w:r>
        <w:rPr>
          <w:rFonts w:hint="eastAsia"/>
        </w:rPr>
        <w:t>开标一览表；</w:t>
      </w:r>
    </w:p>
    <w:p>
      <w:pPr>
        <w:pStyle w:val="62"/>
        <w:numPr>
          <w:ilvl w:val="0"/>
          <w:numId w:val="14"/>
        </w:numPr>
        <w:spacing w:after="0" w:line="380" w:lineRule="exact"/>
      </w:pPr>
      <w:r>
        <w:t>投标文件正本一份，副本</w:t>
      </w:r>
      <w:r>
        <w:rPr>
          <w:rFonts w:hint="eastAsia"/>
        </w:rPr>
        <w:t>五</w:t>
      </w:r>
      <w:r>
        <w:t>份，电子文件一份</w:t>
      </w:r>
      <w:r>
        <w:rPr>
          <w:rFonts w:hint="eastAsia"/>
        </w:rPr>
        <w:t>；</w:t>
      </w:r>
    </w:p>
    <w:p>
      <w:pPr>
        <w:pStyle w:val="62"/>
        <w:numPr>
          <w:ilvl w:val="0"/>
          <w:numId w:val="14"/>
        </w:numPr>
        <w:spacing w:after="0" w:line="380" w:lineRule="exact"/>
      </w:pPr>
      <w:r>
        <w:rPr>
          <w:rFonts w:hint="eastAsia"/>
        </w:rPr>
        <w:t>招标文件中要求提供的证书、证明文件原件（例如资质证书等）。</w:t>
      </w:r>
    </w:p>
    <w:p>
      <w:pPr>
        <w:pStyle w:val="5"/>
        <w:spacing w:before="0" w:after="0" w:line="380" w:lineRule="exact"/>
      </w:pPr>
      <w:bookmarkStart w:id="19" w:name="_Toc20899"/>
      <w:r>
        <w:rPr>
          <w:rFonts w:hint="eastAsia" w:ascii="宋体" w:hAnsi="宋体"/>
        </w:rPr>
        <w:t>（</w:t>
      </w:r>
      <w:r>
        <w:rPr>
          <w:rFonts w:hint="eastAsia" w:ascii="宋体" w:hAnsi="宋体"/>
          <w:lang w:eastAsia="zh-CN"/>
        </w:rPr>
        <w:t>四</w:t>
      </w:r>
      <w:r>
        <w:rPr>
          <w:rFonts w:hint="eastAsia" w:ascii="宋体" w:hAnsi="宋体"/>
        </w:rPr>
        <w:t>）</w:t>
      </w:r>
      <w:r>
        <w:t>投标报价</w:t>
      </w:r>
      <w:bookmarkEnd w:id="19"/>
    </w:p>
    <w:p>
      <w:pPr>
        <w:pStyle w:val="62"/>
        <w:numPr>
          <w:ilvl w:val="0"/>
          <w:numId w:val="15"/>
        </w:numPr>
        <w:spacing w:after="0" w:line="380" w:lineRule="exact"/>
      </w:pPr>
      <w:r>
        <w:t>投标人应在适当的投标明细报价表上标明本</w:t>
      </w:r>
      <w:r>
        <w:rPr>
          <w:rFonts w:hint="eastAsia"/>
        </w:rPr>
        <w:t>项目</w:t>
      </w:r>
      <w:r>
        <w:t>拟提供的货物的单价（如适用）、每个单项的小计、整个投标的总价。</w:t>
      </w:r>
      <w:r>
        <w:rPr>
          <w:rFonts w:hint="eastAsia"/>
        </w:rPr>
        <w:t>报价应包括与该项目有关的一切费用如安装调试费、运输、保险、服务培训费、国内货物的税金、项目验收时的试剂耗材、强制性第三方监督检验机构的验收检验费用等。总价应为各分项合计价格之和。与总项目相关的安装调试等费用须分摊计入各分项，不得以单项计费，不得体现于报价明细中。进口货物交货地点若非“CIP长春”，投标人负责该货物从交货地点到长春的运输、保险及其它附带伴随服务的费用。进口货物价格不包括关税、增值税、报关手续费和国内运输费等相关费用。</w:t>
      </w:r>
    </w:p>
    <w:p>
      <w:pPr>
        <w:pStyle w:val="62"/>
        <w:numPr>
          <w:ilvl w:val="0"/>
          <w:numId w:val="15"/>
        </w:numPr>
        <w:spacing w:after="0" w:line="380" w:lineRule="exact"/>
      </w:pPr>
      <w:r>
        <w:rPr>
          <w:rFonts w:hint="eastAsia"/>
          <w:bCs/>
        </w:rPr>
        <w:t>本项目已经公布预算，报价超过项目预算价格的投标文件为无效投标文件</w:t>
      </w:r>
      <w:r>
        <w:rPr>
          <w:rFonts w:hint="eastAsia"/>
          <w:b/>
        </w:rPr>
        <w:t>。</w:t>
      </w:r>
    </w:p>
    <w:p>
      <w:pPr>
        <w:pStyle w:val="62"/>
        <w:numPr>
          <w:ilvl w:val="0"/>
          <w:numId w:val="15"/>
        </w:numPr>
        <w:spacing w:after="0" w:line="380" w:lineRule="exact"/>
        <w:rPr>
          <w:rFonts w:ascii="宋体" w:hAnsi="宋体"/>
        </w:rPr>
      </w:pPr>
      <w:r>
        <w:t>投标人从中华人民共和国境内提供的货物和服务应报货交招标方指定地点/</w:t>
      </w:r>
      <w:r>
        <w:rPr>
          <w:rFonts w:ascii="宋体" w:hAnsi="宋体"/>
        </w:rPr>
        <w:t>仓库（包括安装至指定位置）含税人民币价</w:t>
      </w:r>
      <w:r>
        <w:rPr>
          <w:rFonts w:hint="eastAsia" w:ascii="宋体" w:hAnsi="宋体"/>
        </w:rPr>
        <w:t>。</w:t>
      </w:r>
    </w:p>
    <w:p>
      <w:pPr>
        <w:pStyle w:val="62"/>
        <w:numPr>
          <w:ilvl w:val="0"/>
          <w:numId w:val="15"/>
        </w:numPr>
        <w:spacing w:after="0" w:line="380" w:lineRule="exact"/>
        <w:rPr>
          <w:rFonts w:ascii="宋体" w:hAnsi="宋体"/>
          <w:b/>
          <w:bCs/>
        </w:rPr>
      </w:pPr>
      <w:r>
        <w:rPr>
          <w:rFonts w:ascii="宋体" w:hAnsi="宋体"/>
        </w:rPr>
        <w:t>从中华人民共和国境外的提供货物和服务须报</w:t>
      </w:r>
      <w:r>
        <w:t>CIP</w:t>
      </w:r>
      <w:r>
        <w:rPr>
          <w:rFonts w:hint="eastAsia"/>
        </w:rPr>
        <w:t>长春</w:t>
      </w:r>
      <w:r>
        <w:t>口岸(</w:t>
      </w:r>
      <w:r>
        <w:rPr>
          <w:rFonts w:ascii="宋体" w:hAnsi="宋体"/>
        </w:rPr>
        <w:t>不包括进口关税</w:t>
      </w:r>
      <w:r>
        <w:t>)</w:t>
      </w:r>
      <w:r>
        <w:rPr>
          <w:rFonts w:ascii="宋体" w:hAnsi="宋体"/>
        </w:rPr>
        <w:t>。</w:t>
      </w:r>
      <w:r>
        <w:rPr>
          <w:rFonts w:hint="eastAsia" w:ascii="宋体" w:hAnsi="宋体"/>
        </w:rPr>
        <w:t>投标报价为货物（设备）的结算币种货款。</w:t>
      </w:r>
      <w:r>
        <w:rPr>
          <w:rFonts w:hint="eastAsia" w:ascii="宋体" w:hAnsi="宋体"/>
          <w:b/>
          <w:bCs/>
        </w:rPr>
        <w:t>本项目预算金额为人民币货款金额，开标当日计算人民币报价公式为外币报价×开标当日中国银行现汇卖出价，按此公式折合人民币金额若大于预算金额，即为超出预算。</w:t>
      </w:r>
    </w:p>
    <w:p>
      <w:pPr>
        <w:pStyle w:val="62"/>
        <w:numPr>
          <w:ilvl w:val="0"/>
          <w:numId w:val="15"/>
        </w:numPr>
        <w:spacing w:after="0" w:line="380" w:lineRule="exact"/>
        <w:rPr>
          <w:rFonts w:ascii="宋体" w:hAnsi="宋体"/>
        </w:rPr>
      </w:pPr>
      <w:r>
        <w:rPr>
          <w:rFonts w:ascii="宋体" w:hAnsi="宋体"/>
        </w:rPr>
        <w:t>投标人必须按招标文件中</w:t>
      </w:r>
      <w:r>
        <w:t>“</w:t>
      </w:r>
      <w:r>
        <w:rPr>
          <w:rFonts w:ascii="宋体" w:hAnsi="宋体"/>
        </w:rPr>
        <w:t>用户需求书</w:t>
      </w:r>
      <w:r>
        <w:t>”</w:t>
      </w:r>
      <w:r>
        <w:rPr>
          <w:rFonts w:ascii="宋体" w:hAnsi="宋体"/>
        </w:rPr>
        <w:t>规定的报价方案报价，否则视为非响应性投标。投标人应按招标文件第五部分用户需求书中所列采购项目各序号逐项报出一个不变的价格方案</w:t>
      </w:r>
      <w:r>
        <w:t>(</w:t>
      </w:r>
      <w:r>
        <w:rPr>
          <w:rFonts w:ascii="宋体" w:hAnsi="宋体"/>
        </w:rPr>
        <w:t>招标文件有特别说明的除外</w:t>
      </w:r>
      <w:r>
        <w:t>)</w:t>
      </w:r>
      <w:r>
        <w:rPr>
          <w:rFonts w:ascii="宋体" w:hAnsi="宋体"/>
        </w:rPr>
        <w:t>。</w:t>
      </w:r>
    </w:p>
    <w:p>
      <w:pPr>
        <w:pStyle w:val="62"/>
        <w:numPr>
          <w:ilvl w:val="0"/>
          <w:numId w:val="15"/>
        </w:numPr>
        <w:spacing w:after="0" w:line="380" w:lineRule="exact"/>
        <w:rPr>
          <w:rFonts w:ascii="宋体" w:hAnsi="宋体"/>
        </w:rPr>
      </w:pPr>
      <w:r>
        <w:rPr>
          <w:rFonts w:hint="eastAsia" w:ascii="宋体" w:hAnsi="宋体"/>
        </w:rPr>
        <w:t>招标方不接受品牌、型号、配置和价格等有任何选择的投标，投标人在某一合同包内有任何选择的，将视为无效投标(招标文件有特别说明的除外)。</w:t>
      </w:r>
    </w:p>
    <w:p>
      <w:pPr>
        <w:pStyle w:val="62"/>
        <w:numPr>
          <w:ilvl w:val="0"/>
          <w:numId w:val="15"/>
        </w:numPr>
        <w:spacing w:after="0" w:line="380" w:lineRule="exact"/>
      </w:pPr>
      <w:r>
        <w:rPr>
          <w:rFonts w:ascii="宋体" w:hAnsi="宋体"/>
        </w:rPr>
        <w:t>投标人所报的投标价在合同执行期间是固定不变的，不得以任何理由予以变更。以可调整的价格提交的投标文件将作为非响应性投标而予以拒绝。</w:t>
      </w:r>
    </w:p>
    <w:p>
      <w:pPr>
        <w:pStyle w:val="62"/>
        <w:numPr>
          <w:ilvl w:val="0"/>
          <w:numId w:val="15"/>
        </w:numPr>
        <w:spacing w:after="0" w:line="380" w:lineRule="exact"/>
      </w:pPr>
      <w:r>
        <w:rPr>
          <w:rFonts w:hint="eastAsia"/>
        </w:rPr>
        <w:t>投标人本次投标中对同一品牌同一型号、配置与服务的产品报价不得高于中国境内其他同类用户最近三次成交价的平均值。否则，投标人的投标文件将作为无效投标处理或者取消其中标资格。</w:t>
      </w:r>
    </w:p>
    <w:p>
      <w:pPr>
        <w:pStyle w:val="5"/>
        <w:spacing w:before="0" w:after="0" w:line="380" w:lineRule="exact"/>
      </w:pPr>
      <w:bookmarkStart w:id="20" w:name="_Toc9081"/>
      <w:r>
        <w:rPr>
          <w:rFonts w:hint="eastAsia" w:ascii="宋体" w:hAnsi="宋体"/>
        </w:rPr>
        <w:t>（</w:t>
      </w:r>
      <w:r>
        <w:rPr>
          <w:rFonts w:hint="eastAsia" w:ascii="宋体" w:hAnsi="宋体"/>
          <w:lang w:eastAsia="zh-CN"/>
        </w:rPr>
        <w:t>五</w:t>
      </w:r>
      <w:r>
        <w:rPr>
          <w:rFonts w:hint="eastAsia" w:ascii="宋体" w:hAnsi="宋体"/>
        </w:rPr>
        <w:t>）</w:t>
      </w:r>
      <w:r>
        <w:t>投标货币</w:t>
      </w:r>
      <w:bookmarkEnd w:id="20"/>
    </w:p>
    <w:p>
      <w:pPr>
        <w:pStyle w:val="62"/>
        <w:numPr>
          <w:ilvl w:val="0"/>
          <w:numId w:val="16"/>
        </w:numPr>
        <w:spacing w:after="0" w:line="380" w:lineRule="exact"/>
      </w:pPr>
      <w:r>
        <w:t>投标人从中华人民共和国境内提供的货物和服务须用人民币报价；</w:t>
      </w:r>
    </w:p>
    <w:p>
      <w:pPr>
        <w:pStyle w:val="62"/>
        <w:numPr>
          <w:ilvl w:val="0"/>
          <w:numId w:val="16"/>
        </w:numPr>
        <w:spacing w:after="0" w:line="380" w:lineRule="exact"/>
      </w:pPr>
      <w:r>
        <w:t>投标人从中华人民共和国境外提供的货物和服务须用</w:t>
      </w:r>
      <w:r>
        <w:rPr>
          <w:rFonts w:hint="eastAsia"/>
        </w:rPr>
        <w:t>结算币种</w:t>
      </w:r>
      <w:r>
        <w:t>报价（CIP</w:t>
      </w:r>
      <w:r>
        <w:rPr>
          <w:rFonts w:hint="eastAsia"/>
        </w:rPr>
        <w:t>长春</w:t>
      </w:r>
      <w:r>
        <w:t>口岸</w:t>
      </w:r>
      <w:r>
        <w:rPr>
          <w:rFonts w:ascii="宋体" w:hAnsi="宋体"/>
        </w:rPr>
        <w:t>，不含进口关税</w:t>
      </w:r>
      <w:r>
        <w:t>)</w:t>
      </w:r>
      <w:r>
        <w:rPr>
          <w:rFonts w:ascii="宋体" w:hAnsi="宋体"/>
        </w:rPr>
        <w:t>。</w:t>
      </w:r>
    </w:p>
    <w:p>
      <w:pPr>
        <w:pStyle w:val="5"/>
        <w:spacing w:before="0" w:after="0" w:line="380" w:lineRule="exact"/>
        <w:rPr>
          <w:lang w:eastAsia="zh-CN"/>
        </w:rPr>
      </w:pPr>
      <w:bookmarkStart w:id="21" w:name="_Toc18758"/>
      <w:r>
        <w:rPr>
          <w:rFonts w:hint="eastAsia" w:ascii="宋体" w:hAnsi="宋体"/>
          <w:lang w:eastAsia="zh-CN"/>
        </w:rPr>
        <w:t>（六）</w:t>
      </w:r>
      <w:r>
        <w:rPr>
          <w:lang w:eastAsia="zh-CN"/>
        </w:rPr>
        <w:t>证明投标人有资格履行合同的文件</w:t>
      </w:r>
      <w:bookmarkEnd w:id="21"/>
    </w:p>
    <w:p>
      <w:pPr>
        <w:pStyle w:val="62"/>
        <w:numPr>
          <w:ilvl w:val="0"/>
          <w:numId w:val="17"/>
        </w:numPr>
        <w:spacing w:after="0" w:line="380" w:lineRule="exact"/>
      </w:pPr>
      <w:r>
        <w:t>投标人应按规定提交证明其有资格参加投标和中标后有能力履行合同的文件，并作为其投标文件的一部分。</w:t>
      </w:r>
    </w:p>
    <w:p>
      <w:pPr>
        <w:pStyle w:val="62"/>
        <w:numPr>
          <w:ilvl w:val="0"/>
          <w:numId w:val="17"/>
        </w:numPr>
        <w:spacing w:after="0" w:line="380" w:lineRule="exact"/>
      </w:pPr>
      <w:r>
        <w:t>投标人提交的在中标后有资格履行合同的证明文件应使招标方满意：</w:t>
      </w:r>
    </w:p>
    <w:p>
      <w:pPr>
        <w:pStyle w:val="62"/>
        <w:numPr>
          <w:ilvl w:val="0"/>
          <w:numId w:val="18"/>
        </w:numPr>
        <w:spacing w:after="0" w:line="380" w:lineRule="exact"/>
      </w:pPr>
      <w:r>
        <w:t>投标人已具备履行合同所需的财务、技术、生产和供货能力，包括为了履行服务进行人员配置的能力；</w:t>
      </w:r>
    </w:p>
    <w:p>
      <w:pPr>
        <w:pStyle w:val="62"/>
        <w:numPr>
          <w:ilvl w:val="0"/>
          <w:numId w:val="18"/>
        </w:numPr>
        <w:spacing w:after="0" w:line="380" w:lineRule="exact"/>
        <w:rPr>
          <w:rFonts w:ascii="宋体" w:hAnsi="宋体"/>
        </w:rPr>
      </w:pPr>
      <w:r>
        <w:t>营业执照和国家、省、市管理部门签发的销售许可证(</w:t>
      </w:r>
      <w:r>
        <w:rPr>
          <w:rFonts w:ascii="宋体" w:hAnsi="宋体"/>
        </w:rPr>
        <w:t>复印件加盖公章</w:t>
      </w:r>
      <w:r>
        <w:t>)</w:t>
      </w:r>
      <w:r>
        <w:rPr>
          <w:rFonts w:hint="eastAsia" w:ascii="宋体" w:hAnsi="宋体"/>
        </w:rPr>
        <w:t>；</w:t>
      </w:r>
    </w:p>
    <w:p>
      <w:pPr>
        <w:pStyle w:val="62"/>
        <w:numPr>
          <w:ilvl w:val="0"/>
          <w:numId w:val="18"/>
        </w:numPr>
        <w:spacing w:after="0" w:line="380" w:lineRule="exact"/>
      </w:pPr>
      <w:r>
        <w:rPr>
          <w:rFonts w:ascii="宋体" w:hAnsi="宋体"/>
        </w:rPr>
        <w:t>有关授权代理人的资料</w:t>
      </w:r>
      <w:r>
        <w:rPr>
          <w:rFonts w:hint="eastAsia" w:ascii="宋体" w:hAnsi="宋体"/>
        </w:rPr>
        <w:t>；</w:t>
      </w:r>
    </w:p>
    <w:p>
      <w:pPr>
        <w:pStyle w:val="62"/>
        <w:numPr>
          <w:ilvl w:val="0"/>
          <w:numId w:val="18"/>
        </w:numPr>
        <w:spacing w:after="0" w:line="380" w:lineRule="exact"/>
      </w:pPr>
      <w:r>
        <w:rPr>
          <w:rFonts w:hint="eastAsia" w:ascii="宋体" w:hAnsi="宋体"/>
        </w:rPr>
        <w:t>进口货物须提供</w:t>
      </w:r>
      <w:r>
        <w:rPr>
          <w:rFonts w:ascii="宋体" w:hAnsi="宋体"/>
        </w:rPr>
        <w:t>制造商的授权书</w:t>
      </w:r>
      <w:r>
        <w:t>(</w:t>
      </w:r>
      <w:r>
        <w:rPr>
          <w:rFonts w:hint="eastAsia"/>
        </w:rPr>
        <w:t>经营、代理或其他有效证书</w:t>
      </w:r>
      <w:r>
        <w:t>)</w:t>
      </w:r>
      <w:r>
        <w:rPr>
          <w:rFonts w:hint="eastAsia"/>
        </w:rPr>
        <w:t>，集成项目应提供主要组成部分的授权书</w:t>
      </w:r>
      <w:r>
        <w:rPr>
          <w:rFonts w:ascii="宋体" w:hAnsi="宋体"/>
        </w:rPr>
        <w:t>。</w:t>
      </w:r>
    </w:p>
    <w:p>
      <w:pPr>
        <w:pStyle w:val="5"/>
        <w:spacing w:before="0" w:after="0" w:line="380" w:lineRule="exact"/>
        <w:rPr>
          <w:lang w:eastAsia="zh-CN"/>
        </w:rPr>
      </w:pPr>
      <w:bookmarkStart w:id="22" w:name="_Toc14559"/>
      <w:r>
        <w:rPr>
          <w:rFonts w:hint="eastAsia" w:ascii="宋体" w:hAnsi="宋体"/>
          <w:lang w:eastAsia="zh-CN"/>
        </w:rPr>
        <w:t>（七）</w:t>
      </w:r>
      <w:r>
        <w:rPr>
          <w:lang w:eastAsia="zh-CN"/>
        </w:rPr>
        <w:t>证明货物的合格性和符合招标文件规定的文件</w:t>
      </w:r>
      <w:bookmarkEnd w:id="22"/>
    </w:p>
    <w:p>
      <w:pPr>
        <w:pStyle w:val="62"/>
        <w:numPr>
          <w:ilvl w:val="0"/>
          <w:numId w:val="19"/>
        </w:numPr>
        <w:spacing w:after="0" w:line="380" w:lineRule="exact"/>
      </w:pPr>
      <w:r>
        <w:t>投标人应提交证明其拟提供的货物及相关服务符合招标文件规定的文件，包括投标报价表中对货物原产地的说明，并作为其投标文件的一部分。</w:t>
      </w:r>
    </w:p>
    <w:p>
      <w:pPr>
        <w:pStyle w:val="62"/>
        <w:numPr>
          <w:ilvl w:val="0"/>
          <w:numId w:val="19"/>
        </w:numPr>
        <w:spacing w:after="0" w:line="380" w:lineRule="exact"/>
      </w:pPr>
      <w:r>
        <w:t>证明货物及相关服务与招标文件的要求相一致的文件，可以是文字资料、图纸、数据和实物，包括如下：</w:t>
      </w:r>
    </w:p>
    <w:p>
      <w:pPr>
        <w:pStyle w:val="62"/>
        <w:numPr>
          <w:ilvl w:val="0"/>
          <w:numId w:val="20"/>
        </w:numPr>
        <w:spacing w:after="0" w:line="380" w:lineRule="exact"/>
      </w:pPr>
      <w:r>
        <w:t>货物的型号、规格；</w:t>
      </w:r>
    </w:p>
    <w:p>
      <w:pPr>
        <w:pStyle w:val="62"/>
        <w:numPr>
          <w:ilvl w:val="0"/>
          <w:numId w:val="20"/>
        </w:numPr>
        <w:spacing w:after="0" w:line="380" w:lineRule="exact"/>
      </w:pPr>
      <w:r>
        <w:t>货物主要技术指标和性能的详细说明；</w:t>
      </w:r>
    </w:p>
    <w:p>
      <w:pPr>
        <w:pStyle w:val="62"/>
        <w:numPr>
          <w:ilvl w:val="0"/>
          <w:numId w:val="20"/>
        </w:numPr>
        <w:spacing w:after="0" w:line="380" w:lineRule="exact"/>
      </w:pPr>
      <w:r>
        <w:t>详细的合同项下提供货物及相关服务的执行时间表及其实施措施，明确标注出影响合同执行的关键时间及因素；</w:t>
      </w:r>
    </w:p>
    <w:p>
      <w:pPr>
        <w:pStyle w:val="62"/>
        <w:numPr>
          <w:ilvl w:val="0"/>
          <w:numId w:val="20"/>
        </w:numPr>
        <w:spacing w:after="0" w:line="380" w:lineRule="exact"/>
      </w:pPr>
      <w:r>
        <w:t>采购人在规定的周期内正常、连续地使用货物所必需的备品备件、专用工具的清单，包括其货源及现行价格；</w:t>
      </w:r>
    </w:p>
    <w:p>
      <w:pPr>
        <w:pStyle w:val="62"/>
        <w:numPr>
          <w:ilvl w:val="0"/>
          <w:numId w:val="20"/>
        </w:numPr>
        <w:spacing w:after="0" w:line="380" w:lineRule="exact"/>
      </w:pPr>
      <w:r>
        <w:t>对照招标文件要求的技术规格，投标人逐条说明所提供的货物及相关服务已对招标文件中的技术规格作出了实质性的响应；或申明与技术规格条文的偏差和例外。对于有具体参数要求的指标，投标人必须提供所投货物的具体参数值。</w:t>
      </w:r>
    </w:p>
    <w:p>
      <w:pPr>
        <w:pStyle w:val="62"/>
        <w:numPr>
          <w:ilvl w:val="0"/>
          <w:numId w:val="19"/>
        </w:numPr>
        <w:spacing w:after="0" w:line="380" w:lineRule="exact"/>
      </w:pPr>
      <w:r>
        <w:t>投标人在阐述投标人须知第</w:t>
      </w:r>
      <w:r>
        <w:rPr>
          <w:rFonts w:hint="eastAsia"/>
        </w:rPr>
        <w:t>（七）</w:t>
      </w:r>
      <w:r>
        <w:t>2</w:t>
      </w:r>
      <w:r>
        <w:rPr>
          <w:rFonts w:hint="eastAsia" w:ascii="宋体" w:hAnsi="宋体"/>
        </w:rPr>
        <w:t>之2</w:t>
      </w:r>
      <w:r>
        <w:rPr>
          <w:rFonts w:ascii="宋体" w:hAnsi="宋体"/>
        </w:rPr>
        <w:t>）时应注意：招标文件在技术规格中指出的工艺、材料和设备标准以及参照的牌号或分类号仅起说明作用，并没有任何限制性。投标人在投标中可以选用替代标准、牌号或分类号，但这些替代要实质上相当（或优）于技术规格的要求。</w:t>
      </w:r>
    </w:p>
    <w:p>
      <w:pPr>
        <w:pStyle w:val="5"/>
        <w:spacing w:before="0" w:after="0" w:line="380" w:lineRule="exact"/>
        <w:rPr>
          <w:lang w:eastAsia="zh-CN"/>
        </w:rPr>
      </w:pPr>
      <w:bookmarkStart w:id="23" w:name="_Toc28230"/>
      <w:r>
        <w:rPr>
          <w:rFonts w:hint="eastAsia" w:ascii="宋体" w:hAnsi="宋体"/>
          <w:lang w:eastAsia="zh-CN"/>
        </w:rPr>
        <w:t>（八）</w:t>
      </w:r>
      <w:r>
        <w:rPr>
          <w:lang w:eastAsia="zh-CN"/>
        </w:rPr>
        <w:t>知识产权和专利权</w:t>
      </w:r>
      <w:bookmarkEnd w:id="23"/>
    </w:p>
    <w:p>
      <w:pPr>
        <w:pStyle w:val="62"/>
        <w:numPr>
          <w:ilvl w:val="0"/>
          <w:numId w:val="21"/>
        </w:numPr>
        <w:spacing w:after="0" w:line="380" w:lineRule="exact"/>
      </w:pPr>
      <w:r>
        <w:t>投标人应保证招标方在中华人民共和国使用货物或</w:t>
      </w:r>
      <w:r>
        <w:rPr>
          <w:rFonts w:hint="eastAsia"/>
        </w:rPr>
        <w:t>其</w:t>
      </w:r>
      <w:r>
        <w:t>任何一部分时，如有第三方向采购人提出侵犯其专利权、商标权或其它知识产权的主张，该责任由投标人承担。</w:t>
      </w:r>
    </w:p>
    <w:p>
      <w:pPr>
        <w:pStyle w:val="62"/>
        <w:numPr>
          <w:ilvl w:val="0"/>
          <w:numId w:val="21"/>
        </w:numPr>
        <w:spacing w:after="0" w:line="380" w:lineRule="exact"/>
      </w:pPr>
      <w:r>
        <w:t>投标价应包含所有应向所有权人支付的专利权、商标权或其它知识产权的有关费用及税费。</w:t>
      </w:r>
    </w:p>
    <w:p>
      <w:pPr>
        <w:pStyle w:val="5"/>
        <w:spacing w:before="0" w:after="0" w:line="380" w:lineRule="exact"/>
        <w:rPr>
          <w:lang w:eastAsia="zh-CN"/>
        </w:rPr>
      </w:pPr>
      <w:bookmarkStart w:id="24" w:name="_Toc3056"/>
      <w:r>
        <w:rPr>
          <w:rFonts w:hint="eastAsia"/>
          <w:lang w:eastAsia="zh-CN"/>
        </w:rPr>
        <w:t>（九）</w:t>
      </w:r>
      <w:r>
        <w:rPr>
          <w:lang w:eastAsia="zh-CN"/>
        </w:rPr>
        <w:t>保密</w:t>
      </w:r>
      <w:r>
        <w:rPr>
          <w:rFonts w:hint="eastAsia"/>
          <w:lang w:eastAsia="zh-CN"/>
        </w:rPr>
        <w:t>及其他事项</w:t>
      </w:r>
      <w:bookmarkEnd w:id="24"/>
    </w:p>
    <w:p>
      <w:pPr>
        <w:pStyle w:val="62"/>
        <w:numPr>
          <w:ilvl w:val="0"/>
          <w:numId w:val="22"/>
        </w:numPr>
        <w:spacing w:after="0" w:line="380" w:lineRule="exact"/>
      </w:pPr>
      <w:r>
        <w:t>如招标方向投标人提供图纸、详细资料、样品、模型、模件和所有其他资料，这些均被视为保密资料，仅被用于它所规定的用途，除非得到招标方的同意，不能向任何第三方透露。</w:t>
      </w:r>
    </w:p>
    <w:p>
      <w:pPr>
        <w:pStyle w:val="62"/>
        <w:numPr>
          <w:ilvl w:val="0"/>
          <w:numId w:val="22"/>
        </w:numPr>
        <w:spacing w:after="0" w:line="380" w:lineRule="exact"/>
      </w:pPr>
      <w:r>
        <w:rPr>
          <w:rFonts w:hint="eastAsia"/>
          <w:szCs w:val="22"/>
        </w:rPr>
        <w:t>供应商</w:t>
      </w:r>
      <w:r>
        <w:rPr>
          <w:rFonts w:hint="eastAsia"/>
        </w:rPr>
        <w:t>认为采购文件使自己权益受到损害的，应当在本项目公示之日起7个工作日内，以书面形式向采购人提出质疑。供应商认为采购过程、中标结果使自己的权益受到损害的，应当在本项目评标之日、中标结果公示之日起7个工作日内，以书面形式向采购人提出质疑。供应商应当在规定的质疑其内一次性提出针对同一采购程序环节的质疑。质疑应</w:t>
      </w:r>
      <w:r>
        <w:rPr>
          <w:rFonts w:ascii="宋体" w:hAnsi="宋体"/>
        </w:rPr>
        <w:t>由法定代表人或</w:t>
      </w:r>
      <w:r>
        <w:rPr>
          <w:rFonts w:hint="eastAsia" w:ascii="宋体" w:hAnsi="宋体"/>
        </w:rPr>
        <w:t>其授权</w:t>
      </w:r>
      <w:r>
        <w:rPr>
          <w:rFonts w:ascii="宋体" w:hAnsi="宋体"/>
        </w:rPr>
        <w:t>代表签字并加盖单位公章，并附相关有效</w:t>
      </w:r>
      <w:r>
        <w:rPr>
          <w:rFonts w:hint="eastAsia" w:ascii="宋体" w:hAnsi="宋体"/>
        </w:rPr>
        <w:t>质疑</w:t>
      </w:r>
      <w:r>
        <w:rPr>
          <w:rFonts w:ascii="宋体" w:hAnsi="宋体"/>
        </w:rPr>
        <w:t>材料，</w:t>
      </w:r>
      <w:r>
        <w:rPr>
          <w:rFonts w:hint="eastAsia"/>
        </w:rPr>
        <w:t>供应商对质疑内容的真实性承担法律责任。</w:t>
      </w:r>
    </w:p>
    <w:p>
      <w:pPr>
        <w:pStyle w:val="5"/>
        <w:spacing w:before="0" w:after="0" w:line="380" w:lineRule="exact"/>
      </w:pPr>
      <w:bookmarkStart w:id="25" w:name="_Toc23039"/>
      <w:r>
        <w:rPr>
          <w:rFonts w:hint="eastAsia" w:ascii="宋体" w:hAnsi="宋体"/>
        </w:rPr>
        <w:t>（十）</w:t>
      </w:r>
      <w:r>
        <w:t>投标有效期</w:t>
      </w:r>
      <w:bookmarkEnd w:id="25"/>
    </w:p>
    <w:p>
      <w:pPr>
        <w:pStyle w:val="62"/>
        <w:numPr>
          <w:ilvl w:val="0"/>
          <w:numId w:val="23"/>
        </w:numPr>
        <w:spacing w:after="0" w:line="380" w:lineRule="exact"/>
        <w:rPr>
          <w:rFonts w:ascii="宋体" w:hAnsi="宋体"/>
        </w:rPr>
      </w:pPr>
      <w:r>
        <w:t>投标文件应在招标邀请函规定的开标日后的90</w:t>
      </w:r>
      <w:r>
        <w:rPr>
          <w:rFonts w:ascii="宋体" w:hAnsi="宋体"/>
        </w:rPr>
        <w:t>个日历日有效期内保持有效。投标有效期比规定短的将视为非实质性响应而予以拒绝。</w:t>
      </w:r>
    </w:p>
    <w:p>
      <w:pPr>
        <w:pStyle w:val="62"/>
        <w:numPr>
          <w:ilvl w:val="0"/>
          <w:numId w:val="23"/>
        </w:numPr>
        <w:spacing w:after="0" w:line="380" w:lineRule="exact"/>
      </w:pPr>
      <w:r>
        <w:rPr>
          <w:rFonts w:ascii="宋体" w:hAnsi="宋体"/>
        </w:rPr>
        <w:t>特殊情况下在原有投标有效期截止之前，</w:t>
      </w:r>
      <w:r>
        <w:rPr>
          <w:rFonts w:hint="eastAsia" w:ascii="宋体" w:hAnsi="宋体"/>
        </w:rPr>
        <w:t>吉林中信工程建设咨询有限公司</w:t>
      </w:r>
      <w:r>
        <w:rPr>
          <w:rFonts w:ascii="宋体" w:hAnsi="宋体"/>
        </w:rPr>
        <w:t>可征求投标人同意延长投标有效期。这种要求与答复均应以书面形式</w:t>
      </w:r>
      <w:r>
        <w:t>(</w:t>
      </w:r>
      <w:r>
        <w:rPr>
          <w:rFonts w:ascii="宋体" w:hAnsi="宋体"/>
        </w:rPr>
        <w:t>或电报</w:t>
      </w:r>
      <w:r>
        <w:t>)</w:t>
      </w:r>
      <w:r>
        <w:rPr>
          <w:rFonts w:ascii="宋体" w:hAnsi="宋体"/>
        </w:rPr>
        <w:t>提交。</w:t>
      </w:r>
    </w:p>
    <w:p>
      <w:pPr>
        <w:pStyle w:val="5"/>
        <w:spacing w:before="0" w:after="0" w:line="380" w:lineRule="exact"/>
        <w:rPr>
          <w:lang w:eastAsia="zh-CN"/>
        </w:rPr>
      </w:pPr>
      <w:bookmarkStart w:id="26" w:name="_Toc6294"/>
      <w:r>
        <w:rPr>
          <w:rFonts w:hint="eastAsia" w:ascii="宋体" w:hAnsi="宋体"/>
          <w:lang w:eastAsia="zh-CN"/>
        </w:rPr>
        <w:t>（十一）</w:t>
      </w:r>
      <w:r>
        <w:rPr>
          <w:lang w:eastAsia="zh-CN"/>
        </w:rPr>
        <w:t>投标文件的式样和签署</w:t>
      </w:r>
      <w:bookmarkEnd w:id="26"/>
    </w:p>
    <w:p>
      <w:pPr>
        <w:pStyle w:val="62"/>
        <w:numPr>
          <w:ilvl w:val="0"/>
          <w:numId w:val="24"/>
        </w:numPr>
        <w:spacing w:after="0" w:line="380" w:lineRule="exact"/>
        <w:rPr>
          <w:rFonts w:ascii="宋体" w:hAnsi="宋体"/>
        </w:rPr>
      </w:pPr>
      <w:r>
        <w:t>投标人应</w:t>
      </w:r>
      <w:r>
        <w:rPr>
          <w:rFonts w:hint="eastAsia"/>
        </w:rPr>
        <w:t>按照A4纸（210*297MM）规格</w:t>
      </w:r>
      <w:r>
        <w:t>准备一</w:t>
      </w:r>
      <w:r>
        <w:rPr>
          <w:rFonts w:hint="eastAsia"/>
        </w:rPr>
        <w:t>套书面纸质</w:t>
      </w:r>
      <w:r>
        <w:t>投标文件</w:t>
      </w:r>
      <w:r>
        <w:rPr>
          <w:rFonts w:hint="eastAsia"/>
        </w:rPr>
        <w:t>，纸质投标文件装订方式为胶粘装订（封面材质：皮纹纸，颜色：红色以外其他颜色）。其中</w:t>
      </w:r>
      <w:r>
        <w:t>正本</w:t>
      </w:r>
      <w:r>
        <w:rPr>
          <w:rFonts w:hint="eastAsia"/>
        </w:rPr>
        <w:t>一份，</w:t>
      </w:r>
      <w:r>
        <w:t>副本</w:t>
      </w:r>
      <w:r>
        <w:rPr>
          <w:rFonts w:hint="eastAsia"/>
        </w:rPr>
        <w:t>五份，开标一览表一份</w:t>
      </w:r>
      <w:r>
        <w:t>，每套投标文件须清楚地标明“</w:t>
      </w:r>
      <w:r>
        <w:rPr>
          <w:rFonts w:ascii="宋体" w:hAnsi="宋体"/>
        </w:rPr>
        <w:t>投标文件正本</w:t>
      </w:r>
      <w:r>
        <w:t>”</w:t>
      </w:r>
      <w:r>
        <w:rPr>
          <w:rFonts w:ascii="宋体" w:hAnsi="宋体"/>
        </w:rPr>
        <w:t>、</w:t>
      </w:r>
      <w:r>
        <w:t>“</w:t>
      </w:r>
      <w:r>
        <w:rPr>
          <w:rFonts w:ascii="宋体" w:hAnsi="宋体"/>
        </w:rPr>
        <w:t>投标文件副本</w:t>
      </w:r>
      <w:r>
        <w:t>”</w:t>
      </w:r>
      <w:r>
        <w:rPr>
          <w:rFonts w:hint="eastAsia"/>
        </w:rPr>
        <w:t>、“开标一览表”</w:t>
      </w:r>
      <w:r>
        <w:rPr>
          <w:rFonts w:ascii="宋体" w:hAnsi="宋体"/>
        </w:rPr>
        <w:t>，副本必须编号。一旦正本和副本不符，以正本为准。</w:t>
      </w:r>
    </w:p>
    <w:p>
      <w:pPr>
        <w:pStyle w:val="62"/>
        <w:numPr>
          <w:ilvl w:val="0"/>
          <w:numId w:val="24"/>
        </w:numPr>
        <w:spacing w:after="0" w:line="380" w:lineRule="exact"/>
        <w:rPr>
          <w:rFonts w:ascii="宋体" w:hAnsi="宋体"/>
        </w:rPr>
      </w:pPr>
      <w:r>
        <w:rPr>
          <w:rFonts w:ascii="宋体" w:hAnsi="宋体"/>
        </w:rPr>
        <w:t>投标文件的正本招标文件中已明示需盖章签名处，均须由投标人加盖投标人公章，并经投标人法定代表人或其授权代表签名或盖章。如果招标文件明确允许投标人为联合体，联合体在签署投标文件时应在投标人名称后面注明</w:t>
      </w:r>
      <w:r>
        <w:t>“</w:t>
      </w:r>
      <w:r>
        <w:rPr>
          <w:rFonts w:ascii="宋体" w:hAnsi="宋体"/>
        </w:rPr>
        <w:t>联合体</w:t>
      </w:r>
      <w:r>
        <w:t>”</w:t>
      </w:r>
      <w:r>
        <w:rPr>
          <w:rFonts w:ascii="宋体" w:hAnsi="宋体"/>
        </w:rPr>
        <w:t>字样。授权代表须将以书面形式出具的</w:t>
      </w:r>
      <w:r>
        <w:t>“</w:t>
      </w:r>
      <w:r>
        <w:rPr>
          <w:rFonts w:ascii="宋体" w:hAnsi="宋体"/>
        </w:rPr>
        <w:t>法定代表人授权书</w:t>
      </w:r>
      <w:r>
        <w:t>”</w:t>
      </w:r>
      <w:r>
        <w:rPr>
          <w:rFonts w:ascii="宋体" w:hAnsi="宋体"/>
        </w:rPr>
        <w:t>原件附在投标文件正本中。</w:t>
      </w:r>
    </w:p>
    <w:p>
      <w:pPr>
        <w:pStyle w:val="62"/>
        <w:numPr>
          <w:ilvl w:val="0"/>
          <w:numId w:val="24"/>
        </w:numPr>
        <w:spacing w:after="0" w:line="380" w:lineRule="exact"/>
        <w:rPr>
          <w:rFonts w:ascii="宋体" w:hAnsi="宋体"/>
        </w:rPr>
      </w:pPr>
      <w:r>
        <w:rPr>
          <w:rFonts w:hint="eastAsia" w:ascii="宋体" w:hAnsi="宋体"/>
        </w:rPr>
        <w:t>提供进口货物的，</w:t>
      </w:r>
      <w:r>
        <w:rPr>
          <w:rFonts w:ascii="宋体" w:hAnsi="宋体"/>
        </w:rPr>
        <w:t>非制造商直接投标的必须提供制造商出具的授权</w:t>
      </w:r>
      <w:r>
        <w:rPr>
          <w:rFonts w:hint="eastAsia" w:ascii="宋体" w:hAnsi="宋体"/>
        </w:rPr>
        <w:t>文件。提供一次性授权的，</w:t>
      </w:r>
      <w:r>
        <w:t>“</w:t>
      </w:r>
      <w:r>
        <w:rPr>
          <w:rFonts w:ascii="宋体" w:hAnsi="宋体"/>
        </w:rPr>
        <w:t>制造商出具的授权函</w:t>
      </w:r>
      <w:r>
        <w:t>”</w:t>
      </w:r>
      <w:r>
        <w:rPr>
          <w:rFonts w:ascii="宋体" w:hAnsi="宋体"/>
        </w:rPr>
        <w:t>原件按规定格式和顺序要求附在投标文件正本中。</w:t>
      </w:r>
    </w:p>
    <w:p>
      <w:pPr>
        <w:pStyle w:val="62"/>
        <w:numPr>
          <w:ilvl w:val="0"/>
          <w:numId w:val="24"/>
        </w:numPr>
        <w:spacing w:after="0" w:line="380" w:lineRule="exact"/>
        <w:rPr>
          <w:rFonts w:ascii="宋体" w:hAnsi="宋体"/>
        </w:rPr>
      </w:pPr>
      <w:r>
        <w:rPr>
          <w:rFonts w:ascii="宋体" w:hAnsi="宋体"/>
        </w:rPr>
        <w:t>任何行间插字、涂改和增删，必须由投标文件签字人用姓或首字母在旁边签字才有效。电传和传真的投标文件不接受。</w:t>
      </w:r>
    </w:p>
    <w:p>
      <w:pPr>
        <w:pStyle w:val="62"/>
        <w:numPr>
          <w:ilvl w:val="0"/>
          <w:numId w:val="24"/>
        </w:numPr>
        <w:spacing w:after="0" w:line="380" w:lineRule="exact"/>
      </w:pPr>
      <w:r>
        <w:rPr>
          <w:rFonts w:ascii="宋体" w:hAnsi="宋体"/>
        </w:rPr>
        <w:t>投标文件副本可采用投标文件的正本复印而成，并在招标文件中已明示需盖章处，加盖投标人公章。</w:t>
      </w:r>
    </w:p>
    <w:p>
      <w:pPr>
        <w:pStyle w:val="5"/>
        <w:spacing w:before="0" w:after="0" w:line="380" w:lineRule="exact"/>
        <w:rPr>
          <w:lang w:eastAsia="zh-CN"/>
        </w:rPr>
      </w:pPr>
      <w:bookmarkStart w:id="27" w:name="_Toc18614"/>
      <w:r>
        <w:rPr>
          <w:rFonts w:hint="eastAsia" w:ascii="宋体" w:hAnsi="宋体"/>
          <w:lang w:eastAsia="zh-CN"/>
        </w:rPr>
        <w:t>（十二）</w:t>
      </w:r>
      <w:r>
        <w:rPr>
          <w:lang w:eastAsia="zh-CN"/>
        </w:rPr>
        <w:t>不允许偏离的条款</w:t>
      </w:r>
      <w:bookmarkEnd w:id="27"/>
    </w:p>
    <w:p>
      <w:pPr>
        <w:pStyle w:val="62"/>
        <w:numPr>
          <w:ilvl w:val="0"/>
          <w:numId w:val="25"/>
        </w:numPr>
        <w:spacing w:after="0" w:line="380" w:lineRule="exact"/>
        <w:rPr>
          <w:rFonts w:ascii="宋体" w:hAnsi="宋体"/>
        </w:rPr>
      </w:pPr>
      <w:r>
        <w:t>招标文件中的重要条款不允许偏离，如投标文件中对重要条款有偏离，则是投标人的风险。不允许偏离的条款如下列：</w:t>
      </w:r>
    </w:p>
    <w:p>
      <w:pPr>
        <w:pStyle w:val="62"/>
        <w:numPr>
          <w:ilvl w:val="0"/>
          <w:numId w:val="26"/>
        </w:numPr>
        <w:spacing w:after="0" w:line="380" w:lineRule="exact"/>
        <w:rPr>
          <w:rFonts w:ascii="宋体" w:hAnsi="宋体"/>
        </w:rPr>
      </w:pPr>
      <w:r>
        <w:rPr>
          <w:rFonts w:hint="eastAsia" w:ascii="宋体" w:hAnsi="宋体"/>
        </w:rPr>
        <w:t>用户需求书中</w:t>
      </w:r>
      <w:r>
        <w:rPr>
          <w:rFonts w:ascii="宋体" w:hAnsi="宋体"/>
        </w:rPr>
        <w:t>带</w:t>
      </w:r>
      <w:r>
        <w:t>“*”</w:t>
      </w:r>
      <w:r>
        <w:rPr>
          <w:rFonts w:ascii="宋体" w:hAnsi="宋体"/>
        </w:rPr>
        <w:t>号的内容；</w:t>
      </w:r>
    </w:p>
    <w:p>
      <w:pPr>
        <w:pStyle w:val="62"/>
        <w:numPr>
          <w:ilvl w:val="0"/>
          <w:numId w:val="26"/>
        </w:numPr>
        <w:spacing w:after="0" w:line="380" w:lineRule="exact"/>
        <w:rPr>
          <w:rFonts w:ascii="宋体" w:hAnsi="宋体"/>
        </w:rPr>
      </w:pPr>
      <w:r>
        <w:rPr>
          <w:rFonts w:ascii="宋体" w:hAnsi="宋体"/>
        </w:rPr>
        <w:t>招标文件规定的其它不允许偏离内容。</w:t>
      </w:r>
    </w:p>
    <w:p>
      <w:pPr>
        <w:pStyle w:val="62"/>
        <w:numPr>
          <w:ilvl w:val="0"/>
          <w:numId w:val="25"/>
        </w:numPr>
        <w:spacing w:after="0" w:line="380" w:lineRule="exact"/>
        <w:rPr>
          <w:rFonts w:ascii="宋体" w:hAnsi="宋体"/>
        </w:rPr>
      </w:pPr>
      <w:r>
        <w:rPr>
          <w:rFonts w:ascii="宋体" w:hAnsi="宋体"/>
        </w:rPr>
        <w:t>下述条款不应视作不可偏离：</w:t>
      </w:r>
    </w:p>
    <w:p>
      <w:pPr>
        <w:pStyle w:val="62"/>
        <w:numPr>
          <w:ilvl w:val="0"/>
          <w:numId w:val="27"/>
        </w:numPr>
        <w:spacing w:after="0" w:line="380" w:lineRule="exact"/>
        <w:rPr>
          <w:rFonts w:ascii="宋体" w:hAnsi="宋体"/>
        </w:rPr>
      </w:pPr>
      <w:r>
        <w:rPr>
          <w:rFonts w:ascii="宋体" w:hAnsi="宋体"/>
        </w:rPr>
        <w:t>未加注</w:t>
      </w:r>
      <w:r>
        <w:t>“*”</w:t>
      </w:r>
      <w:r>
        <w:rPr>
          <w:rFonts w:ascii="宋体" w:hAnsi="宋体"/>
        </w:rPr>
        <w:t>号的合同条款；</w:t>
      </w:r>
    </w:p>
    <w:p>
      <w:pPr>
        <w:pStyle w:val="62"/>
        <w:numPr>
          <w:ilvl w:val="0"/>
          <w:numId w:val="27"/>
        </w:numPr>
        <w:spacing w:after="0" w:line="380" w:lineRule="exact"/>
        <w:rPr>
          <w:rFonts w:ascii="宋体" w:hAnsi="宋体"/>
        </w:rPr>
      </w:pPr>
      <w:r>
        <w:rPr>
          <w:rFonts w:ascii="宋体" w:hAnsi="宋体"/>
        </w:rPr>
        <w:t>用户需求书中已明确的投标人可提供其他优选方案部分。</w:t>
      </w:r>
    </w:p>
    <w:p>
      <w:pPr>
        <w:pStyle w:val="62"/>
        <w:numPr>
          <w:ilvl w:val="0"/>
          <w:numId w:val="25"/>
        </w:numPr>
        <w:spacing w:after="0" w:line="380" w:lineRule="exact"/>
      </w:pPr>
      <w:r>
        <w:rPr>
          <w:rFonts w:ascii="宋体" w:hAnsi="宋体"/>
        </w:rPr>
        <w:t>投标文件中技术参数、功能或其他内容优于用户需求书要求部分不视作偏离，不构成废标，投标人对这种优于用户需求书要求的情况必须单独说明。投标文件中对第五部分用户需求书中技术性能参数部分的带</w:t>
      </w:r>
      <w:r>
        <w:t>“*”</w:t>
      </w:r>
      <w:r>
        <w:rPr>
          <w:rFonts w:ascii="宋体" w:hAnsi="宋体"/>
        </w:rPr>
        <w:t>号的内容的负偏离将</w:t>
      </w:r>
      <w:r>
        <w:rPr>
          <w:rFonts w:hint="eastAsia" w:ascii="宋体" w:hAnsi="宋体"/>
        </w:rPr>
        <w:t>导致投标无效</w:t>
      </w:r>
      <w:r>
        <w:rPr>
          <w:rFonts w:ascii="宋体" w:hAnsi="宋体"/>
        </w:rPr>
        <w:t>。</w:t>
      </w:r>
    </w:p>
    <w:p>
      <w:pPr>
        <w:pStyle w:val="5"/>
        <w:spacing w:before="0" w:after="0" w:line="380" w:lineRule="exact"/>
      </w:pPr>
      <w:bookmarkStart w:id="28" w:name="_Toc538"/>
      <w:r>
        <w:rPr>
          <w:rFonts w:hint="eastAsia" w:ascii="宋体" w:hAnsi="宋体"/>
        </w:rPr>
        <w:t>（十</w:t>
      </w:r>
      <w:r>
        <w:rPr>
          <w:rFonts w:hint="eastAsia" w:ascii="宋体" w:hAnsi="宋体"/>
          <w:lang w:eastAsia="zh-CN"/>
        </w:rPr>
        <w:t>三</w:t>
      </w:r>
      <w:r>
        <w:rPr>
          <w:rFonts w:hint="eastAsia" w:ascii="宋体" w:hAnsi="宋体"/>
        </w:rPr>
        <w:t>）</w:t>
      </w:r>
      <w:r>
        <w:t>无效投标</w:t>
      </w:r>
      <w:bookmarkEnd w:id="28"/>
    </w:p>
    <w:p>
      <w:pPr>
        <w:pStyle w:val="62"/>
        <w:numPr>
          <w:ilvl w:val="0"/>
          <w:numId w:val="28"/>
        </w:numPr>
        <w:spacing w:after="0" w:line="380" w:lineRule="exact"/>
        <w:rPr>
          <w:rFonts w:ascii="宋体" w:hAnsi="宋体"/>
        </w:rPr>
      </w:pPr>
      <w:r>
        <w:t>有下列情况之一的，其投标文件无效：</w:t>
      </w:r>
    </w:p>
    <w:p>
      <w:pPr>
        <w:pStyle w:val="62"/>
        <w:numPr>
          <w:ilvl w:val="0"/>
          <w:numId w:val="29"/>
        </w:numPr>
        <w:spacing w:after="0" w:line="380" w:lineRule="exact"/>
        <w:rPr>
          <w:rFonts w:ascii="宋体" w:hAnsi="宋体"/>
        </w:rPr>
      </w:pPr>
      <w:r>
        <w:rPr>
          <w:rFonts w:hint="eastAsia" w:ascii="宋体" w:hAnsi="宋体"/>
        </w:rPr>
        <w:t>投标文件报价超过项目预算价格；</w:t>
      </w:r>
    </w:p>
    <w:p>
      <w:pPr>
        <w:pStyle w:val="62"/>
        <w:numPr>
          <w:ilvl w:val="0"/>
          <w:numId w:val="29"/>
        </w:numPr>
        <w:spacing w:after="0" w:line="380" w:lineRule="exact"/>
        <w:rPr>
          <w:rFonts w:ascii="宋体" w:hAnsi="宋体"/>
        </w:rPr>
      </w:pPr>
      <w:r>
        <w:t>投标文件未密封或密封不符合规定要求，或投标文件未按规定加盖法人印章(</w:t>
      </w:r>
      <w:r>
        <w:rPr>
          <w:rFonts w:ascii="宋体" w:hAnsi="宋体"/>
        </w:rPr>
        <w:t>即公章</w:t>
      </w:r>
      <w:r>
        <w:t>)</w:t>
      </w:r>
      <w:r>
        <w:rPr>
          <w:rFonts w:ascii="宋体" w:hAnsi="宋体"/>
        </w:rPr>
        <w:t>和法定代表人签字</w:t>
      </w:r>
      <w:r>
        <w:rPr>
          <w:rFonts w:hint="eastAsia" w:ascii="宋体" w:hAnsi="宋体"/>
        </w:rPr>
        <w:t>，或</w:t>
      </w:r>
      <w:r>
        <w:rPr>
          <w:rFonts w:ascii="宋体" w:hAnsi="宋体"/>
        </w:rPr>
        <w:t>无法定代表人签字或签字人无法定代表人有效授权书的</w:t>
      </w:r>
      <w:r>
        <w:rPr>
          <w:rFonts w:hint="eastAsia" w:ascii="宋体" w:hAnsi="宋体"/>
        </w:rPr>
        <w:t>；</w:t>
      </w:r>
    </w:p>
    <w:p>
      <w:pPr>
        <w:pStyle w:val="62"/>
        <w:numPr>
          <w:ilvl w:val="0"/>
          <w:numId w:val="29"/>
        </w:numPr>
        <w:spacing w:after="0" w:line="380" w:lineRule="exact"/>
        <w:rPr>
          <w:rFonts w:ascii="宋体" w:hAnsi="宋体"/>
        </w:rPr>
      </w:pPr>
      <w:r>
        <w:rPr>
          <w:rFonts w:ascii="宋体" w:hAnsi="宋体"/>
        </w:rPr>
        <w:t>投标文件未按招标文件规定要求和格式填写或填写内容不全</w:t>
      </w:r>
      <w:r>
        <w:rPr>
          <w:rFonts w:hint="eastAsia" w:ascii="宋体" w:hAnsi="宋体"/>
        </w:rPr>
        <w:t>；</w:t>
      </w:r>
    </w:p>
    <w:p>
      <w:pPr>
        <w:pStyle w:val="62"/>
        <w:numPr>
          <w:ilvl w:val="0"/>
          <w:numId w:val="29"/>
        </w:numPr>
        <w:spacing w:after="0" w:line="380" w:lineRule="exact"/>
        <w:rPr>
          <w:rFonts w:ascii="宋体" w:hAnsi="宋体"/>
        </w:rPr>
      </w:pPr>
      <w:r>
        <w:rPr>
          <w:rFonts w:hint="eastAsia" w:ascii="宋体" w:hAnsi="宋体"/>
        </w:rPr>
        <w:t>开标一览表与投标文件正本内容不一致的；</w:t>
      </w:r>
    </w:p>
    <w:p>
      <w:pPr>
        <w:pStyle w:val="62"/>
        <w:numPr>
          <w:ilvl w:val="0"/>
          <w:numId w:val="29"/>
        </w:numPr>
        <w:spacing w:after="0" w:line="380" w:lineRule="exact"/>
        <w:rPr>
          <w:rFonts w:ascii="宋体" w:hAnsi="宋体"/>
        </w:rPr>
      </w:pPr>
      <w:r>
        <w:rPr>
          <w:rFonts w:ascii="宋体" w:hAnsi="宋体"/>
        </w:rPr>
        <w:t>投标人的投标文件或资格证明文件未提供或不符合招标文件要求的</w:t>
      </w:r>
      <w:r>
        <w:rPr>
          <w:rFonts w:hint="eastAsia" w:ascii="宋体" w:hAnsi="宋体"/>
        </w:rPr>
        <w:t>；</w:t>
      </w:r>
    </w:p>
    <w:p>
      <w:pPr>
        <w:pStyle w:val="62"/>
        <w:numPr>
          <w:ilvl w:val="0"/>
          <w:numId w:val="29"/>
        </w:numPr>
        <w:spacing w:after="0" w:line="380" w:lineRule="exact"/>
        <w:rPr>
          <w:rFonts w:ascii="宋体" w:hAnsi="宋体"/>
        </w:rPr>
      </w:pPr>
      <w:r>
        <w:rPr>
          <w:rFonts w:ascii="宋体" w:hAnsi="宋体"/>
        </w:rPr>
        <w:t>投标文件未对招标文件作出实质性的响应</w:t>
      </w:r>
      <w:r>
        <w:rPr>
          <w:rFonts w:hint="eastAsia" w:ascii="宋体" w:hAnsi="宋体"/>
        </w:rPr>
        <w:t>、</w:t>
      </w:r>
      <w:r>
        <w:rPr>
          <w:rFonts w:ascii="宋体" w:hAnsi="宋体"/>
        </w:rPr>
        <w:t>与招标文件有重大偏离</w:t>
      </w:r>
      <w:r>
        <w:rPr>
          <w:rFonts w:hint="eastAsia" w:ascii="宋体" w:hAnsi="宋体"/>
        </w:rPr>
        <w:t>或对</w:t>
      </w:r>
      <w:r>
        <w:rPr>
          <w:rFonts w:ascii="宋体" w:hAnsi="宋体"/>
        </w:rPr>
        <w:t>带</w:t>
      </w:r>
      <w:r>
        <w:rPr>
          <w:rFonts w:hint="eastAsia"/>
        </w:rPr>
        <w:t>“</w:t>
      </w:r>
      <w:r>
        <w:t>*</w:t>
      </w:r>
      <w:r>
        <w:rPr>
          <w:rFonts w:hint="eastAsia"/>
        </w:rPr>
        <w:t>”</w:t>
      </w:r>
      <w:r>
        <w:rPr>
          <w:rFonts w:ascii="宋体" w:hAnsi="宋体"/>
        </w:rPr>
        <w:t>号的内容</w:t>
      </w:r>
      <w:r>
        <w:rPr>
          <w:rFonts w:hint="eastAsia" w:ascii="宋体" w:hAnsi="宋体"/>
        </w:rPr>
        <w:t>有负偏离，</w:t>
      </w:r>
      <w:r>
        <w:rPr>
          <w:rFonts w:ascii="宋体" w:hAnsi="宋体"/>
        </w:rPr>
        <w:t>或无技术资料支持的</w:t>
      </w:r>
      <w:r>
        <w:rPr>
          <w:rFonts w:hint="eastAsia" w:ascii="宋体" w:hAnsi="宋体"/>
        </w:rPr>
        <w:t>；</w:t>
      </w:r>
    </w:p>
    <w:p>
      <w:pPr>
        <w:pStyle w:val="62"/>
        <w:numPr>
          <w:ilvl w:val="0"/>
          <w:numId w:val="29"/>
        </w:numPr>
        <w:spacing w:after="0" w:line="380" w:lineRule="exact"/>
        <w:rPr>
          <w:rFonts w:ascii="宋体" w:hAnsi="宋体"/>
        </w:rPr>
      </w:pPr>
      <w:r>
        <w:rPr>
          <w:rFonts w:hint="eastAsia" w:ascii="宋体" w:hAnsi="宋体"/>
        </w:rPr>
        <w:t>提供的货物为进口货物且供应商并非制造商的，未提供该货物制造商的正式授权（经营、代理或其他有效证书）文件的；</w:t>
      </w:r>
    </w:p>
    <w:p>
      <w:pPr>
        <w:pStyle w:val="62"/>
        <w:numPr>
          <w:ilvl w:val="0"/>
          <w:numId w:val="29"/>
        </w:numPr>
        <w:spacing w:after="0" w:line="380" w:lineRule="exact"/>
        <w:rPr>
          <w:rFonts w:ascii="宋体" w:hAnsi="宋体"/>
        </w:rPr>
      </w:pPr>
      <w:r>
        <w:rPr>
          <w:rFonts w:ascii="宋体" w:hAnsi="宋体"/>
        </w:rPr>
        <w:t>投标文件响应招标文件的实质性内容不全或数据模糊、辨认不清或者</w:t>
      </w:r>
      <w:r>
        <w:rPr>
          <w:rFonts w:hint="eastAsia" w:ascii="宋体" w:hAnsi="宋体"/>
        </w:rPr>
        <w:t>不能</w:t>
      </w:r>
      <w:r>
        <w:rPr>
          <w:rFonts w:ascii="宋体" w:hAnsi="宋体"/>
        </w:rPr>
        <w:t>对投标文件进行澄清、说明或补正</w:t>
      </w:r>
      <w:r>
        <w:rPr>
          <w:rFonts w:hint="eastAsia" w:ascii="宋体" w:hAnsi="宋体"/>
        </w:rPr>
        <w:t>；</w:t>
      </w:r>
    </w:p>
    <w:p>
      <w:pPr>
        <w:pStyle w:val="62"/>
        <w:numPr>
          <w:ilvl w:val="0"/>
          <w:numId w:val="29"/>
        </w:numPr>
        <w:spacing w:after="0" w:line="380" w:lineRule="exact"/>
        <w:rPr>
          <w:rFonts w:ascii="宋体" w:hAnsi="宋体"/>
        </w:rPr>
      </w:pPr>
      <w:r>
        <w:rPr>
          <w:rFonts w:ascii="宋体" w:hAnsi="宋体"/>
        </w:rPr>
        <w:t>投标文件逾期送达</w:t>
      </w:r>
      <w:r>
        <w:rPr>
          <w:rFonts w:hint="eastAsia" w:ascii="宋体" w:hAnsi="宋体"/>
        </w:rPr>
        <w:t>的；</w:t>
      </w:r>
    </w:p>
    <w:p>
      <w:pPr>
        <w:pStyle w:val="62"/>
        <w:numPr>
          <w:ilvl w:val="0"/>
          <w:numId w:val="29"/>
        </w:numPr>
        <w:spacing w:after="0" w:line="380" w:lineRule="exact"/>
        <w:rPr>
          <w:rFonts w:ascii="宋体" w:hAnsi="宋体"/>
        </w:rPr>
      </w:pPr>
      <w:r>
        <w:rPr>
          <w:rFonts w:ascii="宋体" w:hAnsi="宋体"/>
        </w:rPr>
        <w:t>投标有效期不足的</w:t>
      </w:r>
      <w:r>
        <w:rPr>
          <w:rFonts w:hint="eastAsia" w:ascii="宋体" w:hAnsi="宋体"/>
        </w:rPr>
        <w:t>；</w:t>
      </w:r>
    </w:p>
    <w:p>
      <w:pPr>
        <w:pStyle w:val="62"/>
        <w:numPr>
          <w:ilvl w:val="0"/>
          <w:numId w:val="29"/>
        </w:numPr>
        <w:spacing w:after="0" w:line="380" w:lineRule="exact"/>
        <w:rPr>
          <w:rFonts w:ascii="宋体" w:hAnsi="宋体"/>
        </w:rPr>
      </w:pPr>
      <w:r>
        <w:rPr>
          <w:rFonts w:ascii="宋体" w:hAnsi="宋体"/>
        </w:rPr>
        <w:t>投标文件附有招标方不能接受的条件</w:t>
      </w:r>
      <w:r>
        <w:rPr>
          <w:rFonts w:hint="eastAsia" w:ascii="宋体" w:hAnsi="宋体"/>
        </w:rPr>
        <w:t>；</w:t>
      </w:r>
    </w:p>
    <w:p>
      <w:pPr>
        <w:pStyle w:val="62"/>
        <w:numPr>
          <w:ilvl w:val="0"/>
          <w:numId w:val="29"/>
        </w:numPr>
        <w:spacing w:after="0" w:line="380" w:lineRule="exact"/>
        <w:rPr>
          <w:rFonts w:ascii="宋体" w:hAnsi="宋体"/>
        </w:rPr>
      </w:pPr>
      <w:r>
        <w:rPr>
          <w:rFonts w:hint="eastAsia" w:ascii="宋体" w:hAnsi="宋体"/>
        </w:rPr>
        <w:t>投标人复制招标文件的技术规格相关部分内容作为投标文件中的技术规格响应部分而未加说明的；</w:t>
      </w:r>
    </w:p>
    <w:p>
      <w:pPr>
        <w:pStyle w:val="62"/>
        <w:numPr>
          <w:ilvl w:val="0"/>
          <w:numId w:val="29"/>
        </w:numPr>
        <w:spacing w:after="0" w:line="380" w:lineRule="exact"/>
        <w:rPr>
          <w:rFonts w:ascii="宋体" w:hAnsi="宋体"/>
        </w:rPr>
      </w:pPr>
      <w:r>
        <w:rPr>
          <w:rFonts w:ascii="宋体" w:hAnsi="宋体"/>
        </w:rPr>
        <w:t>超出经营范围投标的</w:t>
      </w:r>
      <w:r>
        <w:rPr>
          <w:rFonts w:hint="eastAsia" w:ascii="宋体" w:hAnsi="宋体"/>
        </w:rPr>
        <w:t>；</w:t>
      </w:r>
    </w:p>
    <w:p>
      <w:pPr>
        <w:pStyle w:val="62"/>
        <w:numPr>
          <w:ilvl w:val="0"/>
          <w:numId w:val="29"/>
        </w:numPr>
        <w:spacing w:after="0" w:line="380" w:lineRule="exact"/>
        <w:rPr>
          <w:rFonts w:ascii="宋体" w:hAnsi="宋体"/>
        </w:rPr>
      </w:pPr>
      <w:r>
        <w:rPr>
          <w:rFonts w:ascii="宋体" w:hAnsi="宋体"/>
        </w:rPr>
        <w:t>投标文件中对同一标的有两个或以上的报价方案</w:t>
      </w:r>
      <w:r>
        <w:t>(</w:t>
      </w:r>
      <w:r>
        <w:rPr>
          <w:rFonts w:ascii="宋体" w:hAnsi="宋体"/>
        </w:rPr>
        <w:t>有特别说明的除外</w:t>
      </w:r>
      <w:r>
        <w:t>)</w:t>
      </w:r>
      <w:r>
        <w:rPr>
          <w:rFonts w:hint="eastAsia" w:ascii="宋体" w:hAnsi="宋体"/>
        </w:rPr>
        <w:t>；</w:t>
      </w:r>
    </w:p>
    <w:p>
      <w:pPr>
        <w:pStyle w:val="62"/>
        <w:numPr>
          <w:ilvl w:val="0"/>
          <w:numId w:val="29"/>
        </w:numPr>
        <w:spacing w:after="0" w:line="380" w:lineRule="exact"/>
        <w:rPr>
          <w:rFonts w:ascii="宋体" w:hAnsi="宋体"/>
        </w:rPr>
      </w:pPr>
      <w:r>
        <w:rPr>
          <w:rFonts w:ascii="宋体" w:hAnsi="宋体"/>
        </w:rPr>
        <w:t>投标文件与本招标项目其它投标人的投标文件</w:t>
      </w:r>
      <w:r>
        <w:rPr>
          <w:rFonts w:hint="eastAsia" w:ascii="宋体" w:hAnsi="宋体"/>
        </w:rPr>
        <w:t>错漏</w:t>
      </w:r>
      <w:r>
        <w:rPr>
          <w:rFonts w:ascii="宋体" w:hAnsi="宋体"/>
        </w:rPr>
        <w:t>雷同</w:t>
      </w:r>
      <w:r>
        <w:rPr>
          <w:rFonts w:hint="eastAsia" w:ascii="宋体" w:hAnsi="宋体"/>
        </w:rPr>
        <w:t>2处（含2处）以上的；</w:t>
      </w:r>
    </w:p>
    <w:p>
      <w:pPr>
        <w:pStyle w:val="62"/>
        <w:numPr>
          <w:ilvl w:val="0"/>
          <w:numId w:val="29"/>
        </w:numPr>
        <w:spacing w:after="0" w:line="380" w:lineRule="exact"/>
        <w:rPr>
          <w:rFonts w:ascii="宋体" w:hAnsi="宋体"/>
        </w:rPr>
      </w:pPr>
      <w:r>
        <w:rPr>
          <w:rFonts w:ascii="宋体" w:hAnsi="宋体"/>
        </w:rPr>
        <w:t>投标文件与本招标项目其它投标人</w:t>
      </w:r>
      <w:r>
        <w:rPr>
          <w:rFonts w:hint="eastAsia" w:ascii="宋体" w:hAnsi="宋体"/>
        </w:rPr>
        <w:t>的投标文件内容存在非正常一致的；</w:t>
      </w:r>
    </w:p>
    <w:p>
      <w:pPr>
        <w:pStyle w:val="62"/>
        <w:numPr>
          <w:ilvl w:val="0"/>
          <w:numId w:val="29"/>
        </w:numPr>
        <w:spacing w:after="0" w:line="380" w:lineRule="exact"/>
        <w:rPr>
          <w:rFonts w:ascii="宋体" w:hAnsi="宋体"/>
        </w:rPr>
      </w:pPr>
      <w:r>
        <w:rPr>
          <w:rFonts w:ascii="宋体" w:hAnsi="宋体"/>
        </w:rPr>
        <w:t>投标文件与本招标项目其它投标人</w:t>
      </w:r>
      <w:r>
        <w:rPr>
          <w:rFonts w:hint="eastAsia" w:ascii="宋体" w:hAnsi="宋体"/>
        </w:rPr>
        <w:t>的投标文件为同一企业或同一个人编制的；</w:t>
      </w:r>
    </w:p>
    <w:p>
      <w:pPr>
        <w:pStyle w:val="62"/>
        <w:numPr>
          <w:ilvl w:val="0"/>
          <w:numId w:val="29"/>
        </w:numPr>
        <w:spacing w:after="0" w:line="380" w:lineRule="exact"/>
        <w:rPr>
          <w:rFonts w:ascii="宋体" w:hAnsi="宋体"/>
        </w:rPr>
      </w:pPr>
      <w:r>
        <w:rPr>
          <w:rFonts w:ascii="宋体" w:hAnsi="宋体"/>
        </w:rPr>
        <w:t>投标文件与本招标项目其它投标人</w:t>
      </w:r>
      <w:r>
        <w:rPr>
          <w:rFonts w:hint="eastAsia" w:ascii="宋体" w:hAnsi="宋体"/>
        </w:rPr>
        <w:t>的投标文件载明的法定代表人、授权代表或中出现同一人的；</w:t>
      </w:r>
    </w:p>
    <w:p>
      <w:pPr>
        <w:pStyle w:val="62"/>
        <w:numPr>
          <w:ilvl w:val="0"/>
          <w:numId w:val="29"/>
        </w:numPr>
        <w:spacing w:after="0" w:line="380" w:lineRule="exact"/>
        <w:rPr>
          <w:rFonts w:ascii="宋体" w:hAnsi="宋体"/>
        </w:rPr>
      </w:pPr>
      <w:r>
        <w:rPr>
          <w:rFonts w:ascii="宋体" w:hAnsi="宋体"/>
        </w:rPr>
        <w:t>投标文件与本招标项目其它投标人</w:t>
      </w:r>
      <w:r>
        <w:rPr>
          <w:rFonts w:hint="eastAsia" w:ascii="宋体" w:hAnsi="宋体"/>
        </w:rPr>
        <w:t>的投标文件相互混装的；</w:t>
      </w:r>
    </w:p>
    <w:p>
      <w:pPr>
        <w:pStyle w:val="62"/>
        <w:numPr>
          <w:ilvl w:val="0"/>
          <w:numId w:val="29"/>
        </w:numPr>
        <w:spacing w:after="0" w:line="380" w:lineRule="exact"/>
        <w:rPr>
          <w:rFonts w:ascii="宋体" w:hAnsi="宋体"/>
        </w:rPr>
      </w:pPr>
      <w:r>
        <w:rPr>
          <w:rFonts w:ascii="宋体" w:hAnsi="宋体"/>
        </w:rPr>
        <w:t>投标文件与本招标项目其它投标人</w:t>
      </w:r>
      <w:r>
        <w:rPr>
          <w:rFonts w:hint="eastAsia" w:ascii="宋体" w:hAnsi="宋体"/>
        </w:rPr>
        <w:t>的投标文件由同一台电脑编制或者同一台附属设备打印的；</w:t>
      </w:r>
    </w:p>
    <w:p>
      <w:pPr>
        <w:pStyle w:val="62"/>
        <w:numPr>
          <w:ilvl w:val="0"/>
          <w:numId w:val="29"/>
        </w:numPr>
        <w:spacing w:after="0" w:line="380" w:lineRule="exact"/>
        <w:ind w:left="1259"/>
        <w:rPr>
          <w:rFonts w:ascii="宋体" w:hAnsi="宋体"/>
        </w:rPr>
      </w:pPr>
      <w:r>
        <w:rPr>
          <w:rFonts w:ascii="宋体" w:hAnsi="宋体"/>
        </w:rPr>
        <w:t>与本招标项目其它投标人</w:t>
      </w:r>
      <w:r>
        <w:rPr>
          <w:rFonts w:hint="eastAsia" w:ascii="宋体" w:hAnsi="宋体"/>
        </w:rPr>
        <w:t>委托同一人投标的；</w:t>
      </w:r>
    </w:p>
    <w:p>
      <w:pPr>
        <w:pStyle w:val="62"/>
        <w:numPr>
          <w:ilvl w:val="0"/>
          <w:numId w:val="29"/>
        </w:numPr>
        <w:spacing w:after="0" w:line="380" w:lineRule="exact"/>
        <w:ind w:left="1259"/>
        <w:rPr>
          <w:rFonts w:ascii="宋体" w:hAnsi="宋体"/>
        </w:rPr>
      </w:pPr>
      <w:r>
        <w:rPr>
          <w:rFonts w:ascii="宋体" w:hAnsi="宋体"/>
        </w:rPr>
        <w:t>与本招标项目其它投标人</w:t>
      </w:r>
      <w:r>
        <w:rPr>
          <w:rFonts w:hint="eastAsia" w:ascii="宋体" w:hAnsi="宋体"/>
        </w:rPr>
        <w:t>提供的联系人或电话、手机、传真、电子邮件等方式出现相同的；</w:t>
      </w:r>
    </w:p>
    <w:p>
      <w:pPr>
        <w:pStyle w:val="62"/>
        <w:numPr>
          <w:ilvl w:val="0"/>
          <w:numId w:val="29"/>
        </w:numPr>
        <w:spacing w:after="0" w:line="380" w:lineRule="exact"/>
        <w:ind w:left="1259"/>
        <w:rPr>
          <w:rFonts w:ascii="宋体" w:hAnsi="宋体"/>
        </w:rPr>
      </w:pPr>
      <w:r>
        <w:rPr>
          <w:rFonts w:ascii="宋体" w:hAnsi="宋体"/>
        </w:rPr>
        <w:t>与本招标项目其它投标人</w:t>
      </w:r>
      <w:r>
        <w:rPr>
          <w:rFonts w:hint="eastAsia" w:ascii="宋体" w:hAnsi="宋体"/>
        </w:rPr>
        <w:t>使用同一个人或者企业资金交纳投标保证金或者投标保函的；</w:t>
      </w:r>
    </w:p>
    <w:p>
      <w:pPr>
        <w:pStyle w:val="62"/>
        <w:numPr>
          <w:ilvl w:val="0"/>
          <w:numId w:val="29"/>
        </w:numPr>
        <w:spacing w:after="0" w:line="380" w:lineRule="exact"/>
        <w:ind w:left="1259"/>
        <w:rPr>
          <w:rFonts w:ascii="宋体" w:hAnsi="宋体"/>
        </w:rPr>
      </w:pPr>
      <w:r>
        <w:rPr>
          <w:rFonts w:ascii="宋体" w:hAnsi="宋体"/>
        </w:rPr>
        <w:t>与本招标项目其它投标人</w:t>
      </w:r>
      <w:r>
        <w:rPr>
          <w:rFonts w:hint="eastAsia" w:ascii="宋体" w:hAnsi="宋体"/>
        </w:rPr>
        <w:t>聘请同一人为其投标提供技术或者经济咨询服务的，但招标工程本身要求采用专有技术的除外；</w:t>
      </w:r>
    </w:p>
    <w:p>
      <w:pPr>
        <w:pStyle w:val="62"/>
        <w:numPr>
          <w:ilvl w:val="0"/>
          <w:numId w:val="29"/>
        </w:numPr>
        <w:spacing w:after="0" w:line="380" w:lineRule="exact"/>
        <w:ind w:left="1259"/>
        <w:rPr>
          <w:rFonts w:ascii="宋体" w:hAnsi="宋体"/>
        </w:rPr>
      </w:pPr>
      <w:r>
        <w:rPr>
          <w:rFonts w:hint="eastAsia" w:ascii="宋体" w:hAnsi="宋体"/>
        </w:rPr>
        <w:t>评标委员会认定的其他串通投标情形；</w:t>
      </w:r>
    </w:p>
    <w:p>
      <w:pPr>
        <w:pStyle w:val="62"/>
        <w:numPr>
          <w:ilvl w:val="0"/>
          <w:numId w:val="29"/>
        </w:numPr>
        <w:spacing w:after="0" w:line="380" w:lineRule="exact"/>
        <w:ind w:left="1259"/>
        <w:rPr>
          <w:rFonts w:ascii="宋体" w:hAnsi="宋体"/>
        </w:rPr>
      </w:pPr>
      <w:r>
        <w:rPr>
          <w:rFonts w:hint="eastAsia" w:ascii="宋体" w:hAnsi="宋体"/>
        </w:rPr>
        <w:t>投标文件技术规格中的响应与事实不符或虚假投标的；</w:t>
      </w:r>
    </w:p>
    <w:p>
      <w:pPr>
        <w:pStyle w:val="62"/>
        <w:numPr>
          <w:ilvl w:val="0"/>
          <w:numId w:val="29"/>
        </w:numPr>
        <w:spacing w:after="0" w:line="380" w:lineRule="exact"/>
        <w:ind w:left="1259"/>
        <w:rPr>
          <w:rFonts w:ascii="宋体" w:hAnsi="宋体"/>
        </w:rPr>
      </w:pPr>
      <w:r>
        <w:rPr>
          <w:rFonts w:ascii="宋体" w:hAnsi="宋体"/>
        </w:rPr>
        <w:t>投标文件所提供的材料不真实</w:t>
      </w:r>
      <w:r>
        <w:rPr>
          <w:rFonts w:hint="eastAsia" w:ascii="宋体" w:hAnsi="宋体"/>
        </w:rPr>
        <w:t>的；</w:t>
      </w:r>
    </w:p>
    <w:p>
      <w:pPr>
        <w:pStyle w:val="62"/>
        <w:numPr>
          <w:ilvl w:val="0"/>
          <w:numId w:val="29"/>
        </w:numPr>
        <w:spacing w:after="0" w:line="380" w:lineRule="exact"/>
        <w:ind w:left="1259"/>
        <w:rPr>
          <w:rFonts w:ascii="宋体" w:hAnsi="宋体"/>
        </w:rPr>
      </w:pPr>
      <w:r>
        <w:rPr>
          <w:rFonts w:ascii="宋体" w:hAnsi="宋体"/>
        </w:rPr>
        <w:t>投标人有《中华人民共和国反不正当竞争法》所列的不正当竞争行为</w:t>
      </w:r>
      <w:r>
        <w:rPr>
          <w:rFonts w:hint="eastAsia" w:ascii="宋体" w:hAnsi="宋体"/>
        </w:rPr>
        <w:t>的；</w:t>
      </w:r>
    </w:p>
    <w:p>
      <w:pPr>
        <w:pStyle w:val="62"/>
        <w:numPr>
          <w:ilvl w:val="0"/>
          <w:numId w:val="29"/>
        </w:numPr>
        <w:spacing w:after="0" w:line="380" w:lineRule="exact"/>
        <w:ind w:left="1259"/>
        <w:rPr>
          <w:rFonts w:ascii="宋体" w:hAnsi="宋体"/>
        </w:rPr>
      </w:pPr>
      <w:r>
        <w:rPr>
          <w:rFonts w:ascii="宋体" w:hAnsi="宋体"/>
        </w:rPr>
        <w:t>采取不正当手段诋毁、排挤其他投标人的</w:t>
      </w:r>
      <w:r>
        <w:rPr>
          <w:rFonts w:hint="eastAsia" w:ascii="宋体" w:hAnsi="宋体"/>
        </w:rPr>
        <w:t>；</w:t>
      </w:r>
    </w:p>
    <w:p>
      <w:pPr>
        <w:pStyle w:val="62"/>
        <w:numPr>
          <w:ilvl w:val="0"/>
          <w:numId w:val="29"/>
        </w:numPr>
        <w:spacing w:after="0" w:line="380" w:lineRule="exact"/>
        <w:ind w:left="1259"/>
        <w:rPr>
          <w:rFonts w:ascii="宋体" w:hAnsi="宋体"/>
        </w:rPr>
      </w:pPr>
      <w:r>
        <w:rPr>
          <w:rFonts w:ascii="宋体" w:hAnsi="宋体"/>
        </w:rPr>
        <w:t>与</w:t>
      </w:r>
      <w:r>
        <w:rPr>
          <w:rFonts w:hint="eastAsia" w:ascii="宋体" w:hAnsi="宋体"/>
        </w:rPr>
        <w:t>吉林大学招标与采购</w:t>
      </w:r>
      <w:r>
        <w:rPr>
          <w:rFonts w:ascii="宋体" w:hAnsi="宋体"/>
        </w:rPr>
        <w:t>管理中心、项目使用单位及个人或其他投标人恶意串通的</w:t>
      </w:r>
      <w:r>
        <w:rPr>
          <w:rFonts w:hint="eastAsia" w:ascii="宋体" w:hAnsi="宋体"/>
        </w:rPr>
        <w:t>；</w:t>
      </w:r>
    </w:p>
    <w:p>
      <w:pPr>
        <w:pStyle w:val="62"/>
        <w:numPr>
          <w:ilvl w:val="0"/>
          <w:numId w:val="29"/>
        </w:numPr>
        <w:spacing w:after="0" w:line="380" w:lineRule="exact"/>
        <w:ind w:left="1259"/>
        <w:rPr>
          <w:rFonts w:ascii="宋体" w:hAnsi="宋体"/>
        </w:rPr>
      </w:pPr>
      <w:r>
        <w:rPr>
          <w:rFonts w:ascii="宋体" w:hAnsi="宋体"/>
        </w:rPr>
        <w:t>向</w:t>
      </w:r>
      <w:r>
        <w:rPr>
          <w:rFonts w:hint="eastAsia" w:ascii="宋体" w:hAnsi="宋体"/>
        </w:rPr>
        <w:t>吉林大学招标与采购</w:t>
      </w:r>
      <w:r>
        <w:rPr>
          <w:rFonts w:ascii="宋体" w:hAnsi="宋体"/>
        </w:rPr>
        <w:t>管理中心、项目使用单位及个人或评标专家行贿或者提供其他不正当利益的；</w:t>
      </w:r>
    </w:p>
    <w:p>
      <w:pPr>
        <w:pStyle w:val="62"/>
        <w:numPr>
          <w:ilvl w:val="0"/>
          <w:numId w:val="29"/>
        </w:numPr>
        <w:spacing w:after="0" w:line="380" w:lineRule="exact"/>
        <w:ind w:left="1259"/>
        <w:rPr>
          <w:rFonts w:ascii="宋体" w:hAnsi="宋体"/>
        </w:rPr>
      </w:pPr>
      <w:r>
        <w:rPr>
          <w:rFonts w:ascii="宋体" w:hAnsi="宋体"/>
        </w:rPr>
        <w:t>投标文件符合招标文件中规定的废标的其它条款</w:t>
      </w:r>
      <w:r>
        <w:rPr>
          <w:rFonts w:hint="eastAsia" w:ascii="宋体" w:hAnsi="宋体"/>
        </w:rPr>
        <w:t>的；</w:t>
      </w:r>
    </w:p>
    <w:p>
      <w:pPr>
        <w:pStyle w:val="62"/>
        <w:numPr>
          <w:ilvl w:val="0"/>
          <w:numId w:val="29"/>
        </w:numPr>
        <w:spacing w:after="0" w:line="380" w:lineRule="exact"/>
        <w:ind w:left="1259"/>
        <w:rPr>
          <w:rFonts w:ascii="宋体" w:hAnsi="宋体"/>
        </w:rPr>
      </w:pPr>
      <w:r>
        <w:rPr>
          <w:rFonts w:hint="eastAsia" w:ascii="宋体" w:hAnsi="宋体"/>
        </w:rPr>
        <w:t>招投标活动中出现《招标投标法实施条例》第五十一条规定或其他不符合国家招投标及政府采购法律规定之情形的。</w:t>
      </w:r>
    </w:p>
    <w:p>
      <w:pPr>
        <w:pStyle w:val="62"/>
        <w:numPr>
          <w:ilvl w:val="0"/>
          <w:numId w:val="28"/>
        </w:numPr>
        <w:spacing w:after="0" w:line="380" w:lineRule="exact"/>
      </w:pPr>
      <w:r>
        <w:rPr>
          <w:rFonts w:ascii="宋体" w:hAnsi="宋体"/>
        </w:rPr>
        <w:t>投标人有上述第</w:t>
      </w:r>
      <w:r>
        <w:rPr>
          <w:rFonts w:hint="eastAsia"/>
        </w:rPr>
        <w:t>十三</w:t>
      </w:r>
      <w:r>
        <w:rPr>
          <w:rFonts w:ascii="宋体" w:hAnsi="宋体"/>
        </w:rPr>
        <w:t>条</w:t>
      </w:r>
      <w:r>
        <w:rPr>
          <w:rFonts w:hint="eastAsia" w:ascii="宋体" w:hAnsi="宋体"/>
        </w:rPr>
        <w:t>1的</w:t>
      </w:r>
      <w:r>
        <w:rPr>
          <w:rFonts w:ascii="宋体" w:hAnsi="宋体"/>
        </w:rPr>
        <w:t>第</w:t>
      </w:r>
      <w:r>
        <w:rPr>
          <w:rFonts w:hint="eastAsia"/>
        </w:rPr>
        <w:t>14）</w:t>
      </w:r>
      <w:r>
        <w:rPr>
          <w:rFonts w:ascii="宋体" w:hAnsi="宋体"/>
        </w:rPr>
        <w:t>至</w:t>
      </w:r>
      <w:r>
        <w:rPr>
          <w:rFonts w:hint="eastAsia"/>
        </w:rPr>
        <w:t>30）</w:t>
      </w:r>
      <w:r>
        <w:rPr>
          <w:rFonts w:ascii="宋体" w:hAnsi="宋体"/>
        </w:rPr>
        <w:t>款情形之一的，招标方将取消其</w:t>
      </w:r>
      <w:r>
        <w:rPr>
          <w:rFonts w:hint="eastAsia"/>
        </w:rPr>
        <w:t>及与其存在串通行为的供应商本</w:t>
      </w:r>
      <w:r>
        <w:rPr>
          <w:rFonts w:ascii="宋体" w:hAnsi="宋体"/>
        </w:rPr>
        <w:t>次投标资格并将其列入</w:t>
      </w:r>
      <w:r>
        <w:rPr>
          <w:rFonts w:hint="eastAsia" w:ascii="宋体" w:hAnsi="宋体"/>
        </w:rPr>
        <w:t>违规供应商</w:t>
      </w:r>
      <w:r>
        <w:rPr>
          <w:rFonts w:ascii="宋体" w:hAnsi="宋体"/>
        </w:rPr>
        <w:t>名单和予以通报，在</w:t>
      </w:r>
      <w:r>
        <w:rPr>
          <w:rFonts w:hint="eastAsia" w:ascii="宋体" w:hAnsi="宋体"/>
        </w:rPr>
        <w:t>一定时间</w:t>
      </w:r>
      <w:r>
        <w:rPr>
          <w:rFonts w:ascii="宋体" w:hAnsi="宋体"/>
        </w:rPr>
        <w:t>内禁止参加</w:t>
      </w:r>
      <w:r>
        <w:rPr>
          <w:rFonts w:hint="eastAsia" w:ascii="宋体" w:hAnsi="宋体"/>
        </w:rPr>
        <w:t>吉林大学</w:t>
      </w:r>
      <w:r>
        <w:rPr>
          <w:rFonts w:ascii="宋体" w:hAnsi="宋体"/>
        </w:rPr>
        <w:t>的</w:t>
      </w:r>
      <w:r>
        <w:rPr>
          <w:rFonts w:hint="eastAsia" w:ascii="宋体" w:hAnsi="宋体"/>
        </w:rPr>
        <w:t>采购</w:t>
      </w:r>
      <w:r>
        <w:rPr>
          <w:rFonts w:ascii="宋体" w:hAnsi="宋体"/>
        </w:rPr>
        <w:t>活动。</w:t>
      </w:r>
    </w:p>
    <w:p>
      <w:pPr>
        <w:pStyle w:val="5"/>
        <w:spacing w:before="0" w:after="0" w:line="380" w:lineRule="exact"/>
        <w:rPr>
          <w:lang w:eastAsia="zh-CN"/>
        </w:rPr>
      </w:pPr>
      <w:bookmarkStart w:id="29" w:name="_Toc4183"/>
      <w:r>
        <w:rPr>
          <w:rFonts w:hint="eastAsia" w:ascii="宋体" w:hAnsi="宋体"/>
          <w:lang w:eastAsia="zh-CN"/>
        </w:rPr>
        <w:t>（十四）</w:t>
      </w:r>
      <w:r>
        <w:rPr>
          <w:lang w:eastAsia="zh-CN"/>
        </w:rPr>
        <w:t>投标文件的密封和标记</w:t>
      </w:r>
      <w:bookmarkEnd w:id="29"/>
    </w:p>
    <w:p>
      <w:pPr>
        <w:pStyle w:val="62"/>
        <w:numPr>
          <w:ilvl w:val="0"/>
          <w:numId w:val="30"/>
        </w:numPr>
        <w:spacing w:after="0" w:line="380" w:lineRule="exact"/>
        <w:rPr>
          <w:rFonts w:ascii="宋体" w:hAnsi="宋体"/>
        </w:rPr>
      </w:pPr>
      <w:r>
        <w:t>投标人应将投标文件正本和所有的副本分开密封装在单独的信封中，且在正、副本的封面及各自的信封右上角上标明“</w:t>
      </w:r>
      <w:r>
        <w:rPr>
          <w:rFonts w:ascii="宋体" w:hAnsi="宋体"/>
        </w:rPr>
        <w:t>正本</w:t>
      </w:r>
      <w:r>
        <w:t>”“</w:t>
      </w:r>
      <w:r>
        <w:rPr>
          <w:rFonts w:ascii="宋体" w:hAnsi="宋体"/>
        </w:rPr>
        <w:t>副本</w:t>
      </w:r>
      <w:r>
        <w:t>”</w:t>
      </w:r>
      <w:r>
        <w:rPr>
          <w:rFonts w:ascii="宋体" w:hAnsi="宋体"/>
        </w:rPr>
        <w:t>字样。副本应编号（副本</w:t>
      </w:r>
      <w:r>
        <w:t>1</w:t>
      </w:r>
      <w:r>
        <w:rPr>
          <w:rFonts w:ascii="宋体" w:hAnsi="宋体"/>
        </w:rPr>
        <w:t>，副本</w:t>
      </w:r>
      <w:r>
        <w:t>2…</w:t>
      </w:r>
      <w:r>
        <w:rPr>
          <w:rFonts w:ascii="宋体" w:hAnsi="宋体"/>
        </w:rPr>
        <w:t>副本</w:t>
      </w:r>
      <w:r>
        <w:rPr>
          <w:rFonts w:hint="eastAsia"/>
        </w:rPr>
        <w:t>5</w:t>
      </w:r>
      <w:r>
        <w:rPr>
          <w:rFonts w:ascii="宋体" w:hAnsi="宋体"/>
        </w:rPr>
        <w:t>）。</w:t>
      </w:r>
    </w:p>
    <w:p>
      <w:pPr>
        <w:pStyle w:val="62"/>
        <w:numPr>
          <w:ilvl w:val="0"/>
          <w:numId w:val="30"/>
        </w:numPr>
        <w:spacing w:after="0" w:line="380" w:lineRule="exact"/>
        <w:rPr>
          <w:rFonts w:ascii="宋体" w:hAnsi="宋体"/>
        </w:rPr>
      </w:pPr>
      <w:r>
        <w:rPr>
          <w:rFonts w:ascii="宋体" w:hAnsi="宋体"/>
        </w:rPr>
        <w:t>电子文件以</w:t>
      </w:r>
      <w:r>
        <w:t>WORD</w:t>
      </w:r>
      <w:r>
        <w:rPr>
          <w:rFonts w:ascii="宋体" w:hAnsi="宋体"/>
        </w:rPr>
        <w:t>或</w:t>
      </w:r>
      <w:r>
        <w:t>EXCEL</w:t>
      </w:r>
      <w:r>
        <w:rPr>
          <w:rFonts w:hint="eastAsia"/>
        </w:rPr>
        <w:t>等</w:t>
      </w:r>
      <w:r>
        <w:rPr>
          <w:rFonts w:ascii="宋体" w:hAnsi="宋体"/>
        </w:rPr>
        <w:t>格式</w:t>
      </w:r>
      <w:r>
        <w:rPr>
          <w:rFonts w:hint="eastAsia"/>
        </w:rPr>
        <w:t>（要求电子文件可编辑）</w:t>
      </w:r>
      <w:r>
        <w:rPr>
          <w:rFonts w:ascii="宋体" w:hAnsi="宋体"/>
        </w:rPr>
        <w:t>存于移动</w:t>
      </w:r>
      <w:r>
        <w:t>U</w:t>
      </w:r>
      <w:r>
        <w:rPr>
          <w:rFonts w:ascii="宋体" w:hAnsi="宋体"/>
        </w:rPr>
        <w:t>盘，所有文件不做压缩处理、不留密码，并经测试确定可以打开。</w:t>
      </w:r>
      <w:r>
        <w:rPr>
          <w:rFonts w:hint="eastAsia" w:ascii="宋体" w:hAnsi="宋体"/>
        </w:rPr>
        <w:t>移动U盘</w:t>
      </w:r>
      <w:r>
        <w:rPr>
          <w:rFonts w:ascii="宋体" w:hAnsi="宋体"/>
        </w:rPr>
        <w:t>必须装于独立的信封内，信封上注明</w:t>
      </w:r>
      <w:r>
        <w:t>“</w:t>
      </w:r>
      <w:r>
        <w:rPr>
          <w:rFonts w:ascii="宋体" w:hAnsi="宋体"/>
        </w:rPr>
        <w:t>电子文件</w:t>
      </w:r>
      <w:r>
        <w:t>”</w:t>
      </w:r>
      <w:r>
        <w:rPr>
          <w:rFonts w:ascii="宋体" w:hAnsi="宋体"/>
        </w:rPr>
        <w:t>。</w:t>
      </w:r>
    </w:p>
    <w:p>
      <w:pPr>
        <w:pStyle w:val="62"/>
        <w:numPr>
          <w:ilvl w:val="0"/>
          <w:numId w:val="30"/>
        </w:numPr>
        <w:spacing w:after="0" w:line="380" w:lineRule="exact"/>
      </w:pPr>
      <w:r>
        <w:rPr>
          <w:rFonts w:ascii="宋体" w:hAnsi="宋体"/>
        </w:rPr>
        <w:t>所有信封均应清楚标明：</w:t>
      </w:r>
    </w:p>
    <w:p>
      <w:pPr>
        <w:pStyle w:val="62"/>
        <w:numPr>
          <w:ilvl w:val="0"/>
          <w:numId w:val="31"/>
        </w:numPr>
        <w:spacing w:after="0" w:line="380" w:lineRule="exact"/>
        <w:rPr>
          <w:rFonts w:ascii="宋体" w:hAnsi="宋体"/>
        </w:rPr>
      </w:pPr>
      <w:r>
        <w:rPr>
          <w:rFonts w:ascii="宋体" w:hAnsi="宋体"/>
        </w:rPr>
        <w:t>收件人：</w:t>
      </w:r>
      <w:r>
        <w:rPr>
          <w:rFonts w:hint="eastAsia" w:ascii="宋体" w:hAnsi="宋体"/>
        </w:rPr>
        <w:t>吉林中信工程建设咨询有限公司</w:t>
      </w:r>
    </w:p>
    <w:p>
      <w:pPr>
        <w:pStyle w:val="62"/>
        <w:spacing w:after="0" w:line="380" w:lineRule="exact"/>
        <w:ind w:left="1260"/>
        <w:rPr>
          <w:rFonts w:ascii="宋体" w:hAnsi="宋体"/>
        </w:rPr>
      </w:pPr>
      <w:r>
        <w:rPr>
          <w:rFonts w:hint="eastAsia" w:ascii="宋体" w:hAnsi="宋体"/>
        </w:rPr>
        <w:t>项目编号</w:t>
      </w:r>
      <w:r>
        <w:rPr>
          <w:rFonts w:ascii="宋体" w:hAnsi="宋体"/>
        </w:rPr>
        <w:t>：</w:t>
      </w:r>
      <w:r>
        <w:rPr>
          <w:rFonts w:hint="eastAsia" w:ascii="宋体" w:hAnsi="宋体"/>
        </w:rPr>
        <w:t xml:space="preserve">             </w:t>
      </w:r>
      <w:r>
        <w:rPr>
          <w:rFonts w:ascii="宋体" w:hAnsi="宋体"/>
        </w:rPr>
        <w:t>号</w:t>
      </w:r>
    </w:p>
    <w:p>
      <w:pPr>
        <w:pStyle w:val="62"/>
        <w:spacing w:after="0" w:line="380" w:lineRule="exact"/>
        <w:ind w:left="1260"/>
        <w:rPr>
          <w:rFonts w:ascii="宋体" w:hAnsi="宋体"/>
        </w:rPr>
      </w:pPr>
      <w:r>
        <w:rPr>
          <w:rFonts w:ascii="宋体" w:hAnsi="宋体"/>
        </w:rPr>
        <w:t>投标项目：</w:t>
      </w:r>
      <w:r>
        <w:rPr>
          <w:rFonts w:hint="eastAsia" w:ascii="宋体" w:hAnsi="宋体"/>
        </w:rPr>
        <w:t>吉林大学╳╳╳╳</w:t>
      </w:r>
      <w:r>
        <w:rPr>
          <w:rFonts w:ascii="宋体" w:hAnsi="宋体"/>
        </w:rPr>
        <w:t>采购项目</w:t>
      </w:r>
    </w:p>
    <w:p>
      <w:pPr>
        <w:pStyle w:val="62"/>
        <w:spacing w:after="0" w:line="380" w:lineRule="exact"/>
        <w:ind w:left="1260"/>
        <w:rPr>
          <w:rFonts w:ascii="宋体" w:hAnsi="宋体"/>
        </w:rPr>
      </w:pPr>
      <w:r>
        <w:rPr>
          <w:rFonts w:ascii="宋体" w:hAnsi="宋体"/>
        </w:rPr>
        <w:t>设备名称：</w:t>
      </w:r>
    </w:p>
    <w:p>
      <w:pPr>
        <w:pStyle w:val="62"/>
        <w:spacing w:after="0" w:line="380" w:lineRule="exact"/>
        <w:ind w:left="1260"/>
        <w:rPr>
          <w:rFonts w:ascii="宋体" w:hAnsi="宋体"/>
        </w:rPr>
      </w:pPr>
      <w:r>
        <w:rPr>
          <w:rFonts w:ascii="宋体" w:hAnsi="宋体"/>
        </w:rPr>
        <w:t>投标人：（投标人全称并加盖公章）</w:t>
      </w:r>
    </w:p>
    <w:p>
      <w:pPr>
        <w:pStyle w:val="62"/>
        <w:spacing w:after="0" w:line="380" w:lineRule="exact"/>
        <w:ind w:left="1260"/>
        <w:rPr>
          <w:rFonts w:ascii="宋体" w:hAnsi="宋体"/>
        </w:rPr>
      </w:pPr>
      <w:r>
        <w:rPr>
          <w:rFonts w:ascii="宋体" w:hAnsi="宋体"/>
        </w:rPr>
        <w:t>投标人地址：</w:t>
      </w:r>
    </w:p>
    <w:p>
      <w:pPr>
        <w:pStyle w:val="62"/>
        <w:spacing w:after="0" w:line="380" w:lineRule="exact"/>
        <w:ind w:left="1260"/>
        <w:rPr>
          <w:rFonts w:ascii="宋体" w:hAnsi="宋体"/>
        </w:rPr>
      </w:pPr>
      <w:r>
        <w:rPr>
          <w:rFonts w:ascii="宋体" w:hAnsi="宋体"/>
        </w:rPr>
        <w:t>及</w:t>
      </w:r>
      <w:r>
        <w:t>“</w:t>
      </w:r>
      <w:r>
        <w:rPr>
          <w:rFonts w:ascii="宋体" w:hAnsi="宋体"/>
        </w:rPr>
        <w:t>开标前不得启封</w:t>
      </w:r>
      <w:r>
        <w:t>”</w:t>
      </w:r>
      <w:r>
        <w:rPr>
          <w:rFonts w:ascii="宋体" w:hAnsi="宋体"/>
        </w:rPr>
        <w:t>字句。</w:t>
      </w:r>
    </w:p>
    <w:p>
      <w:pPr>
        <w:pStyle w:val="62"/>
        <w:numPr>
          <w:ilvl w:val="0"/>
          <w:numId w:val="31"/>
        </w:numPr>
        <w:spacing w:after="0" w:line="380" w:lineRule="exact"/>
        <w:rPr>
          <w:rFonts w:ascii="宋体" w:hAnsi="宋体"/>
        </w:rPr>
      </w:pPr>
      <w:r>
        <w:rPr>
          <w:rFonts w:ascii="宋体" w:hAnsi="宋体"/>
        </w:rPr>
        <w:t>投标文件需密封并在封口加盖投标人公章和授权代表签名后，送达</w:t>
      </w:r>
      <w:r>
        <w:rPr>
          <w:rFonts w:hint="eastAsia" w:ascii="宋体" w:hAnsi="宋体"/>
        </w:rPr>
        <w:t>吉林中信工程建设咨询有限公司。</w:t>
      </w:r>
    </w:p>
    <w:p>
      <w:pPr>
        <w:pStyle w:val="62"/>
        <w:numPr>
          <w:ilvl w:val="0"/>
          <w:numId w:val="30"/>
        </w:numPr>
        <w:spacing w:after="0" w:line="380" w:lineRule="exact"/>
      </w:pPr>
      <w:r>
        <w:rPr>
          <w:rFonts w:ascii="宋体" w:hAnsi="宋体"/>
        </w:rPr>
        <w:t>如果信封未按要求密封和加写标记，</w:t>
      </w:r>
      <w:r>
        <w:rPr>
          <w:rFonts w:hint="eastAsia" w:ascii="宋体" w:hAnsi="宋体"/>
        </w:rPr>
        <w:t>吉林中信工程建设咨询有限公司</w:t>
      </w:r>
      <w:r>
        <w:rPr>
          <w:rFonts w:ascii="宋体" w:hAnsi="宋体"/>
        </w:rPr>
        <w:t>对误投或过早启封概不负责</w:t>
      </w:r>
      <w:r>
        <w:rPr>
          <w:rFonts w:hint="eastAsia"/>
        </w:rPr>
        <w:t>。</w:t>
      </w:r>
    </w:p>
    <w:p>
      <w:pPr>
        <w:pStyle w:val="62"/>
        <w:spacing w:after="0" w:line="380" w:lineRule="exact"/>
        <w:ind w:left="840"/>
      </w:pPr>
    </w:p>
    <w:p>
      <w:pPr>
        <w:pStyle w:val="4"/>
        <w:spacing w:line="380" w:lineRule="exact"/>
        <w:rPr>
          <w:lang w:eastAsia="zh-CN"/>
        </w:rPr>
      </w:pPr>
      <w:bookmarkStart w:id="30" w:name="_Toc12116"/>
      <w:r>
        <w:rPr>
          <w:rFonts w:hint="eastAsia"/>
          <w:lang w:eastAsia="zh-CN"/>
        </w:rPr>
        <w:t>四、投标文件的递交</w:t>
      </w:r>
      <w:bookmarkEnd w:id="30"/>
    </w:p>
    <w:p>
      <w:pPr>
        <w:pStyle w:val="5"/>
        <w:spacing w:before="0" w:after="0" w:line="380" w:lineRule="exact"/>
        <w:rPr>
          <w:lang w:eastAsia="zh-CN"/>
        </w:rPr>
      </w:pPr>
      <w:bookmarkStart w:id="31" w:name="_Toc19058"/>
      <w:r>
        <w:rPr>
          <w:rFonts w:hint="eastAsia" w:ascii="宋体" w:hAnsi="宋体"/>
          <w:lang w:eastAsia="zh-CN"/>
        </w:rPr>
        <w:t>（一）</w:t>
      </w:r>
      <w:r>
        <w:rPr>
          <w:lang w:eastAsia="zh-CN"/>
        </w:rPr>
        <w:t>投标文件送达</w:t>
      </w:r>
      <w:bookmarkEnd w:id="31"/>
    </w:p>
    <w:p>
      <w:pPr>
        <w:pStyle w:val="62"/>
        <w:numPr>
          <w:ilvl w:val="0"/>
          <w:numId w:val="32"/>
        </w:numPr>
        <w:spacing w:after="0" w:line="380" w:lineRule="exact"/>
      </w:pPr>
      <w:r>
        <w:rPr>
          <w:rFonts w:hint="eastAsia"/>
        </w:rPr>
        <w:t>投标人对因招标文件的时间安排和要求等所有可能不合理或与法律规定不一致而有异议的，须于投标截止时间15天前以书面形式经法定代表人或授权代表签字并加盖法人印章一次性向</w:t>
      </w:r>
      <w:r>
        <w:rPr>
          <w:rFonts w:hint="eastAsia" w:ascii="宋体" w:hAnsi="宋体"/>
        </w:rPr>
        <w:t>吉林中信工程建设咨询有限公司</w:t>
      </w:r>
      <w:r>
        <w:rPr>
          <w:rFonts w:hint="eastAsia"/>
        </w:rPr>
        <w:t>全部提出。未按规定要求或未在规定时限内提交书面异议的视为默认接受，逾期恕不受理，投标后亦不得以此提出异议。</w:t>
      </w:r>
    </w:p>
    <w:p>
      <w:pPr>
        <w:pStyle w:val="62"/>
        <w:numPr>
          <w:ilvl w:val="0"/>
          <w:numId w:val="32"/>
        </w:numPr>
        <w:spacing w:after="0" w:line="380" w:lineRule="exact"/>
      </w:pPr>
      <w:r>
        <w:t>招标方可以根据实际情况自行决定酌情延长投标截止期。在此情况下，招标方和投标人受投标截止期制约的所有权利和义务均应延长至新的截止日期。</w:t>
      </w:r>
    </w:p>
    <w:p>
      <w:pPr>
        <w:pStyle w:val="62"/>
        <w:numPr>
          <w:ilvl w:val="0"/>
          <w:numId w:val="32"/>
        </w:numPr>
        <w:spacing w:after="0" w:line="380" w:lineRule="exact"/>
      </w:pPr>
      <w:r>
        <w:t>投标人须将投标文件正本和副本于投标截止时间前送达</w:t>
      </w:r>
      <w:r>
        <w:rPr>
          <w:rFonts w:hint="eastAsia" w:ascii="宋体" w:hAnsi="宋体"/>
        </w:rPr>
        <w:t>吉林中信工程建设咨询有限公司</w:t>
      </w:r>
      <w:r>
        <w:t>。</w:t>
      </w:r>
    </w:p>
    <w:p>
      <w:pPr>
        <w:pStyle w:val="5"/>
        <w:spacing w:before="0" w:after="0" w:line="380" w:lineRule="exact"/>
        <w:rPr>
          <w:lang w:eastAsia="zh-CN"/>
        </w:rPr>
      </w:pPr>
      <w:bookmarkStart w:id="32" w:name="_Toc20807"/>
      <w:r>
        <w:rPr>
          <w:rFonts w:hint="eastAsia" w:ascii="宋体" w:hAnsi="宋体"/>
          <w:lang w:eastAsia="zh-CN"/>
        </w:rPr>
        <w:t>（二）</w:t>
      </w:r>
      <w:r>
        <w:rPr>
          <w:lang w:eastAsia="zh-CN"/>
        </w:rPr>
        <w:t>迟交的投标文件</w:t>
      </w:r>
      <w:bookmarkEnd w:id="32"/>
    </w:p>
    <w:p>
      <w:pPr>
        <w:pStyle w:val="62"/>
        <w:spacing w:after="0" w:line="380" w:lineRule="exact"/>
        <w:ind w:firstLine="420"/>
      </w:pPr>
      <w:r>
        <w:t>招标方将拒绝在规定的投标截止时间之后收到的任何投标文件。</w:t>
      </w:r>
    </w:p>
    <w:p>
      <w:pPr>
        <w:pStyle w:val="5"/>
        <w:spacing w:before="0" w:after="0" w:line="380" w:lineRule="exact"/>
        <w:rPr>
          <w:lang w:eastAsia="zh-CN"/>
        </w:rPr>
      </w:pPr>
      <w:bookmarkStart w:id="33" w:name="_Toc13034"/>
      <w:r>
        <w:rPr>
          <w:rFonts w:hint="eastAsia" w:ascii="宋体" w:hAnsi="宋体"/>
          <w:lang w:eastAsia="zh-CN"/>
        </w:rPr>
        <w:t>（三）</w:t>
      </w:r>
      <w:r>
        <w:rPr>
          <w:lang w:eastAsia="zh-CN"/>
        </w:rPr>
        <w:t>投标文件的修改与撤回</w:t>
      </w:r>
      <w:bookmarkEnd w:id="33"/>
    </w:p>
    <w:p>
      <w:pPr>
        <w:pStyle w:val="62"/>
        <w:numPr>
          <w:ilvl w:val="0"/>
          <w:numId w:val="33"/>
        </w:numPr>
        <w:spacing w:after="0" w:line="380" w:lineRule="exact"/>
      </w:pPr>
      <w:r>
        <w:t>投标人在递交投标文件后，可以修改或撤回其投标文件，但</w:t>
      </w:r>
      <w:r>
        <w:rPr>
          <w:rFonts w:hint="eastAsia" w:ascii="宋体" w:hAnsi="宋体"/>
        </w:rPr>
        <w:t>吉林中信工程建设咨询有限公司</w:t>
      </w:r>
      <w:r>
        <w:t>必须在规定的投标截止时间之前收到修改包括替代或撤回的书面通知。</w:t>
      </w:r>
    </w:p>
    <w:p>
      <w:pPr>
        <w:pStyle w:val="62"/>
        <w:numPr>
          <w:ilvl w:val="0"/>
          <w:numId w:val="33"/>
        </w:numPr>
        <w:spacing w:after="0" w:line="380" w:lineRule="exact"/>
      </w:pPr>
      <w:r>
        <w:t>在投标截止时间之后，投标人不得对其投标文件做任何修改。</w:t>
      </w:r>
    </w:p>
    <w:p>
      <w:pPr>
        <w:pStyle w:val="62"/>
        <w:numPr>
          <w:ilvl w:val="0"/>
          <w:numId w:val="33"/>
        </w:numPr>
        <w:spacing w:after="0" w:line="380" w:lineRule="exact"/>
      </w:pPr>
      <w:r>
        <w:t>在投标截止时间之后，投标人不得撤回其投标</w:t>
      </w:r>
      <w:r>
        <w:rPr>
          <w:rFonts w:hint="eastAsia" w:ascii="宋体" w:hAnsi="宋体"/>
        </w:rPr>
        <w:t>。</w:t>
      </w:r>
    </w:p>
    <w:p>
      <w:pPr>
        <w:pStyle w:val="62"/>
        <w:spacing w:after="0" w:line="380" w:lineRule="exact"/>
        <w:ind w:left="840"/>
      </w:pPr>
    </w:p>
    <w:p>
      <w:pPr>
        <w:pStyle w:val="4"/>
        <w:spacing w:line="380" w:lineRule="exact"/>
        <w:rPr>
          <w:lang w:eastAsia="zh-CN"/>
        </w:rPr>
      </w:pPr>
      <w:bookmarkStart w:id="34" w:name="_Toc28559"/>
      <w:r>
        <w:rPr>
          <w:rFonts w:hint="eastAsia"/>
          <w:lang w:eastAsia="zh-CN"/>
        </w:rPr>
        <w:t>五、开标、评标与定标</w:t>
      </w:r>
      <w:bookmarkEnd w:id="34"/>
    </w:p>
    <w:p>
      <w:pPr>
        <w:pStyle w:val="5"/>
        <w:spacing w:before="0" w:after="0" w:line="380" w:lineRule="exact"/>
        <w:rPr>
          <w:lang w:eastAsia="zh-CN"/>
        </w:rPr>
      </w:pPr>
      <w:bookmarkStart w:id="35" w:name="_Toc2340"/>
      <w:r>
        <w:rPr>
          <w:rFonts w:hint="eastAsia"/>
          <w:lang w:eastAsia="zh-CN"/>
        </w:rPr>
        <w:t>（一）</w:t>
      </w:r>
      <w:r>
        <w:rPr>
          <w:lang w:eastAsia="zh-CN"/>
        </w:rPr>
        <w:t>开标</w:t>
      </w:r>
      <w:bookmarkEnd w:id="35"/>
    </w:p>
    <w:p>
      <w:pPr>
        <w:pStyle w:val="62"/>
        <w:spacing w:after="0" w:line="380" w:lineRule="exact"/>
        <w:ind w:firstLine="420"/>
      </w:pPr>
      <w:r>
        <w:t>由</w:t>
      </w:r>
      <w:r>
        <w:rPr>
          <w:rFonts w:hint="eastAsia" w:ascii="宋体" w:hAnsi="宋体"/>
        </w:rPr>
        <w:t>吉林中信工程建设咨询有限公司</w:t>
      </w:r>
      <w:r>
        <w:t>按</w:t>
      </w:r>
      <w:r>
        <w:rPr>
          <w:rFonts w:hint="eastAsia"/>
        </w:rPr>
        <w:t>招标文件</w:t>
      </w:r>
      <w:r>
        <w:t>中规定的日期、时间和地点进行开标。</w:t>
      </w:r>
    </w:p>
    <w:p>
      <w:pPr>
        <w:pStyle w:val="62"/>
        <w:numPr>
          <w:ilvl w:val="0"/>
          <w:numId w:val="34"/>
        </w:numPr>
        <w:spacing w:after="0" w:line="380" w:lineRule="exact"/>
      </w:pPr>
      <w:r>
        <w:rPr>
          <w:rFonts w:hint="eastAsia"/>
        </w:rPr>
        <w:t>开标一般规定</w:t>
      </w:r>
    </w:p>
    <w:p>
      <w:pPr>
        <w:pStyle w:val="62"/>
        <w:numPr>
          <w:ilvl w:val="0"/>
          <w:numId w:val="35"/>
        </w:numPr>
        <w:spacing w:after="0" w:line="380" w:lineRule="exact"/>
        <w:ind w:left="426" w:firstLine="0"/>
      </w:pPr>
      <w:r>
        <w:rPr>
          <w:rFonts w:hint="eastAsia"/>
        </w:rPr>
        <w:t>投标人应按《投标邀请书》规定的时间、地点参加开标会议（另有约定的除外）。</w:t>
      </w:r>
    </w:p>
    <w:p>
      <w:pPr>
        <w:pStyle w:val="62"/>
        <w:numPr>
          <w:ilvl w:val="0"/>
          <w:numId w:val="35"/>
        </w:numPr>
        <w:spacing w:after="0" w:line="380" w:lineRule="exact"/>
        <w:ind w:left="426" w:firstLine="0"/>
      </w:pPr>
      <w:r>
        <w:rPr>
          <w:rFonts w:hint="eastAsia"/>
        </w:rPr>
        <w:t>按规定提交合格的撤回通知的投标文件不予开封，并退回投标人。</w:t>
      </w:r>
    </w:p>
    <w:p>
      <w:pPr>
        <w:pStyle w:val="62"/>
        <w:numPr>
          <w:ilvl w:val="0"/>
          <w:numId w:val="35"/>
        </w:numPr>
        <w:spacing w:after="0" w:line="380" w:lineRule="exact"/>
        <w:ind w:left="426" w:firstLine="0"/>
      </w:pPr>
      <w:r>
        <w:rPr>
          <w:rFonts w:hint="eastAsia"/>
        </w:rPr>
        <w:t>参加开标会议的投标人法定代表人或其委托代理人须随带本人身份证原件，委托代理人还须随带参加开标会议的授权委托书原件，以证明其身份。如因疫情等原因，无法现场开标，邀请所有投标人采用腾讯会议的方式不见面开标。</w:t>
      </w:r>
    </w:p>
    <w:p>
      <w:pPr>
        <w:pStyle w:val="62"/>
        <w:numPr>
          <w:ilvl w:val="0"/>
          <w:numId w:val="35"/>
        </w:numPr>
        <w:spacing w:after="0" w:line="380" w:lineRule="exact"/>
        <w:ind w:left="426" w:firstLine="0"/>
      </w:pPr>
      <w:r>
        <w:rPr>
          <w:rFonts w:hint="eastAsia"/>
        </w:rPr>
        <w:t>开标时，当众宣读投标人名称、投标价格、书面补充、修改和撤回投标的通知以及</w:t>
      </w:r>
      <w:r>
        <w:rPr>
          <w:rFonts w:hint="eastAsia" w:ascii="宋体" w:hAnsi="宋体"/>
        </w:rPr>
        <w:t>吉林中信工程建设咨询有限公司</w:t>
      </w:r>
      <w:r>
        <w:rPr>
          <w:rFonts w:hint="eastAsia"/>
        </w:rPr>
        <w:t>认为适当的其他内容。对于投标人在投标截止期前递交的投标声明，在开标时当众宣读，评标时有效。未宣读的投标价格、价格折扣等实质内容，评标时不予承认。投标人若有报价和优惠未被唱出，应在开标时及时声明或提请注意，否则</w:t>
      </w:r>
      <w:r>
        <w:rPr>
          <w:rFonts w:hint="eastAsia" w:ascii="宋体" w:hAnsi="宋体"/>
        </w:rPr>
        <w:t>吉林中信工程建设咨询有限公司</w:t>
      </w:r>
      <w:r>
        <w:rPr>
          <w:rFonts w:hint="eastAsia"/>
        </w:rPr>
        <w:t>对此不承担任何责任。</w:t>
      </w:r>
    </w:p>
    <w:p>
      <w:pPr>
        <w:pStyle w:val="62"/>
        <w:numPr>
          <w:ilvl w:val="0"/>
          <w:numId w:val="35"/>
        </w:numPr>
        <w:spacing w:after="0" w:line="380" w:lineRule="exact"/>
        <w:ind w:left="426" w:firstLine="0"/>
      </w:pPr>
      <w:r>
        <w:rPr>
          <w:rFonts w:hint="eastAsia"/>
        </w:rPr>
        <w:t>超过预算的投标无效，公布的预算详见投标邀请书。</w:t>
      </w:r>
    </w:p>
    <w:p>
      <w:pPr>
        <w:pStyle w:val="62"/>
        <w:numPr>
          <w:ilvl w:val="0"/>
          <w:numId w:val="34"/>
        </w:numPr>
        <w:spacing w:after="0" w:line="380" w:lineRule="exact"/>
      </w:pPr>
      <w:r>
        <w:rPr>
          <w:rFonts w:hint="eastAsia"/>
        </w:rPr>
        <w:t>开标程序</w:t>
      </w:r>
    </w:p>
    <w:p>
      <w:pPr>
        <w:pStyle w:val="62"/>
        <w:spacing w:after="0" w:line="380" w:lineRule="exact"/>
        <w:ind w:firstLine="420"/>
      </w:pPr>
      <w:r>
        <w:rPr>
          <w:rFonts w:hint="eastAsia"/>
        </w:rPr>
        <w:t>开标会议由工作人员主持，程序如下：</w:t>
      </w:r>
    </w:p>
    <w:p>
      <w:pPr>
        <w:pStyle w:val="62"/>
        <w:numPr>
          <w:ilvl w:val="0"/>
          <w:numId w:val="36"/>
        </w:numPr>
        <w:spacing w:after="0" w:line="380" w:lineRule="exact"/>
        <w:ind w:left="426" w:firstLine="0"/>
      </w:pPr>
      <w:r>
        <w:rPr>
          <w:rFonts w:hint="eastAsia"/>
        </w:rPr>
        <w:t>主持人宣布开标会议注意事项；</w:t>
      </w:r>
    </w:p>
    <w:p>
      <w:pPr>
        <w:pStyle w:val="62"/>
        <w:numPr>
          <w:ilvl w:val="0"/>
          <w:numId w:val="36"/>
        </w:numPr>
        <w:spacing w:after="0" w:line="380" w:lineRule="exact"/>
        <w:ind w:left="426" w:firstLine="0"/>
      </w:pPr>
      <w:r>
        <w:rPr>
          <w:rFonts w:hint="eastAsia"/>
        </w:rPr>
        <w:t>主持人宣布参加开标会议人员组成情况；</w:t>
      </w:r>
    </w:p>
    <w:p>
      <w:pPr>
        <w:pStyle w:val="62"/>
        <w:numPr>
          <w:ilvl w:val="0"/>
          <w:numId w:val="36"/>
        </w:numPr>
        <w:spacing w:after="0" w:line="380" w:lineRule="exact"/>
        <w:ind w:left="426" w:firstLine="0"/>
      </w:pPr>
      <w:r>
        <w:rPr>
          <w:rFonts w:hint="eastAsia"/>
        </w:rPr>
        <w:t>由投标人或其推选的代表检查投标文件密封情况，宣布检查结果，并在结果上签字；</w:t>
      </w:r>
    </w:p>
    <w:p>
      <w:pPr>
        <w:pStyle w:val="62"/>
        <w:numPr>
          <w:ilvl w:val="0"/>
          <w:numId w:val="36"/>
        </w:numPr>
        <w:spacing w:after="0" w:line="380" w:lineRule="exact"/>
        <w:ind w:left="426" w:firstLine="0"/>
      </w:pPr>
      <w:r>
        <w:rPr>
          <w:rFonts w:hint="eastAsia"/>
        </w:rPr>
        <w:t>公开唱标，投标人对唱标结果签字确认。</w:t>
      </w:r>
    </w:p>
    <w:p>
      <w:pPr>
        <w:pStyle w:val="5"/>
        <w:spacing w:before="0" w:after="0" w:line="380" w:lineRule="exact"/>
      </w:pPr>
      <w:bookmarkStart w:id="36" w:name="_Toc12622"/>
      <w:r>
        <w:rPr>
          <w:rFonts w:hint="eastAsia"/>
        </w:rPr>
        <w:t>（二）</w:t>
      </w:r>
      <w:r>
        <w:t>评标机构</w:t>
      </w:r>
      <w:bookmarkEnd w:id="36"/>
    </w:p>
    <w:p>
      <w:pPr>
        <w:pStyle w:val="62"/>
        <w:numPr>
          <w:ilvl w:val="0"/>
          <w:numId w:val="37"/>
        </w:numPr>
        <w:spacing w:after="0" w:line="380" w:lineRule="exact"/>
      </w:pPr>
      <w:r>
        <w:t>本项目的评标工作由依法组建的</w:t>
      </w:r>
      <w:r>
        <w:rPr>
          <w:rFonts w:hint="eastAsia"/>
        </w:rPr>
        <w:t>评标委员会</w:t>
      </w:r>
      <w:r>
        <w:t>完成。</w:t>
      </w:r>
    </w:p>
    <w:p>
      <w:pPr>
        <w:pStyle w:val="62"/>
        <w:numPr>
          <w:ilvl w:val="0"/>
          <w:numId w:val="37"/>
        </w:numPr>
        <w:spacing w:after="0" w:line="380" w:lineRule="exact"/>
      </w:pPr>
      <w:r>
        <w:t>评标细则将根据评标原则制定。</w:t>
      </w:r>
    </w:p>
    <w:p>
      <w:pPr>
        <w:pStyle w:val="5"/>
        <w:spacing w:before="0" w:after="0" w:line="380" w:lineRule="exact"/>
        <w:rPr>
          <w:lang w:eastAsia="zh-CN"/>
        </w:rPr>
      </w:pPr>
      <w:bookmarkStart w:id="37" w:name="_Toc28609"/>
      <w:r>
        <w:rPr>
          <w:rFonts w:hint="eastAsia" w:ascii="宋体" w:hAnsi="宋体"/>
          <w:lang w:eastAsia="zh-CN"/>
        </w:rPr>
        <w:t>（三）</w:t>
      </w:r>
      <w:r>
        <w:rPr>
          <w:lang w:eastAsia="zh-CN"/>
        </w:rPr>
        <w:t>投标文件的澄清</w:t>
      </w:r>
      <w:bookmarkEnd w:id="37"/>
    </w:p>
    <w:p>
      <w:pPr>
        <w:pStyle w:val="62"/>
        <w:numPr>
          <w:ilvl w:val="0"/>
          <w:numId w:val="38"/>
        </w:numPr>
        <w:spacing w:after="0" w:line="380" w:lineRule="exact"/>
      </w:pPr>
      <w:r>
        <w:t>在评标期间，为方便对标书审核、评估和对比，</w:t>
      </w:r>
      <w:r>
        <w:rPr>
          <w:rFonts w:hint="eastAsia"/>
        </w:rPr>
        <w:t>评标委员会</w:t>
      </w:r>
      <w:r>
        <w:t>将有权要求投标人对其投标文件进行澄清，有关澄清的要求和答复应以书面形式提交，但不得寻求、提供或允许对投标价格或实质性内容做任何更改。</w:t>
      </w:r>
    </w:p>
    <w:p>
      <w:pPr>
        <w:pStyle w:val="62"/>
        <w:numPr>
          <w:ilvl w:val="0"/>
          <w:numId w:val="38"/>
        </w:numPr>
        <w:spacing w:after="0" w:line="380" w:lineRule="exact"/>
      </w:pPr>
      <w:r>
        <w:t>从开标后至授予合同期间，未接到</w:t>
      </w:r>
      <w:r>
        <w:rPr>
          <w:rFonts w:hint="eastAsia" w:ascii="宋体" w:hAnsi="宋体"/>
        </w:rPr>
        <w:t>吉林中信工程建设咨询有限公司</w:t>
      </w:r>
      <w:r>
        <w:t>的书面要求，任何投标人均不得就其投标文件有关的问题与</w:t>
      </w:r>
      <w:r>
        <w:rPr>
          <w:rFonts w:hint="eastAsia"/>
        </w:rPr>
        <w:t>评标委员会</w:t>
      </w:r>
      <w:r>
        <w:t>、</w:t>
      </w:r>
      <w:r>
        <w:rPr>
          <w:rFonts w:hint="eastAsia"/>
        </w:rPr>
        <w:t>吉林中信工程建设咨询有限公司</w:t>
      </w:r>
      <w:r>
        <w:t>和本项目使用单位及个人进行联系。</w:t>
      </w:r>
    </w:p>
    <w:p>
      <w:pPr>
        <w:pStyle w:val="5"/>
        <w:numPr>
          <w:ilvl w:val="0"/>
          <w:numId w:val="39"/>
        </w:numPr>
        <w:spacing w:before="0" w:after="0" w:line="380" w:lineRule="exact"/>
        <w:rPr>
          <w:lang w:eastAsia="zh-CN"/>
        </w:rPr>
      </w:pPr>
      <w:bookmarkStart w:id="38" w:name="_Toc3712"/>
      <w:r>
        <w:rPr>
          <w:lang w:eastAsia="zh-CN"/>
        </w:rPr>
        <w:t>投标文件的初审</w:t>
      </w:r>
      <w:bookmarkEnd w:id="38"/>
    </w:p>
    <w:p>
      <w:pPr>
        <w:pStyle w:val="62"/>
        <w:numPr>
          <w:ilvl w:val="0"/>
          <w:numId w:val="40"/>
        </w:numPr>
        <w:spacing w:after="0" w:line="380" w:lineRule="exact"/>
      </w:pPr>
      <w:r>
        <w:rPr>
          <w:rFonts w:hint="eastAsia"/>
        </w:rPr>
        <w:t>评标委员会依据本节规定对投标文件进行资格性审查和符合性审查。资格性审查为依据法律法规和招标文件的规定，对投标文件中的资格证明等进行审查，以确定投标供应商是否具备投标资格。符合性审查为依据招标文件的规定，从投标文件的有效性、完整性和对招标文件的响应程度进行审查，以确定是否对招标文件的实质性要求作出响应。</w:t>
      </w:r>
      <w:r>
        <w:rPr>
          <w:rFonts w:hint="eastAsia"/>
          <w:b/>
          <w:bCs/>
        </w:rPr>
        <w:t>（详细内容见附件1“吉林大学货物采购初步评审表”）</w:t>
      </w:r>
    </w:p>
    <w:p>
      <w:pPr>
        <w:pStyle w:val="62"/>
        <w:numPr>
          <w:ilvl w:val="0"/>
          <w:numId w:val="40"/>
        </w:numPr>
        <w:spacing w:after="0" w:line="380" w:lineRule="exact"/>
      </w:pPr>
      <w:r>
        <w:t>同一品牌的多家代理商或经销商参加同一项目招标采购活动的，视为一个投标人。少于三个品牌或合格投标人不足三家的，不能评标，专家可根据项目情况建议重新招标或以竞争性谈判、单一来源采购、询价等其它采购方式进行采购。</w:t>
      </w:r>
    </w:p>
    <w:p>
      <w:pPr>
        <w:pStyle w:val="62"/>
        <w:numPr>
          <w:ilvl w:val="0"/>
          <w:numId w:val="40"/>
        </w:numPr>
        <w:spacing w:after="0" w:line="380" w:lineRule="exact"/>
      </w:pPr>
      <w:r>
        <w:t>投标文件错误将按以下方法更正：</w:t>
      </w:r>
    </w:p>
    <w:p>
      <w:pPr>
        <w:pStyle w:val="62"/>
        <w:numPr>
          <w:ilvl w:val="0"/>
          <w:numId w:val="41"/>
        </w:numPr>
        <w:spacing w:after="0" w:line="380" w:lineRule="exact"/>
      </w:pPr>
      <w:r>
        <w:t>投标文件的大写金额和小写金额不一致的，以大写金额为准；</w:t>
      </w:r>
    </w:p>
    <w:p>
      <w:pPr>
        <w:pStyle w:val="62"/>
        <w:numPr>
          <w:ilvl w:val="0"/>
          <w:numId w:val="41"/>
        </w:numPr>
        <w:spacing w:after="0" w:line="380" w:lineRule="exact"/>
      </w:pPr>
      <w:r>
        <w:t>总价金额与按单价汇总金额不一致的，以总价金额为准；</w:t>
      </w:r>
    </w:p>
    <w:p>
      <w:pPr>
        <w:pStyle w:val="62"/>
        <w:numPr>
          <w:ilvl w:val="0"/>
          <w:numId w:val="41"/>
        </w:numPr>
        <w:spacing w:after="0" w:line="380" w:lineRule="exact"/>
      </w:pPr>
      <w:r>
        <w:t>单价金额小数点有明显错位的，应以总价为准，并修改单价；</w:t>
      </w:r>
    </w:p>
    <w:p>
      <w:pPr>
        <w:pStyle w:val="62"/>
        <w:numPr>
          <w:ilvl w:val="0"/>
          <w:numId w:val="41"/>
        </w:numPr>
        <w:spacing w:after="0" w:line="380" w:lineRule="exact"/>
      </w:pPr>
      <w:r>
        <w:t>对不同文字文本投标文件的解释发生异议的，以中文文本为准</w:t>
      </w:r>
      <w:r>
        <w:rPr>
          <w:rFonts w:hint="eastAsia"/>
        </w:rPr>
        <w:t>；</w:t>
      </w:r>
    </w:p>
    <w:p>
      <w:pPr>
        <w:pStyle w:val="62"/>
        <w:numPr>
          <w:ilvl w:val="0"/>
          <w:numId w:val="41"/>
        </w:numPr>
        <w:spacing w:after="0" w:line="380" w:lineRule="exact"/>
      </w:pPr>
      <w:r>
        <w:t>如果投标人不接受对其错误的更正，其投标文件将被拒绝。</w:t>
      </w:r>
    </w:p>
    <w:p>
      <w:pPr>
        <w:pStyle w:val="62"/>
        <w:numPr>
          <w:ilvl w:val="0"/>
          <w:numId w:val="40"/>
        </w:numPr>
        <w:spacing w:after="0" w:line="380" w:lineRule="exact"/>
      </w:pPr>
      <w:r>
        <w:t>对于投标文件中不构成实质性偏差的小的不正规、不一致或不规则，</w:t>
      </w:r>
      <w:r>
        <w:rPr>
          <w:rFonts w:hint="eastAsia"/>
        </w:rPr>
        <w:t>评标委员会</w:t>
      </w:r>
      <w:r>
        <w:t>可以接受，但这种接受将影响该投标人的得分。</w:t>
      </w:r>
    </w:p>
    <w:p>
      <w:pPr>
        <w:pStyle w:val="62"/>
        <w:numPr>
          <w:ilvl w:val="0"/>
          <w:numId w:val="40"/>
        </w:numPr>
        <w:spacing w:after="0" w:line="380" w:lineRule="exact"/>
        <w:rPr>
          <w:rFonts w:ascii="宋体" w:hAnsi="宋体"/>
        </w:rPr>
      </w:pPr>
      <w:r>
        <w:t>在详细评标之前，</w:t>
      </w:r>
      <w:r>
        <w:rPr>
          <w:rFonts w:hint="eastAsia"/>
        </w:rPr>
        <w:t>评标委员会</w:t>
      </w:r>
      <w:r>
        <w:t>要审查每份投标文件是否实质上响应了招标文件的要求。实质上响应的投标应该是与招标文件要求的全部主要条款</w:t>
      </w:r>
      <w:r>
        <w:rPr>
          <w:rFonts w:ascii="宋体" w:hAnsi="宋体"/>
        </w:rPr>
        <w:t>、条件和规格相符，没有重大偏离的投标。对关键条文的偏离、保留或反对，例如关于合同条款的重大偏离将被认为是实质上的偏离。</w:t>
      </w:r>
      <w:r>
        <w:rPr>
          <w:rFonts w:hint="eastAsia" w:ascii="宋体" w:hAnsi="宋体"/>
        </w:rPr>
        <w:t>评标委员会</w:t>
      </w:r>
      <w:r>
        <w:rPr>
          <w:rFonts w:ascii="宋体" w:hAnsi="宋体"/>
        </w:rPr>
        <w:t>决定投标文件的响应性只根据投标文件本身的内容，而不寻求外部的证据。</w:t>
      </w:r>
    </w:p>
    <w:p>
      <w:pPr>
        <w:pStyle w:val="62"/>
        <w:numPr>
          <w:ilvl w:val="0"/>
          <w:numId w:val="40"/>
        </w:numPr>
        <w:spacing w:after="0" w:line="380" w:lineRule="exact"/>
        <w:rPr>
          <w:rFonts w:ascii="宋体" w:hAnsi="宋体"/>
        </w:rPr>
      </w:pPr>
      <w:r>
        <w:rPr>
          <w:rFonts w:hint="eastAsia" w:ascii="宋体" w:hAnsi="宋体"/>
        </w:rPr>
        <w:t>投标人有第一部分“投标人须知”第三项第（十三）条规定的任何一种情形的，将认定为无效投标。</w:t>
      </w:r>
    </w:p>
    <w:p>
      <w:pPr>
        <w:pStyle w:val="62"/>
        <w:numPr>
          <w:ilvl w:val="0"/>
          <w:numId w:val="40"/>
        </w:numPr>
        <w:spacing w:after="0" w:line="380" w:lineRule="exact"/>
      </w:pPr>
      <w:r>
        <w:rPr>
          <w:rFonts w:ascii="宋体" w:hAnsi="宋体"/>
        </w:rPr>
        <w:t>如果投标文件实质上没有响应招标文件的要求，其投标将被拒绝，投标人不得通过修正或撤消不合要求的偏离或保留从而使其投标成为实质上响应的投标。</w:t>
      </w:r>
    </w:p>
    <w:p>
      <w:pPr>
        <w:pStyle w:val="5"/>
        <w:spacing w:before="0" w:after="0" w:line="380" w:lineRule="exact"/>
        <w:rPr>
          <w:lang w:eastAsia="zh-CN"/>
        </w:rPr>
      </w:pPr>
      <w:bookmarkStart w:id="39" w:name="_Toc26414"/>
      <w:r>
        <w:rPr>
          <w:rFonts w:hint="eastAsia" w:ascii="宋体" w:hAnsi="宋体"/>
          <w:lang w:eastAsia="zh-CN"/>
        </w:rPr>
        <w:t>（五）</w:t>
      </w:r>
      <w:r>
        <w:rPr>
          <w:lang w:eastAsia="zh-CN"/>
        </w:rPr>
        <w:t>投标文件的评价</w:t>
      </w:r>
      <w:bookmarkEnd w:id="39"/>
    </w:p>
    <w:p>
      <w:pPr>
        <w:pStyle w:val="62"/>
        <w:spacing w:after="0" w:line="400" w:lineRule="exact"/>
        <w:ind w:left="420" w:firstLine="458"/>
        <w:rPr>
          <w:rFonts w:ascii="宋体" w:hAnsi="宋体"/>
        </w:rPr>
      </w:pPr>
      <w:r>
        <w:rPr>
          <w:rFonts w:hint="eastAsia"/>
        </w:rPr>
        <w:t>评标委员会</w:t>
      </w:r>
      <w:r>
        <w:t>将对确定为实质上响应招标文件要求的投标文件进行评价和比较。投标文件的评价采用综合评分法，评分按价格、技术</w:t>
      </w:r>
      <w:r>
        <w:rPr>
          <w:rFonts w:ascii="宋体" w:hAnsi="宋体"/>
        </w:rPr>
        <w:t>和商务三部分分别打分的方式进行，三项总分为</w:t>
      </w:r>
      <w:r>
        <w:t>100</w:t>
      </w:r>
      <w:r>
        <w:rPr>
          <w:rFonts w:ascii="宋体" w:hAnsi="宋体"/>
        </w:rPr>
        <w:t>分。</w:t>
      </w:r>
      <w:r>
        <w:rPr>
          <w:rFonts w:ascii="宋体" w:hAnsi="宋体"/>
          <w:b/>
          <w:bCs/>
        </w:rPr>
        <w:t>（</w:t>
      </w:r>
      <w:r>
        <w:rPr>
          <w:rFonts w:hint="eastAsia" w:ascii="宋体" w:hAnsi="宋体"/>
          <w:b/>
          <w:bCs/>
        </w:rPr>
        <w:t>详细内容</w:t>
      </w:r>
      <w:r>
        <w:rPr>
          <w:rFonts w:ascii="宋体" w:hAnsi="宋体"/>
          <w:b/>
          <w:bCs/>
        </w:rPr>
        <w:t>见</w:t>
      </w:r>
      <w:r>
        <w:rPr>
          <w:rFonts w:hint="eastAsia" w:ascii="宋体" w:hAnsi="宋体"/>
          <w:b/>
          <w:bCs/>
        </w:rPr>
        <w:t>附件2“吉林大学货物采购专家评分表1”、附件3“吉林大学货物采购专家评分表2”</w:t>
      </w:r>
      <w:r>
        <w:rPr>
          <w:rFonts w:ascii="宋体" w:hAnsi="宋体"/>
          <w:b/>
          <w:bCs/>
        </w:rPr>
        <w:t>）</w:t>
      </w:r>
    </w:p>
    <w:p>
      <w:pPr>
        <w:pStyle w:val="62"/>
        <w:numPr>
          <w:ilvl w:val="0"/>
          <w:numId w:val="42"/>
        </w:numPr>
        <w:spacing w:after="0" w:line="380" w:lineRule="exact"/>
        <w:rPr>
          <w:rFonts w:ascii="宋体" w:hAnsi="宋体"/>
        </w:rPr>
      </w:pPr>
      <w:r>
        <w:rPr>
          <w:rFonts w:ascii="宋体" w:hAnsi="宋体"/>
        </w:rPr>
        <w:t>综合评分法中的价格分</w:t>
      </w:r>
      <w:r>
        <w:rPr>
          <w:rFonts w:hint="eastAsia" w:ascii="宋体" w:hAnsi="宋体"/>
        </w:rPr>
        <w:t>计算</w:t>
      </w:r>
    </w:p>
    <w:p>
      <w:pPr>
        <w:pStyle w:val="62"/>
        <w:numPr>
          <w:ilvl w:val="0"/>
          <w:numId w:val="43"/>
        </w:numPr>
        <w:spacing w:after="0" w:line="380" w:lineRule="exact"/>
        <w:rPr>
          <w:rFonts w:ascii="宋体" w:hAnsi="宋体"/>
        </w:rPr>
      </w:pPr>
      <w:r>
        <w:rPr>
          <w:rFonts w:ascii="宋体" w:hAnsi="宋体"/>
        </w:rPr>
        <w:t>统一采用低价优先法计算，即满足招标文件要求且投标价格最低的投标报价为评标基准价，其价格分为满分。其他投标人的价格分统一按照下列公式计算：投标报价得分</w:t>
      </w:r>
      <w:r>
        <w:t>=(</w:t>
      </w:r>
      <w:r>
        <w:rPr>
          <w:rFonts w:ascii="宋体" w:hAnsi="宋体"/>
        </w:rPr>
        <w:t>评标基准价／</w:t>
      </w:r>
      <w:r>
        <w:rPr>
          <w:rFonts w:hint="eastAsia" w:ascii="宋体" w:hAnsi="宋体"/>
        </w:rPr>
        <w:t>投标报价或优惠后评审价</w:t>
      </w:r>
      <w:r>
        <w:t>)×</w:t>
      </w:r>
      <w:r>
        <w:rPr>
          <w:rFonts w:hint="eastAsia"/>
        </w:rPr>
        <w:t>价格分权值×100；</w:t>
      </w:r>
    </w:p>
    <w:p>
      <w:pPr>
        <w:pStyle w:val="62"/>
        <w:numPr>
          <w:ilvl w:val="0"/>
          <w:numId w:val="42"/>
        </w:numPr>
        <w:spacing w:after="0" w:line="380" w:lineRule="exact"/>
        <w:rPr>
          <w:rFonts w:ascii="宋体" w:hAnsi="宋体"/>
        </w:rPr>
      </w:pPr>
      <w:r>
        <w:rPr>
          <w:rFonts w:ascii="宋体" w:hAnsi="宋体"/>
        </w:rPr>
        <w:t>技术</w:t>
      </w:r>
      <w:r>
        <w:rPr>
          <w:rFonts w:hint="eastAsia" w:ascii="宋体" w:hAnsi="宋体"/>
        </w:rPr>
        <w:t>及业绩</w:t>
      </w:r>
      <w:r>
        <w:rPr>
          <w:rFonts w:ascii="宋体" w:hAnsi="宋体"/>
        </w:rPr>
        <w:t>评分主要考虑以下因素：</w:t>
      </w:r>
    </w:p>
    <w:p>
      <w:pPr>
        <w:pStyle w:val="62"/>
        <w:numPr>
          <w:ilvl w:val="0"/>
          <w:numId w:val="44"/>
        </w:numPr>
        <w:spacing w:after="0" w:line="380" w:lineRule="exact"/>
        <w:rPr>
          <w:rFonts w:ascii="宋体" w:hAnsi="宋体"/>
        </w:rPr>
      </w:pPr>
      <w:r>
        <w:rPr>
          <w:rFonts w:ascii="宋体" w:hAnsi="宋体"/>
        </w:rPr>
        <w:t>投标设备的技术参数、性能、材质的符合性；</w:t>
      </w:r>
    </w:p>
    <w:p>
      <w:pPr>
        <w:pStyle w:val="62"/>
        <w:numPr>
          <w:ilvl w:val="0"/>
          <w:numId w:val="44"/>
        </w:numPr>
        <w:spacing w:after="0" w:line="380" w:lineRule="exact"/>
        <w:rPr>
          <w:rFonts w:ascii="宋体" w:hAnsi="宋体"/>
        </w:rPr>
      </w:pPr>
      <w:r>
        <w:rPr>
          <w:rFonts w:ascii="宋体" w:hAnsi="宋体"/>
        </w:rPr>
        <w:t>投标设备的</w:t>
      </w:r>
      <w:r>
        <w:rPr>
          <w:rFonts w:hint="eastAsia" w:ascii="宋体" w:hAnsi="宋体"/>
        </w:rPr>
        <w:t>产品业绩及评价</w:t>
      </w:r>
      <w:r>
        <w:rPr>
          <w:rFonts w:ascii="宋体" w:hAnsi="宋体"/>
        </w:rPr>
        <w:t>；</w:t>
      </w:r>
    </w:p>
    <w:p>
      <w:pPr>
        <w:pStyle w:val="62"/>
        <w:numPr>
          <w:ilvl w:val="0"/>
          <w:numId w:val="44"/>
        </w:numPr>
        <w:spacing w:after="0" w:line="380" w:lineRule="exact"/>
        <w:rPr>
          <w:rFonts w:ascii="宋体" w:hAnsi="宋体"/>
        </w:rPr>
      </w:pPr>
      <w:r>
        <w:rPr>
          <w:rFonts w:hint="eastAsia" w:ascii="宋体" w:hAnsi="宋体"/>
        </w:rPr>
        <w:t>用户需求</w:t>
      </w:r>
      <w:r>
        <w:rPr>
          <w:rFonts w:ascii="宋体" w:hAnsi="宋体"/>
        </w:rPr>
        <w:t>规定的其他要求；</w:t>
      </w:r>
    </w:p>
    <w:p>
      <w:pPr>
        <w:pStyle w:val="62"/>
        <w:numPr>
          <w:ilvl w:val="0"/>
          <w:numId w:val="42"/>
        </w:numPr>
        <w:spacing w:after="0" w:line="380" w:lineRule="exact"/>
      </w:pPr>
      <w:r>
        <w:rPr>
          <w:rFonts w:ascii="宋体" w:hAnsi="宋体"/>
        </w:rPr>
        <w:t>商务评分主要考虑以下因素：</w:t>
      </w:r>
    </w:p>
    <w:p>
      <w:pPr>
        <w:pStyle w:val="62"/>
        <w:numPr>
          <w:ilvl w:val="0"/>
          <w:numId w:val="45"/>
        </w:numPr>
        <w:spacing w:after="0" w:line="380" w:lineRule="exact"/>
        <w:rPr>
          <w:rFonts w:ascii="宋体" w:hAnsi="宋体"/>
        </w:rPr>
      </w:pPr>
      <w:r>
        <w:rPr>
          <w:rFonts w:ascii="宋体" w:hAnsi="宋体"/>
        </w:rPr>
        <w:t>免费</w:t>
      </w:r>
      <w:r>
        <w:rPr>
          <w:rFonts w:hint="eastAsia" w:ascii="宋体" w:hAnsi="宋体"/>
        </w:rPr>
        <w:t>质保</w:t>
      </w:r>
      <w:r>
        <w:rPr>
          <w:rFonts w:ascii="宋体" w:hAnsi="宋体"/>
        </w:rPr>
        <w:t>期限；</w:t>
      </w:r>
    </w:p>
    <w:p>
      <w:pPr>
        <w:pStyle w:val="62"/>
        <w:numPr>
          <w:ilvl w:val="0"/>
          <w:numId w:val="45"/>
        </w:numPr>
        <w:spacing w:after="0" w:line="380" w:lineRule="exact"/>
        <w:rPr>
          <w:rFonts w:ascii="宋体" w:hAnsi="宋体"/>
        </w:rPr>
      </w:pPr>
      <w:r>
        <w:rPr>
          <w:rFonts w:ascii="宋体" w:hAnsi="宋体"/>
        </w:rPr>
        <w:t>产品销售渠道；</w:t>
      </w:r>
    </w:p>
    <w:p>
      <w:pPr>
        <w:pStyle w:val="62"/>
        <w:numPr>
          <w:ilvl w:val="0"/>
          <w:numId w:val="45"/>
        </w:numPr>
        <w:spacing w:after="0" w:line="380" w:lineRule="exact"/>
        <w:rPr>
          <w:rFonts w:ascii="宋体" w:hAnsi="宋体"/>
        </w:rPr>
      </w:pPr>
      <w:r>
        <w:rPr>
          <w:rFonts w:ascii="宋体" w:hAnsi="宋体"/>
        </w:rPr>
        <w:t>售后服务情况，包括培训及售后服务体系，零部件成本，</w:t>
      </w:r>
      <w:r>
        <w:rPr>
          <w:rFonts w:hint="eastAsia" w:ascii="宋体" w:hAnsi="宋体"/>
        </w:rPr>
        <w:t>质保</w:t>
      </w:r>
      <w:r>
        <w:rPr>
          <w:rFonts w:ascii="宋体" w:hAnsi="宋体"/>
        </w:rPr>
        <w:t>期外运行与维修成本和售后服务提供商等；</w:t>
      </w:r>
    </w:p>
    <w:p>
      <w:pPr>
        <w:pStyle w:val="62"/>
        <w:numPr>
          <w:ilvl w:val="0"/>
          <w:numId w:val="45"/>
        </w:numPr>
        <w:spacing w:after="0" w:line="380" w:lineRule="exact"/>
      </w:pPr>
      <w:r>
        <w:rPr>
          <w:rFonts w:ascii="宋体" w:hAnsi="宋体"/>
        </w:rPr>
        <w:t>投标文件编制质量等。</w:t>
      </w:r>
    </w:p>
    <w:p>
      <w:pPr>
        <w:pStyle w:val="5"/>
        <w:spacing w:before="0" w:after="0" w:line="380" w:lineRule="exact"/>
        <w:rPr>
          <w:lang w:eastAsia="zh-CN"/>
        </w:rPr>
      </w:pPr>
      <w:bookmarkStart w:id="40" w:name="_Toc13525"/>
      <w:r>
        <w:rPr>
          <w:rFonts w:hint="eastAsia" w:ascii="宋体" w:hAnsi="宋体"/>
          <w:lang w:eastAsia="zh-CN"/>
        </w:rPr>
        <w:t>（六）</w:t>
      </w:r>
      <w:r>
        <w:rPr>
          <w:lang w:eastAsia="zh-CN"/>
        </w:rPr>
        <w:t>中标人的确定</w:t>
      </w:r>
      <w:bookmarkEnd w:id="40"/>
    </w:p>
    <w:p>
      <w:pPr>
        <w:pStyle w:val="62"/>
        <w:numPr>
          <w:ilvl w:val="0"/>
          <w:numId w:val="46"/>
        </w:numPr>
        <w:spacing w:after="0" w:line="380" w:lineRule="exact"/>
        <w:rPr>
          <w:rFonts w:ascii="宋体" w:hAnsi="宋体"/>
        </w:rPr>
      </w:pPr>
      <w:r>
        <w:t>评标专家按评分表规定的评分因素和权重对投标人进行评分。</w:t>
      </w: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2"/>
        <w:numPr>
          <w:ilvl w:val="0"/>
          <w:numId w:val="46"/>
        </w:numPr>
        <w:spacing w:after="0" w:line="380" w:lineRule="exact"/>
      </w:pPr>
      <w:r>
        <w:rPr>
          <w:rFonts w:ascii="宋体" w:hAnsi="宋体"/>
        </w:rPr>
        <w:t>拟中标结果于评标工作结束后将在</w:t>
      </w:r>
      <w:r>
        <w:rPr>
          <w:rFonts w:hint="eastAsia" w:ascii="宋体" w:hAnsi="宋体"/>
        </w:rPr>
        <w:t>http://cgglzx.jlu.edu.cn</w:t>
      </w:r>
      <w:r>
        <w:rPr>
          <w:rFonts w:ascii="宋体" w:hAnsi="宋体"/>
        </w:rPr>
        <w:t>/</w:t>
      </w:r>
      <w:r>
        <w:rPr>
          <w:rFonts w:hint="eastAsia" w:ascii="宋体" w:hAnsi="宋体"/>
        </w:rPr>
        <w:t>和http://www.ccgp.gov.cn/</w:t>
      </w:r>
      <w:r>
        <w:rPr>
          <w:rFonts w:ascii="宋体" w:hAnsi="宋体"/>
        </w:rPr>
        <w:t>进行公</w:t>
      </w:r>
      <w:r>
        <w:rPr>
          <w:rFonts w:hint="eastAsia" w:ascii="宋体" w:hAnsi="宋体"/>
        </w:rPr>
        <w:t>告</w:t>
      </w:r>
      <w:r>
        <w:rPr>
          <w:rFonts w:ascii="宋体" w:hAnsi="宋体"/>
        </w:rPr>
        <w:t>。</w:t>
      </w:r>
    </w:p>
    <w:p>
      <w:pPr>
        <w:pStyle w:val="5"/>
        <w:spacing w:before="0" w:after="0" w:line="380" w:lineRule="exact"/>
        <w:rPr>
          <w:lang w:eastAsia="zh-CN"/>
        </w:rPr>
      </w:pPr>
      <w:bookmarkStart w:id="41" w:name="_Toc8577"/>
      <w:r>
        <w:rPr>
          <w:rFonts w:hint="eastAsia" w:ascii="宋体" w:hAnsi="宋体"/>
          <w:lang w:eastAsia="zh-CN"/>
        </w:rPr>
        <w:t>（七）</w:t>
      </w:r>
      <w:r>
        <w:rPr>
          <w:lang w:eastAsia="zh-CN"/>
        </w:rPr>
        <w:t>与</w:t>
      </w:r>
      <w:r>
        <w:rPr>
          <w:rFonts w:hint="eastAsia"/>
          <w:lang w:eastAsia="zh-CN"/>
        </w:rPr>
        <w:t>招标方</w:t>
      </w:r>
      <w:r>
        <w:rPr>
          <w:lang w:eastAsia="zh-CN"/>
        </w:rPr>
        <w:t>的接触</w:t>
      </w:r>
      <w:bookmarkEnd w:id="41"/>
    </w:p>
    <w:p>
      <w:pPr>
        <w:pStyle w:val="62"/>
        <w:numPr>
          <w:ilvl w:val="0"/>
          <w:numId w:val="47"/>
        </w:numPr>
        <w:spacing w:after="0" w:line="380" w:lineRule="exact"/>
      </w:pPr>
      <w:r>
        <w:t>从开标之日起至授予合同期间，未经</w:t>
      </w:r>
      <w:r>
        <w:rPr>
          <w:rFonts w:hint="eastAsia"/>
        </w:rPr>
        <w:t>吉林中信工程建设咨询有限公司</w:t>
      </w:r>
      <w:r>
        <w:t>要求，投标人不得就与其投标文件有关的事项与</w:t>
      </w:r>
      <w:r>
        <w:rPr>
          <w:rFonts w:hint="eastAsia"/>
        </w:rPr>
        <w:t>吉林大学招标与采购</w:t>
      </w:r>
      <w:r>
        <w:t>管理中心和本项目使用单位及个人联系。</w:t>
      </w:r>
    </w:p>
    <w:p>
      <w:pPr>
        <w:pStyle w:val="62"/>
        <w:numPr>
          <w:ilvl w:val="0"/>
          <w:numId w:val="47"/>
        </w:numPr>
        <w:spacing w:after="0" w:line="380" w:lineRule="exact"/>
      </w:pPr>
      <w:r>
        <w:t>投标人试图对</w:t>
      </w:r>
      <w:r>
        <w:rPr>
          <w:rFonts w:hint="eastAsia"/>
        </w:rPr>
        <w:t>评标委员会</w:t>
      </w:r>
      <w:r>
        <w:t>的评标、比较或授予合同的决定进行影响，都可能导致其投标文件被拒绝。</w:t>
      </w:r>
    </w:p>
    <w:p>
      <w:pPr>
        <w:pStyle w:val="62"/>
        <w:spacing w:after="0" w:line="380" w:lineRule="exact"/>
        <w:ind w:left="840"/>
      </w:pPr>
    </w:p>
    <w:p>
      <w:pPr>
        <w:pStyle w:val="4"/>
        <w:spacing w:line="380" w:lineRule="exact"/>
        <w:rPr>
          <w:lang w:eastAsia="zh-CN"/>
        </w:rPr>
      </w:pPr>
      <w:bookmarkStart w:id="42" w:name="_Toc1159"/>
      <w:r>
        <w:rPr>
          <w:rFonts w:hint="eastAsia"/>
          <w:lang w:eastAsia="zh-CN"/>
        </w:rPr>
        <w:t>六、合同的授予</w:t>
      </w:r>
      <w:bookmarkEnd w:id="42"/>
    </w:p>
    <w:p>
      <w:pPr>
        <w:pStyle w:val="5"/>
        <w:spacing w:before="0" w:after="0" w:line="380" w:lineRule="exact"/>
        <w:rPr>
          <w:lang w:eastAsia="zh-CN"/>
        </w:rPr>
      </w:pPr>
      <w:bookmarkStart w:id="43" w:name="_Toc8837"/>
      <w:r>
        <w:rPr>
          <w:rFonts w:hint="eastAsia"/>
          <w:lang w:eastAsia="zh-CN"/>
        </w:rPr>
        <w:t>（一）</w:t>
      </w:r>
      <w:r>
        <w:rPr>
          <w:lang w:eastAsia="zh-CN"/>
        </w:rPr>
        <w:t>资格</w:t>
      </w:r>
      <w:r>
        <w:rPr>
          <w:rFonts w:hint="eastAsia"/>
          <w:lang w:eastAsia="zh-CN"/>
        </w:rPr>
        <w:t>复</w:t>
      </w:r>
      <w:r>
        <w:rPr>
          <w:lang w:eastAsia="zh-CN"/>
        </w:rPr>
        <w:t>审</w:t>
      </w:r>
      <w:bookmarkEnd w:id="43"/>
    </w:p>
    <w:p>
      <w:pPr>
        <w:pStyle w:val="62"/>
        <w:numPr>
          <w:ilvl w:val="0"/>
          <w:numId w:val="48"/>
        </w:numPr>
        <w:spacing w:after="0" w:line="380" w:lineRule="exact"/>
      </w:pPr>
      <w:r>
        <w:t>授标决定将考虑投标人（包括所投设备主要部件的供应商）的财务、技术和生产能力，其基础是审查投标人按规定提交的资格证明文件和其它</w:t>
      </w:r>
      <w:r>
        <w:rPr>
          <w:rFonts w:hint="eastAsia"/>
        </w:rPr>
        <w:t>吉林大学招标与采购</w:t>
      </w:r>
      <w:r>
        <w:t>管理中心认为必要的、合适的资料。</w:t>
      </w:r>
    </w:p>
    <w:p>
      <w:pPr>
        <w:pStyle w:val="62"/>
        <w:numPr>
          <w:ilvl w:val="0"/>
          <w:numId w:val="48"/>
        </w:numPr>
        <w:spacing w:after="0" w:line="380" w:lineRule="exact"/>
      </w:pPr>
      <w:r>
        <w:t>如果审查通过，则将合同授予符合规定的投标人；如果审查没有通过，则取消其中标资格。在此情况下，</w:t>
      </w:r>
      <w:r>
        <w:rPr>
          <w:rFonts w:hint="eastAsia"/>
        </w:rPr>
        <w:t>评标委员会</w:t>
      </w:r>
      <w:r>
        <w:t>将对技术和商务上充分满足招标文件要求的投标人中，综合评价次优的投标人能否满意地履行合同义务作类似的审查。</w:t>
      </w:r>
    </w:p>
    <w:p>
      <w:pPr>
        <w:pStyle w:val="5"/>
        <w:spacing w:before="0" w:after="0" w:line="380" w:lineRule="exact"/>
        <w:rPr>
          <w:lang w:eastAsia="zh-CN"/>
        </w:rPr>
      </w:pPr>
      <w:bookmarkStart w:id="44" w:name="_Toc27852"/>
      <w:r>
        <w:rPr>
          <w:rFonts w:hint="eastAsia" w:ascii="宋体" w:hAnsi="宋体"/>
          <w:lang w:eastAsia="zh-CN"/>
        </w:rPr>
        <w:t>（二）</w:t>
      </w:r>
      <w:r>
        <w:rPr>
          <w:lang w:eastAsia="zh-CN"/>
        </w:rPr>
        <w:t>合同授予标准</w:t>
      </w:r>
      <w:bookmarkEnd w:id="44"/>
    </w:p>
    <w:p>
      <w:pPr>
        <w:pStyle w:val="62"/>
        <w:spacing w:after="0" w:line="380" w:lineRule="exact"/>
        <w:ind w:firstLine="420"/>
      </w:pPr>
      <w:r>
        <w:t>招标方将把合同授予被确定为实质上响应招标文件的要求并具有履行合同能力的综合评分最高的投标人。</w:t>
      </w:r>
    </w:p>
    <w:p>
      <w:pPr>
        <w:pStyle w:val="5"/>
        <w:spacing w:before="0" w:after="0" w:line="380" w:lineRule="exact"/>
        <w:rPr>
          <w:lang w:eastAsia="zh-CN"/>
        </w:rPr>
      </w:pPr>
      <w:bookmarkStart w:id="45" w:name="_Toc29922"/>
      <w:r>
        <w:rPr>
          <w:rFonts w:hint="eastAsia" w:ascii="宋体" w:hAnsi="宋体"/>
          <w:lang w:eastAsia="zh-CN"/>
        </w:rPr>
        <w:t>（三）</w:t>
      </w:r>
      <w:r>
        <w:rPr>
          <w:lang w:eastAsia="zh-CN"/>
        </w:rPr>
        <w:t>接受和拒绝任何或所有投标的权力</w:t>
      </w:r>
      <w:bookmarkEnd w:id="45"/>
    </w:p>
    <w:p>
      <w:pPr>
        <w:pStyle w:val="62"/>
        <w:spacing w:after="0" w:line="380" w:lineRule="exact"/>
        <w:ind w:firstLine="420"/>
      </w:pPr>
      <w:r>
        <w:t>招标方保留在授标之前任何时候根据</w:t>
      </w:r>
      <w:r>
        <w:rPr>
          <w:rFonts w:hint="eastAsia"/>
        </w:rPr>
        <w:t>评标委员会</w:t>
      </w:r>
      <w:r>
        <w:t>的决定拒绝所有或任何投标，以及宣布所有或任何投标文件无效的权力，对受影响的投标人不承担任何责任，也无义务向受影响的投标人解释采取这一行动的理由。</w:t>
      </w:r>
    </w:p>
    <w:p>
      <w:pPr>
        <w:pStyle w:val="5"/>
        <w:spacing w:before="0" w:after="0" w:line="380" w:lineRule="exact"/>
      </w:pPr>
      <w:bookmarkStart w:id="46" w:name="_Toc27851"/>
      <w:r>
        <w:rPr>
          <w:rFonts w:hint="eastAsia" w:ascii="宋体" w:hAnsi="宋体"/>
        </w:rPr>
        <w:t>（</w:t>
      </w:r>
      <w:r>
        <w:rPr>
          <w:rFonts w:hint="eastAsia" w:ascii="宋体" w:hAnsi="宋体"/>
          <w:lang w:eastAsia="zh-CN"/>
        </w:rPr>
        <w:t>四</w:t>
      </w:r>
      <w:r>
        <w:rPr>
          <w:rFonts w:hint="eastAsia" w:ascii="宋体" w:hAnsi="宋体"/>
        </w:rPr>
        <w:t>）</w:t>
      </w:r>
      <w:r>
        <w:t>中标通知书</w:t>
      </w:r>
      <w:bookmarkEnd w:id="46"/>
    </w:p>
    <w:p>
      <w:pPr>
        <w:pStyle w:val="62"/>
        <w:numPr>
          <w:ilvl w:val="0"/>
          <w:numId w:val="49"/>
        </w:numPr>
        <w:spacing w:after="0" w:line="380" w:lineRule="exact"/>
        <w:rPr>
          <w:rFonts w:ascii="宋体" w:hAnsi="宋体"/>
        </w:rPr>
      </w:pPr>
      <w:r>
        <w:rPr>
          <w:rFonts w:ascii="宋体" w:hAnsi="宋体"/>
        </w:rPr>
        <w:t>中标人须在</w:t>
      </w:r>
      <w:r>
        <w:rPr>
          <w:rFonts w:hint="eastAsia" w:ascii="宋体" w:hAnsi="宋体"/>
        </w:rPr>
        <w:t>收到中标通知后</w:t>
      </w:r>
      <w:r>
        <w:rPr>
          <w:rFonts w:ascii="宋体" w:hAnsi="宋体"/>
        </w:rPr>
        <w:t>到</w:t>
      </w:r>
      <w:r>
        <w:rPr>
          <w:rFonts w:hint="eastAsia"/>
        </w:rPr>
        <w:t>吉林中信工程建设咨询有限公司</w:t>
      </w:r>
      <w:r>
        <w:rPr>
          <w:rFonts w:ascii="宋体" w:hAnsi="宋体"/>
        </w:rPr>
        <w:t>《中标通知书》领取手续</w:t>
      </w:r>
      <w:r>
        <w:rPr>
          <w:rFonts w:hint="eastAsia" w:ascii="宋体" w:hAnsi="宋体"/>
        </w:rPr>
        <w:t>,逾期可视为中标人自动放弃中标资格</w:t>
      </w:r>
      <w:r>
        <w:rPr>
          <w:rFonts w:ascii="宋体" w:hAnsi="宋体"/>
        </w:rPr>
        <w:t>。</w:t>
      </w:r>
    </w:p>
    <w:p>
      <w:pPr>
        <w:pStyle w:val="62"/>
        <w:numPr>
          <w:ilvl w:val="0"/>
          <w:numId w:val="49"/>
        </w:numPr>
        <w:spacing w:after="0" w:line="380" w:lineRule="exact"/>
        <w:rPr>
          <w:rFonts w:ascii="宋体" w:hAnsi="宋体"/>
        </w:rPr>
      </w:pPr>
      <w:r>
        <w:rPr>
          <w:rFonts w:ascii="宋体" w:hAnsi="宋体"/>
        </w:rPr>
        <w:t>《中标通知书》将作为签订合同的依据。</w:t>
      </w:r>
    </w:p>
    <w:p>
      <w:pPr>
        <w:pStyle w:val="62"/>
        <w:numPr>
          <w:ilvl w:val="0"/>
          <w:numId w:val="49"/>
        </w:numPr>
        <w:spacing w:after="0" w:line="380" w:lineRule="exact"/>
      </w:pPr>
      <w:r>
        <w:rPr>
          <w:rFonts w:ascii="宋体" w:hAnsi="宋体"/>
        </w:rPr>
        <w:t>中标通知书将是合同的一个组成部分。</w:t>
      </w:r>
    </w:p>
    <w:p>
      <w:pPr>
        <w:pStyle w:val="62"/>
        <w:numPr>
          <w:ilvl w:val="0"/>
          <w:numId w:val="49"/>
        </w:numPr>
        <w:spacing w:after="0" w:line="380" w:lineRule="exact"/>
      </w:pPr>
      <w:r>
        <w:rPr>
          <w:rFonts w:hint="eastAsia"/>
        </w:rPr>
        <w:t>本项目参照国家计委计价格【2002】1980号《招标代理服务收费管理暂行办法》、国家发展改革委员会发改价格【2011】534号文件和国家发展计划委员会计价格【2015】299号文件规定的招标代理服务收费标准有关条款下浮60%向中标人收取中标服务费用。</w:t>
      </w:r>
    </w:p>
    <w:p>
      <w:pPr>
        <w:pStyle w:val="5"/>
        <w:spacing w:before="0" w:after="0" w:line="380" w:lineRule="exact"/>
      </w:pPr>
      <w:bookmarkStart w:id="47" w:name="_Toc17858"/>
      <w:r>
        <w:rPr>
          <w:rFonts w:hint="eastAsia"/>
        </w:rPr>
        <w:t>（</w:t>
      </w:r>
      <w:r>
        <w:rPr>
          <w:rFonts w:hint="eastAsia"/>
          <w:lang w:eastAsia="zh-CN"/>
        </w:rPr>
        <w:t>五</w:t>
      </w:r>
      <w:r>
        <w:rPr>
          <w:rFonts w:hint="eastAsia"/>
        </w:rPr>
        <w:t>）</w:t>
      </w:r>
      <w:r>
        <w:t>签订合同</w:t>
      </w:r>
      <w:bookmarkEnd w:id="47"/>
    </w:p>
    <w:p>
      <w:pPr>
        <w:pStyle w:val="62"/>
        <w:numPr>
          <w:ilvl w:val="0"/>
          <w:numId w:val="50"/>
        </w:numPr>
        <w:spacing w:after="0" w:line="380" w:lineRule="exact"/>
      </w:pPr>
      <w:r>
        <w:t>中标人在收到中标通知后，应按照中标通知书规定，派遣其授权在合同上签字的代表签署合同。</w:t>
      </w:r>
    </w:p>
    <w:p>
      <w:pPr>
        <w:pStyle w:val="62"/>
        <w:numPr>
          <w:ilvl w:val="0"/>
          <w:numId w:val="50"/>
        </w:numPr>
        <w:spacing w:after="0" w:line="380" w:lineRule="exact"/>
      </w:pPr>
      <w:r>
        <w:t>如果中标人没有按照中标通知书规定执行，招标方将有充分理由取消该中标决定。在此情况下，招标方可将标授予综合评价次优的投标人，或重新招标。</w:t>
      </w:r>
    </w:p>
    <w:p>
      <w:pPr>
        <w:pStyle w:val="62"/>
        <w:numPr>
          <w:ilvl w:val="0"/>
          <w:numId w:val="50"/>
        </w:numPr>
        <w:spacing w:after="0" w:line="380" w:lineRule="exact"/>
        <w:rPr>
          <w:b/>
          <w:bCs/>
        </w:rPr>
      </w:pPr>
      <w:r>
        <w:rPr>
          <w:rFonts w:hint="eastAsia"/>
          <w:b/>
          <w:bCs/>
        </w:rPr>
        <w:t>中标后无正当理由不与招标人签订合同或未按照招标文件确定的事项签订合同的，视为自动放弃中标资格。招标人将上报财政部，情节严重的，投标人将被财政部列入不良行为记录名单，在1至3年内禁止参加政府采购活动，同时予以通报。投标保证金及履约保证金不予退还，给招标人造成的损失超过投标保证金或履约保证金数额的，还应当对超过部分予以赔偿；没有提交投标保证或履约保证金的，应当对招标人的损失承担赔偿责任。</w:t>
      </w:r>
    </w:p>
    <w:p>
      <w:pPr>
        <w:pStyle w:val="62"/>
        <w:numPr>
          <w:ilvl w:val="0"/>
          <w:numId w:val="50"/>
        </w:numPr>
        <w:spacing w:line="380" w:lineRule="exact"/>
      </w:pPr>
      <w:r>
        <w:rPr>
          <w:rFonts w:hint="eastAsia"/>
        </w:rPr>
        <w:t>中标人须保证合同项下所供货物是全新的、未使用过的，是最新或目前的型号。除非采购文件另有规定，货物应含有设计上和材料的全部最新改进。中标人须进一步保证合同货物不会因设计、材料、工艺的原因而有任何故障和缺陷（由于按招标方的要求设计或按招标方的规格提供的材料所产生的缺陷除外），或者没有中标人的行为或疏忽而产生的缺陷，这些缺陷是所供货物在最终目的地国家现行条件下正常使用可能产生的。中标人应保证提交的技术文件、图纸的完整、清楚和正确，达到合同货物设计、安装、运行和维护要求。在合同货物安装、调试、接收试验期间，如发现因中标人原因造成的合同货物的缺陷或损坏，中标人须尽快免费更换和修复并补偿由此而来的招标方的一切直接损失。中标人须承担此项更换和修复工作的一切风险和费用。中标人须保证合同货物在接收试验时各项技术参数满足合同要求。</w:t>
      </w:r>
    </w:p>
    <w:p>
      <w:pPr>
        <w:pStyle w:val="62"/>
        <w:numPr>
          <w:ilvl w:val="0"/>
          <w:numId w:val="50"/>
        </w:numPr>
        <w:spacing w:after="0" w:line="380" w:lineRule="exact"/>
      </w:pPr>
      <w:r>
        <w:rPr>
          <w:rFonts w:hint="eastAsia"/>
        </w:rPr>
        <w:t>中标人须保证从到货用户指定安装地点时计起，进口货物制造出厂日期不大于12个月，国内货物制造出厂日期不大于6个月。任何超出此期限要求的，投标时就须在《投标明细报价表》的备注中予以特别声明。制造出厂日期超出规定要求而未声明的，招标方有权酌情处理，包括但不限于视中标人为虚假响应、解除合同等。供应商所提供的货物必须符合国家有关标准。国内生产的货物须提供产品质量检验合格证明；进口货物属于《实施质量许可制度的进口商品目录》内的商品，必须获得国家商检局签发的“ 进口商品安全质量许可证书”及《安全标志》，属于《实施质量许可制度的进口商品目录》外的商品，须提供商检机构或有关检验机构的检验合格通知单或者制造商的质量检验合格证明。</w:t>
      </w:r>
    </w:p>
    <w:p>
      <w:pPr>
        <w:pStyle w:val="5"/>
        <w:spacing w:before="0" w:after="0" w:line="380" w:lineRule="exact"/>
        <w:rPr>
          <w:lang w:eastAsia="zh-CN"/>
        </w:rPr>
      </w:pPr>
      <w:bookmarkStart w:id="48" w:name="_Toc25915"/>
      <w:r>
        <w:rPr>
          <w:rFonts w:hint="eastAsia" w:ascii="宋体" w:hAnsi="宋体"/>
          <w:lang w:eastAsia="zh-CN"/>
        </w:rPr>
        <w:t>（六）</w:t>
      </w:r>
      <w:r>
        <w:rPr>
          <w:lang w:eastAsia="zh-CN"/>
        </w:rPr>
        <w:t>招标结果通知</w:t>
      </w:r>
      <w:bookmarkEnd w:id="48"/>
    </w:p>
    <w:p>
      <w:pPr>
        <w:pStyle w:val="62"/>
        <w:spacing w:after="0" w:line="380" w:lineRule="exact"/>
        <w:ind w:firstLine="420"/>
      </w:pPr>
      <w:r>
        <w:rPr>
          <w:rFonts w:hint="eastAsia"/>
        </w:rPr>
        <w:t>吉林中信工程建设咨询有限公司</w:t>
      </w:r>
      <w:r>
        <w:t>将</w:t>
      </w:r>
      <w:r>
        <w:rPr>
          <w:rFonts w:ascii="宋体" w:hAnsi="宋体"/>
        </w:rPr>
        <w:t>在</w:t>
      </w:r>
      <w:r>
        <w:rPr>
          <w:rFonts w:hint="eastAsia" w:ascii="宋体" w:hAnsi="宋体"/>
        </w:rPr>
        <w:t>http://cgglzx.jlu.edu.cn</w:t>
      </w:r>
      <w:r>
        <w:rPr>
          <w:rFonts w:ascii="宋体" w:hAnsi="宋体"/>
        </w:rPr>
        <w:t>/</w:t>
      </w:r>
      <w:r>
        <w:rPr>
          <w:rFonts w:hint="eastAsia" w:ascii="宋体" w:hAnsi="宋体"/>
        </w:rPr>
        <w:t>和http://www.ccgp.gov.cn/</w:t>
      </w:r>
      <w:r>
        <w:rPr>
          <w:rFonts w:ascii="宋体" w:hAnsi="宋体"/>
        </w:rPr>
        <w:t>向所有未中标人公告中标结果，对不中标的投标人不另行通知，亦不作任何解释。</w:t>
      </w:r>
    </w:p>
    <w:p>
      <w:pPr>
        <w:numPr>
          <w:ilvl w:val="0"/>
          <w:numId w:val="51"/>
        </w:numPr>
        <w:spacing w:line="400" w:lineRule="exact"/>
        <w:rPr>
          <w:rFonts w:ascii="宋体" w:hAnsi="宋体"/>
          <w:b/>
          <w:sz w:val="26"/>
          <w:lang w:eastAsia="zh-CN"/>
        </w:rPr>
      </w:pPr>
      <w:r>
        <w:rPr>
          <w:rFonts w:hint="eastAsia" w:ascii="宋体" w:hAnsi="宋体"/>
          <w:b/>
          <w:sz w:val="26"/>
          <w:lang w:eastAsia="zh-CN"/>
        </w:rPr>
        <w:t>其他事项</w:t>
      </w:r>
    </w:p>
    <w:p>
      <w:pPr>
        <w:pStyle w:val="62"/>
        <w:numPr>
          <w:ilvl w:val="0"/>
          <w:numId w:val="52"/>
        </w:numPr>
        <w:spacing w:after="0" w:line="380" w:lineRule="exact"/>
      </w:pPr>
      <w:r>
        <w:rPr>
          <w:rFonts w:hint="eastAsia"/>
        </w:rPr>
        <w:t>付款条件：提供货物均为国内供货货物项目时，</w:t>
      </w:r>
      <w:r>
        <w:rPr>
          <w:rFonts w:hint="eastAsia"/>
          <w:lang w:eastAsia="zh-Hans"/>
        </w:rPr>
        <w:t>中标人应</w:t>
      </w:r>
      <w:r>
        <w:rPr>
          <w:rFonts w:hint="eastAsia"/>
        </w:rPr>
        <w:t>提供经吉林大学认可的保函或存入与合同价款等额的担保金到吉林大学指定的银行账户。</w:t>
      </w:r>
      <w:r>
        <w:rPr>
          <w:rFonts w:hint="eastAsia"/>
          <w:lang w:eastAsia="zh-Hans"/>
        </w:rPr>
        <w:t>（</w:t>
      </w:r>
      <w:r>
        <w:rPr>
          <w:lang w:eastAsia="zh-Hans"/>
        </w:rPr>
        <w:t>1</w:t>
      </w:r>
      <w:r>
        <w:rPr>
          <w:rFonts w:hint="eastAsia"/>
          <w:lang w:eastAsia="zh-Hans"/>
        </w:rPr>
        <w:t>）</w:t>
      </w:r>
      <w:r>
        <w:rPr>
          <w:rFonts w:hint="eastAsia"/>
        </w:rPr>
        <w:t>以</w:t>
      </w:r>
      <w:r>
        <w:t>保函</w:t>
      </w:r>
      <w:r>
        <w:rPr>
          <w:rFonts w:hint="eastAsia"/>
        </w:rPr>
        <w:t>作为担保的：</w:t>
      </w:r>
      <w:r>
        <w:rPr>
          <w:rFonts w:hint="eastAsia"/>
          <w:lang w:eastAsia="zh-Hans"/>
        </w:rPr>
        <w:t>中标人</w:t>
      </w:r>
      <w:r>
        <w:rPr>
          <w:rFonts w:hint="eastAsia"/>
        </w:rPr>
        <w:t>向吉林大学提供以吉林大学为被保证人的保函，保函内容经吉林大学认可后方可支付货款</w:t>
      </w:r>
      <w:r>
        <w:rPr>
          <w:rFonts w:hint="eastAsia"/>
          <w:lang w:eastAsia="zh-Hans"/>
        </w:rPr>
        <w:t>；中标人</w:t>
      </w:r>
      <w:r>
        <w:rPr>
          <w:rFonts w:hint="eastAsia"/>
        </w:rPr>
        <w:t>提供的保函</w:t>
      </w:r>
      <w:r>
        <w:rPr>
          <w:rFonts w:hint="eastAsia"/>
          <w:lang w:eastAsia="zh-Hans"/>
        </w:rPr>
        <w:t>应</w:t>
      </w:r>
      <w:r>
        <w:rPr>
          <w:rFonts w:hint="eastAsia"/>
        </w:rPr>
        <w:t>由吉林大学指定的中国银行、中国工商银行、中国建设银行、中国农业银行开具</w:t>
      </w:r>
      <w:r>
        <w:rPr>
          <w:rFonts w:hint="eastAsia"/>
          <w:lang w:eastAsia="zh-Hans"/>
        </w:rPr>
        <w:t>；中标人</w:t>
      </w:r>
      <w:r>
        <w:rPr>
          <w:rFonts w:hint="eastAsia"/>
        </w:rPr>
        <w:t>提供的保函有效期从出具之日起，终止日不早于最后一次交货日后六个月</w:t>
      </w:r>
      <w:r>
        <w:rPr>
          <w:rFonts w:hint="eastAsia"/>
          <w:lang w:eastAsia="zh-Hans"/>
        </w:rPr>
        <w:t>；中标人应</w:t>
      </w:r>
      <w:r>
        <w:rPr>
          <w:rFonts w:hint="eastAsia"/>
        </w:rPr>
        <w:t>在合同签订7日内开具保函，并递交吉林大学。在保函未交付吉林大学，并得到吉林大学认可前，吉林大学不负付款义务。</w:t>
      </w:r>
      <w:r>
        <w:rPr>
          <w:rFonts w:hint="eastAsia"/>
          <w:lang w:eastAsia="zh-Hans"/>
        </w:rPr>
        <w:t>（</w:t>
      </w:r>
      <w:r>
        <w:rPr>
          <w:lang w:eastAsia="zh-Hans"/>
        </w:rPr>
        <w:t>2</w:t>
      </w:r>
      <w:r>
        <w:rPr>
          <w:rFonts w:hint="eastAsia"/>
          <w:lang w:eastAsia="zh-Hans"/>
        </w:rPr>
        <w:t>）</w:t>
      </w:r>
      <w:r>
        <w:rPr>
          <w:rFonts w:hint="eastAsia"/>
        </w:rPr>
        <w:t>以担保金作为担保的：</w:t>
      </w:r>
      <w:r>
        <w:rPr>
          <w:rFonts w:hint="eastAsia"/>
          <w:lang w:eastAsia="zh-Hans"/>
        </w:rPr>
        <w:t>中标人</w:t>
      </w:r>
      <w:r>
        <w:rPr>
          <w:rFonts w:hint="eastAsia"/>
        </w:rPr>
        <w:t>在合同签订后7日内存入与合同价款等额的担保金至以下银行账户，学校收到担保金后履行付款义务。</w:t>
      </w:r>
      <w:r>
        <w:rPr>
          <w:rFonts w:hint="eastAsia"/>
          <w:lang w:eastAsia="zh-Hans"/>
        </w:rPr>
        <w:t>（</w:t>
      </w:r>
      <w:r>
        <w:rPr>
          <w:rFonts w:hint="eastAsia"/>
        </w:rPr>
        <w:t>开户名称：吉林大学</w:t>
      </w:r>
      <w:r>
        <w:rPr>
          <w:rFonts w:hint="eastAsia"/>
          <w:lang w:eastAsia="zh-Hans"/>
        </w:rPr>
        <w:t>，</w:t>
      </w:r>
      <w:r>
        <w:rPr>
          <w:rFonts w:hint="eastAsia"/>
        </w:rPr>
        <w:t>开户银行：中国银行长春前进大街支行</w:t>
      </w:r>
      <w:r>
        <w:rPr>
          <w:rFonts w:hint="eastAsia"/>
          <w:lang w:eastAsia="zh-Hans"/>
        </w:rPr>
        <w:t>，</w:t>
      </w:r>
      <w:r>
        <w:rPr>
          <w:rFonts w:hint="eastAsia"/>
        </w:rPr>
        <w:t>银行账户：160402501175</w:t>
      </w:r>
      <w:r>
        <w:rPr>
          <w:rFonts w:hint="eastAsia"/>
          <w:lang w:eastAsia="zh-Hans"/>
        </w:rPr>
        <w:t>）。</w:t>
      </w:r>
    </w:p>
    <w:p>
      <w:pPr>
        <w:pStyle w:val="62"/>
        <w:numPr>
          <w:ilvl w:val="0"/>
          <w:numId w:val="52"/>
        </w:numPr>
        <w:spacing w:after="0" w:line="380" w:lineRule="exact"/>
      </w:pPr>
      <w:r>
        <w:rPr>
          <w:rFonts w:hint="eastAsia"/>
        </w:rPr>
        <w:t>发票要求：提供货物均为国内供货货物项目时，中标人必须在签订合同7日内开具与合同约定金额等额的增值税发票。（一般纳税人开具增值税专用发票）。</w:t>
      </w:r>
    </w:p>
    <w:p>
      <w:pPr>
        <w:spacing w:line="400" w:lineRule="exact"/>
        <w:rPr>
          <w:lang w:eastAsia="zh-CN"/>
        </w:rPr>
      </w:pPr>
    </w:p>
    <w:p>
      <w:pPr>
        <w:pStyle w:val="72"/>
        <w:numPr>
          <w:ilvl w:val="0"/>
          <w:numId w:val="53"/>
        </w:numPr>
        <w:rPr>
          <w:rStyle w:val="70"/>
          <w:b/>
          <w:lang w:eastAsia="zh-CN"/>
        </w:rPr>
      </w:pPr>
      <w:r>
        <w:rPr>
          <w:rStyle w:val="70"/>
          <w:b/>
          <w:lang w:eastAsia="zh-CN"/>
        </w:rPr>
        <w:t>投标保证金</w:t>
      </w:r>
    </w:p>
    <w:p>
      <w:pPr>
        <w:spacing w:line="380" w:lineRule="exact"/>
        <w:ind w:left="5" w:firstLine="452" w:firstLineChars="198"/>
        <w:rPr>
          <w:rStyle w:val="70"/>
          <w:rFonts w:ascii="宋体" w:hAnsi="宋体"/>
          <w:sz w:val="21"/>
          <w:szCs w:val="21"/>
          <w:lang w:eastAsia="zh-CN"/>
        </w:rPr>
      </w:pPr>
      <w:r>
        <w:rPr>
          <w:rStyle w:val="70"/>
          <w:rFonts w:ascii="宋体" w:hAnsi="宋体"/>
          <w:sz w:val="21"/>
          <w:szCs w:val="21"/>
          <w:lang w:eastAsia="zh-CN"/>
        </w:rPr>
        <w:t>本项目投标保证金为</w:t>
      </w:r>
      <w:r>
        <w:rPr>
          <w:rStyle w:val="70"/>
          <w:rFonts w:hint="eastAsia" w:ascii="宋体" w:hAnsi="宋体" w:cs="宋体"/>
          <w:b/>
          <w:bCs/>
          <w:sz w:val="21"/>
          <w:szCs w:val="21"/>
          <w:lang w:eastAsia="zh-CN"/>
        </w:rPr>
        <w:t>10</w:t>
      </w:r>
      <w:r>
        <w:rPr>
          <w:rStyle w:val="70"/>
          <w:rFonts w:ascii="宋体" w:hAnsi="宋体" w:cs="宋体"/>
          <w:b/>
          <w:bCs/>
          <w:sz w:val="21"/>
          <w:szCs w:val="21"/>
          <w:lang w:eastAsia="zh-CN"/>
        </w:rPr>
        <w:t>0000</w:t>
      </w:r>
      <w:r>
        <w:rPr>
          <w:rStyle w:val="70"/>
          <w:rFonts w:ascii="宋体" w:hAnsi="宋体"/>
          <w:sz w:val="21"/>
          <w:szCs w:val="21"/>
          <w:lang w:eastAsia="zh-CN"/>
        </w:rPr>
        <w:t>元人民币。</w:t>
      </w:r>
    </w:p>
    <w:p>
      <w:pPr>
        <w:spacing w:line="380" w:lineRule="exact"/>
        <w:ind w:left="5" w:firstLine="452" w:firstLineChars="198"/>
        <w:rPr>
          <w:rStyle w:val="70"/>
          <w:rFonts w:ascii="宋体" w:hAnsi="宋体"/>
          <w:sz w:val="21"/>
          <w:szCs w:val="21"/>
          <w:lang w:val="zh-CN" w:eastAsia="zh-CN"/>
        </w:rPr>
      </w:pPr>
      <w:r>
        <w:rPr>
          <w:rStyle w:val="70"/>
          <w:rFonts w:ascii="宋体" w:hAnsi="宋体"/>
          <w:sz w:val="21"/>
          <w:szCs w:val="21"/>
          <w:lang w:eastAsia="zh-CN"/>
        </w:rPr>
        <w:t>投标保证金应当采用电汇、转账、支票、汇票、本票或者金融机构、担保机构出具的保函等非现金形式交纳，投标保证金应当从投标人的基本账户转出。投标保证金</w:t>
      </w:r>
      <w:r>
        <w:rPr>
          <w:rStyle w:val="70"/>
          <w:rFonts w:ascii="宋体" w:hAnsi="宋体"/>
          <w:sz w:val="21"/>
          <w:szCs w:val="21"/>
          <w:lang w:val="zh-CN" w:eastAsia="zh-CN"/>
        </w:rPr>
        <w:t>递交时间：投标人须在投标截止日前将</w:t>
      </w:r>
      <w:r>
        <w:rPr>
          <w:rStyle w:val="70"/>
          <w:rFonts w:ascii="宋体" w:hAnsi="宋体"/>
          <w:sz w:val="21"/>
          <w:szCs w:val="21"/>
          <w:lang w:eastAsia="zh-CN"/>
        </w:rPr>
        <w:t>投标保证金</w:t>
      </w:r>
      <w:r>
        <w:rPr>
          <w:rStyle w:val="70"/>
          <w:rFonts w:ascii="宋体" w:hAnsi="宋体"/>
          <w:sz w:val="21"/>
          <w:szCs w:val="21"/>
          <w:lang w:val="zh-CN" w:eastAsia="zh-CN"/>
        </w:rPr>
        <w:t>存入招标代理机构指定账户，</w:t>
      </w:r>
      <w:r>
        <w:rPr>
          <w:rStyle w:val="70"/>
          <w:rFonts w:ascii="宋体" w:hAnsi="宋体"/>
          <w:sz w:val="21"/>
          <w:szCs w:val="21"/>
          <w:lang w:eastAsia="zh-CN"/>
        </w:rPr>
        <w:t>磋投标保证金</w:t>
      </w:r>
      <w:r>
        <w:rPr>
          <w:rStyle w:val="70"/>
          <w:rFonts w:ascii="宋体" w:hAnsi="宋体"/>
          <w:sz w:val="21"/>
          <w:szCs w:val="21"/>
          <w:lang w:val="zh-CN" w:eastAsia="zh-CN"/>
        </w:rPr>
        <w:t>的确认以最终到帐日期为准。</w:t>
      </w:r>
    </w:p>
    <w:p>
      <w:pPr>
        <w:spacing w:line="380" w:lineRule="exact"/>
        <w:ind w:left="5" w:firstLine="452" w:firstLineChars="198"/>
        <w:rPr>
          <w:rStyle w:val="70"/>
          <w:rFonts w:ascii="宋体" w:hAnsi="宋体"/>
          <w:sz w:val="21"/>
          <w:szCs w:val="21"/>
          <w:lang w:val="zh-CN" w:eastAsia="zh-CN"/>
        </w:rPr>
      </w:pPr>
      <w:r>
        <w:rPr>
          <w:rStyle w:val="70"/>
          <w:rFonts w:ascii="宋体" w:hAnsi="宋体"/>
          <w:sz w:val="21"/>
          <w:szCs w:val="21"/>
          <w:lang w:val="zh-CN" w:eastAsia="zh-CN"/>
        </w:rPr>
        <w:t>说明：投标人应在银行进账单或电汇凭证上明确项目名称，以便核对查实。</w:t>
      </w:r>
    </w:p>
    <w:p>
      <w:pPr>
        <w:spacing w:line="380" w:lineRule="exact"/>
        <w:ind w:left="5" w:firstLine="452" w:firstLineChars="198"/>
        <w:rPr>
          <w:rStyle w:val="70"/>
          <w:rFonts w:ascii="宋体" w:hAnsi="宋体"/>
          <w:sz w:val="21"/>
          <w:szCs w:val="21"/>
          <w:lang w:val="zh-CN" w:eastAsia="zh-CN"/>
        </w:rPr>
      </w:pPr>
      <w:r>
        <w:rPr>
          <w:rStyle w:val="70"/>
          <w:rFonts w:ascii="宋体" w:hAnsi="宋体"/>
          <w:sz w:val="21"/>
          <w:szCs w:val="21"/>
          <w:lang w:val="zh-CN" w:eastAsia="zh-CN"/>
        </w:rPr>
        <w:t>收款人全称：吉林中信工程建设咨询有限公司</w:t>
      </w:r>
    </w:p>
    <w:p>
      <w:pPr>
        <w:spacing w:line="380" w:lineRule="exact"/>
        <w:ind w:left="5" w:firstLine="452" w:firstLineChars="198"/>
        <w:rPr>
          <w:rStyle w:val="70"/>
          <w:rFonts w:ascii="宋体" w:hAnsi="宋体"/>
          <w:sz w:val="21"/>
          <w:szCs w:val="21"/>
          <w:lang w:eastAsia="zh-CN"/>
        </w:rPr>
      </w:pPr>
      <w:r>
        <w:rPr>
          <w:rStyle w:val="70"/>
          <w:rFonts w:ascii="宋体" w:hAnsi="宋体"/>
          <w:sz w:val="21"/>
          <w:szCs w:val="21"/>
          <w:lang w:val="zh-CN" w:eastAsia="zh-CN"/>
        </w:rPr>
        <w:t>账号：82210006430130001000</w:t>
      </w:r>
      <w:r>
        <w:rPr>
          <w:rStyle w:val="70"/>
          <w:rFonts w:ascii="宋体" w:hAnsi="宋体"/>
          <w:sz w:val="21"/>
          <w:szCs w:val="21"/>
          <w:lang w:eastAsia="zh-CN"/>
        </w:rPr>
        <w:t>1</w:t>
      </w:r>
      <w:r>
        <w:rPr>
          <w:rStyle w:val="70"/>
          <w:rFonts w:hint="eastAsia" w:ascii="宋体" w:hAnsi="宋体"/>
          <w:sz w:val="21"/>
          <w:szCs w:val="21"/>
          <w:lang w:eastAsia="zh-CN"/>
        </w:rPr>
        <w:t>94</w:t>
      </w:r>
    </w:p>
    <w:p>
      <w:pPr>
        <w:spacing w:line="380" w:lineRule="exact"/>
        <w:ind w:left="5" w:firstLine="452" w:firstLineChars="198"/>
        <w:rPr>
          <w:rStyle w:val="70"/>
          <w:rFonts w:ascii="宋体" w:hAnsi="宋体"/>
          <w:sz w:val="21"/>
          <w:szCs w:val="21"/>
          <w:lang w:val="zh-CN" w:eastAsia="zh-CN"/>
        </w:rPr>
      </w:pPr>
      <w:r>
        <w:rPr>
          <w:rStyle w:val="70"/>
          <w:rFonts w:ascii="宋体" w:hAnsi="宋体"/>
          <w:sz w:val="21"/>
          <w:szCs w:val="21"/>
          <w:lang w:val="zh-CN" w:eastAsia="zh-CN"/>
        </w:rPr>
        <w:t>开户银行：交通银行西安广场支行</w:t>
      </w:r>
    </w:p>
    <w:p>
      <w:pPr>
        <w:spacing w:line="380" w:lineRule="exact"/>
        <w:ind w:left="5" w:firstLine="452" w:firstLineChars="198"/>
        <w:rPr>
          <w:rStyle w:val="70"/>
          <w:rFonts w:ascii="宋体" w:hAnsi="宋体"/>
          <w:sz w:val="21"/>
          <w:szCs w:val="21"/>
          <w:lang w:val="zh-CN" w:eastAsia="zh-CN"/>
        </w:rPr>
      </w:pPr>
      <w:r>
        <w:rPr>
          <w:rStyle w:val="70"/>
          <w:rFonts w:ascii="宋体" w:hAnsi="宋体"/>
          <w:sz w:val="21"/>
          <w:szCs w:val="21"/>
          <w:lang w:val="zh-CN" w:eastAsia="zh-CN"/>
        </w:rPr>
        <w:t>联系电话：0431-84998807</w:t>
      </w:r>
    </w:p>
    <w:p>
      <w:pPr>
        <w:rPr>
          <w:rStyle w:val="70"/>
          <w:lang w:eastAsia="zh-CN"/>
        </w:rPr>
      </w:pPr>
      <w:r>
        <w:rPr>
          <w:rStyle w:val="70"/>
          <w:rFonts w:ascii="宋体" w:hAnsi="宋体"/>
          <w:sz w:val="21"/>
          <w:szCs w:val="21"/>
          <w:lang w:eastAsia="zh-CN"/>
        </w:rPr>
        <w:t>投标保证金有效期与投标有效期一致，未按要求递交的视为放弃参加投标活动。请投标人严格按照招标文件规定的形式提交保证金，本项目不接受其他形式的保证金。</w:t>
      </w:r>
    </w:p>
    <w:p>
      <w:pPr>
        <w:spacing w:line="400" w:lineRule="exact"/>
        <w:rPr>
          <w:rStyle w:val="70"/>
          <w:lang w:eastAsia="zh-CN"/>
        </w:rPr>
        <w:sectPr>
          <w:footerReference r:id="rId6" w:type="default"/>
          <w:pgSz w:w="11906" w:h="16838"/>
          <w:pgMar w:top="1440" w:right="1418" w:bottom="1440" w:left="1418" w:header="851" w:footer="567" w:gutter="0"/>
          <w:pgNumType w:start="1"/>
          <w:cols w:space="425" w:num="1"/>
          <w:docGrid w:type="linesAndChars" w:linePitch="348" w:charSpace="3920"/>
        </w:sectPr>
      </w:pPr>
    </w:p>
    <w:p>
      <w:pPr>
        <w:tabs>
          <w:tab w:val="left" w:pos="567"/>
        </w:tabs>
        <w:autoSpaceDE w:val="0"/>
        <w:autoSpaceDN w:val="0"/>
        <w:ind w:left="567" w:hanging="567"/>
        <w:jc w:val="center"/>
        <w:textAlignment w:val="bottom"/>
        <w:rPr>
          <w:b/>
          <w:sz w:val="31"/>
          <w:lang w:eastAsia="zh-CN"/>
        </w:rPr>
      </w:pPr>
    </w:p>
    <w:p>
      <w:pPr>
        <w:tabs>
          <w:tab w:val="left" w:pos="567"/>
        </w:tabs>
        <w:autoSpaceDE w:val="0"/>
        <w:autoSpaceDN w:val="0"/>
        <w:ind w:left="567" w:hanging="567"/>
        <w:jc w:val="center"/>
        <w:textAlignment w:val="bottom"/>
        <w:rPr>
          <w:b/>
          <w:sz w:val="31"/>
          <w:lang w:eastAsia="zh-CN"/>
        </w:rPr>
      </w:pPr>
    </w:p>
    <w:p>
      <w:pPr>
        <w:tabs>
          <w:tab w:val="left" w:pos="567"/>
        </w:tabs>
        <w:autoSpaceDE w:val="0"/>
        <w:autoSpaceDN w:val="0"/>
        <w:ind w:left="567" w:hanging="567"/>
        <w:jc w:val="center"/>
        <w:textAlignment w:val="bottom"/>
        <w:rPr>
          <w:b/>
          <w:sz w:val="31"/>
          <w:lang w:eastAsia="zh-CN"/>
        </w:rPr>
      </w:pPr>
    </w:p>
    <w:p>
      <w:pPr>
        <w:tabs>
          <w:tab w:val="left" w:pos="567"/>
        </w:tabs>
        <w:autoSpaceDE w:val="0"/>
        <w:autoSpaceDN w:val="0"/>
        <w:ind w:left="567" w:hanging="567"/>
        <w:jc w:val="center"/>
        <w:textAlignment w:val="bottom"/>
        <w:rPr>
          <w:b/>
          <w:sz w:val="31"/>
          <w:lang w:eastAsia="zh-CN"/>
        </w:rPr>
      </w:pPr>
    </w:p>
    <w:p>
      <w:pPr>
        <w:tabs>
          <w:tab w:val="left" w:pos="567"/>
        </w:tabs>
        <w:autoSpaceDE w:val="0"/>
        <w:autoSpaceDN w:val="0"/>
        <w:ind w:left="567" w:hanging="567"/>
        <w:jc w:val="center"/>
        <w:textAlignment w:val="bottom"/>
        <w:rPr>
          <w:b/>
          <w:sz w:val="31"/>
          <w:lang w:eastAsia="zh-CN"/>
        </w:rPr>
      </w:pPr>
    </w:p>
    <w:p>
      <w:pPr>
        <w:tabs>
          <w:tab w:val="left" w:pos="567"/>
        </w:tabs>
        <w:autoSpaceDE w:val="0"/>
        <w:autoSpaceDN w:val="0"/>
        <w:ind w:left="567" w:hanging="567"/>
        <w:jc w:val="center"/>
        <w:textAlignment w:val="bottom"/>
        <w:rPr>
          <w:b/>
          <w:sz w:val="31"/>
          <w:lang w:eastAsia="zh-CN"/>
        </w:rPr>
      </w:pPr>
    </w:p>
    <w:p>
      <w:pPr>
        <w:pStyle w:val="3"/>
        <w:rPr>
          <w:lang w:eastAsia="zh-CN"/>
        </w:rPr>
      </w:pPr>
      <w:bookmarkStart w:id="49" w:name="_Toc611"/>
      <w:r>
        <w:rPr>
          <w:rFonts w:hint="eastAsia"/>
          <w:lang w:eastAsia="zh-CN"/>
        </w:rPr>
        <w:t>第二部分 合同条款</w:t>
      </w:r>
      <w:bookmarkEnd w:id="49"/>
    </w:p>
    <w:p>
      <w:pPr>
        <w:jc w:val="center"/>
        <w:outlineLvl w:val="0"/>
        <w:rPr>
          <w:lang w:eastAsia="zh-CN"/>
        </w:rPr>
      </w:pPr>
    </w:p>
    <w:p>
      <w:pPr>
        <w:jc w:val="center"/>
        <w:outlineLvl w:val="0"/>
        <w:rPr>
          <w:lang w:eastAsia="zh-CN"/>
        </w:rPr>
      </w:pPr>
    </w:p>
    <w:p>
      <w:pPr>
        <w:rPr>
          <w:b/>
          <w:lang w:eastAsia="zh-CN"/>
        </w:rPr>
      </w:pPr>
      <w:r>
        <w:rPr>
          <w:rFonts w:hint="eastAsia"/>
          <w:b/>
          <w:lang w:eastAsia="zh-CN"/>
        </w:rPr>
        <w:t>注：国内供货采用《合同》，进口货物采用《协议（进口）》。合同具体条款可能根据项目情况而调整。</w:t>
      </w:r>
    </w:p>
    <w:p>
      <w:pPr>
        <w:rPr>
          <w:rFonts w:ascii="Arial" w:hAnsi="Arial" w:cs="Arial"/>
          <w:lang w:eastAsia="zh-CN"/>
        </w:rPr>
      </w:pPr>
      <w:r>
        <w:rPr>
          <w:b/>
          <w:lang w:eastAsia="zh-CN"/>
        </w:rPr>
        <w:br w:type="page"/>
      </w:r>
      <w:r>
        <w:rPr>
          <w:rFonts w:ascii="Arial" w:hAnsi="Arial" w:cs="Arial"/>
          <w:lang w:eastAsia="zh-CN"/>
        </w:rPr>
        <w:t xml:space="preserve"> </w:t>
      </w:r>
    </w:p>
    <w:p>
      <w:pPr>
        <w:pStyle w:val="4"/>
        <w:rPr>
          <w:lang w:eastAsia="zh-CN"/>
        </w:rPr>
      </w:pPr>
      <w:bookmarkStart w:id="50" w:name="_Toc2081"/>
      <w:bookmarkStart w:id="51" w:name="_Toc351386632"/>
      <w:bookmarkStart w:id="52" w:name="_Toc4544"/>
      <w:bookmarkStart w:id="53" w:name="_Toc24824"/>
      <w:r>
        <w:rPr>
          <w:rFonts w:hint="eastAsia"/>
          <w:lang w:eastAsia="zh-CN"/>
        </w:rPr>
        <w:t>一、合同格式</w:t>
      </w:r>
      <w:bookmarkEnd w:id="50"/>
      <w:bookmarkEnd w:id="51"/>
      <w:bookmarkEnd w:id="52"/>
      <w:bookmarkEnd w:id="53"/>
    </w:p>
    <w:p>
      <w:pPr>
        <w:spacing w:line="360" w:lineRule="exact"/>
        <w:jc w:val="center"/>
        <w:rPr>
          <w:b/>
          <w:sz w:val="32"/>
          <w:szCs w:val="32"/>
        </w:rPr>
      </w:pPr>
      <w:bookmarkStart w:id="54" w:name="_Toc351386633"/>
      <w:r>
        <w:rPr>
          <w:rFonts w:hint="eastAsia"/>
          <w:b/>
          <w:bCs/>
          <w:sz w:val="32"/>
          <w:szCs w:val="32"/>
        </w:rPr>
        <w:t>合同</w:t>
      </w:r>
    </w:p>
    <w:tbl>
      <w:tblPr>
        <w:tblStyle w:val="27"/>
        <w:tblW w:w="10491" w:type="dxa"/>
        <w:jc w:val="center"/>
        <w:tblLayout w:type="fixed"/>
        <w:tblCellMar>
          <w:top w:w="0" w:type="dxa"/>
          <w:left w:w="108" w:type="dxa"/>
          <w:bottom w:w="0" w:type="dxa"/>
          <w:right w:w="108" w:type="dxa"/>
        </w:tblCellMar>
      </w:tblPr>
      <w:tblGrid>
        <w:gridCol w:w="6525"/>
        <w:gridCol w:w="3966"/>
      </w:tblGrid>
      <w:tr>
        <w:tblPrEx>
          <w:tblCellMar>
            <w:top w:w="0" w:type="dxa"/>
            <w:left w:w="108" w:type="dxa"/>
            <w:bottom w:w="0" w:type="dxa"/>
            <w:right w:w="108" w:type="dxa"/>
          </w:tblCellMar>
        </w:tblPrEx>
        <w:trPr>
          <w:jc w:val="center"/>
        </w:trPr>
        <w:tc>
          <w:tcPr>
            <w:tcW w:w="6525" w:type="dxa"/>
            <w:shd w:val="clear" w:color="auto" w:fill="auto"/>
          </w:tcPr>
          <w:p>
            <w:pPr>
              <w:spacing w:line="360" w:lineRule="exact"/>
            </w:pPr>
            <w:r>
              <w:rPr>
                <w:rFonts w:hint="eastAsia"/>
              </w:rPr>
              <w:t>甲方</w:t>
            </w:r>
            <w:r>
              <w:t>：</w:t>
            </w:r>
            <w:r>
              <w:rPr>
                <w:rFonts w:hint="eastAsia"/>
              </w:rPr>
              <w:t>吉林大学</w:t>
            </w:r>
          </w:p>
        </w:tc>
        <w:tc>
          <w:tcPr>
            <w:tcW w:w="3966" w:type="dxa"/>
            <w:shd w:val="clear" w:color="auto" w:fill="auto"/>
          </w:tcPr>
          <w:p>
            <w:pPr>
              <w:spacing w:line="360" w:lineRule="exact"/>
              <w:rPr>
                <w:rFonts w:ascii="宋体" w:hAnsi="宋体"/>
                <w:lang w:eastAsia="zh-CN"/>
              </w:rPr>
            </w:pPr>
            <w:r>
              <w:rPr>
                <w:rFonts w:hint="eastAsia" w:ascii="宋体" w:hAnsi="宋体"/>
                <w:lang w:eastAsia="zh-CN"/>
              </w:rPr>
              <w:t>合同</w:t>
            </w:r>
            <w:r>
              <w:rPr>
                <w:rFonts w:ascii="宋体" w:hAnsi="宋体"/>
                <w:lang w:eastAsia="zh-CN"/>
              </w:rPr>
              <w:t>编号：</w:t>
            </w:r>
            <w:r>
              <w:rPr>
                <w:rFonts w:hint="eastAsia" w:ascii="宋体" w:hAnsi="宋体"/>
                <w:lang w:eastAsia="zh-CN"/>
              </w:rPr>
              <w:t>JLU-XX</w:t>
            </w:r>
            <w:r>
              <w:rPr>
                <w:rFonts w:ascii="宋体" w:hAnsi="宋体"/>
                <w:lang w:eastAsia="zh-CN"/>
              </w:rPr>
              <w:t>12345</w:t>
            </w:r>
          </w:p>
        </w:tc>
      </w:tr>
      <w:tr>
        <w:tblPrEx>
          <w:tblCellMar>
            <w:top w:w="0" w:type="dxa"/>
            <w:left w:w="108" w:type="dxa"/>
            <w:bottom w:w="0" w:type="dxa"/>
            <w:right w:w="108" w:type="dxa"/>
          </w:tblCellMar>
        </w:tblPrEx>
        <w:trPr>
          <w:trHeight w:val="375" w:hRule="atLeast"/>
          <w:jc w:val="center"/>
        </w:trPr>
        <w:tc>
          <w:tcPr>
            <w:tcW w:w="6525" w:type="dxa"/>
            <w:shd w:val="clear" w:color="auto" w:fill="auto"/>
          </w:tcPr>
          <w:p>
            <w:pPr>
              <w:spacing w:line="360" w:lineRule="exact"/>
            </w:pPr>
            <w:r>
              <w:rPr>
                <w:rFonts w:hint="eastAsia"/>
              </w:rPr>
              <w:t>乙方</w:t>
            </w:r>
            <w:r>
              <w:rPr>
                <w:rFonts w:ascii="宋体" w:hAnsi="宋体"/>
              </w:rPr>
              <w:t>：</w:t>
            </w:r>
            <w:r>
              <w:rPr>
                <w:rFonts w:hint="eastAsia" w:ascii="宋体" w:hAnsi="宋体"/>
              </w:rPr>
              <w:t>XXXX</w:t>
            </w:r>
          </w:p>
        </w:tc>
        <w:tc>
          <w:tcPr>
            <w:tcW w:w="3966" w:type="dxa"/>
            <w:shd w:val="clear" w:color="auto" w:fill="auto"/>
          </w:tcPr>
          <w:p>
            <w:pPr>
              <w:spacing w:line="360" w:lineRule="exact"/>
            </w:pPr>
            <w:r>
              <w:rPr>
                <w:rFonts w:hint="eastAsia"/>
              </w:rPr>
              <w:t>签订日期</w:t>
            </w:r>
            <w:r>
              <w:t>：</w:t>
            </w:r>
            <w:r>
              <w:rPr>
                <w:rFonts w:ascii="宋体" w:hAnsi="宋体"/>
                <w:szCs w:val="21"/>
              </w:rPr>
              <w:t>2022-</w:t>
            </w:r>
            <w:r>
              <w:rPr>
                <w:rFonts w:hint="eastAsia" w:ascii="宋体" w:hAnsi="宋体"/>
                <w:szCs w:val="21"/>
              </w:rPr>
              <w:t>XX</w:t>
            </w:r>
            <w:r>
              <w:rPr>
                <w:rFonts w:ascii="宋体" w:hAnsi="宋体"/>
                <w:szCs w:val="21"/>
              </w:rPr>
              <w:t>-</w:t>
            </w:r>
            <w:r>
              <w:rPr>
                <w:rFonts w:hint="eastAsia" w:ascii="宋体" w:hAnsi="宋体"/>
                <w:szCs w:val="21"/>
              </w:rPr>
              <w:t>XX</w:t>
            </w:r>
          </w:p>
        </w:tc>
      </w:tr>
      <w:tr>
        <w:tblPrEx>
          <w:tblCellMar>
            <w:top w:w="0" w:type="dxa"/>
            <w:left w:w="108" w:type="dxa"/>
            <w:bottom w:w="0" w:type="dxa"/>
            <w:right w:w="108" w:type="dxa"/>
          </w:tblCellMar>
        </w:tblPrEx>
        <w:trPr>
          <w:jc w:val="center"/>
        </w:trPr>
        <w:tc>
          <w:tcPr>
            <w:tcW w:w="6525" w:type="dxa"/>
            <w:shd w:val="clear" w:color="auto" w:fill="auto"/>
          </w:tcPr>
          <w:p>
            <w:pPr>
              <w:spacing w:line="360" w:lineRule="exact"/>
            </w:pPr>
          </w:p>
        </w:tc>
        <w:tc>
          <w:tcPr>
            <w:tcW w:w="3966" w:type="dxa"/>
            <w:shd w:val="clear" w:color="auto" w:fill="auto"/>
          </w:tcPr>
          <w:p>
            <w:pPr>
              <w:spacing w:line="360" w:lineRule="exact"/>
            </w:pPr>
            <w:r>
              <w:rPr>
                <w:rFonts w:hint="eastAsia"/>
              </w:rPr>
              <w:t>签订</w:t>
            </w:r>
            <w:r>
              <w:t>地点：吉林大学</w:t>
            </w:r>
          </w:p>
        </w:tc>
      </w:tr>
    </w:tbl>
    <w:p>
      <w:pPr>
        <w:spacing w:line="360" w:lineRule="exact"/>
        <w:rPr>
          <w:b/>
        </w:rPr>
      </w:pPr>
    </w:p>
    <w:p>
      <w:pPr>
        <w:ind w:firstLine="480" w:firstLineChars="200"/>
        <w:rPr>
          <w:szCs w:val="21"/>
          <w:lang w:eastAsia="zh-CN"/>
        </w:rPr>
      </w:pPr>
      <w:r>
        <w:rPr>
          <w:rFonts w:hint="eastAsia"/>
          <w:szCs w:val="21"/>
          <w:lang w:eastAsia="zh-CN"/>
        </w:rPr>
        <w:t>根据《中华人民共和国政府采购法》、《中华人民共和国民法典》及有关法律、法规的规定，甲、乙双方本着真诚合作、相互信任的原则，依据</w:t>
      </w:r>
      <w:r>
        <w:rPr>
          <w:rFonts w:hint="eastAsia" w:ascii="宋体" w:hAnsi="宋体"/>
          <w:lang w:eastAsia="zh-CN"/>
        </w:rPr>
        <w:t>JLU-XX</w:t>
      </w:r>
      <w:r>
        <w:rPr>
          <w:rFonts w:ascii="宋体" w:hAnsi="宋体"/>
          <w:lang w:eastAsia="zh-CN"/>
        </w:rPr>
        <w:t>12345</w:t>
      </w:r>
      <w:r>
        <w:rPr>
          <w:rFonts w:hint="eastAsia"/>
          <w:szCs w:val="21"/>
          <w:lang w:eastAsia="zh-CN"/>
        </w:rPr>
        <w:t>号项目招投标结果、采购文件和乙方承诺，经双方协商一致，签订本合同，并共同遵守。</w:t>
      </w:r>
    </w:p>
    <w:p>
      <w:pPr>
        <w:numPr>
          <w:ilvl w:val="0"/>
          <w:numId w:val="54"/>
        </w:numPr>
        <w:rPr>
          <w:szCs w:val="21"/>
        </w:rPr>
      </w:pPr>
      <w:r>
        <w:rPr>
          <w:rFonts w:hint="eastAsia"/>
          <w:szCs w:val="21"/>
        </w:rPr>
        <w:t>中标货物：</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单位：元</w:t>
      </w:r>
    </w:p>
    <w:tbl>
      <w:tblPr>
        <w:tblStyle w:val="27"/>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20"/>
        <w:gridCol w:w="1380"/>
        <w:gridCol w:w="1725"/>
        <w:gridCol w:w="1020"/>
        <w:gridCol w:w="988"/>
        <w:gridCol w:w="109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shd w:val="clear" w:color="auto" w:fill="auto"/>
          </w:tcPr>
          <w:p>
            <w:pPr>
              <w:rPr>
                <w:szCs w:val="21"/>
              </w:rPr>
            </w:pPr>
            <w:r>
              <w:rPr>
                <w:rFonts w:hint="eastAsia"/>
                <w:szCs w:val="21"/>
              </w:rPr>
              <w:t>名称</w:t>
            </w:r>
          </w:p>
        </w:tc>
        <w:tc>
          <w:tcPr>
            <w:tcW w:w="1320" w:type="dxa"/>
            <w:shd w:val="clear" w:color="auto" w:fill="auto"/>
          </w:tcPr>
          <w:p>
            <w:pPr>
              <w:rPr>
                <w:szCs w:val="21"/>
              </w:rPr>
            </w:pPr>
            <w:r>
              <w:rPr>
                <w:rFonts w:hint="eastAsia"/>
                <w:szCs w:val="21"/>
              </w:rPr>
              <w:t>品牌</w:t>
            </w:r>
          </w:p>
        </w:tc>
        <w:tc>
          <w:tcPr>
            <w:tcW w:w="1380" w:type="dxa"/>
          </w:tcPr>
          <w:p>
            <w:pPr>
              <w:rPr>
                <w:szCs w:val="21"/>
              </w:rPr>
            </w:pPr>
            <w:r>
              <w:rPr>
                <w:rFonts w:hint="eastAsia"/>
                <w:szCs w:val="21"/>
              </w:rPr>
              <w:t>规格型号</w:t>
            </w:r>
          </w:p>
        </w:tc>
        <w:tc>
          <w:tcPr>
            <w:tcW w:w="1725" w:type="dxa"/>
            <w:shd w:val="clear" w:color="auto" w:fill="auto"/>
          </w:tcPr>
          <w:p>
            <w:pPr>
              <w:rPr>
                <w:szCs w:val="21"/>
              </w:rPr>
            </w:pPr>
            <w:r>
              <w:rPr>
                <w:rFonts w:hint="eastAsia"/>
                <w:szCs w:val="21"/>
              </w:rPr>
              <w:t>生产商</w:t>
            </w:r>
          </w:p>
        </w:tc>
        <w:tc>
          <w:tcPr>
            <w:tcW w:w="1020" w:type="dxa"/>
            <w:shd w:val="clear" w:color="auto" w:fill="auto"/>
          </w:tcPr>
          <w:p>
            <w:pPr>
              <w:rPr>
                <w:szCs w:val="21"/>
              </w:rPr>
            </w:pPr>
            <w:r>
              <w:rPr>
                <w:rFonts w:hint="eastAsia"/>
                <w:szCs w:val="21"/>
              </w:rPr>
              <w:t>数量</w:t>
            </w:r>
          </w:p>
        </w:tc>
        <w:tc>
          <w:tcPr>
            <w:tcW w:w="988" w:type="dxa"/>
            <w:shd w:val="clear" w:color="auto" w:fill="auto"/>
          </w:tcPr>
          <w:p>
            <w:pPr>
              <w:rPr>
                <w:szCs w:val="21"/>
              </w:rPr>
            </w:pPr>
            <w:r>
              <w:rPr>
                <w:rFonts w:hint="eastAsia"/>
                <w:szCs w:val="21"/>
              </w:rPr>
              <w:t>单位</w:t>
            </w:r>
          </w:p>
        </w:tc>
        <w:tc>
          <w:tcPr>
            <w:tcW w:w="1099" w:type="dxa"/>
            <w:shd w:val="clear" w:color="auto" w:fill="auto"/>
          </w:tcPr>
          <w:p>
            <w:pPr>
              <w:rPr>
                <w:szCs w:val="21"/>
              </w:rPr>
            </w:pPr>
            <w:r>
              <w:rPr>
                <w:rFonts w:hint="eastAsia"/>
                <w:szCs w:val="21"/>
              </w:rPr>
              <w:t>单价</w:t>
            </w:r>
          </w:p>
        </w:tc>
        <w:tc>
          <w:tcPr>
            <w:tcW w:w="1108" w:type="dxa"/>
            <w:shd w:val="clear" w:color="auto" w:fill="auto"/>
          </w:tcPr>
          <w:p>
            <w:pPr>
              <w:rPr>
                <w:szCs w:val="21"/>
              </w:rPr>
            </w:pPr>
            <w:r>
              <w:rPr>
                <w:rFonts w:hint="eastAsia"/>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710" w:type="dxa"/>
            <w:shd w:val="clear" w:color="auto" w:fill="auto"/>
          </w:tcPr>
          <w:p>
            <w:pPr>
              <w:rPr>
                <w:szCs w:val="21"/>
              </w:rPr>
            </w:pPr>
          </w:p>
        </w:tc>
        <w:tc>
          <w:tcPr>
            <w:tcW w:w="1320" w:type="dxa"/>
            <w:shd w:val="clear" w:color="auto" w:fill="auto"/>
          </w:tcPr>
          <w:p>
            <w:pPr>
              <w:rPr>
                <w:szCs w:val="21"/>
              </w:rPr>
            </w:pPr>
          </w:p>
        </w:tc>
        <w:tc>
          <w:tcPr>
            <w:tcW w:w="1380" w:type="dxa"/>
          </w:tcPr>
          <w:p>
            <w:pPr>
              <w:rPr>
                <w:szCs w:val="21"/>
              </w:rPr>
            </w:pPr>
          </w:p>
        </w:tc>
        <w:tc>
          <w:tcPr>
            <w:tcW w:w="1725" w:type="dxa"/>
            <w:shd w:val="clear" w:color="auto" w:fill="auto"/>
          </w:tcPr>
          <w:p>
            <w:pPr>
              <w:rPr>
                <w:szCs w:val="21"/>
              </w:rPr>
            </w:pPr>
          </w:p>
        </w:tc>
        <w:tc>
          <w:tcPr>
            <w:tcW w:w="1020" w:type="dxa"/>
            <w:shd w:val="clear" w:color="auto" w:fill="auto"/>
          </w:tcPr>
          <w:p>
            <w:pPr>
              <w:rPr>
                <w:szCs w:val="21"/>
              </w:rPr>
            </w:pPr>
          </w:p>
        </w:tc>
        <w:tc>
          <w:tcPr>
            <w:tcW w:w="988" w:type="dxa"/>
            <w:shd w:val="clear" w:color="auto" w:fill="auto"/>
          </w:tcPr>
          <w:p>
            <w:pPr>
              <w:rPr>
                <w:szCs w:val="21"/>
              </w:rPr>
            </w:pPr>
          </w:p>
        </w:tc>
        <w:tc>
          <w:tcPr>
            <w:tcW w:w="1099" w:type="dxa"/>
            <w:shd w:val="clear" w:color="auto" w:fill="auto"/>
          </w:tcPr>
          <w:p>
            <w:pPr>
              <w:rPr>
                <w:szCs w:val="21"/>
              </w:rPr>
            </w:pPr>
          </w:p>
        </w:tc>
        <w:tc>
          <w:tcPr>
            <w:tcW w:w="1108" w:type="dxa"/>
            <w:shd w:val="clear" w:color="auto" w:fill="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gridSpan w:val="4"/>
          </w:tcPr>
          <w:p>
            <w:pPr>
              <w:rPr>
                <w:szCs w:val="21"/>
                <w:lang w:eastAsia="zh-CN"/>
              </w:rPr>
            </w:pPr>
            <w:r>
              <w:rPr>
                <w:rFonts w:hint="eastAsia"/>
                <w:szCs w:val="21"/>
                <w:lang w:eastAsia="zh-CN"/>
              </w:rPr>
              <w:t>总计金额（大写）：人民币XXXX</w:t>
            </w:r>
            <w:r>
              <w:rPr>
                <w:rFonts w:hint="eastAsia" w:ascii="宋体" w:hAnsi="宋体"/>
                <w:szCs w:val="21"/>
                <w:lang w:eastAsia="zh-CN"/>
              </w:rPr>
              <w:t>元</w:t>
            </w:r>
          </w:p>
        </w:tc>
        <w:tc>
          <w:tcPr>
            <w:tcW w:w="4215" w:type="dxa"/>
            <w:gridSpan w:val="4"/>
            <w:shd w:val="clear" w:color="auto" w:fill="auto"/>
          </w:tcPr>
          <w:p>
            <w:pPr>
              <w:rPr>
                <w:szCs w:val="21"/>
              </w:rPr>
            </w:pPr>
            <w:r>
              <w:rPr>
                <w:rFonts w:hint="eastAsia" w:asciiTheme="minorEastAsia" w:hAnsiTheme="minorEastAsia" w:eastAsiaTheme="minorEastAsia"/>
                <w:szCs w:val="21"/>
              </w:rPr>
              <w:t>￥1</w:t>
            </w:r>
            <w:r>
              <w:rPr>
                <w:rFonts w:asciiTheme="minorEastAsia" w:hAnsiTheme="minorEastAsia" w:eastAsiaTheme="minorEastAsia"/>
                <w:szCs w:val="21"/>
              </w:rPr>
              <w:t>23456</w:t>
            </w:r>
            <w:r>
              <w:rPr>
                <w:rFonts w:hint="eastAsia" w:asciiTheme="minorEastAsia" w:hAnsiTheme="minorEastAsia" w:eastAsiaTheme="minorEastAsia"/>
                <w:szCs w:val="21"/>
              </w:rPr>
              <w:t>.</w:t>
            </w:r>
            <w:r>
              <w:rPr>
                <w:rFonts w:asciiTheme="minorEastAsia" w:hAnsiTheme="minorEastAsia" w:eastAsiaTheme="minorEastAsia"/>
                <w:szCs w:val="21"/>
              </w:rPr>
              <w:t>78</w:t>
            </w:r>
          </w:p>
        </w:tc>
      </w:tr>
    </w:tbl>
    <w:p>
      <w:pPr>
        <w:ind w:firstLine="480" w:firstLineChars="200"/>
        <w:rPr>
          <w:szCs w:val="21"/>
          <w:lang w:eastAsia="zh-CN"/>
        </w:rPr>
      </w:pPr>
      <w:r>
        <w:rPr>
          <w:rFonts w:hint="eastAsia"/>
          <w:szCs w:val="21"/>
          <w:lang w:eastAsia="zh-CN"/>
        </w:rPr>
        <w:t>注：配置清单、技术参数、售后服务承诺书详见附件。</w:t>
      </w:r>
    </w:p>
    <w:p>
      <w:pPr>
        <w:numPr>
          <w:ilvl w:val="0"/>
          <w:numId w:val="54"/>
        </w:numPr>
        <w:rPr>
          <w:szCs w:val="21"/>
          <w:lang w:eastAsia="zh-CN"/>
        </w:rPr>
      </w:pPr>
      <w:r>
        <w:rPr>
          <w:rFonts w:hint="eastAsia"/>
          <w:szCs w:val="21"/>
          <w:lang w:eastAsia="zh-CN"/>
        </w:rPr>
        <w:t>交货时间、地点及交货方式：乙方在合同签订后    日内将货物送达甲方指定地点，并免费进行安装、调试及培训，直到交付使用。</w:t>
      </w:r>
    </w:p>
    <w:p>
      <w:pPr>
        <w:numPr>
          <w:ilvl w:val="0"/>
          <w:numId w:val="54"/>
        </w:numPr>
        <w:rPr>
          <w:szCs w:val="21"/>
          <w:lang w:eastAsia="zh-CN"/>
        </w:rPr>
      </w:pPr>
      <w:r>
        <w:rPr>
          <w:rFonts w:hint="eastAsia"/>
          <w:szCs w:val="21"/>
          <w:lang w:eastAsia="zh-CN"/>
        </w:rPr>
        <w:t>包装及运费：由乙方承担。</w:t>
      </w:r>
    </w:p>
    <w:p>
      <w:pPr>
        <w:numPr>
          <w:ilvl w:val="0"/>
          <w:numId w:val="54"/>
        </w:numPr>
        <w:rPr>
          <w:szCs w:val="21"/>
          <w:lang w:eastAsia="zh-CN"/>
        </w:rPr>
      </w:pPr>
      <w:r>
        <w:rPr>
          <w:rFonts w:hint="eastAsia"/>
          <w:szCs w:val="21"/>
          <w:lang w:eastAsia="zh-CN"/>
        </w:rPr>
        <w:t>验收标准及程序：以合同为准，依据招标文件及投标文件相关内容进行验收。验收程序以甲方职能部门规定为准。</w:t>
      </w:r>
    </w:p>
    <w:p>
      <w:pPr>
        <w:numPr>
          <w:ilvl w:val="0"/>
          <w:numId w:val="54"/>
        </w:numPr>
        <w:ind w:left="210" w:firstLine="477" w:firstLineChars="199"/>
        <w:rPr>
          <w:szCs w:val="21"/>
          <w:lang w:eastAsia="zh-CN"/>
        </w:rPr>
      </w:pPr>
      <w:r>
        <w:rPr>
          <w:rFonts w:hint="eastAsia"/>
          <w:szCs w:val="21"/>
          <w:lang w:eastAsia="zh-CN"/>
        </w:rPr>
        <w:t>付款方式：签订合同后1</w:t>
      </w:r>
      <w:r>
        <w:rPr>
          <w:szCs w:val="21"/>
          <w:lang w:eastAsia="zh-CN"/>
        </w:rPr>
        <w:t>00%</w:t>
      </w:r>
      <w:r>
        <w:rPr>
          <w:rFonts w:hint="eastAsia"/>
          <w:szCs w:val="21"/>
          <w:lang w:eastAsia="zh-CN"/>
        </w:rPr>
        <w:t>预付款，款项以银行转账方式进行支付。</w:t>
      </w:r>
    </w:p>
    <w:p>
      <w:pPr>
        <w:numPr>
          <w:ilvl w:val="0"/>
          <w:numId w:val="54"/>
        </w:numPr>
        <w:ind w:left="210" w:firstLine="477" w:firstLineChars="199"/>
        <w:rPr>
          <w:szCs w:val="21"/>
          <w:lang w:eastAsia="zh-CN"/>
        </w:rPr>
      </w:pPr>
      <w:r>
        <w:rPr>
          <w:rFonts w:hint="eastAsia"/>
          <w:szCs w:val="21"/>
          <w:lang w:eastAsia="zh-CN"/>
        </w:rPr>
        <w:t>付款条件：乙方提供经甲方认可的保函或存入与合同价款等额的担保金到学校指定的银行账户。</w:t>
      </w:r>
    </w:p>
    <w:p>
      <w:pPr>
        <w:pStyle w:val="63"/>
        <w:ind w:left="210" w:firstLine="477" w:firstLineChars="199"/>
        <w:rPr>
          <w:szCs w:val="21"/>
          <w:lang w:eastAsia="zh-CN"/>
        </w:rPr>
      </w:pPr>
      <w:r>
        <w:rPr>
          <w:rFonts w:hint="eastAsia"/>
          <w:szCs w:val="21"/>
          <w:lang w:eastAsia="zh-CN"/>
        </w:rPr>
        <w:t>（一）为确保交易顺利进行，乙方需向甲方提供以甲方为被保证人的保函，保函内容经甲方认可后方可支付货款。</w:t>
      </w:r>
    </w:p>
    <w:p>
      <w:pPr>
        <w:pStyle w:val="63"/>
        <w:ind w:left="210" w:firstLine="477" w:firstLineChars="199"/>
        <w:rPr>
          <w:szCs w:val="21"/>
          <w:lang w:eastAsia="zh-CN"/>
        </w:rPr>
      </w:pPr>
      <w:r>
        <w:rPr>
          <w:rFonts w:hint="eastAsia"/>
          <w:szCs w:val="21"/>
          <w:lang w:eastAsia="zh-CN"/>
        </w:rPr>
        <w:t>（二）乙方提供的保函应由甲方指定的中国银行、中国工商银行、中国建设银行、中国农业银行开具。</w:t>
      </w:r>
    </w:p>
    <w:p>
      <w:pPr>
        <w:pStyle w:val="63"/>
        <w:ind w:left="210" w:firstLine="477" w:firstLineChars="199"/>
        <w:rPr>
          <w:szCs w:val="21"/>
          <w:lang w:eastAsia="zh-CN"/>
        </w:rPr>
      </w:pPr>
      <w:r>
        <w:rPr>
          <w:rFonts w:hint="eastAsia"/>
          <w:szCs w:val="21"/>
          <w:lang w:eastAsia="zh-CN"/>
        </w:rPr>
        <w:t>（三）乙方提供的保函有效期从出具之日起，终止日不早于最后一次交货日后六个月。</w:t>
      </w:r>
    </w:p>
    <w:p>
      <w:pPr>
        <w:pStyle w:val="63"/>
        <w:ind w:left="210" w:firstLine="477" w:firstLineChars="199"/>
        <w:rPr>
          <w:szCs w:val="21"/>
          <w:lang w:eastAsia="zh-CN"/>
        </w:rPr>
      </w:pPr>
      <w:r>
        <w:rPr>
          <w:rFonts w:hint="eastAsia"/>
          <w:szCs w:val="21"/>
          <w:lang w:eastAsia="zh-CN"/>
        </w:rPr>
        <w:t>（四）乙方须在合同签订7日内开具保函，并递交甲方。在保函未交付甲方，并得到甲方认可前，甲方不负付款义务。</w:t>
      </w:r>
    </w:p>
    <w:p>
      <w:pPr>
        <w:pStyle w:val="63"/>
        <w:ind w:left="210" w:firstLine="477" w:firstLineChars="199"/>
        <w:rPr>
          <w:szCs w:val="21"/>
          <w:lang w:eastAsia="zh-CN"/>
        </w:rPr>
      </w:pPr>
      <w:r>
        <w:rPr>
          <w:rFonts w:hint="eastAsia"/>
          <w:szCs w:val="21"/>
          <w:lang w:eastAsia="zh-CN"/>
        </w:rPr>
        <w:t>（五）为确保交易顺利进行，乙方在合同签订后7日内存入与合同价款等额的担保金至以下银行账户，学校收到担保金后履行付款义务。</w:t>
      </w:r>
    </w:p>
    <w:p>
      <w:pPr>
        <w:pStyle w:val="63"/>
        <w:ind w:left="210" w:firstLine="477" w:firstLineChars="199"/>
        <w:rPr>
          <w:szCs w:val="21"/>
          <w:lang w:eastAsia="zh-CN"/>
        </w:rPr>
      </w:pPr>
      <w:r>
        <w:rPr>
          <w:rFonts w:hint="eastAsia"/>
          <w:szCs w:val="21"/>
          <w:lang w:eastAsia="zh-CN"/>
        </w:rPr>
        <w:t xml:space="preserve">     开户名称：吉林大学</w:t>
      </w:r>
    </w:p>
    <w:p>
      <w:pPr>
        <w:pStyle w:val="63"/>
        <w:ind w:left="210" w:firstLine="477" w:firstLineChars="199"/>
        <w:rPr>
          <w:szCs w:val="21"/>
          <w:lang w:eastAsia="zh-CN"/>
        </w:rPr>
      </w:pPr>
      <w:r>
        <w:rPr>
          <w:rFonts w:hint="eastAsia"/>
          <w:szCs w:val="21"/>
          <w:lang w:eastAsia="zh-CN"/>
        </w:rPr>
        <w:t xml:space="preserve">     开户银行：中国银行长春前进大街支行</w:t>
      </w:r>
    </w:p>
    <w:p>
      <w:pPr>
        <w:pStyle w:val="63"/>
        <w:ind w:left="210" w:firstLine="477" w:firstLineChars="199"/>
        <w:rPr>
          <w:szCs w:val="21"/>
        </w:rPr>
      </w:pPr>
      <w:r>
        <w:rPr>
          <w:rFonts w:hint="eastAsia"/>
          <w:szCs w:val="21"/>
          <w:lang w:eastAsia="zh-CN"/>
        </w:rPr>
        <w:t xml:space="preserve">     </w:t>
      </w:r>
      <w:r>
        <w:rPr>
          <w:rFonts w:hint="eastAsia"/>
          <w:szCs w:val="21"/>
        </w:rPr>
        <w:t>银行账户：160402501175</w:t>
      </w:r>
    </w:p>
    <w:p>
      <w:pPr>
        <w:numPr>
          <w:ilvl w:val="0"/>
          <w:numId w:val="54"/>
        </w:numPr>
        <w:ind w:left="210" w:firstLine="477" w:firstLineChars="199"/>
        <w:rPr>
          <w:szCs w:val="21"/>
          <w:lang w:eastAsia="zh-CN"/>
        </w:rPr>
      </w:pPr>
      <w:r>
        <w:rPr>
          <w:rFonts w:hint="eastAsia"/>
          <w:szCs w:val="21"/>
          <w:lang w:eastAsia="zh-CN"/>
        </w:rPr>
        <w:t>发票要求：乙方在签订合同7日内开具与合同约定金额等额的增值税发票。（一般纳税人须开具增值税专用发票）</w:t>
      </w:r>
    </w:p>
    <w:p>
      <w:pPr>
        <w:numPr>
          <w:ilvl w:val="0"/>
          <w:numId w:val="54"/>
        </w:numPr>
        <w:ind w:left="210" w:firstLine="477" w:firstLineChars="199"/>
        <w:rPr>
          <w:szCs w:val="21"/>
          <w:lang w:eastAsia="zh-CN"/>
        </w:rPr>
      </w:pPr>
      <w:r>
        <w:rPr>
          <w:rFonts w:hint="eastAsia"/>
          <w:szCs w:val="21"/>
          <w:lang w:eastAsia="zh-CN"/>
        </w:rPr>
        <w:t>售后服务：验收合格后质保XX个月。</w:t>
      </w:r>
    </w:p>
    <w:p>
      <w:pPr>
        <w:numPr>
          <w:ilvl w:val="0"/>
          <w:numId w:val="54"/>
        </w:numPr>
        <w:ind w:left="210" w:firstLine="477" w:firstLineChars="199"/>
        <w:rPr>
          <w:szCs w:val="21"/>
          <w:lang w:eastAsia="zh-CN"/>
        </w:rPr>
      </w:pPr>
      <w:r>
        <w:rPr>
          <w:rFonts w:hint="eastAsia"/>
          <w:szCs w:val="21"/>
          <w:lang w:eastAsia="zh-CN"/>
        </w:rPr>
        <w:t>违约责任：甲乙双方必须严格履行合同。乙方如不能按合同履约，甲方有权终止合同，由此造成的损失由乙方承担。</w:t>
      </w:r>
    </w:p>
    <w:p>
      <w:pPr>
        <w:numPr>
          <w:ilvl w:val="0"/>
          <w:numId w:val="55"/>
        </w:numPr>
        <w:tabs>
          <w:tab w:val="left" w:pos="312"/>
        </w:tabs>
        <w:ind w:left="210" w:firstLine="477" w:firstLineChars="199"/>
        <w:rPr>
          <w:szCs w:val="21"/>
          <w:lang w:eastAsia="zh-CN"/>
        </w:rPr>
      </w:pPr>
      <w:r>
        <w:rPr>
          <w:rFonts w:hint="eastAsia"/>
          <w:szCs w:val="21"/>
          <w:lang w:eastAsia="zh-CN"/>
        </w:rPr>
        <w:t>乙方不能交付货物或所交的货物品种、规格</w:t>
      </w:r>
    </w:p>
    <w:p>
      <w:pPr>
        <w:numPr>
          <w:ilvl w:val="0"/>
          <w:numId w:val="55"/>
        </w:numPr>
        <w:tabs>
          <w:tab w:val="left" w:pos="312"/>
        </w:tabs>
        <w:ind w:left="210" w:firstLine="477" w:firstLineChars="199"/>
        <w:rPr>
          <w:szCs w:val="21"/>
          <w:lang w:eastAsia="zh-CN"/>
        </w:rPr>
      </w:pPr>
      <w:r>
        <w:rPr>
          <w:rFonts w:hint="eastAsia"/>
          <w:szCs w:val="21"/>
          <w:lang w:eastAsia="zh-CN"/>
        </w:rPr>
        <w:t>型号、质量不符合合同规定标准，甲方有权拒收；验收后发现有隐匿瑕疵的，导致甲方不能使用合同约定的货物的，甲方有权解除合同；包括但不限于上述情形下，构成乙方违约。乙方向甲方支付合同款总额20%的违约金并支付可能产生的诉讼费、律师费、保全费等相关费用。</w:t>
      </w:r>
    </w:p>
    <w:p>
      <w:pPr>
        <w:ind w:left="210" w:firstLine="477" w:firstLineChars="199"/>
        <w:rPr>
          <w:szCs w:val="21"/>
          <w:lang w:eastAsia="zh-CN"/>
        </w:rPr>
      </w:pPr>
      <w:r>
        <w:rPr>
          <w:rFonts w:hint="eastAsia"/>
          <w:szCs w:val="21"/>
          <w:lang w:eastAsia="zh-CN"/>
        </w:rPr>
        <w:t>（二）乙方逾期交付货物时，每逾1日乙方向甲方偿付合同款总额3‰的滞纳金。逾期交货超过30天后，甲方有权决定是否继续履行合同。如合同终止，乙方须返还预付款并支付按银行同期贷款利率计算产生的利息。</w:t>
      </w:r>
    </w:p>
    <w:p>
      <w:pPr>
        <w:numPr>
          <w:ilvl w:val="0"/>
          <w:numId w:val="54"/>
        </w:numPr>
        <w:ind w:left="210" w:firstLine="477" w:firstLineChars="199"/>
        <w:rPr>
          <w:szCs w:val="21"/>
        </w:rPr>
      </w:pPr>
      <w:r>
        <w:rPr>
          <w:rFonts w:hint="eastAsia"/>
          <w:szCs w:val="21"/>
        </w:rPr>
        <w:t>采购申请单位义务：</w:t>
      </w:r>
    </w:p>
    <w:p>
      <w:pPr>
        <w:ind w:left="210" w:firstLine="477" w:firstLineChars="199"/>
        <w:rPr>
          <w:szCs w:val="21"/>
          <w:lang w:eastAsia="zh-CN"/>
        </w:rPr>
      </w:pPr>
      <w:r>
        <w:rPr>
          <w:rFonts w:hint="eastAsia"/>
          <w:szCs w:val="21"/>
          <w:lang w:eastAsia="zh-CN"/>
        </w:rPr>
        <w:t>（一）及时办理付款手续；</w:t>
      </w:r>
    </w:p>
    <w:p>
      <w:pPr>
        <w:ind w:left="210" w:firstLine="477" w:firstLineChars="199"/>
        <w:rPr>
          <w:szCs w:val="21"/>
          <w:lang w:eastAsia="zh-CN"/>
        </w:rPr>
      </w:pPr>
      <w:r>
        <w:rPr>
          <w:rFonts w:hint="eastAsia"/>
          <w:szCs w:val="21"/>
          <w:lang w:eastAsia="zh-CN"/>
        </w:rPr>
        <w:t>（二）积极组织协调货物的接收及验收工作；</w:t>
      </w:r>
    </w:p>
    <w:p>
      <w:pPr>
        <w:ind w:left="210" w:firstLine="477" w:firstLineChars="199"/>
        <w:rPr>
          <w:szCs w:val="21"/>
          <w:lang w:eastAsia="zh-CN"/>
        </w:rPr>
      </w:pPr>
      <w:r>
        <w:rPr>
          <w:rFonts w:hint="eastAsia"/>
          <w:szCs w:val="21"/>
          <w:lang w:eastAsia="zh-CN"/>
        </w:rPr>
        <w:t>（三）对合同条款及价格具有保密义务。</w:t>
      </w:r>
    </w:p>
    <w:p>
      <w:pPr>
        <w:numPr>
          <w:ilvl w:val="0"/>
          <w:numId w:val="54"/>
        </w:numPr>
        <w:ind w:left="210" w:firstLine="477" w:firstLineChars="199"/>
        <w:rPr>
          <w:szCs w:val="21"/>
        </w:rPr>
      </w:pPr>
      <w:r>
        <w:rPr>
          <w:rFonts w:hint="eastAsia"/>
          <w:szCs w:val="21"/>
        </w:rPr>
        <w:t>乙方义务：</w:t>
      </w:r>
    </w:p>
    <w:p>
      <w:pPr>
        <w:numPr>
          <w:ilvl w:val="0"/>
          <w:numId w:val="56"/>
        </w:numPr>
        <w:ind w:left="210" w:firstLine="477" w:firstLineChars="199"/>
        <w:rPr>
          <w:rFonts w:ascii="宋体" w:hAnsi="宋体"/>
          <w:lang w:eastAsia="zh-CN"/>
        </w:rPr>
      </w:pPr>
      <w:r>
        <w:rPr>
          <w:rFonts w:hint="eastAsia" w:ascii="宋体" w:hAnsi="宋体"/>
          <w:lang w:eastAsia="zh-CN"/>
        </w:rPr>
        <w:t>保证所供货物均为标书承诺货物，是最新、未使用过的，是经过正规渠道进货的原装合格正品，并符合相关质量检测标准和技术要求，具有该产品的出厂标准或国家鉴定证书。</w:t>
      </w:r>
    </w:p>
    <w:p>
      <w:pPr>
        <w:numPr>
          <w:ilvl w:val="0"/>
          <w:numId w:val="56"/>
        </w:numPr>
        <w:ind w:left="210" w:firstLine="477" w:firstLineChars="199"/>
        <w:rPr>
          <w:rFonts w:ascii="宋体" w:hAnsi="宋体"/>
          <w:lang w:eastAsia="zh-CN"/>
        </w:rPr>
      </w:pPr>
      <w:r>
        <w:rPr>
          <w:rFonts w:hint="eastAsia" w:ascii="宋体" w:hAnsi="宋体"/>
          <w:lang w:eastAsia="zh-CN"/>
        </w:rPr>
        <w:t>无论是否在质量保证期内，乙方应对由于设计、工艺或材料的缺陷而发生的任何不足或故障负责，费用由乙方负担。</w:t>
      </w:r>
    </w:p>
    <w:p>
      <w:pPr>
        <w:numPr>
          <w:ilvl w:val="0"/>
          <w:numId w:val="56"/>
        </w:numPr>
        <w:ind w:left="210" w:firstLine="477" w:firstLineChars="199"/>
        <w:rPr>
          <w:rFonts w:ascii="宋体" w:hAnsi="宋体"/>
          <w:lang w:eastAsia="zh-CN"/>
        </w:rPr>
      </w:pPr>
      <w:r>
        <w:rPr>
          <w:rFonts w:hint="eastAsia" w:ascii="宋体" w:hAnsi="宋体"/>
          <w:lang w:eastAsia="zh-CN"/>
        </w:rPr>
        <w:t xml:space="preserve">乙方不得部分或全部转让应履行合同项下的任何责任和义务，同时在项目实施过程中所获得的甲方数据和技术资料负有保密责任和义务，未经甲方许可，不得向第三方泄露和转让。 </w:t>
      </w:r>
    </w:p>
    <w:p>
      <w:pPr>
        <w:numPr>
          <w:ilvl w:val="0"/>
          <w:numId w:val="56"/>
        </w:numPr>
        <w:ind w:left="210" w:firstLine="477" w:firstLineChars="199"/>
        <w:rPr>
          <w:rFonts w:ascii="宋体" w:hAnsi="宋体"/>
          <w:lang w:eastAsia="zh-CN"/>
        </w:rPr>
      </w:pPr>
      <w:r>
        <w:rPr>
          <w:rFonts w:hint="eastAsia" w:ascii="宋体" w:hAnsi="宋体"/>
          <w:lang w:eastAsia="zh-CN"/>
        </w:rPr>
        <w:t>乙方所提交的技术文件须经过甲方同意后方可实施，否则视为无效实施，甲方有权不予认可。乙方所提交的货物证明文件须经过甲方的核实后，货物方可进场，否则甲方不予认可。</w:t>
      </w:r>
    </w:p>
    <w:p>
      <w:pPr>
        <w:numPr>
          <w:ilvl w:val="0"/>
          <w:numId w:val="56"/>
        </w:numPr>
        <w:ind w:left="210" w:firstLine="477" w:firstLineChars="199"/>
        <w:rPr>
          <w:rFonts w:ascii="宋体" w:hAnsi="宋体"/>
          <w:lang w:eastAsia="zh-CN"/>
        </w:rPr>
      </w:pPr>
      <w:r>
        <w:rPr>
          <w:rFonts w:hint="eastAsia" w:ascii="宋体" w:hAnsi="宋体"/>
          <w:lang w:eastAsia="zh-CN"/>
        </w:rPr>
        <w:t>保证货物的售后服务，严格依据投标文件及相关承诺提供服务。</w:t>
      </w:r>
    </w:p>
    <w:p>
      <w:pPr>
        <w:ind w:left="210" w:firstLine="477" w:firstLineChars="199"/>
        <w:rPr>
          <w:rFonts w:ascii="宋体" w:hAnsi="宋体"/>
          <w:lang w:eastAsia="zh-CN"/>
        </w:rPr>
      </w:pPr>
      <w:r>
        <w:rPr>
          <w:rFonts w:hint="eastAsia" w:ascii="宋体" w:hAnsi="宋体"/>
          <w:lang w:eastAsia="zh-CN"/>
        </w:rPr>
        <w:t>十二、货到验收、安装、调试合格，办理相关手续后六个月内，甲方退还担保金。担保金存入甲方指定账户后，不计算利息，甲方无需返还利息。</w:t>
      </w:r>
    </w:p>
    <w:p>
      <w:pPr>
        <w:ind w:left="210" w:firstLine="477" w:firstLineChars="199"/>
        <w:rPr>
          <w:szCs w:val="21"/>
          <w:lang w:eastAsia="zh-CN"/>
        </w:rPr>
      </w:pPr>
      <w:r>
        <w:rPr>
          <w:rFonts w:hint="eastAsia"/>
          <w:szCs w:val="21"/>
          <w:lang w:eastAsia="zh-CN"/>
        </w:rPr>
        <w:t>十三、招标文件、投标文件是本合同内容组成部分。本合同所规定的设备指标或者质量不得低于招标文件、投标文件的指标或者质量。</w:t>
      </w:r>
    </w:p>
    <w:p>
      <w:pPr>
        <w:ind w:left="210" w:firstLine="477" w:firstLineChars="199"/>
        <w:rPr>
          <w:szCs w:val="21"/>
          <w:lang w:eastAsia="zh-CN"/>
        </w:rPr>
      </w:pPr>
      <w:r>
        <w:rPr>
          <w:rFonts w:hint="eastAsia" w:ascii="宋体" w:hAnsi="宋体"/>
          <w:szCs w:val="21"/>
          <w:lang w:eastAsia="zh-CN"/>
        </w:rPr>
        <w:t>十四、由于不可抗力原因导致一方或双方暂时不能履行合同的，经双方协商同意后，可根据实际所受影响的时间相应延长履行合同的期限，并不再追究一方或双方由此产生的违约责任。此种情况下，保函也得相应延长期限。</w:t>
      </w:r>
    </w:p>
    <w:p>
      <w:pPr>
        <w:ind w:left="210" w:firstLine="477" w:firstLineChars="199"/>
        <w:rPr>
          <w:szCs w:val="21"/>
          <w:lang w:eastAsia="zh-CN"/>
        </w:rPr>
      </w:pPr>
      <w:r>
        <w:rPr>
          <w:rFonts w:hint="eastAsia"/>
          <w:szCs w:val="21"/>
          <w:lang w:eastAsia="zh-CN"/>
        </w:rPr>
        <w:t>十五、其他事项及未尽事宜，双方协商解决。</w:t>
      </w:r>
      <w:r>
        <w:rPr>
          <w:rFonts w:hint="eastAsia" w:ascii="宋体" w:hAnsi="宋体"/>
          <w:szCs w:val="21"/>
          <w:lang w:eastAsia="zh-CN"/>
        </w:rPr>
        <w:t>协商不成的，任何一方当事人均可以向长春新区人民法院提起诉讼。</w:t>
      </w:r>
    </w:p>
    <w:p>
      <w:pPr>
        <w:ind w:left="210" w:firstLine="477" w:firstLineChars="199"/>
        <w:rPr>
          <w:rFonts w:ascii="宋体" w:hAnsi="宋体"/>
          <w:szCs w:val="21"/>
          <w:lang w:eastAsia="zh-CN"/>
        </w:rPr>
      </w:pPr>
      <w:r>
        <w:rPr>
          <w:rFonts w:hint="eastAsia"/>
          <w:szCs w:val="21"/>
          <w:lang w:eastAsia="zh-CN"/>
        </w:rPr>
        <w:t>十六、本合同甲乙双方</w:t>
      </w:r>
      <w:r>
        <w:rPr>
          <w:rFonts w:hint="eastAsia" w:ascii="宋体" w:hAnsi="宋体"/>
          <w:szCs w:val="21"/>
          <w:lang w:eastAsia="zh-CN"/>
        </w:rPr>
        <w:t>签字盖章后生效。本合同一式五份，甲方四份（采购申请单位三份），乙方一份。</w:t>
      </w:r>
    </w:p>
    <w:p>
      <w:pPr>
        <w:ind w:left="210" w:firstLine="477" w:firstLineChars="199"/>
        <w:rPr>
          <w:rFonts w:ascii="宋体" w:hAnsi="宋体"/>
          <w:szCs w:val="21"/>
          <w:lang w:eastAsia="zh-CN"/>
        </w:rPr>
      </w:pPr>
    </w:p>
    <w:p>
      <w:pPr>
        <w:ind w:left="210" w:firstLine="477" w:firstLineChars="199"/>
        <w:rPr>
          <w:rFonts w:ascii="宋体" w:hAnsi="宋体"/>
          <w:szCs w:val="21"/>
          <w:lang w:eastAsia="zh-CN"/>
        </w:rPr>
      </w:pPr>
    </w:p>
    <w:tbl>
      <w:tblPr>
        <w:tblStyle w:val="27"/>
        <w:tblW w:w="10210" w:type="dxa"/>
        <w:jc w:val="center"/>
        <w:tblLayout w:type="fixed"/>
        <w:tblCellMar>
          <w:top w:w="0" w:type="dxa"/>
          <w:left w:w="108" w:type="dxa"/>
          <w:bottom w:w="0" w:type="dxa"/>
          <w:right w:w="108" w:type="dxa"/>
        </w:tblCellMar>
      </w:tblPr>
      <w:tblGrid>
        <w:gridCol w:w="3395"/>
        <w:gridCol w:w="3834"/>
        <w:gridCol w:w="2981"/>
      </w:tblGrid>
      <w:tr>
        <w:tblPrEx>
          <w:tblCellMar>
            <w:top w:w="0" w:type="dxa"/>
            <w:left w:w="108" w:type="dxa"/>
            <w:bottom w:w="0" w:type="dxa"/>
            <w:right w:w="108" w:type="dxa"/>
          </w:tblCellMar>
        </w:tblPrEx>
        <w:trPr>
          <w:trHeight w:val="682" w:hRule="atLeast"/>
          <w:jc w:val="center"/>
        </w:trPr>
        <w:tc>
          <w:tcPr>
            <w:tcW w:w="3395" w:type="dxa"/>
          </w:tcPr>
          <w:p>
            <w:pPr>
              <w:spacing w:line="360" w:lineRule="exact"/>
              <w:rPr>
                <w:rFonts w:ascii="宋体" w:hAnsi="宋体"/>
                <w:lang w:eastAsia="zh-CN"/>
              </w:rPr>
            </w:pPr>
            <w:r>
              <w:rPr>
                <w:rFonts w:hint="eastAsia" w:ascii="宋体" w:hAnsi="宋体"/>
                <w:szCs w:val="21"/>
                <w:lang w:eastAsia="zh-CN"/>
              </w:rPr>
              <w:t>甲方：吉林大学（盖章）</w:t>
            </w:r>
          </w:p>
        </w:tc>
        <w:tc>
          <w:tcPr>
            <w:tcW w:w="3834" w:type="dxa"/>
          </w:tcPr>
          <w:p>
            <w:pPr>
              <w:spacing w:line="360" w:lineRule="exact"/>
              <w:rPr>
                <w:rFonts w:ascii="宋体" w:hAnsi="宋体"/>
                <w:szCs w:val="21"/>
                <w:lang w:eastAsia="zh-CN"/>
              </w:rPr>
            </w:pPr>
            <w:r>
              <w:rPr>
                <w:rFonts w:hint="eastAsia" w:ascii="宋体" w:hAnsi="宋体"/>
                <w:szCs w:val="21"/>
                <w:lang w:eastAsia="zh-CN"/>
              </w:rPr>
              <w:t>乙方：XXXX公司（盖章）</w:t>
            </w:r>
          </w:p>
        </w:tc>
        <w:tc>
          <w:tcPr>
            <w:tcW w:w="2981" w:type="dxa"/>
          </w:tcPr>
          <w:p>
            <w:pPr>
              <w:spacing w:line="360" w:lineRule="exact"/>
              <w:rPr>
                <w:rFonts w:ascii="宋体" w:hAnsi="宋体"/>
                <w:lang w:eastAsia="zh-CN"/>
              </w:rPr>
            </w:pPr>
            <w:r>
              <w:rPr>
                <w:rFonts w:hint="eastAsia" w:ascii="宋体" w:hAnsi="宋体"/>
                <w:szCs w:val="21"/>
                <w:lang w:eastAsia="zh-CN"/>
              </w:rPr>
              <w:t>采购申请单位：XXXX（盖章）</w:t>
            </w:r>
          </w:p>
        </w:tc>
      </w:tr>
      <w:tr>
        <w:tblPrEx>
          <w:tblCellMar>
            <w:top w:w="0" w:type="dxa"/>
            <w:left w:w="108" w:type="dxa"/>
            <w:bottom w:w="0" w:type="dxa"/>
            <w:right w:w="108" w:type="dxa"/>
          </w:tblCellMar>
        </w:tblPrEx>
        <w:trPr>
          <w:trHeight w:val="712" w:hRule="exact"/>
          <w:jc w:val="center"/>
        </w:trPr>
        <w:tc>
          <w:tcPr>
            <w:tcW w:w="3395" w:type="dxa"/>
          </w:tcPr>
          <w:p>
            <w:pPr>
              <w:spacing w:line="360" w:lineRule="exact"/>
              <w:rPr>
                <w:rFonts w:ascii="宋体" w:hAnsi="宋体"/>
                <w:lang w:eastAsia="zh-CN"/>
              </w:rPr>
            </w:pPr>
            <w:r>
              <w:rPr>
                <w:rFonts w:hint="eastAsia" w:ascii="宋体" w:hAnsi="宋体"/>
                <w:szCs w:val="21"/>
                <w:lang w:eastAsia="zh-CN"/>
              </w:rPr>
              <w:t>授权代表签字或签章：</w:t>
            </w:r>
          </w:p>
        </w:tc>
        <w:tc>
          <w:tcPr>
            <w:tcW w:w="3834" w:type="dxa"/>
          </w:tcPr>
          <w:p>
            <w:pPr>
              <w:spacing w:line="360" w:lineRule="exact"/>
              <w:rPr>
                <w:rFonts w:ascii="宋体" w:hAnsi="宋体"/>
                <w:lang w:eastAsia="zh-CN"/>
              </w:rPr>
            </w:pPr>
            <w:r>
              <w:rPr>
                <w:rFonts w:hint="eastAsia"/>
                <w:szCs w:val="21"/>
                <w:lang w:eastAsia="zh-CN"/>
              </w:rPr>
              <w:t>法定代表人或授权人</w:t>
            </w:r>
            <w:r>
              <w:rPr>
                <w:szCs w:val="21"/>
                <w:lang w:eastAsia="zh-CN"/>
              </w:rPr>
              <w:t>签字</w:t>
            </w:r>
            <w:r>
              <w:rPr>
                <w:rFonts w:hint="eastAsia"/>
                <w:szCs w:val="21"/>
                <w:lang w:eastAsia="zh-CN"/>
              </w:rPr>
              <w:t>或签章</w:t>
            </w:r>
            <w:r>
              <w:rPr>
                <w:szCs w:val="21"/>
                <w:lang w:eastAsia="zh-CN"/>
              </w:rPr>
              <w:t>：</w:t>
            </w:r>
          </w:p>
        </w:tc>
        <w:tc>
          <w:tcPr>
            <w:tcW w:w="2981" w:type="dxa"/>
          </w:tcPr>
          <w:p>
            <w:pPr>
              <w:spacing w:line="360" w:lineRule="exact"/>
              <w:rPr>
                <w:rFonts w:ascii="宋体" w:hAnsi="宋体"/>
              </w:rPr>
            </w:pPr>
            <w:r>
              <w:rPr>
                <w:rFonts w:hint="eastAsia" w:ascii="宋体" w:hAnsi="宋体"/>
                <w:szCs w:val="21"/>
              </w:rPr>
              <w:t>主</w:t>
            </w:r>
            <w:r>
              <w:rPr>
                <w:rFonts w:ascii="宋体" w:hAnsi="宋体"/>
                <w:szCs w:val="21"/>
              </w:rPr>
              <w:t>经费负责人：</w:t>
            </w:r>
          </w:p>
        </w:tc>
      </w:tr>
      <w:tr>
        <w:tblPrEx>
          <w:tblCellMar>
            <w:top w:w="0" w:type="dxa"/>
            <w:left w:w="108" w:type="dxa"/>
            <w:bottom w:w="0" w:type="dxa"/>
            <w:right w:w="108" w:type="dxa"/>
          </w:tblCellMar>
        </w:tblPrEx>
        <w:trPr>
          <w:trHeight w:val="682" w:hRule="atLeast"/>
          <w:jc w:val="center"/>
        </w:trPr>
        <w:tc>
          <w:tcPr>
            <w:tcW w:w="3395" w:type="dxa"/>
          </w:tcPr>
          <w:p>
            <w:pPr>
              <w:spacing w:line="360" w:lineRule="exact"/>
              <w:rPr>
                <w:rFonts w:ascii="宋体" w:hAnsi="宋体"/>
                <w:lang w:eastAsia="zh-CN"/>
              </w:rPr>
            </w:pPr>
            <w:r>
              <w:rPr>
                <w:rFonts w:hint="eastAsia" w:ascii="宋体" w:hAnsi="宋体"/>
                <w:szCs w:val="21"/>
                <w:lang w:eastAsia="zh-CN"/>
              </w:rPr>
              <w:t>地址：长春市前进大街2699号</w:t>
            </w:r>
          </w:p>
        </w:tc>
        <w:tc>
          <w:tcPr>
            <w:tcW w:w="3834" w:type="dxa"/>
          </w:tcPr>
          <w:p>
            <w:pPr>
              <w:spacing w:line="360" w:lineRule="exact"/>
              <w:rPr>
                <w:rFonts w:ascii="宋体" w:hAnsi="宋体"/>
              </w:rPr>
            </w:pPr>
            <w:r>
              <w:rPr>
                <w:rFonts w:hint="eastAsia" w:ascii="宋体" w:hAnsi="宋体"/>
                <w:szCs w:val="21"/>
              </w:rPr>
              <w:t>地址：</w:t>
            </w:r>
          </w:p>
        </w:tc>
        <w:tc>
          <w:tcPr>
            <w:tcW w:w="2981" w:type="dxa"/>
          </w:tcPr>
          <w:p>
            <w:pPr>
              <w:spacing w:line="360" w:lineRule="exact"/>
              <w:rPr>
                <w:rFonts w:ascii="宋体" w:hAnsi="宋体"/>
              </w:rPr>
            </w:pPr>
          </w:p>
        </w:tc>
      </w:tr>
      <w:tr>
        <w:tblPrEx>
          <w:tblCellMar>
            <w:top w:w="0" w:type="dxa"/>
            <w:left w:w="108" w:type="dxa"/>
            <w:bottom w:w="0" w:type="dxa"/>
            <w:right w:w="108" w:type="dxa"/>
          </w:tblCellMar>
        </w:tblPrEx>
        <w:trPr>
          <w:trHeight w:val="682" w:hRule="atLeast"/>
          <w:jc w:val="center"/>
        </w:trPr>
        <w:tc>
          <w:tcPr>
            <w:tcW w:w="3395" w:type="dxa"/>
          </w:tcPr>
          <w:p>
            <w:pPr>
              <w:spacing w:line="360" w:lineRule="exact"/>
              <w:rPr>
                <w:rFonts w:ascii="宋体" w:hAnsi="宋体"/>
              </w:rPr>
            </w:pPr>
            <w:r>
              <w:rPr>
                <w:rFonts w:hint="eastAsia" w:ascii="宋体" w:hAnsi="宋体"/>
              </w:rPr>
              <w:t>复核人：</w:t>
            </w:r>
          </w:p>
        </w:tc>
        <w:tc>
          <w:tcPr>
            <w:tcW w:w="3834" w:type="dxa"/>
          </w:tcPr>
          <w:p>
            <w:pPr>
              <w:spacing w:line="360" w:lineRule="exact"/>
              <w:rPr>
                <w:rFonts w:ascii="宋体" w:hAnsi="宋体"/>
                <w:szCs w:val="21"/>
              </w:rPr>
            </w:pPr>
            <w:r>
              <w:rPr>
                <w:rFonts w:hint="eastAsia" w:ascii="宋体" w:hAnsi="宋体"/>
                <w:szCs w:val="21"/>
              </w:rPr>
              <w:t>开户行：</w:t>
            </w:r>
          </w:p>
        </w:tc>
        <w:tc>
          <w:tcPr>
            <w:tcW w:w="2981" w:type="dxa"/>
          </w:tcPr>
          <w:p>
            <w:pPr>
              <w:spacing w:line="360" w:lineRule="exact"/>
              <w:rPr>
                <w:rFonts w:ascii="宋体" w:hAnsi="宋体"/>
              </w:rPr>
            </w:pPr>
          </w:p>
        </w:tc>
      </w:tr>
      <w:tr>
        <w:tblPrEx>
          <w:tblCellMar>
            <w:top w:w="0" w:type="dxa"/>
            <w:left w:w="108" w:type="dxa"/>
            <w:bottom w:w="0" w:type="dxa"/>
            <w:right w:w="108" w:type="dxa"/>
          </w:tblCellMar>
        </w:tblPrEx>
        <w:trPr>
          <w:trHeight w:val="682" w:hRule="atLeast"/>
          <w:jc w:val="center"/>
        </w:trPr>
        <w:tc>
          <w:tcPr>
            <w:tcW w:w="3395" w:type="dxa"/>
          </w:tcPr>
          <w:p>
            <w:pPr>
              <w:spacing w:line="360" w:lineRule="exact"/>
              <w:rPr>
                <w:rFonts w:ascii="宋体" w:hAnsi="宋体"/>
              </w:rPr>
            </w:pPr>
            <w:r>
              <w:rPr>
                <w:rFonts w:hint="eastAsia" w:ascii="宋体" w:hAnsi="宋体"/>
                <w:szCs w:val="21"/>
              </w:rPr>
              <w:t>审核人：</w:t>
            </w:r>
          </w:p>
        </w:tc>
        <w:tc>
          <w:tcPr>
            <w:tcW w:w="3834" w:type="dxa"/>
          </w:tcPr>
          <w:p>
            <w:pPr>
              <w:spacing w:line="360" w:lineRule="exact"/>
              <w:rPr>
                <w:rFonts w:ascii="宋体" w:hAnsi="宋体"/>
                <w:szCs w:val="21"/>
              </w:rPr>
            </w:pPr>
            <w:r>
              <w:rPr>
                <w:rFonts w:hint="eastAsia" w:ascii="宋体" w:hAnsi="宋体"/>
                <w:szCs w:val="21"/>
              </w:rPr>
              <w:t>账号：</w:t>
            </w:r>
          </w:p>
        </w:tc>
        <w:tc>
          <w:tcPr>
            <w:tcW w:w="2981" w:type="dxa"/>
          </w:tcPr>
          <w:p>
            <w:pPr>
              <w:spacing w:line="360" w:lineRule="exact"/>
              <w:rPr>
                <w:rFonts w:ascii="宋体" w:hAnsi="宋体"/>
              </w:rPr>
            </w:pPr>
            <w:r>
              <w:rPr>
                <w:rFonts w:hint="eastAsia" w:ascii="宋体" w:hAnsi="宋体"/>
                <w:szCs w:val="21"/>
              </w:rPr>
              <w:t>审核人：</w:t>
            </w:r>
          </w:p>
        </w:tc>
      </w:tr>
      <w:tr>
        <w:tblPrEx>
          <w:tblCellMar>
            <w:top w:w="0" w:type="dxa"/>
            <w:left w:w="108" w:type="dxa"/>
            <w:bottom w:w="0" w:type="dxa"/>
            <w:right w:w="108" w:type="dxa"/>
          </w:tblCellMar>
        </w:tblPrEx>
        <w:trPr>
          <w:trHeight w:val="682" w:hRule="atLeast"/>
          <w:jc w:val="center"/>
        </w:trPr>
        <w:tc>
          <w:tcPr>
            <w:tcW w:w="3395" w:type="dxa"/>
          </w:tcPr>
          <w:p>
            <w:pPr>
              <w:spacing w:line="360" w:lineRule="exact"/>
              <w:rPr>
                <w:rFonts w:ascii="宋体" w:hAnsi="宋体"/>
              </w:rPr>
            </w:pPr>
            <w:r>
              <w:rPr>
                <w:rFonts w:hint="eastAsia" w:ascii="宋体" w:hAnsi="宋体"/>
                <w:szCs w:val="21"/>
              </w:rPr>
              <w:t>联系电话：0431-8</w:t>
            </w:r>
            <w:r>
              <w:rPr>
                <w:rFonts w:ascii="宋体" w:hAnsi="宋体"/>
                <w:szCs w:val="21"/>
              </w:rPr>
              <w:t>516730</w:t>
            </w:r>
            <w:r>
              <w:rPr>
                <w:rFonts w:hint="eastAsia" w:ascii="宋体" w:hAnsi="宋体"/>
                <w:szCs w:val="21"/>
              </w:rPr>
              <w:t>6</w:t>
            </w:r>
          </w:p>
        </w:tc>
        <w:tc>
          <w:tcPr>
            <w:tcW w:w="3834" w:type="dxa"/>
          </w:tcPr>
          <w:p>
            <w:pPr>
              <w:spacing w:line="360" w:lineRule="exact"/>
              <w:rPr>
                <w:rFonts w:ascii="宋体" w:hAnsi="宋体"/>
              </w:rPr>
            </w:pPr>
            <w:r>
              <w:rPr>
                <w:rFonts w:hint="eastAsia" w:ascii="宋体" w:hAnsi="宋体"/>
                <w:szCs w:val="21"/>
              </w:rPr>
              <w:t>联系电话：</w:t>
            </w:r>
          </w:p>
        </w:tc>
        <w:tc>
          <w:tcPr>
            <w:tcW w:w="2981" w:type="dxa"/>
          </w:tcPr>
          <w:p>
            <w:pPr>
              <w:spacing w:line="360" w:lineRule="exact"/>
              <w:rPr>
                <w:rFonts w:ascii="宋体" w:hAnsi="宋体"/>
              </w:rPr>
            </w:pPr>
            <w:r>
              <w:rPr>
                <w:rFonts w:hint="eastAsia" w:ascii="宋体" w:hAnsi="宋体"/>
                <w:szCs w:val="21"/>
              </w:rPr>
              <w:t>联系电话：</w:t>
            </w:r>
          </w:p>
        </w:tc>
      </w:tr>
    </w:tbl>
    <w:p/>
    <w:p/>
    <w:p>
      <w:pPr>
        <w:rPr>
          <w:lang w:eastAsia="zh-CN"/>
        </w:rPr>
      </w:pPr>
      <w:r>
        <w:rPr>
          <w:rFonts w:hint="eastAsia"/>
          <w:lang w:eastAsia="zh-CN"/>
        </w:rPr>
        <w:t>附件一  配置清单</w:t>
      </w:r>
    </w:p>
    <w:p>
      <w:pPr>
        <w:rPr>
          <w:lang w:eastAsia="zh-CN"/>
        </w:rPr>
      </w:pPr>
      <w:r>
        <w:rPr>
          <w:rFonts w:hint="eastAsia"/>
          <w:lang w:eastAsia="zh-CN"/>
        </w:rPr>
        <w:t>附件二  技术指标</w:t>
      </w:r>
    </w:p>
    <w:p>
      <w:pPr>
        <w:rPr>
          <w:lang w:eastAsia="zh-CN"/>
        </w:rPr>
      </w:pPr>
      <w:r>
        <w:rPr>
          <w:rFonts w:hint="eastAsia"/>
          <w:lang w:eastAsia="zh-CN"/>
        </w:rPr>
        <w:t>附件三  售后服务承诺书</w:t>
      </w:r>
    </w:p>
    <w:p>
      <w:pPr>
        <w:pStyle w:val="4"/>
        <w:rPr>
          <w:lang w:eastAsia="zh-CN"/>
        </w:rPr>
      </w:pPr>
    </w:p>
    <w:p>
      <w:pPr>
        <w:pStyle w:val="4"/>
        <w:rPr>
          <w:lang w:eastAsia="zh-CN"/>
        </w:rPr>
      </w:pPr>
      <w:r>
        <w:rPr>
          <w:rFonts w:hint="eastAsia"/>
          <w:lang w:eastAsia="zh-CN"/>
        </w:rPr>
        <w:br w:type="page"/>
      </w:r>
      <w:bookmarkStart w:id="55" w:name="_Toc12150"/>
      <w:bookmarkStart w:id="56" w:name="_Toc4415"/>
      <w:bookmarkStart w:id="57" w:name="_Toc23448"/>
      <w:r>
        <w:rPr>
          <w:rFonts w:hint="eastAsia"/>
          <w:lang w:eastAsia="zh-CN"/>
        </w:rPr>
        <w:t>二、合同（进口）格式</w:t>
      </w:r>
      <w:bookmarkEnd w:id="54"/>
      <w:bookmarkEnd w:id="55"/>
      <w:bookmarkEnd w:id="56"/>
      <w:bookmarkEnd w:id="57"/>
    </w:p>
    <w:p>
      <w:pPr>
        <w:spacing w:line="500" w:lineRule="exact"/>
        <w:jc w:val="center"/>
        <w:rPr>
          <w:b/>
          <w:sz w:val="32"/>
          <w:szCs w:val="32"/>
        </w:rPr>
      </w:pPr>
      <w:r>
        <w:rPr>
          <w:rFonts w:hint="eastAsia"/>
          <w:b/>
          <w:sz w:val="32"/>
          <w:szCs w:val="32"/>
        </w:rPr>
        <w:t>协议（进口）</w:t>
      </w:r>
    </w:p>
    <w:tbl>
      <w:tblPr>
        <w:tblStyle w:val="27"/>
        <w:tblW w:w="10490" w:type="dxa"/>
        <w:tblInd w:w="108" w:type="dxa"/>
        <w:tblLayout w:type="fixed"/>
        <w:tblCellMar>
          <w:top w:w="0" w:type="dxa"/>
          <w:left w:w="108" w:type="dxa"/>
          <w:bottom w:w="0" w:type="dxa"/>
          <w:right w:w="108" w:type="dxa"/>
        </w:tblCellMar>
      </w:tblPr>
      <w:tblGrid>
        <w:gridCol w:w="6521"/>
        <w:gridCol w:w="3969"/>
      </w:tblGrid>
      <w:tr>
        <w:tblPrEx>
          <w:tblCellMar>
            <w:top w:w="0" w:type="dxa"/>
            <w:left w:w="108" w:type="dxa"/>
            <w:bottom w:w="0" w:type="dxa"/>
            <w:right w:w="108" w:type="dxa"/>
          </w:tblCellMar>
        </w:tblPrEx>
        <w:trPr>
          <w:trHeight w:val="90" w:hRule="atLeast"/>
        </w:trPr>
        <w:tc>
          <w:tcPr>
            <w:tcW w:w="6521" w:type="dxa"/>
          </w:tcPr>
          <w:p>
            <w:pPr>
              <w:spacing w:line="500" w:lineRule="exact"/>
              <w:rPr>
                <w:rFonts w:ascii="宋体" w:hAnsi="宋体"/>
                <w:szCs w:val="21"/>
              </w:rPr>
            </w:pPr>
            <w:r>
              <w:rPr>
                <w:rFonts w:hint="eastAsia" w:ascii="宋体" w:hAnsi="宋体"/>
                <w:szCs w:val="21"/>
              </w:rPr>
              <w:t>甲方：吉林大学</w:t>
            </w:r>
          </w:p>
        </w:tc>
        <w:tc>
          <w:tcPr>
            <w:tcW w:w="3969" w:type="dxa"/>
          </w:tcPr>
          <w:p>
            <w:pPr>
              <w:spacing w:line="500" w:lineRule="exact"/>
              <w:rPr>
                <w:rFonts w:ascii="宋体" w:hAnsi="宋体"/>
                <w:szCs w:val="21"/>
              </w:rPr>
            </w:pPr>
            <w:r>
              <w:rPr>
                <w:rFonts w:hint="eastAsia"/>
                <w:szCs w:val="21"/>
              </w:rPr>
              <w:t>合同编号：</w:t>
            </w:r>
          </w:p>
        </w:tc>
      </w:tr>
      <w:tr>
        <w:tblPrEx>
          <w:tblCellMar>
            <w:top w:w="0" w:type="dxa"/>
            <w:left w:w="108" w:type="dxa"/>
            <w:bottom w:w="0" w:type="dxa"/>
            <w:right w:w="108" w:type="dxa"/>
          </w:tblCellMar>
        </w:tblPrEx>
        <w:trPr>
          <w:trHeight w:val="170" w:hRule="atLeast"/>
        </w:trPr>
        <w:tc>
          <w:tcPr>
            <w:tcW w:w="6521" w:type="dxa"/>
          </w:tcPr>
          <w:p>
            <w:pPr>
              <w:spacing w:line="500" w:lineRule="exact"/>
              <w:ind w:left="14" w:leftChars="6"/>
              <w:rPr>
                <w:rFonts w:ascii="宋体" w:hAnsi="宋体"/>
                <w:szCs w:val="21"/>
              </w:rPr>
            </w:pPr>
            <w:r>
              <w:rPr>
                <w:rFonts w:hint="eastAsia"/>
                <w:szCs w:val="21"/>
              </w:rPr>
              <w:t>乙方：</w:t>
            </w:r>
          </w:p>
        </w:tc>
        <w:tc>
          <w:tcPr>
            <w:tcW w:w="3969" w:type="dxa"/>
          </w:tcPr>
          <w:p>
            <w:pPr>
              <w:spacing w:line="500" w:lineRule="exact"/>
              <w:rPr>
                <w:rFonts w:ascii="宋体" w:hAnsi="宋体"/>
                <w:szCs w:val="21"/>
              </w:rPr>
            </w:pPr>
            <w:r>
              <w:rPr>
                <w:rFonts w:hint="eastAsia"/>
                <w:szCs w:val="21"/>
              </w:rPr>
              <w:t>签订日期：</w:t>
            </w:r>
          </w:p>
        </w:tc>
      </w:tr>
      <w:tr>
        <w:tblPrEx>
          <w:tblCellMar>
            <w:top w:w="0" w:type="dxa"/>
            <w:left w:w="108" w:type="dxa"/>
            <w:bottom w:w="0" w:type="dxa"/>
            <w:right w:w="108" w:type="dxa"/>
          </w:tblCellMar>
        </w:tblPrEx>
        <w:trPr>
          <w:trHeight w:val="170" w:hRule="atLeast"/>
        </w:trPr>
        <w:tc>
          <w:tcPr>
            <w:tcW w:w="6521" w:type="dxa"/>
          </w:tcPr>
          <w:p>
            <w:pPr>
              <w:spacing w:line="500" w:lineRule="exact"/>
              <w:ind w:firstLine="720" w:firstLineChars="300"/>
              <w:rPr>
                <w:szCs w:val="21"/>
              </w:rPr>
            </w:pPr>
          </w:p>
        </w:tc>
        <w:tc>
          <w:tcPr>
            <w:tcW w:w="3969" w:type="dxa"/>
          </w:tcPr>
          <w:p>
            <w:pPr>
              <w:spacing w:line="500" w:lineRule="exact"/>
              <w:rPr>
                <w:szCs w:val="21"/>
              </w:rPr>
            </w:pPr>
            <w:r>
              <w:rPr>
                <w:rFonts w:hint="eastAsia"/>
                <w:szCs w:val="21"/>
              </w:rPr>
              <w:t>签订地点：吉林大学</w:t>
            </w:r>
          </w:p>
        </w:tc>
      </w:tr>
    </w:tbl>
    <w:p>
      <w:pPr>
        <w:widowControl w:val="0"/>
        <w:ind w:firstLine="480" w:firstLineChars="200"/>
        <w:rPr>
          <w:szCs w:val="21"/>
          <w:lang w:eastAsia="zh-CN"/>
        </w:rPr>
      </w:pPr>
      <w:r>
        <w:rPr>
          <w:rFonts w:hint="eastAsia"/>
          <w:szCs w:val="21"/>
          <w:lang w:eastAsia="zh-CN"/>
        </w:rPr>
        <w:t>根据《中华人民共和国政府采购法》、《中华人民共和国民法典》及有关法律、法规的规定，甲、乙双方本着真诚合作、相互信任的原则，依据</w:t>
      </w:r>
      <w:r>
        <w:rPr>
          <w:rFonts w:hint="eastAsia" w:ascii="宋体" w:hAnsi="宋体"/>
          <w:szCs w:val="21"/>
          <w:lang w:eastAsia="zh-CN"/>
        </w:rPr>
        <w:t xml:space="preserve">  </w:t>
      </w:r>
      <w:r>
        <w:rPr>
          <w:rFonts w:hint="eastAsia"/>
          <w:szCs w:val="21"/>
          <w:lang w:eastAsia="zh-CN"/>
        </w:rPr>
        <w:t>号项目</w:t>
      </w:r>
      <w:r>
        <w:rPr>
          <w:rFonts w:hint="eastAsia"/>
          <w:szCs w:val="21"/>
          <w:lang w:eastAsia="zh-Hans"/>
        </w:rPr>
        <w:t>招标</w:t>
      </w:r>
      <w:r>
        <w:rPr>
          <w:rFonts w:hint="eastAsia"/>
          <w:szCs w:val="21"/>
          <w:lang w:eastAsia="zh-CN"/>
        </w:rPr>
        <w:t>结果、采购文件和乙方承诺，经双方协商一致，签订本合同，并共同遵守。</w:t>
      </w:r>
    </w:p>
    <w:p>
      <w:pPr>
        <w:widowControl w:val="0"/>
        <w:numPr>
          <w:ilvl w:val="0"/>
          <w:numId w:val="57"/>
        </w:numPr>
        <w:ind w:firstLine="480" w:firstLineChars="200"/>
        <w:rPr>
          <w:szCs w:val="21"/>
        </w:rPr>
      </w:pPr>
      <w:r>
        <w:rPr>
          <w:rFonts w:hint="eastAsia"/>
          <w:szCs w:val="21"/>
        </w:rPr>
        <w:t>中标设备：</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p>
    <w:tbl>
      <w:tblPr>
        <w:tblStyle w:val="27"/>
        <w:tblW w:w="11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855"/>
        <w:gridCol w:w="1335"/>
        <w:gridCol w:w="1905"/>
        <w:gridCol w:w="885"/>
        <w:gridCol w:w="882"/>
        <w:gridCol w:w="766"/>
        <w:gridCol w:w="889"/>
        <w:gridCol w:w="97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Pr>
          <w:p>
            <w:pPr>
              <w:widowControl w:val="0"/>
              <w:jc w:val="center"/>
              <w:rPr>
                <w:rFonts w:ascii="宋体" w:hAnsi="宋体"/>
                <w:szCs w:val="21"/>
              </w:rPr>
            </w:pPr>
            <w:r>
              <w:rPr>
                <w:rFonts w:hint="eastAsia" w:ascii="宋体" w:hAnsi="宋体"/>
                <w:szCs w:val="21"/>
              </w:rPr>
              <w:t>名称</w:t>
            </w:r>
          </w:p>
        </w:tc>
        <w:tc>
          <w:tcPr>
            <w:tcW w:w="855" w:type="dxa"/>
          </w:tcPr>
          <w:p>
            <w:pPr>
              <w:widowControl w:val="0"/>
              <w:jc w:val="center"/>
              <w:rPr>
                <w:rFonts w:ascii="宋体" w:hAnsi="宋体"/>
                <w:szCs w:val="21"/>
              </w:rPr>
            </w:pPr>
            <w:r>
              <w:rPr>
                <w:rFonts w:hint="eastAsia" w:ascii="宋体" w:hAnsi="宋体"/>
                <w:szCs w:val="21"/>
              </w:rPr>
              <w:t>品牌</w:t>
            </w:r>
            <w:r>
              <w:rPr>
                <w:rFonts w:ascii="宋体" w:hAnsi="宋体"/>
                <w:szCs w:val="21"/>
              </w:rPr>
              <w:t xml:space="preserve"> </w:t>
            </w:r>
          </w:p>
        </w:tc>
        <w:tc>
          <w:tcPr>
            <w:tcW w:w="1335" w:type="dxa"/>
          </w:tcPr>
          <w:p>
            <w:pPr>
              <w:widowControl w:val="0"/>
              <w:jc w:val="center"/>
              <w:rPr>
                <w:rFonts w:ascii="宋体" w:hAnsi="宋体"/>
                <w:szCs w:val="21"/>
              </w:rPr>
            </w:pPr>
            <w:r>
              <w:rPr>
                <w:rFonts w:hint="eastAsia" w:ascii="宋体" w:hAnsi="宋体"/>
                <w:szCs w:val="21"/>
              </w:rPr>
              <w:t>规格</w:t>
            </w:r>
            <w:r>
              <w:rPr>
                <w:rFonts w:ascii="宋体" w:hAnsi="宋体"/>
                <w:szCs w:val="21"/>
              </w:rPr>
              <w:t>型号</w:t>
            </w:r>
          </w:p>
        </w:tc>
        <w:tc>
          <w:tcPr>
            <w:tcW w:w="1905" w:type="dxa"/>
          </w:tcPr>
          <w:p>
            <w:pPr>
              <w:widowControl w:val="0"/>
              <w:jc w:val="center"/>
              <w:rPr>
                <w:rFonts w:ascii="宋体" w:hAnsi="宋体"/>
                <w:szCs w:val="21"/>
              </w:rPr>
            </w:pPr>
            <w:r>
              <w:rPr>
                <w:rFonts w:hint="eastAsia" w:ascii="宋体" w:hAnsi="宋体"/>
                <w:szCs w:val="21"/>
              </w:rPr>
              <w:t>生产</w:t>
            </w:r>
            <w:r>
              <w:rPr>
                <w:rFonts w:ascii="宋体" w:hAnsi="宋体"/>
                <w:szCs w:val="21"/>
              </w:rPr>
              <w:t>商</w:t>
            </w:r>
          </w:p>
        </w:tc>
        <w:tc>
          <w:tcPr>
            <w:tcW w:w="885" w:type="dxa"/>
          </w:tcPr>
          <w:p>
            <w:pPr>
              <w:widowControl w:val="0"/>
              <w:jc w:val="center"/>
              <w:rPr>
                <w:rFonts w:ascii="宋体" w:hAnsi="宋体"/>
                <w:szCs w:val="21"/>
              </w:rPr>
            </w:pPr>
            <w:r>
              <w:rPr>
                <w:rFonts w:hint="eastAsia" w:ascii="宋体" w:hAnsi="宋体"/>
                <w:szCs w:val="21"/>
              </w:rPr>
              <w:t>产地</w:t>
            </w:r>
          </w:p>
        </w:tc>
        <w:tc>
          <w:tcPr>
            <w:tcW w:w="882" w:type="dxa"/>
          </w:tcPr>
          <w:p>
            <w:pPr>
              <w:widowControl w:val="0"/>
              <w:jc w:val="center"/>
              <w:rPr>
                <w:rFonts w:ascii="宋体" w:hAnsi="宋体"/>
                <w:szCs w:val="21"/>
                <w:lang w:eastAsia="zh-Hans"/>
              </w:rPr>
            </w:pPr>
            <w:r>
              <w:rPr>
                <w:rFonts w:hint="eastAsia" w:ascii="宋体" w:hAnsi="宋体"/>
                <w:szCs w:val="21"/>
                <w:lang w:eastAsia="zh-Hans"/>
              </w:rPr>
              <w:t>启运地</w:t>
            </w:r>
          </w:p>
        </w:tc>
        <w:tc>
          <w:tcPr>
            <w:tcW w:w="766" w:type="dxa"/>
          </w:tcPr>
          <w:p>
            <w:pPr>
              <w:widowControl w:val="0"/>
              <w:jc w:val="center"/>
              <w:rPr>
                <w:rFonts w:ascii="宋体" w:hAnsi="宋体"/>
                <w:szCs w:val="21"/>
              </w:rPr>
            </w:pPr>
            <w:r>
              <w:rPr>
                <w:rFonts w:hint="eastAsia" w:ascii="宋体" w:hAnsi="宋体"/>
                <w:szCs w:val="21"/>
              </w:rPr>
              <w:t>数量</w:t>
            </w:r>
          </w:p>
        </w:tc>
        <w:tc>
          <w:tcPr>
            <w:tcW w:w="889" w:type="dxa"/>
          </w:tcPr>
          <w:p>
            <w:pPr>
              <w:widowControl w:val="0"/>
              <w:jc w:val="center"/>
              <w:rPr>
                <w:rFonts w:ascii="宋体" w:hAnsi="宋体"/>
                <w:szCs w:val="21"/>
              </w:rPr>
            </w:pPr>
            <w:r>
              <w:rPr>
                <w:rFonts w:hint="eastAsia" w:ascii="宋体" w:hAnsi="宋体"/>
                <w:szCs w:val="21"/>
              </w:rPr>
              <w:t>单位</w:t>
            </w:r>
          </w:p>
        </w:tc>
        <w:tc>
          <w:tcPr>
            <w:tcW w:w="973" w:type="dxa"/>
          </w:tcPr>
          <w:p>
            <w:pPr>
              <w:widowControl w:val="0"/>
              <w:jc w:val="center"/>
              <w:rPr>
                <w:rFonts w:ascii="宋体" w:hAnsi="宋体"/>
                <w:szCs w:val="21"/>
              </w:rPr>
            </w:pPr>
            <w:r>
              <w:rPr>
                <w:rFonts w:hint="eastAsia" w:ascii="宋体" w:hAnsi="宋体"/>
                <w:szCs w:val="21"/>
              </w:rPr>
              <w:t>单价</w:t>
            </w:r>
          </w:p>
        </w:tc>
        <w:tc>
          <w:tcPr>
            <w:tcW w:w="1592" w:type="dxa"/>
          </w:tcPr>
          <w:p>
            <w:pPr>
              <w:widowControl w:val="0"/>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8" w:type="dxa"/>
          </w:tcPr>
          <w:p>
            <w:pPr>
              <w:widowControl w:val="0"/>
              <w:jc w:val="center"/>
              <w:rPr>
                <w:rFonts w:ascii="宋体" w:hAnsi="宋体"/>
                <w:szCs w:val="21"/>
              </w:rPr>
            </w:pPr>
          </w:p>
        </w:tc>
        <w:tc>
          <w:tcPr>
            <w:tcW w:w="855" w:type="dxa"/>
          </w:tcPr>
          <w:p>
            <w:pPr>
              <w:widowControl w:val="0"/>
              <w:jc w:val="center"/>
              <w:rPr>
                <w:rFonts w:ascii="宋体" w:hAnsi="宋体"/>
                <w:szCs w:val="21"/>
              </w:rPr>
            </w:pPr>
          </w:p>
        </w:tc>
        <w:tc>
          <w:tcPr>
            <w:tcW w:w="1335" w:type="dxa"/>
          </w:tcPr>
          <w:p>
            <w:pPr>
              <w:widowControl w:val="0"/>
              <w:jc w:val="center"/>
              <w:rPr>
                <w:rFonts w:ascii="宋体" w:hAnsi="宋体"/>
                <w:szCs w:val="21"/>
              </w:rPr>
            </w:pPr>
          </w:p>
        </w:tc>
        <w:tc>
          <w:tcPr>
            <w:tcW w:w="1905" w:type="dxa"/>
          </w:tcPr>
          <w:p>
            <w:pPr>
              <w:widowControl w:val="0"/>
              <w:jc w:val="center"/>
              <w:rPr>
                <w:kern w:val="2"/>
                <w:sz w:val="21"/>
                <w:szCs w:val="24"/>
                <w:lang w:eastAsia="zh-CN"/>
              </w:rPr>
            </w:pPr>
          </w:p>
        </w:tc>
        <w:tc>
          <w:tcPr>
            <w:tcW w:w="885" w:type="dxa"/>
          </w:tcPr>
          <w:p>
            <w:pPr>
              <w:widowControl w:val="0"/>
              <w:jc w:val="center"/>
              <w:rPr>
                <w:rFonts w:ascii="宋体" w:hAnsi="宋体"/>
                <w:szCs w:val="21"/>
              </w:rPr>
            </w:pPr>
          </w:p>
        </w:tc>
        <w:tc>
          <w:tcPr>
            <w:tcW w:w="882" w:type="dxa"/>
          </w:tcPr>
          <w:p>
            <w:pPr>
              <w:widowControl w:val="0"/>
              <w:jc w:val="center"/>
              <w:rPr>
                <w:rFonts w:ascii="宋体" w:hAnsi="宋体"/>
                <w:szCs w:val="21"/>
              </w:rPr>
            </w:pPr>
          </w:p>
        </w:tc>
        <w:tc>
          <w:tcPr>
            <w:tcW w:w="766" w:type="dxa"/>
          </w:tcPr>
          <w:p>
            <w:pPr>
              <w:widowControl w:val="0"/>
              <w:jc w:val="center"/>
              <w:rPr>
                <w:rFonts w:ascii="宋体" w:hAnsi="宋体"/>
                <w:szCs w:val="21"/>
              </w:rPr>
            </w:pPr>
          </w:p>
        </w:tc>
        <w:tc>
          <w:tcPr>
            <w:tcW w:w="889" w:type="dxa"/>
          </w:tcPr>
          <w:p>
            <w:pPr>
              <w:widowControl w:val="0"/>
              <w:jc w:val="center"/>
              <w:rPr>
                <w:rFonts w:ascii="宋体" w:hAnsi="宋体"/>
                <w:szCs w:val="21"/>
              </w:rPr>
            </w:pPr>
          </w:p>
        </w:tc>
        <w:tc>
          <w:tcPr>
            <w:tcW w:w="973" w:type="dxa"/>
          </w:tcPr>
          <w:p>
            <w:pPr>
              <w:widowControl w:val="0"/>
              <w:jc w:val="center"/>
              <w:rPr>
                <w:rFonts w:ascii="宋体" w:hAnsi="宋体"/>
                <w:szCs w:val="21"/>
              </w:rPr>
            </w:pPr>
          </w:p>
        </w:tc>
        <w:tc>
          <w:tcPr>
            <w:tcW w:w="1592" w:type="dxa"/>
          </w:tcPr>
          <w:p>
            <w:pPr>
              <w:widowControl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5"/>
          </w:tcPr>
          <w:p>
            <w:pPr>
              <w:widowControl w:val="0"/>
              <w:rPr>
                <w:rFonts w:ascii="宋体" w:hAnsi="宋体"/>
                <w:szCs w:val="21"/>
              </w:rPr>
            </w:pPr>
            <w:r>
              <w:rPr>
                <w:rFonts w:hint="eastAsia" w:ascii="宋体" w:hAnsi="宋体"/>
                <w:szCs w:val="21"/>
              </w:rPr>
              <w:t>总计</w:t>
            </w:r>
            <w:r>
              <w:rPr>
                <w:rFonts w:ascii="宋体" w:hAnsi="宋体"/>
                <w:szCs w:val="21"/>
              </w:rPr>
              <w:t>金额（</w:t>
            </w:r>
            <w:r>
              <w:rPr>
                <w:rFonts w:hint="eastAsia" w:ascii="宋体" w:hAnsi="宋体"/>
                <w:szCs w:val="21"/>
              </w:rPr>
              <w:t>大写</w:t>
            </w:r>
            <w:r>
              <w:rPr>
                <w:rFonts w:ascii="宋体" w:hAnsi="宋体"/>
                <w:szCs w:val="21"/>
              </w:rPr>
              <w:t>）</w:t>
            </w:r>
            <w:r>
              <w:rPr>
                <w:rFonts w:hint="eastAsia" w:ascii="宋体" w:hAnsi="宋体"/>
                <w:szCs w:val="21"/>
              </w:rPr>
              <w:t>：</w:t>
            </w:r>
          </w:p>
        </w:tc>
        <w:tc>
          <w:tcPr>
            <w:tcW w:w="882" w:type="dxa"/>
          </w:tcPr>
          <w:p>
            <w:pPr>
              <w:widowControl w:val="0"/>
              <w:rPr>
                <w:rFonts w:ascii="宋体" w:hAnsi="宋体"/>
                <w:szCs w:val="21"/>
              </w:rPr>
            </w:pPr>
          </w:p>
        </w:tc>
        <w:tc>
          <w:tcPr>
            <w:tcW w:w="4220" w:type="dxa"/>
            <w:gridSpan w:val="4"/>
          </w:tcPr>
          <w:p>
            <w:pPr>
              <w:widowControl w:val="0"/>
              <w:rPr>
                <w:rFonts w:ascii="宋体" w:hAnsi="宋体"/>
                <w:szCs w:val="21"/>
              </w:rPr>
            </w:pPr>
          </w:p>
        </w:tc>
      </w:tr>
    </w:tbl>
    <w:p>
      <w:pPr>
        <w:widowControl w:val="0"/>
        <w:rPr>
          <w:rFonts w:ascii="宋体" w:hAnsi="宋体"/>
          <w:szCs w:val="21"/>
          <w:lang w:eastAsia="zh-CN"/>
        </w:rPr>
      </w:pPr>
      <w:r>
        <w:rPr>
          <w:rFonts w:hint="eastAsia" w:ascii="宋体" w:hAnsi="宋体"/>
          <w:szCs w:val="21"/>
          <w:lang w:eastAsia="zh-CN"/>
        </w:rPr>
        <w:t>注：配置清单、技术指标、售后服务承诺书详见附件。</w:t>
      </w:r>
    </w:p>
    <w:p>
      <w:pPr>
        <w:widowControl w:val="0"/>
        <w:numPr>
          <w:ilvl w:val="0"/>
          <w:numId w:val="57"/>
        </w:numPr>
        <w:ind w:firstLine="480" w:firstLineChars="200"/>
        <w:rPr>
          <w:rFonts w:ascii="宋体" w:hAnsi="宋体"/>
          <w:szCs w:val="21"/>
          <w:lang w:eastAsia="zh-CN"/>
        </w:rPr>
      </w:pPr>
      <w:r>
        <w:rPr>
          <w:rFonts w:hint="eastAsia"/>
          <w:szCs w:val="21"/>
          <w:lang w:eastAsia="zh-CN"/>
        </w:rPr>
        <w:t>人民币</w:t>
      </w:r>
      <w:r>
        <w:rPr>
          <w:rFonts w:hint="eastAsia" w:ascii="宋体" w:hAnsi="宋体"/>
          <w:szCs w:val="21"/>
          <w:lang w:eastAsia="zh-CN"/>
        </w:rPr>
        <w:t>结算金额：按实际发生汇率结算，包货款人民币上限  元，如结算金额超出上限金额，额外费用由乙方承担。</w:t>
      </w:r>
    </w:p>
    <w:p>
      <w:pPr>
        <w:widowControl w:val="0"/>
        <w:numPr>
          <w:ilvl w:val="0"/>
          <w:numId w:val="57"/>
        </w:numPr>
        <w:ind w:firstLine="480" w:firstLineChars="200"/>
        <w:rPr>
          <w:szCs w:val="21"/>
          <w:lang w:eastAsia="zh-CN"/>
        </w:rPr>
      </w:pPr>
      <w:r>
        <w:rPr>
          <w:rFonts w:hint="eastAsia" w:ascii="宋体" w:hAnsi="宋体"/>
          <w:szCs w:val="21"/>
          <w:lang w:eastAsia="zh-CN"/>
        </w:rPr>
        <w:t>到货口岸C</w:t>
      </w:r>
      <w:r>
        <w:rPr>
          <w:rFonts w:hint="eastAsia"/>
          <w:szCs w:val="21"/>
          <w:lang w:eastAsia="zh-CN"/>
        </w:rPr>
        <w:t>IF（或CIP）：CIP长春。</w:t>
      </w:r>
    </w:p>
    <w:p>
      <w:pPr>
        <w:widowControl w:val="0"/>
        <w:numPr>
          <w:ilvl w:val="0"/>
          <w:numId w:val="57"/>
        </w:numPr>
        <w:ind w:firstLine="480" w:firstLineChars="200"/>
        <w:rPr>
          <w:szCs w:val="21"/>
          <w:lang w:eastAsia="zh-CN"/>
        </w:rPr>
      </w:pPr>
      <w:r>
        <w:rPr>
          <w:rFonts w:hint="eastAsia"/>
          <w:szCs w:val="21"/>
          <w:lang w:eastAsia="zh-CN"/>
        </w:rPr>
        <w:t>交货期限及地点：乙方在收到信用证后    日内发货。</w:t>
      </w:r>
    </w:p>
    <w:p>
      <w:pPr>
        <w:widowControl w:val="0"/>
        <w:numPr>
          <w:ilvl w:val="0"/>
          <w:numId w:val="57"/>
        </w:numPr>
        <w:ind w:firstLine="480" w:firstLineChars="200"/>
        <w:rPr>
          <w:szCs w:val="21"/>
        </w:rPr>
      </w:pPr>
      <w:r>
        <w:rPr>
          <w:rFonts w:hint="eastAsia"/>
          <w:szCs w:val="21"/>
        </w:rPr>
        <w:t>包装费：由乙方承担。</w:t>
      </w:r>
    </w:p>
    <w:p>
      <w:pPr>
        <w:widowControl w:val="0"/>
        <w:numPr>
          <w:ilvl w:val="0"/>
          <w:numId w:val="57"/>
        </w:numPr>
        <w:ind w:firstLine="480" w:firstLineChars="200"/>
        <w:rPr>
          <w:szCs w:val="21"/>
          <w:lang w:eastAsia="zh-CN"/>
        </w:rPr>
      </w:pPr>
      <w:r>
        <w:rPr>
          <w:rFonts w:hint="eastAsia"/>
          <w:szCs w:val="21"/>
          <w:lang w:eastAsia="zh-CN"/>
        </w:rPr>
        <w:t>验收标准及程序：以合同为准，</w:t>
      </w:r>
      <w:r>
        <w:rPr>
          <w:rFonts w:hint="eastAsia"/>
          <w:szCs w:val="21"/>
          <w:lang w:eastAsia="zh-Hans"/>
        </w:rPr>
        <w:t>依据</w:t>
      </w:r>
      <w:r>
        <w:rPr>
          <w:rFonts w:hint="eastAsia"/>
          <w:szCs w:val="21"/>
          <w:lang w:eastAsia="zh-CN"/>
        </w:rPr>
        <w:t>招标文件及投标文件相关内容进行验收。验收程序以甲方职能部门规定为准。</w:t>
      </w:r>
    </w:p>
    <w:p>
      <w:pPr>
        <w:widowControl w:val="0"/>
        <w:numPr>
          <w:ilvl w:val="0"/>
          <w:numId w:val="57"/>
        </w:numPr>
        <w:ind w:firstLine="480" w:firstLineChars="200"/>
        <w:rPr>
          <w:szCs w:val="21"/>
          <w:lang w:eastAsia="zh-CN"/>
        </w:rPr>
      </w:pPr>
      <w:r>
        <w:rPr>
          <w:rFonts w:hint="eastAsia" w:ascii="宋体" w:hAnsi="宋体"/>
          <w:szCs w:val="21"/>
          <w:lang w:eastAsia="zh-CN"/>
        </w:rPr>
        <w:t>付款方式：1</w:t>
      </w:r>
      <w:r>
        <w:rPr>
          <w:rFonts w:hint="eastAsia"/>
          <w:szCs w:val="21"/>
          <w:lang w:eastAsia="zh-CN"/>
        </w:rPr>
        <w:t>00%信用证（其中90%凭运单支付，10%验收合格后支付）。</w:t>
      </w:r>
    </w:p>
    <w:p>
      <w:pPr>
        <w:widowControl w:val="0"/>
        <w:numPr>
          <w:ilvl w:val="0"/>
          <w:numId w:val="57"/>
        </w:numPr>
        <w:ind w:firstLine="480" w:firstLineChars="200"/>
        <w:rPr>
          <w:szCs w:val="21"/>
          <w:lang w:eastAsia="zh-CN"/>
        </w:rPr>
      </w:pPr>
      <w:r>
        <w:rPr>
          <w:rFonts w:hint="eastAsia"/>
          <w:szCs w:val="21"/>
          <w:lang w:eastAsia="zh-CN"/>
        </w:rPr>
        <w:t>售后服务：货到验收合格办理相关手续后质保   个月。</w:t>
      </w:r>
    </w:p>
    <w:p>
      <w:pPr>
        <w:widowControl w:val="0"/>
        <w:numPr>
          <w:ilvl w:val="0"/>
          <w:numId w:val="57"/>
        </w:numPr>
        <w:ind w:firstLine="480" w:firstLineChars="200"/>
        <w:rPr>
          <w:rFonts w:ascii="宋体" w:hAnsi="宋体"/>
          <w:lang w:eastAsia="zh-CN"/>
        </w:rPr>
      </w:pPr>
      <w:r>
        <w:rPr>
          <w:rFonts w:hint="eastAsia"/>
          <w:szCs w:val="21"/>
          <w:lang w:eastAsia="zh-CN"/>
        </w:rPr>
        <w:t>违约责任：甲乙双方</w:t>
      </w:r>
      <w:r>
        <w:rPr>
          <w:rFonts w:hint="eastAsia" w:ascii="宋体" w:hAnsi="宋体"/>
          <w:szCs w:val="21"/>
          <w:lang w:eastAsia="zh-CN"/>
        </w:rPr>
        <w:t>必须严格履行合同。乙方如不能履约，甲方有权终止合同，由此造成的损失由乙方承担。</w:t>
      </w:r>
    </w:p>
    <w:p>
      <w:pPr>
        <w:widowControl w:val="0"/>
        <w:ind w:firstLine="480" w:firstLineChars="200"/>
        <w:rPr>
          <w:rFonts w:ascii="宋体" w:hAnsi="宋体"/>
          <w:lang w:eastAsia="zh-CN"/>
        </w:rPr>
      </w:pPr>
      <w:r>
        <w:rPr>
          <w:rFonts w:hint="eastAsia" w:ascii="宋体" w:hAnsi="宋体"/>
          <w:lang w:eastAsia="zh-CN"/>
        </w:rPr>
        <w:t xml:space="preserve">（一）乙方不能交付设备或所交的设备品种、规格、型号、质量不符合合同规定标准，甲方有权拒收。同时，乙方向甲方支付合同款总额5%的违约金。 </w:t>
      </w:r>
    </w:p>
    <w:p>
      <w:pPr>
        <w:widowControl w:val="0"/>
        <w:ind w:firstLine="480" w:firstLineChars="200"/>
        <w:rPr>
          <w:rFonts w:ascii="宋体" w:hAnsi="宋体"/>
          <w:lang w:eastAsia="zh-CN"/>
        </w:rPr>
      </w:pPr>
      <w:r>
        <w:rPr>
          <w:rFonts w:hint="eastAsia" w:ascii="宋体" w:hAnsi="宋体"/>
          <w:lang w:eastAsia="zh-CN"/>
        </w:rPr>
        <w:t xml:space="preserve">（二）乙方逾期交付设备时，每逾1日乙方向甲方偿付合同款总额3‰的滞纳金。逾期交货超过30天后，甲方有权决定是否继续履行合同。 </w:t>
      </w:r>
    </w:p>
    <w:p>
      <w:pPr>
        <w:widowControl w:val="0"/>
        <w:numPr>
          <w:ilvl w:val="0"/>
          <w:numId w:val="57"/>
        </w:numPr>
        <w:ind w:firstLine="480" w:firstLineChars="200"/>
        <w:rPr>
          <w:rFonts w:ascii="宋体" w:hAnsi="宋体"/>
          <w:lang w:eastAsia="zh-CN"/>
        </w:rPr>
      </w:pPr>
      <w:r>
        <w:rPr>
          <w:rFonts w:hint="eastAsia"/>
          <w:szCs w:val="21"/>
          <w:lang w:eastAsia="zh-CN"/>
        </w:rPr>
        <w:t>吉林</w:t>
      </w:r>
      <w:r>
        <w:rPr>
          <w:rFonts w:hint="eastAsia" w:ascii="宋体" w:hAnsi="宋体"/>
          <w:lang w:eastAsia="zh-CN"/>
        </w:rPr>
        <w:t>大学委托的外贸代理公司与下述公司签订外贸合同。</w:t>
      </w:r>
    </w:p>
    <w:p>
      <w:pPr>
        <w:widowControl w:val="0"/>
        <w:ind w:left="412"/>
        <w:rPr>
          <w:rFonts w:ascii="宋体" w:hAnsi="宋体"/>
          <w:lang w:eastAsia="zh-CN"/>
        </w:rPr>
      </w:pPr>
      <w:r>
        <w:rPr>
          <w:rFonts w:hint="eastAsia" w:ascii="宋体" w:hAnsi="宋体"/>
          <w:lang w:eastAsia="zh-Hans"/>
        </w:rPr>
        <w:t>境外公司名称：</w:t>
      </w:r>
      <w:r>
        <w:rPr>
          <w:rFonts w:ascii="宋体" w:hAnsi="宋体"/>
          <w:lang w:eastAsia="zh-CN"/>
        </w:rPr>
        <w:tab/>
      </w:r>
    </w:p>
    <w:p>
      <w:pPr>
        <w:widowControl w:val="0"/>
        <w:ind w:left="412"/>
        <w:rPr>
          <w:rFonts w:ascii="宋体" w:hAnsi="宋体"/>
          <w:lang w:eastAsia="zh-CN"/>
        </w:rPr>
      </w:pPr>
      <w:r>
        <w:rPr>
          <w:rFonts w:ascii="宋体" w:hAnsi="宋体"/>
          <w:lang w:eastAsia="zh-CN"/>
        </w:rPr>
        <w:t>境外公司地址：</w:t>
      </w:r>
    </w:p>
    <w:p>
      <w:pPr>
        <w:widowControl w:val="0"/>
        <w:ind w:left="412"/>
        <w:rPr>
          <w:rFonts w:ascii="宋体" w:hAnsi="宋体"/>
          <w:lang w:eastAsia="zh-CN"/>
        </w:rPr>
      </w:pPr>
      <w:r>
        <w:rPr>
          <w:rFonts w:ascii="宋体" w:hAnsi="宋体"/>
          <w:lang w:eastAsia="zh-CN"/>
        </w:rPr>
        <w:tab/>
      </w:r>
      <w:r>
        <w:rPr>
          <w:rFonts w:ascii="宋体" w:hAnsi="宋体"/>
          <w:lang w:eastAsia="zh-CN"/>
        </w:rPr>
        <w:t>境外公司</w:t>
      </w:r>
      <w:r>
        <w:rPr>
          <w:rFonts w:hint="eastAsia" w:ascii="宋体" w:hAnsi="宋体"/>
          <w:lang w:eastAsia="zh-CN"/>
        </w:rPr>
        <w:t>联系人</w:t>
      </w:r>
      <w:r>
        <w:rPr>
          <w:rFonts w:ascii="宋体" w:hAnsi="宋体"/>
          <w:lang w:eastAsia="zh-CN"/>
        </w:rPr>
        <w:t>：</w:t>
      </w:r>
      <w:r>
        <w:rPr>
          <w:rFonts w:ascii="宋体" w:hAnsi="宋体"/>
          <w:lang w:eastAsia="zh-CN"/>
        </w:rPr>
        <w:tab/>
      </w:r>
      <w:r>
        <w:rPr>
          <w:rFonts w:hint="eastAsia" w:ascii="宋体" w:hAnsi="宋体"/>
          <w:lang w:eastAsia="zh-CN"/>
        </w:rPr>
        <w:t xml:space="preserve">                       </w:t>
      </w:r>
      <w:r>
        <w:rPr>
          <w:rFonts w:ascii="宋体" w:hAnsi="宋体"/>
          <w:lang w:eastAsia="zh-CN"/>
        </w:rPr>
        <w:t>境外公司</w:t>
      </w:r>
      <w:r>
        <w:rPr>
          <w:rFonts w:hint="eastAsia" w:ascii="宋体" w:hAnsi="宋体"/>
          <w:lang w:eastAsia="zh-CN"/>
        </w:rPr>
        <w:t>联系</w:t>
      </w:r>
      <w:r>
        <w:rPr>
          <w:rFonts w:ascii="宋体" w:hAnsi="宋体"/>
          <w:lang w:eastAsia="zh-CN"/>
        </w:rPr>
        <w:t>邮箱：</w:t>
      </w:r>
    </w:p>
    <w:p>
      <w:pPr>
        <w:widowControl w:val="0"/>
        <w:ind w:left="412"/>
        <w:rPr>
          <w:rFonts w:ascii="宋体" w:hAnsi="宋体"/>
          <w:lang w:eastAsia="zh-CN"/>
        </w:rPr>
      </w:pPr>
      <w:r>
        <w:rPr>
          <w:rFonts w:ascii="宋体" w:hAnsi="宋体"/>
          <w:lang w:eastAsia="zh-CN"/>
        </w:rPr>
        <w:tab/>
      </w:r>
      <w:r>
        <w:rPr>
          <w:rFonts w:hint="eastAsia" w:ascii="宋体" w:hAnsi="宋体"/>
          <w:lang w:eastAsia="zh-Hans"/>
        </w:rPr>
        <w:t>境外公司</w:t>
      </w:r>
      <w:r>
        <w:rPr>
          <w:rFonts w:hint="eastAsia" w:ascii="宋体" w:hAnsi="宋体"/>
          <w:lang w:eastAsia="zh-CN"/>
        </w:rPr>
        <w:t>开户行</w:t>
      </w:r>
      <w:r>
        <w:rPr>
          <w:rFonts w:ascii="宋体" w:hAnsi="宋体"/>
          <w:lang w:eastAsia="zh-CN"/>
        </w:rPr>
        <w:t>：</w:t>
      </w:r>
      <w:r>
        <w:rPr>
          <w:rFonts w:ascii="宋体" w:hAnsi="宋体"/>
          <w:lang w:eastAsia="zh-CN"/>
        </w:rPr>
        <w:tab/>
      </w:r>
      <w:r>
        <w:rPr>
          <w:rFonts w:ascii="宋体" w:hAnsi="宋体"/>
          <w:lang w:eastAsia="zh-CN"/>
        </w:rPr>
        <w:tab/>
      </w:r>
      <w:r>
        <w:rPr>
          <w:rFonts w:ascii="宋体" w:hAnsi="宋体"/>
          <w:lang w:eastAsia="zh-CN"/>
        </w:rPr>
        <w:tab/>
      </w:r>
      <w:r>
        <w:rPr>
          <w:rFonts w:hint="eastAsia" w:ascii="宋体" w:hAnsi="宋体"/>
          <w:lang w:eastAsia="zh-CN"/>
        </w:rPr>
        <w:t xml:space="preserve">               </w:t>
      </w:r>
      <w:r>
        <w:rPr>
          <w:rFonts w:ascii="宋体" w:hAnsi="宋体"/>
          <w:lang w:eastAsia="zh-CN"/>
        </w:rPr>
        <w:t xml:space="preserve"> 境外公司</w:t>
      </w:r>
      <w:r>
        <w:rPr>
          <w:rFonts w:hint="eastAsia" w:ascii="宋体" w:hAnsi="宋体"/>
          <w:lang w:eastAsia="zh-CN"/>
        </w:rPr>
        <w:t>账号</w:t>
      </w:r>
      <w:r>
        <w:rPr>
          <w:rFonts w:ascii="宋体" w:hAnsi="宋体"/>
          <w:lang w:eastAsia="zh-CN"/>
        </w:rPr>
        <w:t>：</w:t>
      </w:r>
    </w:p>
    <w:p>
      <w:pPr>
        <w:widowControl w:val="0"/>
        <w:numPr>
          <w:ilvl w:val="0"/>
          <w:numId w:val="57"/>
        </w:numPr>
        <w:ind w:firstLine="480" w:firstLineChars="200"/>
        <w:rPr>
          <w:rFonts w:ascii="宋体" w:hAnsi="宋体"/>
        </w:rPr>
      </w:pPr>
      <w:r>
        <w:rPr>
          <w:rFonts w:hint="eastAsia" w:ascii="宋体" w:hAnsi="宋体"/>
        </w:rPr>
        <w:t>采购</w:t>
      </w:r>
      <w:r>
        <w:rPr>
          <w:rFonts w:hint="eastAsia"/>
          <w:szCs w:val="21"/>
        </w:rPr>
        <w:t>申请</w:t>
      </w:r>
      <w:r>
        <w:rPr>
          <w:rFonts w:hint="eastAsia" w:ascii="宋体" w:hAnsi="宋体"/>
        </w:rPr>
        <w:t>单位义务：</w:t>
      </w:r>
    </w:p>
    <w:p>
      <w:pPr>
        <w:widowControl w:val="0"/>
        <w:ind w:left="412"/>
        <w:rPr>
          <w:rFonts w:ascii="宋体" w:hAnsi="宋体"/>
          <w:lang w:eastAsia="zh-CN"/>
        </w:rPr>
      </w:pPr>
      <w:r>
        <w:rPr>
          <w:rFonts w:hint="eastAsia" w:ascii="宋体" w:hAnsi="宋体"/>
          <w:lang w:eastAsia="zh-CN"/>
        </w:rPr>
        <w:t>（一）及时办理付款手续；</w:t>
      </w:r>
    </w:p>
    <w:p>
      <w:pPr>
        <w:widowControl w:val="0"/>
        <w:ind w:left="412"/>
        <w:rPr>
          <w:rFonts w:ascii="宋体" w:hAnsi="宋体"/>
          <w:lang w:eastAsia="zh-CN"/>
        </w:rPr>
      </w:pPr>
      <w:r>
        <w:rPr>
          <w:rFonts w:hint="eastAsia" w:ascii="宋体" w:hAnsi="宋体"/>
          <w:lang w:eastAsia="zh-CN"/>
        </w:rPr>
        <w:t>（二）积极组织协调设备的接收及验收工作；</w:t>
      </w:r>
    </w:p>
    <w:p>
      <w:pPr>
        <w:widowControl w:val="0"/>
        <w:ind w:left="412"/>
        <w:rPr>
          <w:rFonts w:ascii="宋体" w:hAnsi="宋体"/>
          <w:lang w:eastAsia="zh-CN"/>
        </w:rPr>
      </w:pPr>
      <w:r>
        <w:rPr>
          <w:rFonts w:hint="eastAsia" w:ascii="宋体" w:hAnsi="宋体"/>
          <w:lang w:eastAsia="zh-CN"/>
        </w:rPr>
        <w:t>（三）对合同条款及价格具有保密义务。</w:t>
      </w:r>
    </w:p>
    <w:p>
      <w:pPr>
        <w:widowControl w:val="0"/>
        <w:numPr>
          <w:ilvl w:val="0"/>
          <w:numId w:val="57"/>
        </w:numPr>
        <w:ind w:firstLine="480" w:firstLineChars="200"/>
        <w:rPr>
          <w:rFonts w:ascii="宋体" w:hAnsi="宋体"/>
        </w:rPr>
      </w:pPr>
      <w:r>
        <w:rPr>
          <w:rFonts w:hint="eastAsia"/>
          <w:szCs w:val="21"/>
        </w:rPr>
        <w:t>乙方</w:t>
      </w:r>
      <w:r>
        <w:rPr>
          <w:rFonts w:hint="eastAsia" w:ascii="宋体" w:hAnsi="宋体"/>
        </w:rPr>
        <w:t>义务：</w:t>
      </w:r>
    </w:p>
    <w:p>
      <w:pPr>
        <w:widowControl w:val="0"/>
        <w:ind w:firstLine="480" w:firstLineChars="200"/>
        <w:rPr>
          <w:rFonts w:ascii="宋体" w:hAnsi="宋体"/>
          <w:lang w:eastAsia="zh-CN"/>
        </w:rPr>
      </w:pPr>
      <w:r>
        <w:rPr>
          <w:rFonts w:hint="eastAsia" w:ascii="宋体" w:hAnsi="宋体"/>
          <w:lang w:eastAsia="zh-CN"/>
        </w:rPr>
        <w:t>（一）保证所供设备均为标书承诺设备，是全新、未使用过的，是经过正规渠道进货的原装合格正品，并符合相关质量检测标准和技术要求，具有该产品的出厂标准或国家鉴定证书。</w:t>
      </w:r>
    </w:p>
    <w:p>
      <w:pPr>
        <w:widowControl w:val="0"/>
        <w:ind w:firstLine="480" w:firstLineChars="200"/>
        <w:rPr>
          <w:rFonts w:ascii="宋体" w:hAnsi="宋体"/>
          <w:lang w:eastAsia="zh-CN"/>
        </w:rPr>
      </w:pPr>
      <w:r>
        <w:rPr>
          <w:rFonts w:hint="eastAsia" w:ascii="宋体" w:hAnsi="宋体"/>
          <w:lang w:eastAsia="zh-CN"/>
        </w:rPr>
        <w:t>（二）无论是否在质量保证期内，乙方应对由于设计、工艺或材料的缺陷而发生的任何不足或故障负责，费用由乙方负担。</w:t>
      </w:r>
    </w:p>
    <w:p>
      <w:pPr>
        <w:widowControl w:val="0"/>
        <w:ind w:firstLine="480" w:firstLineChars="200"/>
        <w:rPr>
          <w:rFonts w:ascii="宋体" w:hAnsi="宋体"/>
          <w:lang w:eastAsia="zh-CN"/>
        </w:rPr>
      </w:pPr>
      <w:r>
        <w:rPr>
          <w:rFonts w:hint="eastAsia" w:ascii="宋体" w:hAnsi="宋体"/>
          <w:lang w:eastAsia="zh-CN"/>
        </w:rPr>
        <w:t xml:space="preserve">（三）乙方不得部分或全部转让应履行合同项下的任何责任和义务，同时在项目实施过程中所获得的甲方数据和技术资料负有保密责任和义务，未经甲方许可，不得向第三方泄露和转让。 </w:t>
      </w:r>
    </w:p>
    <w:p>
      <w:pPr>
        <w:widowControl w:val="0"/>
        <w:ind w:firstLine="480" w:firstLineChars="200"/>
        <w:rPr>
          <w:rFonts w:ascii="宋体" w:hAnsi="宋体"/>
          <w:lang w:eastAsia="zh-CN"/>
        </w:rPr>
      </w:pPr>
      <w:r>
        <w:rPr>
          <w:rFonts w:hint="eastAsia" w:ascii="宋体" w:hAnsi="宋体"/>
          <w:lang w:eastAsia="zh-CN"/>
        </w:rPr>
        <w:t>（四）乙方所提交的技术文件须经过甲方同意后方可实施，否则视为无效实施，甲方有权不予认可。乙方所提交的货物证明文件须经过甲方的核实后，货物方可进场，否则甲方不予认可。</w:t>
      </w:r>
    </w:p>
    <w:p>
      <w:pPr>
        <w:widowControl w:val="0"/>
        <w:ind w:firstLine="480" w:firstLineChars="200"/>
        <w:rPr>
          <w:rFonts w:ascii="宋体" w:hAnsi="宋体"/>
          <w:lang w:eastAsia="zh-CN"/>
        </w:rPr>
      </w:pPr>
      <w:r>
        <w:rPr>
          <w:rFonts w:hint="eastAsia" w:ascii="宋体" w:hAnsi="宋体"/>
          <w:lang w:eastAsia="zh-CN"/>
        </w:rPr>
        <w:t xml:space="preserve">（五）保证设备的售后服务，严格依据报价文件及相关承诺，对设备及系统进行保修、维护等服务。 </w:t>
      </w:r>
    </w:p>
    <w:p>
      <w:pPr>
        <w:widowControl w:val="0"/>
        <w:numPr>
          <w:ilvl w:val="0"/>
          <w:numId w:val="57"/>
        </w:numPr>
        <w:ind w:firstLine="480" w:firstLineChars="200"/>
        <w:rPr>
          <w:szCs w:val="21"/>
          <w:lang w:eastAsia="zh-CN"/>
        </w:rPr>
      </w:pPr>
      <w:r>
        <w:rPr>
          <w:rFonts w:hint="eastAsia" w:ascii="宋体" w:hAnsi="宋体"/>
          <w:lang w:eastAsia="zh-CN"/>
        </w:rPr>
        <w:t>协</w:t>
      </w:r>
      <w:r>
        <w:rPr>
          <w:rFonts w:hint="eastAsia"/>
          <w:szCs w:val="21"/>
          <w:lang w:eastAsia="zh-CN"/>
        </w:rPr>
        <w:t>议（进口）为被委托的外贸代理公司签订外贸合同的法律依据。</w:t>
      </w:r>
    </w:p>
    <w:p>
      <w:pPr>
        <w:numPr>
          <w:ilvl w:val="0"/>
          <w:numId w:val="57"/>
        </w:numPr>
        <w:ind w:firstLine="480" w:firstLineChars="200"/>
        <w:rPr>
          <w:szCs w:val="21"/>
          <w:lang w:eastAsia="zh-CN"/>
        </w:rPr>
      </w:pPr>
      <w:r>
        <w:rPr>
          <w:rFonts w:hint="eastAsia"/>
          <w:szCs w:val="21"/>
          <w:lang w:eastAsia="zh-CN"/>
        </w:rPr>
        <w:t>招标文件、投标文件与本协议具有同等法律效力。</w:t>
      </w:r>
    </w:p>
    <w:p>
      <w:pPr>
        <w:numPr>
          <w:ilvl w:val="0"/>
          <w:numId w:val="57"/>
        </w:numPr>
        <w:ind w:firstLineChars="200"/>
        <w:rPr>
          <w:szCs w:val="21"/>
          <w:lang w:eastAsia="zh-CN"/>
        </w:rPr>
      </w:pPr>
      <w:r>
        <w:rPr>
          <w:rFonts w:hint="eastAsia" w:ascii="宋体" w:hAnsi="宋体" w:cs="宋体"/>
          <w:sz w:val="21"/>
          <w:szCs w:val="21"/>
          <w:lang w:eastAsia="zh-CN"/>
        </w:rPr>
        <w:t>由于不可抗力原因导致一方或双方暂时不能履行合同的，经双方协商同意后，可根据实际所受影响的时间相应延长履行合同的期限，并不再追究一方或双方由此产生的违约责任。</w:t>
      </w:r>
    </w:p>
    <w:p>
      <w:pPr>
        <w:widowControl w:val="0"/>
        <w:numPr>
          <w:ilvl w:val="0"/>
          <w:numId w:val="57"/>
        </w:numPr>
        <w:ind w:firstLine="480" w:firstLineChars="200"/>
        <w:rPr>
          <w:szCs w:val="21"/>
          <w:lang w:eastAsia="zh-CN"/>
        </w:rPr>
      </w:pPr>
      <w:r>
        <w:rPr>
          <w:rFonts w:hint="eastAsia"/>
          <w:szCs w:val="21"/>
          <w:lang w:eastAsia="zh-CN"/>
        </w:rPr>
        <w:t>其它事项及未尽事宜，双方协商解决。</w:t>
      </w:r>
    </w:p>
    <w:p>
      <w:pPr>
        <w:widowControl w:val="0"/>
        <w:numPr>
          <w:ilvl w:val="0"/>
          <w:numId w:val="57"/>
        </w:numPr>
        <w:ind w:firstLine="480" w:firstLineChars="200"/>
        <w:rPr>
          <w:rFonts w:ascii="宋体" w:hAnsi="宋体"/>
          <w:szCs w:val="21"/>
          <w:lang w:eastAsia="zh-CN"/>
        </w:rPr>
      </w:pPr>
      <w:r>
        <w:rPr>
          <w:rFonts w:hint="eastAsia"/>
          <w:szCs w:val="21"/>
          <w:lang w:eastAsia="zh-CN"/>
        </w:rPr>
        <w:t>本协议甲</w:t>
      </w:r>
      <w:r>
        <w:rPr>
          <w:rFonts w:hint="eastAsia" w:ascii="宋体" w:hAnsi="宋体"/>
          <w:szCs w:val="21"/>
          <w:lang w:eastAsia="zh-CN"/>
        </w:rPr>
        <w:t>乙双方签字盖章后生效。本协议一式五份，甲方四份（采购申请单位一份），乙方一份。</w:t>
      </w:r>
    </w:p>
    <w:tbl>
      <w:tblPr>
        <w:tblStyle w:val="27"/>
        <w:tblW w:w="10682" w:type="dxa"/>
        <w:tblInd w:w="0" w:type="dxa"/>
        <w:tblLayout w:type="fixed"/>
        <w:tblCellMar>
          <w:top w:w="0" w:type="dxa"/>
          <w:left w:w="108" w:type="dxa"/>
          <w:bottom w:w="0" w:type="dxa"/>
          <w:right w:w="108" w:type="dxa"/>
        </w:tblCellMar>
      </w:tblPr>
      <w:tblGrid>
        <w:gridCol w:w="3369"/>
        <w:gridCol w:w="3975"/>
        <w:gridCol w:w="3338"/>
      </w:tblGrid>
      <w:tr>
        <w:tblPrEx>
          <w:tblCellMar>
            <w:top w:w="0" w:type="dxa"/>
            <w:left w:w="108" w:type="dxa"/>
            <w:bottom w:w="0" w:type="dxa"/>
            <w:right w:w="108" w:type="dxa"/>
          </w:tblCellMar>
        </w:tblPrEx>
        <w:trPr>
          <w:trHeight w:val="573" w:hRule="atLeast"/>
        </w:trPr>
        <w:tc>
          <w:tcPr>
            <w:tcW w:w="3369" w:type="dxa"/>
          </w:tcPr>
          <w:p>
            <w:pPr>
              <w:spacing w:line="500" w:lineRule="exact"/>
              <w:rPr>
                <w:lang w:eastAsia="zh-CN"/>
              </w:rPr>
            </w:pPr>
            <w:r>
              <w:rPr>
                <w:rFonts w:hint="eastAsia"/>
                <w:lang w:eastAsia="zh-CN"/>
              </w:rPr>
              <w:t>甲方：</w:t>
            </w:r>
            <w:r>
              <w:rPr>
                <w:lang w:eastAsia="zh-CN"/>
              </w:rPr>
              <w:t>（</w:t>
            </w:r>
            <w:r>
              <w:rPr>
                <w:rFonts w:hint="eastAsia"/>
                <w:lang w:eastAsia="zh-CN"/>
              </w:rPr>
              <w:t>盖章</w:t>
            </w:r>
            <w:r>
              <w:rPr>
                <w:lang w:eastAsia="zh-CN"/>
              </w:rPr>
              <w:t>）</w:t>
            </w:r>
            <w:r>
              <w:rPr>
                <w:rFonts w:hint="eastAsia"/>
                <w:lang w:eastAsia="zh-CN"/>
              </w:rPr>
              <w:t>吉林大学</w:t>
            </w:r>
          </w:p>
        </w:tc>
        <w:tc>
          <w:tcPr>
            <w:tcW w:w="3975" w:type="dxa"/>
          </w:tcPr>
          <w:p>
            <w:pPr>
              <w:spacing w:line="500" w:lineRule="exact"/>
            </w:pPr>
            <w:r>
              <w:rPr>
                <w:rFonts w:hint="eastAsia"/>
              </w:rPr>
              <w:t>乙方</w:t>
            </w:r>
            <w:r>
              <w:t>：</w:t>
            </w:r>
          </w:p>
          <w:p>
            <w:pPr>
              <w:spacing w:line="500" w:lineRule="exact"/>
            </w:pPr>
            <w:r>
              <w:t>（</w:t>
            </w:r>
            <w:r>
              <w:rPr>
                <w:rFonts w:hint="eastAsia"/>
              </w:rPr>
              <w:t>盖章</w:t>
            </w:r>
            <w:r>
              <w:t>）</w:t>
            </w:r>
          </w:p>
        </w:tc>
        <w:tc>
          <w:tcPr>
            <w:tcW w:w="3338" w:type="dxa"/>
          </w:tcPr>
          <w:p>
            <w:pPr>
              <w:spacing w:line="500" w:lineRule="exact"/>
              <w:rPr>
                <w:lang w:eastAsia="zh-CN"/>
              </w:rPr>
            </w:pPr>
            <w:r>
              <w:rPr>
                <w:rFonts w:hint="eastAsia"/>
                <w:lang w:eastAsia="zh-CN"/>
              </w:rPr>
              <w:t>采购申请</w:t>
            </w:r>
            <w:r>
              <w:rPr>
                <w:lang w:eastAsia="zh-CN"/>
              </w:rPr>
              <w:t>单位：</w:t>
            </w:r>
          </w:p>
          <w:p>
            <w:pPr>
              <w:spacing w:line="500" w:lineRule="exact"/>
              <w:rPr>
                <w:lang w:eastAsia="zh-CN"/>
              </w:rPr>
            </w:pPr>
            <w:r>
              <w:rPr>
                <w:rFonts w:hint="eastAsia"/>
                <w:lang w:eastAsia="zh-CN"/>
              </w:rPr>
              <w:t>（盖章）</w:t>
            </w:r>
          </w:p>
        </w:tc>
      </w:tr>
      <w:tr>
        <w:tblPrEx>
          <w:tblCellMar>
            <w:top w:w="0" w:type="dxa"/>
            <w:left w:w="108" w:type="dxa"/>
            <w:bottom w:w="0" w:type="dxa"/>
            <w:right w:w="108" w:type="dxa"/>
          </w:tblCellMar>
        </w:tblPrEx>
        <w:tc>
          <w:tcPr>
            <w:tcW w:w="3369" w:type="dxa"/>
          </w:tcPr>
          <w:p>
            <w:pPr>
              <w:spacing w:line="500" w:lineRule="exact"/>
              <w:rPr>
                <w:lang w:eastAsia="zh-CN"/>
              </w:rPr>
            </w:pPr>
            <w:r>
              <w:rPr>
                <w:rFonts w:hint="eastAsia"/>
                <w:lang w:eastAsia="zh-CN"/>
              </w:rPr>
              <w:t>授权</w:t>
            </w:r>
            <w:r>
              <w:rPr>
                <w:lang w:eastAsia="zh-CN"/>
              </w:rPr>
              <w:t>代表签字</w:t>
            </w:r>
            <w:r>
              <w:rPr>
                <w:rFonts w:hint="eastAsia"/>
                <w:lang w:eastAsia="zh-CN"/>
              </w:rPr>
              <w:t>或签章</w:t>
            </w:r>
            <w:r>
              <w:rPr>
                <w:lang w:eastAsia="zh-CN"/>
              </w:rPr>
              <w:t>：</w:t>
            </w:r>
          </w:p>
        </w:tc>
        <w:tc>
          <w:tcPr>
            <w:tcW w:w="3975" w:type="dxa"/>
          </w:tcPr>
          <w:p>
            <w:pPr>
              <w:spacing w:line="500" w:lineRule="exact"/>
              <w:rPr>
                <w:lang w:eastAsia="zh-CN"/>
              </w:rPr>
            </w:pPr>
            <w:r>
              <w:rPr>
                <w:rFonts w:hint="eastAsia" w:ascii="宋体" w:hAnsi="宋体"/>
                <w:szCs w:val="21"/>
                <w:lang w:eastAsia="zh-CN"/>
              </w:rPr>
              <w:t>法定代表人或授权人签</w:t>
            </w:r>
            <w:r>
              <w:rPr>
                <w:szCs w:val="21"/>
                <w:lang w:eastAsia="zh-CN"/>
              </w:rPr>
              <w:t>字</w:t>
            </w:r>
            <w:r>
              <w:rPr>
                <w:rFonts w:hint="eastAsia"/>
                <w:szCs w:val="21"/>
                <w:lang w:eastAsia="zh-CN"/>
              </w:rPr>
              <w:t>或签章</w:t>
            </w:r>
            <w:r>
              <w:rPr>
                <w:szCs w:val="21"/>
                <w:lang w:eastAsia="zh-CN"/>
              </w:rPr>
              <w:t>：</w:t>
            </w:r>
          </w:p>
        </w:tc>
        <w:tc>
          <w:tcPr>
            <w:tcW w:w="3338" w:type="dxa"/>
          </w:tcPr>
          <w:p>
            <w:pPr>
              <w:spacing w:line="500" w:lineRule="exact"/>
            </w:pPr>
            <w:r>
              <w:rPr>
                <w:rFonts w:hint="eastAsia"/>
              </w:rPr>
              <w:t>主经费</w:t>
            </w:r>
            <w:r>
              <w:t>负责人：</w:t>
            </w:r>
          </w:p>
        </w:tc>
      </w:tr>
      <w:tr>
        <w:tblPrEx>
          <w:tblCellMar>
            <w:top w:w="0" w:type="dxa"/>
            <w:left w:w="108" w:type="dxa"/>
            <w:bottom w:w="0" w:type="dxa"/>
            <w:right w:w="108" w:type="dxa"/>
          </w:tblCellMar>
        </w:tblPrEx>
        <w:tc>
          <w:tcPr>
            <w:tcW w:w="3369" w:type="dxa"/>
          </w:tcPr>
          <w:p>
            <w:pPr>
              <w:spacing w:line="500" w:lineRule="exact"/>
              <w:rPr>
                <w:lang w:eastAsia="zh-CN"/>
              </w:rPr>
            </w:pPr>
            <w:r>
              <w:rPr>
                <w:rFonts w:hint="eastAsia"/>
                <w:lang w:eastAsia="zh-CN"/>
              </w:rPr>
              <w:t>地址</w:t>
            </w:r>
            <w:r>
              <w:rPr>
                <w:lang w:eastAsia="zh-CN"/>
              </w:rPr>
              <w:t>：</w:t>
            </w:r>
            <w:r>
              <w:rPr>
                <w:rFonts w:hint="eastAsia"/>
                <w:lang w:eastAsia="zh-CN"/>
              </w:rPr>
              <w:t>长春市</w:t>
            </w:r>
            <w:r>
              <w:rPr>
                <w:rFonts w:hint="eastAsia" w:ascii="宋体" w:hAnsi="宋体"/>
                <w:szCs w:val="21"/>
                <w:lang w:eastAsia="zh-CN"/>
              </w:rPr>
              <w:t>前进大街2</w:t>
            </w:r>
            <w:r>
              <w:rPr>
                <w:rFonts w:ascii="宋体" w:hAnsi="宋体"/>
                <w:szCs w:val="21"/>
                <w:lang w:eastAsia="zh-CN"/>
              </w:rPr>
              <w:t>699号</w:t>
            </w:r>
          </w:p>
        </w:tc>
        <w:tc>
          <w:tcPr>
            <w:tcW w:w="3975" w:type="dxa"/>
          </w:tcPr>
          <w:p>
            <w:pPr>
              <w:spacing w:line="500" w:lineRule="exact"/>
              <w:rPr>
                <w:lang w:eastAsia="zh-CN"/>
              </w:rPr>
            </w:pPr>
          </w:p>
        </w:tc>
        <w:tc>
          <w:tcPr>
            <w:tcW w:w="3338" w:type="dxa"/>
          </w:tcPr>
          <w:p>
            <w:pPr>
              <w:spacing w:line="500" w:lineRule="exact"/>
              <w:rPr>
                <w:lang w:eastAsia="zh-CN"/>
              </w:rPr>
            </w:pPr>
          </w:p>
        </w:tc>
      </w:tr>
      <w:tr>
        <w:tblPrEx>
          <w:tblCellMar>
            <w:top w:w="0" w:type="dxa"/>
            <w:left w:w="108" w:type="dxa"/>
            <w:bottom w:w="0" w:type="dxa"/>
            <w:right w:w="108" w:type="dxa"/>
          </w:tblCellMar>
        </w:tblPrEx>
        <w:tc>
          <w:tcPr>
            <w:tcW w:w="3369" w:type="dxa"/>
          </w:tcPr>
          <w:p>
            <w:pPr>
              <w:spacing w:line="500" w:lineRule="exact"/>
            </w:pPr>
            <w:r>
              <w:rPr>
                <w:rFonts w:hint="eastAsia"/>
              </w:rPr>
              <w:t>复核人</w:t>
            </w:r>
            <w:r>
              <w:t>：</w:t>
            </w:r>
          </w:p>
        </w:tc>
        <w:tc>
          <w:tcPr>
            <w:tcW w:w="3975" w:type="dxa"/>
          </w:tcPr>
          <w:p>
            <w:pPr>
              <w:spacing w:line="500" w:lineRule="exact"/>
            </w:pPr>
          </w:p>
        </w:tc>
        <w:tc>
          <w:tcPr>
            <w:tcW w:w="3338" w:type="dxa"/>
          </w:tcPr>
          <w:p>
            <w:pPr>
              <w:spacing w:line="500" w:lineRule="exact"/>
            </w:pPr>
          </w:p>
        </w:tc>
      </w:tr>
      <w:tr>
        <w:tblPrEx>
          <w:tblCellMar>
            <w:top w:w="0" w:type="dxa"/>
            <w:left w:w="108" w:type="dxa"/>
            <w:bottom w:w="0" w:type="dxa"/>
            <w:right w:w="108" w:type="dxa"/>
          </w:tblCellMar>
        </w:tblPrEx>
        <w:tc>
          <w:tcPr>
            <w:tcW w:w="3369" w:type="dxa"/>
          </w:tcPr>
          <w:p>
            <w:pPr>
              <w:spacing w:line="500" w:lineRule="exact"/>
            </w:pPr>
            <w:r>
              <w:rPr>
                <w:rFonts w:hint="eastAsia"/>
              </w:rPr>
              <w:t>审核</w:t>
            </w:r>
            <w:r>
              <w:t>人：</w:t>
            </w:r>
          </w:p>
        </w:tc>
        <w:tc>
          <w:tcPr>
            <w:tcW w:w="3975" w:type="dxa"/>
          </w:tcPr>
          <w:p>
            <w:pPr>
              <w:spacing w:line="500" w:lineRule="exact"/>
            </w:pPr>
          </w:p>
        </w:tc>
        <w:tc>
          <w:tcPr>
            <w:tcW w:w="3338" w:type="dxa"/>
          </w:tcPr>
          <w:p>
            <w:pPr>
              <w:spacing w:line="500" w:lineRule="exact"/>
            </w:pPr>
            <w:r>
              <w:rPr>
                <w:rFonts w:hint="eastAsia"/>
              </w:rPr>
              <w:t>审核</w:t>
            </w:r>
            <w:r>
              <w:t>人：</w:t>
            </w:r>
          </w:p>
        </w:tc>
      </w:tr>
      <w:tr>
        <w:tblPrEx>
          <w:tblCellMar>
            <w:top w:w="0" w:type="dxa"/>
            <w:left w:w="108" w:type="dxa"/>
            <w:bottom w:w="0" w:type="dxa"/>
            <w:right w:w="108" w:type="dxa"/>
          </w:tblCellMar>
        </w:tblPrEx>
        <w:tc>
          <w:tcPr>
            <w:tcW w:w="3369" w:type="dxa"/>
          </w:tcPr>
          <w:p>
            <w:pPr>
              <w:spacing w:line="500" w:lineRule="exact"/>
            </w:pPr>
            <w:r>
              <w:rPr>
                <w:rFonts w:hint="eastAsia"/>
              </w:rPr>
              <w:t>联系</w:t>
            </w:r>
            <w:r>
              <w:t>电话</w:t>
            </w:r>
            <w:r>
              <w:rPr>
                <w:rFonts w:hint="eastAsia"/>
              </w:rPr>
              <w:t>：0431</w:t>
            </w:r>
            <w:r>
              <w:t>-8516730</w:t>
            </w:r>
            <w:r>
              <w:rPr>
                <w:rFonts w:hint="eastAsia"/>
              </w:rPr>
              <w:t>6</w:t>
            </w:r>
          </w:p>
        </w:tc>
        <w:tc>
          <w:tcPr>
            <w:tcW w:w="3975" w:type="dxa"/>
          </w:tcPr>
          <w:p>
            <w:pPr>
              <w:spacing w:line="500" w:lineRule="exact"/>
            </w:pPr>
            <w:r>
              <w:rPr>
                <w:rFonts w:hint="eastAsia"/>
              </w:rPr>
              <w:t>联系电话</w:t>
            </w:r>
            <w:r>
              <w:t>：</w:t>
            </w:r>
          </w:p>
        </w:tc>
        <w:tc>
          <w:tcPr>
            <w:tcW w:w="3338" w:type="dxa"/>
          </w:tcPr>
          <w:p>
            <w:pPr>
              <w:spacing w:line="500" w:lineRule="exact"/>
            </w:pPr>
            <w:r>
              <w:rPr>
                <w:rFonts w:hint="eastAsia"/>
              </w:rPr>
              <w:t>联系电话</w:t>
            </w:r>
            <w:r>
              <w:t>：</w:t>
            </w:r>
          </w:p>
        </w:tc>
      </w:tr>
    </w:tbl>
    <w:p>
      <w:pPr>
        <w:rPr>
          <w:lang w:eastAsia="zh-CN"/>
        </w:rPr>
      </w:pPr>
    </w:p>
    <w:p>
      <w:pPr>
        <w:rPr>
          <w:lang w:eastAsia="zh-CN"/>
        </w:rPr>
      </w:pPr>
    </w:p>
    <w:p>
      <w:pPr>
        <w:rPr>
          <w:lang w:eastAsia="zh-CN"/>
        </w:rPr>
      </w:pPr>
      <w:r>
        <w:rPr>
          <w:rFonts w:hint="eastAsia"/>
          <w:lang w:eastAsia="zh-CN"/>
        </w:rPr>
        <w:t>附件一  配置清单</w:t>
      </w:r>
    </w:p>
    <w:p>
      <w:pPr>
        <w:rPr>
          <w:lang w:eastAsia="zh-CN"/>
        </w:rPr>
      </w:pPr>
      <w:r>
        <w:rPr>
          <w:rFonts w:hint="eastAsia"/>
          <w:lang w:eastAsia="zh-CN"/>
        </w:rPr>
        <w:t>附件二  技术指标</w:t>
      </w:r>
    </w:p>
    <w:p>
      <w:pPr>
        <w:rPr>
          <w:rFonts w:ascii="等线" w:hAnsi="等线" w:eastAsia="等线"/>
          <w:b/>
          <w:sz w:val="28"/>
        </w:rPr>
      </w:pPr>
      <w:r>
        <w:rPr>
          <w:rFonts w:hint="eastAsia"/>
          <w:lang w:eastAsia="zh-CN"/>
        </w:rPr>
        <w:t>附件三  售后服务承诺书</w:t>
      </w:r>
    </w:p>
    <w:p>
      <w:pPr>
        <w:rPr>
          <w:rFonts w:ascii="等线" w:hAnsi="等线" w:eastAsia="等线"/>
          <w:b/>
          <w:sz w:val="28"/>
        </w:rPr>
      </w:pPr>
    </w:p>
    <w:p>
      <w:pPr>
        <w:rPr>
          <w:lang w:eastAsia="zh-CN"/>
        </w:rPr>
      </w:pPr>
      <w:r>
        <w:rPr>
          <w:rFonts w:hint="eastAsia"/>
          <w:lang w:eastAsia="zh-CN"/>
        </w:rPr>
        <w:br w:type="page"/>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pStyle w:val="3"/>
        <w:rPr>
          <w:lang w:eastAsia="zh-CN"/>
        </w:rPr>
      </w:pPr>
      <w:bookmarkStart w:id="58" w:name="_Toc24382"/>
      <w:r>
        <w:rPr>
          <w:rFonts w:hint="eastAsia"/>
          <w:lang w:eastAsia="zh-CN"/>
        </w:rPr>
        <w:t>第三部分 投标文件格式</w:t>
      </w:r>
      <w:bookmarkEnd w:id="58"/>
    </w:p>
    <w:p>
      <w:pPr>
        <w:jc w:val="center"/>
        <w:outlineLvl w:val="0"/>
        <w:rPr>
          <w:lang w:eastAsia="zh-CN"/>
        </w:rPr>
      </w:pPr>
    </w:p>
    <w:p>
      <w:pPr>
        <w:jc w:val="center"/>
        <w:outlineLvl w:val="0"/>
        <w:rPr>
          <w:lang w:eastAsia="zh-CN"/>
        </w:rPr>
      </w:pPr>
    </w:p>
    <w:p>
      <w:pPr>
        <w:rPr>
          <w:b/>
          <w:lang w:eastAsia="zh-CN"/>
        </w:rPr>
      </w:pPr>
      <w:r>
        <w:rPr>
          <w:rFonts w:hint="eastAsia"/>
          <w:b/>
          <w:lang w:eastAsia="zh-CN"/>
        </w:rPr>
        <w:br w:type="page"/>
      </w:r>
      <w:r>
        <w:rPr>
          <w:rFonts w:hint="eastAsia"/>
          <w:b/>
          <w:lang w:eastAsia="zh-CN"/>
        </w:rPr>
        <w:t>注：</w:t>
      </w:r>
    </w:p>
    <w:p>
      <w:pPr>
        <w:spacing w:line="360" w:lineRule="auto"/>
        <w:rPr>
          <w:rFonts w:ascii="宋体" w:hAnsi="宋体"/>
          <w:lang w:eastAsia="zh-CN"/>
        </w:rPr>
      </w:pPr>
      <w:r>
        <w:rPr>
          <w:rFonts w:hint="eastAsia" w:ascii="宋体" w:hAnsi="宋体"/>
          <w:lang w:eastAsia="zh-CN"/>
        </w:rPr>
        <w:t>1. 投标人或联合体的主办人必须严格按照招标文件第三部分所提供的“投标文件格式”的顺序和要求填写相关内容，并递交以下规定之表格以及有关资料（个别特殊适用格式文件除外）。</w:t>
      </w:r>
    </w:p>
    <w:p>
      <w:pPr>
        <w:spacing w:line="360" w:lineRule="auto"/>
        <w:rPr>
          <w:rFonts w:ascii="宋体" w:hAnsi="宋体"/>
          <w:lang w:eastAsia="zh-CN"/>
        </w:rPr>
      </w:pPr>
      <w:r>
        <w:rPr>
          <w:rFonts w:hint="eastAsia" w:ascii="宋体" w:hAnsi="宋体"/>
          <w:lang w:eastAsia="zh-CN"/>
        </w:rPr>
        <w:t>2. 本部分第一至第十八项为必须提供的内容，第十九至第二十</w:t>
      </w:r>
      <w:r>
        <w:rPr>
          <w:rFonts w:hint="eastAsia" w:ascii="宋体" w:hAnsi="宋体"/>
          <w:lang w:eastAsia="zh-Hans"/>
        </w:rPr>
        <w:t>四</w:t>
      </w:r>
      <w:r>
        <w:rPr>
          <w:rFonts w:hint="eastAsia" w:ascii="宋体" w:hAnsi="宋体"/>
          <w:lang w:eastAsia="zh-CN"/>
        </w:rPr>
        <w:t>项为视项目情况选择性提交的内容。</w:t>
      </w:r>
    </w:p>
    <w:p>
      <w:pPr>
        <w:spacing w:line="360" w:lineRule="auto"/>
        <w:rPr>
          <w:rFonts w:ascii="宋体" w:hAnsi="宋体"/>
          <w:lang w:eastAsia="zh-CN"/>
        </w:rPr>
      </w:pPr>
      <w:r>
        <w:rPr>
          <w:rFonts w:hint="eastAsia" w:ascii="宋体" w:hAnsi="宋体"/>
          <w:lang w:eastAsia="zh-CN"/>
        </w:rPr>
        <w:t>3. 除明确允许投标人可以自行编写的外，投标人不得以“投标文件格式”规定之外的方式填写相关内容。否则，投标人提供的投标文件将作为无效投标处理。</w:t>
      </w:r>
    </w:p>
    <w:p>
      <w:pPr>
        <w:spacing w:line="360" w:lineRule="auto"/>
        <w:rPr>
          <w:rFonts w:ascii="宋体" w:hAnsi="宋体"/>
          <w:lang w:eastAsia="zh-CN"/>
        </w:rPr>
      </w:pPr>
      <w:r>
        <w:rPr>
          <w:rFonts w:hint="eastAsia" w:ascii="宋体" w:hAnsi="宋体"/>
          <w:lang w:eastAsia="zh-CN"/>
        </w:rPr>
        <w:t>4. 对于没有格式要求部分的投标文件，由投标人自行编写。</w:t>
      </w:r>
    </w:p>
    <w:p>
      <w:pPr>
        <w:spacing w:line="360" w:lineRule="auto"/>
        <w:rPr>
          <w:rFonts w:ascii="宋体" w:hAnsi="宋体"/>
          <w:lang w:eastAsia="zh-CN"/>
        </w:rPr>
      </w:pPr>
      <w:r>
        <w:rPr>
          <w:rFonts w:hint="eastAsia" w:ascii="宋体" w:hAnsi="宋体"/>
          <w:lang w:eastAsia="zh-CN"/>
        </w:rPr>
        <w:t>5. 投标人提交的文件将给予保密但不再退还。</w:t>
      </w:r>
    </w:p>
    <w:p>
      <w:pPr>
        <w:spacing w:line="360" w:lineRule="auto"/>
        <w:rPr>
          <w:rFonts w:ascii="宋体" w:hAnsi="宋体"/>
          <w:lang w:eastAsia="zh-CN"/>
        </w:rPr>
      </w:pPr>
      <w:r>
        <w:rPr>
          <w:rFonts w:hint="eastAsia" w:ascii="宋体" w:hAnsi="宋体"/>
          <w:lang w:eastAsia="zh-CN"/>
        </w:rPr>
        <w:t>6. 投标文件的正、副本装订须牢固，任何情况下，采购方对投标人采用活页等装订方式可能引致投标文件的拆散、缺失和换页等，都不承担责任。</w:t>
      </w:r>
    </w:p>
    <w:p>
      <w:pPr>
        <w:spacing w:line="360" w:lineRule="auto"/>
        <w:rPr>
          <w:rFonts w:ascii="宋体" w:hAnsi="宋体"/>
          <w:lang w:eastAsia="zh-CN"/>
        </w:rPr>
      </w:pPr>
      <w:r>
        <w:rPr>
          <w:rFonts w:hint="eastAsia" w:ascii="宋体" w:hAnsi="宋体"/>
          <w:lang w:eastAsia="zh-CN"/>
        </w:rPr>
        <w:t>7. 投标文件内提供的所有材料将作为合同内容，一旦成交，不得更改货物型号、配置等任何内容，如有变更将取消成交资格。</w:t>
      </w:r>
    </w:p>
    <w:p>
      <w:pPr>
        <w:outlineLvl w:val="1"/>
        <w:rPr>
          <w:b/>
          <w:lang w:eastAsia="zh-CN"/>
        </w:rPr>
      </w:pPr>
      <w:r>
        <w:rPr>
          <w:b/>
          <w:lang w:eastAsia="zh-CN"/>
        </w:rPr>
        <w:br w:type="page"/>
      </w:r>
      <w:bookmarkStart w:id="59" w:name="_Toc12349"/>
      <w:r>
        <w:rPr>
          <w:rStyle w:val="34"/>
          <w:rFonts w:hint="eastAsia"/>
          <w:lang w:eastAsia="zh-CN"/>
        </w:rPr>
        <w:t>一、投标文件封面格式</w:t>
      </w:r>
      <w:bookmarkEnd w:id="59"/>
    </w:p>
    <w:p>
      <w:pPr>
        <w:rPr>
          <w:b/>
          <w:lang w:eastAsia="zh-CN"/>
        </w:rPr>
      </w:pPr>
    </w:p>
    <w:p>
      <w:pPr>
        <w:jc w:val="center"/>
        <w:rPr>
          <w:rFonts w:ascii="仿宋_GB2312" w:hAnsi="宋体" w:eastAsia="仿宋_GB2312"/>
          <w:b/>
          <w:sz w:val="72"/>
          <w:lang w:eastAsia="zh-CN"/>
        </w:rPr>
      </w:pPr>
      <w:r>
        <w:rPr>
          <w:rFonts w:hint="eastAsia" w:ascii="仿宋_GB2312" w:hAnsi="宋体" w:eastAsia="仿宋_GB2312"/>
          <w:b/>
          <w:sz w:val="72"/>
          <w:lang w:eastAsia="zh-CN"/>
        </w:rPr>
        <w:t>投  标  文  件</w:t>
      </w:r>
    </w:p>
    <w:p>
      <w:pPr>
        <w:jc w:val="center"/>
        <w:rPr>
          <w:rFonts w:ascii="仿宋_GB2312" w:hAnsi="宋体" w:eastAsia="仿宋_GB2312"/>
          <w:b/>
          <w:sz w:val="44"/>
          <w:lang w:eastAsia="zh-CN"/>
        </w:rPr>
      </w:pPr>
      <w:r>
        <w:rPr>
          <w:rFonts w:hint="eastAsia" w:ascii="仿宋_GB2312" w:hAnsi="宋体" w:eastAsia="仿宋_GB2312"/>
          <w:b/>
          <w:sz w:val="44"/>
          <w:lang w:eastAsia="zh-CN"/>
        </w:rPr>
        <w:t>（封面）</w:t>
      </w:r>
    </w:p>
    <w:p>
      <w:pPr>
        <w:jc w:val="center"/>
        <w:rPr>
          <w:rFonts w:ascii="仿宋_GB2312" w:hAnsi="宋体" w:eastAsia="仿宋_GB2312"/>
          <w:b/>
          <w:sz w:val="36"/>
          <w:lang w:eastAsia="zh-CN"/>
        </w:rPr>
      </w:pPr>
    </w:p>
    <w:p>
      <w:pPr>
        <w:jc w:val="center"/>
        <w:rPr>
          <w:rFonts w:ascii="仿宋_GB2312" w:hAnsi="宋体" w:eastAsia="仿宋_GB2312"/>
          <w:b/>
          <w:sz w:val="36"/>
          <w:lang w:eastAsia="zh-CN"/>
        </w:rPr>
      </w:pPr>
    </w:p>
    <w:p>
      <w:pPr>
        <w:ind w:firstLine="1970" w:firstLineChars="545"/>
        <w:rPr>
          <w:rFonts w:ascii="仿宋_GB2312" w:hAnsi="宋体" w:eastAsia="仿宋_GB2312"/>
          <w:b/>
          <w:sz w:val="36"/>
          <w:u w:val="single"/>
          <w:lang w:eastAsia="zh-CN"/>
        </w:rPr>
      </w:pPr>
      <w:r>
        <w:rPr>
          <w:rFonts w:hint="eastAsia" w:ascii="仿宋_GB2312" w:hAnsi="宋体" w:eastAsia="仿宋_GB2312"/>
          <w:b/>
          <w:sz w:val="36"/>
          <w:lang w:eastAsia="zh-CN"/>
        </w:rPr>
        <w:t>项目名称：</w:t>
      </w:r>
      <w:r>
        <w:rPr>
          <w:rFonts w:hint="eastAsia" w:ascii="仿宋_GB2312" w:hAnsi="宋体" w:eastAsia="仿宋_GB2312"/>
          <w:b/>
          <w:sz w:val="36"/>
          <w:u w:val="single"/>
          <w:lang w:eastAsia="zh-CN"/>
        </w:rPr>
        <w:t xml:space="preserve">              </w:t>
      </w:r>
    </w:p>
    <w:p>
      <w:pPr>
        <w:ind w:firstLine="1970" w:firstLineChars="545"/>
        <w:rPr>
          <w:rFonts w:ascii="仿宋_GB2312" w:hAnsi="宋体" w:eastAsia="仿宋_GB2312"/>
          <w:b/>
          <w:sz w:val="36"/>
          <w:u w:val="single"/>
          <w:lang w:eastAsia="zh-CN"/>
        </w:rPr>
      </w:pPr>
      <w:r>
        <w:rPr>
          <w:rFonts w:hint="eastAsia" w:ascii="仿宋_GB2312" w:hAnsi="宋体" w:eastAsia="仿宋_GB2312"/>
          <w:b/>
          <w:sz w:val="36"/>
          <w:lang w:eastAsia="zh-CN"/>
        </w:rPr>
        <w:t>项目编号：</w:t>
      </w:r>
      <w:r>
        <w:rPr>
          <w:rFonts w:hint="eastAsia" w:ascii="仿宋_GB2312" w:hAnsi="宋体" w:eastAsia="仿宋_GB2312"/>
          <w:b/>
          <w:sz w:val="36"/>
          <w:u w:val="single"/>
          <w:lang w:eastAsia="zh-CN"/>
        </w:rPr>
        <w:t xml:space="preserve">            号</w:t>
      </w:r>
    </w:p>
    <w:p>
      <w:pPr>
        <w:spacing w:line="360" w:lineRule="auto"/>
        <w:jc w:val="center"/>
        <w:rPr>
          <w:rFonts w:ascii="仿宋_GB2312" w:hAnsi="宋体" w:eastAsia="仿宋_GB2312"/>
          <w:b/>
          <w:sz w:val="36"/>
          <w:lang w:eastAsia="zh-CN"/>
        </w:rPr>
      </w:pPr>
    </w:p>
    <w:p>
      <w:pPr>
        <w:jc w:val="center"/>
        <w:rPr>
          <w:rFonts w:ascii="仿宋_GB2312" w:hAnsi="宋体" w:eastAsia="仿宋_GB2312"/>
          <w:b/>
          <w:sz w:val="36"/>
          <w:lang w:eastAsia="zh-CN"/>
        </w:rPr>
      </w:pPr>
      <w:r>
        <w:rPr>
          <w:rFonts w:hint="eastAsia" w:ascii="仿宋_GB2312" w:hAnsi="宋体" w:eastAsia="仿宋_GB2312"/>
          <w:b/>
          <w:sz w:val="36"/>
          <w:lang w:eastAsia="zh-CN"/>
        </w:rPr>
        <w:t>（正本/副本）</w:t>
      </w:r>
    </w:p>
    <w:p>
      <w:pPr>
        <w:spacing w:line="440" w:lineRule="exact"/>
        <w:rPr>
          <w:rFonts w:ascii="仿宋_GB2312" w:hAnsi="宋体" w:eastAsia="仿宋_GB2312"/>
          <w:b/>
          <w:sz w:val="36"/>
          <w:lang w:eastAsia="zh-CN"/>
        </w:rPr>
      </w:pPr>
    </w:p>
    <w:p>
      <w:pPr>
        <w:spacing w:line="500" w:lineRule="exact"/>
        <w:rPr>
          <w:rFonts w:ascii="仿宋_GB2312" w:hAnsi="宋体" w:eastAsia="仿宋_GB2312"/>
          <w:b/>
          <w:sz w:val="32"/>
          <w:u w:val="single"/>
          <w:lang w:eastAsia="zh-CN"/>
        </w:rPr>
      </w:pPr>
      <w:r>
        <w:rPr>
          <w:rFonts w:hint="eastAsia" w:ascii="仿宋_GB2312" w:hAnsi="宋体" w:eastAsia="仿宋_GB2312"/>
          <w:b/>
          <w:sz w:val="32"/>
          <w:lang w:eastAsia="zh-CN"/>
        </w:rPr>
        <w:t>投标人名称 ：</w:t>
      </w:r>
      <w:r>
        <w:rPr>
          <w:rFonts w:hint="eastAsia" w:ascii="仿宋_GB2312" w:hAnsi="宋体" w:eastAsia="仿宋_GB2312"/>
          <w:b/>
          <w:sz w:val="32"/>
          <w:u w:val="single"/>
          <w:lang w:eastAsia="zh-CN"/>
        </w:rPr>
        <w:t xml:space="preserve">                                      </w:t>
      </w:r>
    </w:p>
    <w:p>
      <w:pPr>
        <w:spacing w:line="500" w:lineRule="exact"/>
        <w:rPr>
          <w:rFonts w:ascii="仿宋_GB2312" w:hAnsi="宋体" w:eastAsia="仿宋_GB2312"/>
          <w:b/>
          <w:sz w:val="32"/>
          <w:u w:val="single"/>
          <w:lang w:eastAsia="zh-CN"/>
        </w:rPr>
      </w:pPr>
      <w:r>
        <w:rPr>
          <w:rFonts w:hint="eastAsia" w:ascii="仿宋_GB2312" w:hAnsi="宋体" w:eastAsia="仿宋_GB2312"/>
          <w:b/>
          <w:sz w:val="32"/>
          <w:lang w:eastAsia="zh-CN"/>
        </w:rPr>
        <w:t>法定代表人姓名：</w:t>
      </w:r>
      <w:r>
        <w:rPr>
          <w:rFonts w:hint="eastAsia" w:ascii="仿宋_GB2312" w:hAnsi="宋体" w:eastAsia="仿宋_GB2312"/>
          <w:b/>
          <w:sz w:val="32"/>
          <w:u w:val="single"/>
          <w:lang w:eastAsia="zh-CN"/>
        </w:rPr>
        <w:t xml:space="preserve">                </w:t>
      </w:r>
      <w:r>
        <w:rPr>
          <w:rFonts w:hint="eastAsia" w:ascii="仿宋_GB2312" w:hAnsi="宋体" w:eastAsia="仿宋_GB2312"/>
          <w:b/>
          <w:sz w:val="32"/>
          <w:lang w:eastAsia="zh-CN"/>
        </w:rPr>
        <w:t>手机：</w:t>
      </w:r>
      <w:r>
        <w:rPr>
          <w:rFonts w:hint="eastAsia" w:ascii="仿宋_GB2312" w:hAnsi="宋体" w:eastAsia="仿宋_GB2312"/>
          <w:b/>
          <w:sz w:val="32"/>
          <w:u w:val="single"/>
          <w:lang w:eastAsia="zh-CN"/>
        </w:rPr>
        <w:t xml:space="preserve">             </w:t>
      </w:r>
    </w:p>
    <w:p>
      <w:pPr>
        <w:spacing w:line="500" w:lineRule="exact"/>
        <w:rPr>
          <w:rFonts w:ascii="仿宋_GB2312" w:hAnsi="宋体" w:eastAsia="仿宋_GB2312"/>
          <w:b/>
          <w:sz w:val="32"/>
          <w:u w:val="single"/>
          <w:lang w:eastAsia="zh-CN"/>
        </w:rPr>
      </w:pPr>
      <w:r>
        <w:rPr>
          <w:rFonts w:hint="eastAsia" w:ascii="仿宋_GB2312" w:hAnsi="宋体" w:eastAsia="仿宋_GB2312"/>
          <w:b/>
          <w:sz w:val="32"/>
          <w:lang w:eastAsia="zh-CN"/>
        </w:rPr>
        <w:t>地址：</w:t>
      </w:r>
      <w:r>
        <w:rPr>
          <w:rFonts w:hint="eastAsia" w:ascii="仿宋_GB2312" w:hAnsi="宋体" w:eastAsia="仿宋_GB2312"/>
          <w:b/>
          <w:sz w:val="32"/>
          <w:u w:val="single"/>
          <w:lang w:eastAsia="zh-CN"/>
        </w:rPr>
        <w:t xml:space="preserve">                          </w:t>
      </w:r>
      <w:r>
        <w:rPr>
          <w:rFonts w:hint="eastAsia" w:ascii="仿宋_GB2312" w:hAnsi="宋体" w:eastAsia="仿宋_GB2312"/>
          <w:b/>
          <w:sz w:val="32"/>
          <w:lang w:eastAsia="zh-CN"/>
        </w:rPr>
        <w:t xml:space="preserve"> 邮编：</w:t>
      </w:r>
      <w:r>
        <w:rPr>
          <w:rFonts w:hint="eastAsia" w:ascii="仿宋_GB2312" w:hAnsi="宋体" w:eastAsia="仿宋_GB2312"/>
          <w:b/>
          <w:sz w:val="32"/>
          <w:u w:val="single"/>
          <w:lang w:eastAsia="zh-CN"/>
        </w:rPr>
        <w:t xml:space="preserve">            </w:t>
      </w:r>
    </w:p>
    <w:p>
      <w:pPr>
        <w:spacing w:line="500" w:lineRule="exact"/>
        <w:rPr>
          <w:rFonts w:ascii="仿宋_GB2312" w:hAnsi="宋体" w:eastAsia="仿宋_GB2312"/>
          <w:b/>
          <w:sz w:val="32"/>
          <w:u w:val="single"/>
          <w:lang w:eastAsia="zh-CN"/>
        </w:rPr>
      </w:pPr>
      <w:r>
        <w:rPr>
          <w:rFonts w:hint="eastAsia" w:ascii="仿宋_GB2312" w:hAnsi="宋体" w:eastAsia="仿宋_GB2312"/>
          <w:b/>
          <w:sz w:val="32"/>
          <w:lang w:eastAsia="zh-CN"/>
        </w:rPr>
        <w:t>电话：</w:t>
      </w:r>
      <w:r>
        <w:rPr>
          <w:rFonts w:hint="eastAsia" w:ascii="仿宋_GB2312" w:hAnsi="宋体" w:eastAsia="仿宋_GB2312"/>
          <w:b/>
          <w:sz w:val="32"/>
          <w:u w:val="single"/>
          <w:lang w:eastAsia="zh-CN"/>
        </w:rPr>
        <w:t xml:space="preserve">                 </w:t>
      </w:r>
      <w:r>
        <w:rPr>
          <w:rFonts w:hint="eastAsia" w:ascii="仿宋_GB2312" w:hAnsi="宋体" w:eastAsia="仿宋_GB2312"/>
          <w:b/>
          <w:sz w:val="32"/>
          <w:lang w:eastAsia="zh-CN"/>
        </w:rPr>
        <w:t xml:space="preserve"> 传真：</w:t>
      </w:r>
      <w:r>
        <w:rPr>
          <w:rFonts w:hint="eastAsia" w:ascii="仿宋_GB2312" w:hAnsi="宋体" w:eastAsia="仿宋_GB2312"/>
          <w:b/>
          <w:sz w:val="32"/>
          <w:u w:val="single"/>
          <w:lang w:eastAsia="zh-CN"/>
        </w:rPr>
        <w:t xml:space="preserve">                     </w:t>
      </w:r>
    </w:p>
    <w:p>
      <w:pPr>
        <w:spacing w:line="500" w:lineRule="exact"/>
        <w:rPr>
          <w:rFonts w:ascii="仿宋_GB2312" w:hAnsi="宋体" w:eastAsia="仿宋_GB2312"/>
          <w:b/>
          <w:sz w:val="32"/>
          <w:lang w:eastAsia="zh-CN"/>
        </w:rPr>
      </w:pPr>
      <w:r>
        <w:rPr>
          <w:rFonts w:hint="eastAsia" w:ascii="仿宋_GB2312" w:hAnsi="宋体" w:eastAsia="仿宋_GB2312"/>
          <w:b/>
          <w:sz w:val="32"/>
          <w:lang w:eastAsia="zh-CN"/>
        </w:rPr>
        <w:t>网址：</w:t>
      </w:r>
      <w:r>
        <w:rPr>
          <w:rFonts w:hint="eastAsia" w:ascii="仿宋_GB2312" w:hAnsi="宋体" w:eastAsia="仿宋_GB2312"/>
          <w:b/>
          <w:sz w:val="32"/>
          <w:u w:val="single"/>
          <w:lang w:eastAsia="zh-CN"/>
        </w:rPr>
        <w:t xml:space="preserve">                                             </w:t>
      </w:r>
    </w:p>
    <w:p>
      <w:pPr>
        <w:spacing w:line="500" w:lineRule="exact"/>
        <w:rPr>
          <w:rFonts w:ascii="仿宋_GB2312" w:hAnsi="宋体" w:eastAsia="仿宋_GB2312"/>
          <w:b/>
          <w:sz w:val="32"/>
          <w:lang w:eastAsia="zh-CN"/>
        </w:rPr>
      </w:pPr>
      <w:r>
        <w:rPr>
          <w:rFonts w:hint="eastAsia" w:ascii="仿宋_GB2312" w:hAnsi="宋体" w:eastAsia="仿宋_GB2312"/>
          <w:b/>
          <w:sz w:val="32"/>
          <w:lang w:eastAsia="zh-CN"/>
        </w:rPr>
        <w:t>电子邮箱：</w:t>
      </w:r>
      <w:r>
        <w:rPr>
          <w:rFonts w:hint="eastAsia" w:ascii="仿宋_GB2312" w:hAnsi="宋体" w:eastAsia="仿宋_GB2312"/>
          <w:b/>
          <w:sz w:val="32"/>
          <w:u w:val="single"/>
          <w:lang w:eastAsia="zh-CN"/>
        </w:rPr>
        <w:t xml:space="preserve">                                         </w:t>
      </w:r>
    </w:p>
    <w:p>
      <w:pPr>
        <w:spacing w:line="500" w:lineRule="exact"/>
        <w:rPr>
          <w:rFonts w:ascii="仿宋_GB2312" w:hAnsi="宋体" w:eastAsia="仿宋_GB2312"/>
          <w:b/>
          <w:sz w:val="32"/>
          <w:u w:val="single"/>
          <w:lang w:eastAsia="zh-CN"/>
        </w:rPr>
      </w:pPr>
      <w:r>
        <w:rPr>
          <w:rFonts w:hint="eastAsia" w:ascii="仿宋_GB2312" w:hAnsi="宋体" w:eastAsia="仿宋_GB2312"/>
          <w:b/>
          <w:sz w:val="32"/>
          <w:lang w:eastAsia="zh-CN"/>
        </w:rPr>
        <w:t>投标代表（印刷体）：</w:t>
      </w:r>
      <w:r>
        <w:rPr>
          <w:rFonts w:hint="eastAsia" w:ascii="仿宋_GB2312" w:hAnsi="宋体" w:eastAsia="仿宋_GB2312"/>
          <w:b/>
          <w:sz w:val="32"/>
          <w:u w:val="single"/>
          <w:lang w:eastAsia="zh-CN"/>
        </w:rPr>
        <w:t xml:space="preserve">            </w:t>
      </w:r>
      <w:r>
        <w:rPr>
          <w:rFonts w:hint="eastAsia" w:ascii="仿宋_GB2312" w:hAnsi="宋体" w:eastAsia="仿宋_GB2312"/>
          <w:b/>
          <w:sz w:val="32"/>
          <w:lang w:eastAsia="zh-CN"/>
        </w:rPr>
        <w:t xml:space="preserve"> 签字：</w:t>
      </w:r>
      <w:r>
        <w:rPr>
          <w:rFonts w:hint="eastAsia" w:ascii="仿宋_GB2312" w:hAnsi="宋体" w:eastAsia="仿宋_GB2312"/>
          <w:b/>
          <w:sz w:val="32"/>
          <w:u w:val="single"/>
          <w:lang w:eastAsia="zh-CN"/>
        </w:rPr>
        <w:t xml:space="preserve">            </w:t>
      </w:r>
    </w:p>
    <w:p>
      <w:pPr>
        <w:spacing w:line="500" w:lineRule="exact"/>
        <w:rPr>
          <w:rFonts w:ascii="仿宋_GB2312" w:hAnsi="宋体" w:eastAsia="仿宋_GB2312"/>
          <w:b/>
          <w:sz w:val="32"/>
          <w:lang w:eastAsia="zh-CN"/>
        </w:rPr>
      </w:pPr>
      <w:r>
        <w:rPr>
          <w:rFonts w:hint="eastAsia" w:ascii="仿宋_GB2312" w:hAnsi="宋体" w:eastAsia="仿宋_GB2312"/>
          <w:b/>
          <w:sz w:val="32"/>
          <w:lang w:eastAsia="zh-CN"/>
        </w:rPr>
        <w:t>手机：</w:t>
      </w:r>
      <w:r>
        <w:rPr>
          <w:rFonts w:hint="eastAsia" w:ascii="仿宋_GB2312" w:hAnsi="宋体" w:eastAsia="仿宋_GB2312"/>
          <w:b/>
          <w:sz w:val="32"/>
          <w:u w:val="single"/>
          <w:lang w:eastAsia="zh-CN"/>
        </w:rPr>
        <w:t xml:space="preserve">              </w:t>
      </w:r>
      <w:r>
        <w:rPr>
          <w:rFonts w:hint="eastAsia" w:ascii="仿宋_GB2312" w:hAnsi="宋体" w:eastAsia="仿宋_GB2312"/>
          <w:b/>
          <w:sz w:val="32"/>
          <w:lang w:eastAsia="zh-CN"/>
        </w:rPr>
        <w:t xml:space="preserve">        日期 ：202</w:t>
      </w:r>
      <w:r>
        <w:rPr>
          <w:rFonts w:hint="eastAsia" w:ascii="仿宋_GB2312" w:hAnsi="宋体" w:eastAsia="仿宋_GB2312"/>
          <w:b/>
          <w:sz w:val="32"/>
          <w:u w:val="single"/>
          <w:lang w:eastAsia="zh-CN"/>
        </w:rPr>
        <w:t xml:space="preserve">  </w:t>
      </w:r>
      <w:r>
        <w:rPr>
          <w:rFonts w:hint="eastAsia" w:ascii="仿宋_GB2312" w:hAnsi="宋体" w:eastAsia="仿宋_GB2312"/>
          <w:b/>
          <w:sz w:val="32"/>
          <w:lang w:eastAsia="zh-CN"/>
        </w:rPr>
        <w:t>年</w:t>
      </w:r>
      <w:r>
        <w:rPr>
          <w:rFonts w:hint="eastAsia" w:ascii="仿宋_GB2312" w:hAnsi="宋体" w:eastAsia="仿宋_GB2312"/>
          <w:b/>
          <w:sz w:val="32"/>
          <w:u w:val="single"/>
          <w:lang w:eastAsia="zh-CN"/>
        </w:rPr>
        <w:t xml:space="preserve">   </w:t>
      </w:r>
      <w:r>
        <w:rPr>
          <w:rFonts w:hint="eastAsia" w:ascii="仿宋_GB2312" w:hAnsi="宋体" w:eastAsia="仿宋_GB2312"/>
          <w:b/>
          <w:sz w:val="32"/>
          <w:lang w:eastAsia="zh-CN"/>
        </w:rPr>
        <w:t>月</w:t>
      </w:r>
      <w:r>
        <w:rPr>
          <w:rFonts w:hint="eastAsia" w:ascii="仿宋_GB2312" w:hAnsi="宋体" w:eastAsia="仿宋_GB2312"/>
          <w:b/>
          <w:sz w:val="32"/>
          <w:u w:val="single"/>
          <w:lang w:eastAsia="zh-CN"/>
        </w:rPr>
        <w:t xml:space="preserve">   </w:t>
      </w:r>
      <w:r>
        <w:rPr>
          <w:rFonts w:hint="eastAsia" w:ascii="仿宋_GB2312" w:hAnsi="宋体" w:eastAsia="仿宋_GB2312"/>
          <w:b/>
          <w:sz w:val="32"/>
          <w:lang w:eastAsia="zh-CN"/>
        </w:rPr>
        <w:t>日</w:t>
      </w:r>
    </w:p>
    <w:p>
      <w:pPr>
        <w:pStyle w:val="4"/>
        <w:rPr>
          <w:lang w:eastAsia="zh-CN"/>
        </w:rPr>
      </w:pPr>
      <w:r>
        <w:rPr>
          <w:rFonts w:hint="eastAsia"/>
          <w:lang w:eastAsia="zh-CN"/>
        </w:rPr>
        <w:br w:type="page"/>
      </w:r>
      <w:bookmarkStart w:id="60" w:name="_Toc26415"/>
      <w:r>
        <w:rPr>
          <w:rFonts w:hint="eastAsia"/>
          <w:lang w:eastAsia="zh-CN"/>
        </w:rPr>
        <w:t>二、投标文件目录格式</w:t>
      </w:r>
      <w:bookmarkEnd w:id="60"/>
    </w:p>
    <w:p>
      <w:pPr>
        <w:ind w:left="420"/>
        <w:jc w:val="center"/>
        <w:rPr>
          <w:rFonts w:ascii="黑体" w:hAnsi="宋体" w:eastAsia="黑体"/>
          <w:b/>
          <w:sz w:val="44"/>
          <w:lang w:eastAsia="zh-CN"/>
        </w:rPr>
      </w:pPr>
      <w:r>
        <w:rPr>
          <w:rFonts w:hint="eastAsia" w:ascii="黑体" w:hAnsi="宋体" w:eastAsia="黑体"/>
          <w:b/>
          <w:sz w:val="44"/>
          <w:lang w:eastAsia="zh-CN"/>
        </w:rPr>
        <w:t>投标文件目录</w:t>
      </w:r>
    </w:p>
    <w:p>
      <w:pPr>
        <w:ind w:left="420"/>
        <w:jc w:val="center"/>
        <w:rPr>
          <w:rFonts w:ascii="黑体" w:hAnsi="宋体" w:eastAsia="黑体"/>
          <w:b/>
          <w:sz w:val="44"/>
          <w:lang w:eastAsia="zh-CN"/>
        </w:rPr>
      </w:pP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自评分表</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投标函</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廉洁投标承诺书</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投标明细报价表</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配置清单</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技术规格/要求偏离表</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商务条款偏离表</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售后服务承诺书</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所投产品业绩………………………………………………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法定代表人身份证明</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法定代表人授权书</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关于资格的声明函</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投标人的资格声明</w:t>
      </w:r>
      <w:r>
        <w:rPr>
          <w:rFonts w:ascii="仿宋_GB2312" w:hAnsi="宋体" w:eastAsia="仿宋_GB2312"/>
          <w:szCs w:val="24"/>
          <w:lang w:eastAsia="zh-CN"/>
        </w:rPr>
        <w:t>……………………………………………</w:t>
      </w:r>
      <w:r>
        <w:rPr>
          <w:rFonts w:hint="eastAsia" w:ascii="仿宋_GB2312" w:hAnsi="宋体" w:eastAsia="仿宋_GB2312"/>
          <w:szCs w:val="24"/>
          <w:lang w:eastAsia="zh-CN"/>
        </w:rPr>
        <w:t xml:space="preserve">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法人营业执照等资格证明文件……………………………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信用记录查询声明……………………………………………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预付款担保承诺书……………………………………………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制造商出具的授权函………………………………………     页</w:t>
      </w:r>
    </w:p>
    <w:p>
      <w:pPr>
        <w:numPr>
          <w:ilvl w:val="0"/>
          <w:numId w:val="58"/>
        </w:numPr>
        <w:spacing w:line="360" w:lineRule="auto"/>
        <w:rPr>
          <w:rFonts w:ascii="仿宋_GB2312" w:hAnsi="宋体" w:eastAsia="仿宋_GB2312"/>
          <w:szCs w:val="24"/>
          <w:lang w:eastAsia="zh-CN"/>
        </w:rPr>
      </w:pPr>
      <w:r>
        <w:rPr>
          <w:rFonts w:hint="eastAsia" w:ascii="仿宋_GB2312" w:hAnsi="宋体" w:eastAsia="仿宋_GB2312"/>
          <w:szCs w:val="24"/>
          <w:lang w:eastAsia="zh-CN"/>
        </w:rPr>
        <w:t>关于境外公司的声明函………………………………………   页</w:t>
      </w:r>
    </w:p>
    <w:p>
      <w:pPr>
        <w:numPr>
          <w:ilvl w:val="0"/>
          <w:numId w:val="58"/>
        </w:numPr>
        <w:spacing w:line="360" w:lineRule="auto"/>
        <w:rPr>
          <w:rFonts w:ascii="仿宋_GB2312" w:hAnsi="仿宋_GB2312" w:eastAsia="仿宋_GB2312" w:cs="仿宋_GB2312"/>
          <w:szCs w:val="24"/>
          <w:lang w:eastAsia="zh-CN"/>
        </w:rPr>
      </w:pPr>
      <w:r>
        <w:rPr>
          <w:rFonts w:hint="eastAsia" w:ascii="仿宋_GB2312" w:hAnsi="仿宋_GB2312" w:eastAsia="仿宋_GB2312" w:cs="仿宋_GB2312"/>
          <w:szCs w:val="24"/>
          <w:lang w:eastAsia="zh-CN"/>
        </w:rPr>
        <w:t>中小企业声明函……………………………………………     页</w:t>
      </w:r>
    </w:p>
    <w:p>
      <w:pPr>
        <w:numPr>
          <w:ilvl w:val="0"/>
          <w:numId w:val="58"/>
        </w:numPr>
        <w:spacing w:line="360" w:lineRule="auto"/>
        <w:rPr>
          <w:rFonts w:ascii="仿宋_GB2312" w:hAnsi="仿宋_GB2312" w:eastAsia="仿宋_GB2312" w:cs="仿宋_GB2312"/>
          <w:szCs w:val="24"/>
          <w:lang w:eastAsia="zh-CN"/>
        </w:rPr>
      </w:pPr>
      <w:r>
        <w:rPr>
          <w:rFonts w:hint="eastAsia" w:ascii="仿宋_GB2312" w:hAnsi="仿宋_GB2312" w:eastAsia="仿宋_GB2312" w:cs="仿宋_GB2312"/>
          <w:szCs w:val="24"/>
          <w:lang w:eastAsia="zh-CN"/>
        </w:rPr>
        <w:t>残疾人福利性单位声明函……………………………………   页</w:t>
      </w:r>
    </w:p>
    <w:p>
      <w:pPr>
        <w:numPr>
          <w:ilvl w:val="0"/>
          <w:numId w:val="58"/>
        </w:numPr>
        <w:spacing w:line="360" w:lineRule="auto"/>
        <w:rPr>
          <w:rFonts w:ascii="仿宋_GB2312" w:hAnsi="仿宋_GB2312" w:eastAsia="仿宋_GB2312" w:cs="仿宋_GB2312"/>
          <w:szCs w:val="24"/>
          <w:lang w:eastAsia="zh-CN"/>
        </w:rPr>
      </w:pPr>
      <w:r>
        <w:rPr>
          <w:rFonts w:hint="eastAsia" w:ascii="仿宋_GB2312" w:hAnsi="仿宋_GB2312" w:eastAsia="仿宋_GB2312" w:cs="仿宋_GB2312"/>
          <w:szCs w:val="24"/>
          <w:lang w:eastAsia="zh-CN"/>
        </w:rPr>
        <w:t>其它材料…………………………………………………   页</w:t>
      </w:r>
    </w:p>
    <w:p>
      <w:pPr>
        <w:outlineLvl w:val="1"/>
        <w:rPr>
          <w:sz w:val="28"/>
          <w:lang w:eastAsia="zh-CN"/>
        </w:rPr>
      </w:pPr>
      <w:r>
        <w:rPr>
          <w:lang w:eastAsia="zh-CN"/>
        </w:rPr>
        <w:br w:type="page"/>
      </w:r>
      <w:bookmarkStart w:id="61" w:name="_Toc27954"/>
      <w:bookmarkStart w:id="62" w:name="_Toc9150"/>
      <w:r>
        <w:rPr>
          <w:rFonts w:hint="eastAsia" w:eastAsia="黑体"/>
          <w:b/>
          <w:sz w:val="32"/>
          <w:szCs w:val="22"/>
          <w:lang w:eastAsia="zh-CN"/>
        </w:rPr>
        <w:t>三、自评分表</w:t>
      </w:r>
      <w:bookmarkEnd w:id="61"/>
      <w:bookmarkEnd w:id="62"/>
    </w:p>
    <w:p>
      <w:pPr>
        <w:rPr>
          <w:lang w:eastAsia="zh-CN"/>
        </w:rPr>
      </w:pPr>
    </w:p>
    <w:p>
      <w:pPr>
        <w:ind w:firstLine="562" w:firstLineChars="200"/>
        <w:rPr>
          <w:rFonts w:ascii="宋体" w:hAnsi="宋体" w:cs="宋体"/>
          <w:b/>
          <w:sz w:val="28"/>
          <w:szCs w:val="28"/>
          <w:lang w:eastAsia="zh-CN"/>
        </w:rPr>
      </w:pPr>
      <w:bookmarkStart w:id="63" w:name="_Toc26246"/>
      <w:r>
        <w:rPr>
          <w:rFonts w:hint="eastAsia" w:ascii="宋体" w:hAnsi="宋体" w:cs="宋体"/>
          <w:b/>
          <w:sz w:val="28"/>
          <w:szCs w:val="28"/>
          <w:lang w:eastAsia="zh-CN"/>
        </w:rPr>
        <w:t>格式见附件1-3</w:t>
      </w:r>
      <w:bookmarkEnd w:id="63"/>
    </w:p>
    <w:p>
      <w:pPr>
        <w:rPr>
          <w:rFonts w:ascii="宋体" w:hAnsi="宋体" w:cs="宋体"/>
          <w:bCs/>
          <w:sz w:val="28"/>
          <w:szCs w:val="28"/>
          <w:lang w:eastAsia="zh-CN"/>
        </w:rPr>
      </w:pPr>
    </w:p>
    <w:p>
      <w:pPr>
        <w:spacing w:line="360" w:lineRule="auto"/>
        <w:rPr>
          <w:rFonts w:ascii="宋体" w:hAnsi="宋体" w:cs="宋体"/>
          <w:bCs/>
          <w:szCs w:val="24"/>
          <w:lang w:eastAsia="zh-CN"/>
        </w:rPr>
      </w:pPr>
      <w:bookmarkStart w:id="64" w:name="_Toc10525"/>
      <w:r>
        <w:rPr>
          <w:rFonts w:hint="eastAsia" w:ascii="宋体" w:hAnsi="宋体" w:cs="宋体"/>
          <w:bCs/>
          <w:szCs w:val="24"/>
          <w:lang w:eastAsia="zh-CN"/>
        </w:rPr>
        <w:t>注：1.自评分表格式见本招标文件附件1-3；</w:t>
      </w:r>
      <w:bookmarkEnd w:id="64"/>
    </w:p>
    <w:p>
      <w:pPr>
        <w:spacing w:line="360" w:lineRule="auto"/>
        <w:ind w:firstLine="480" w:firstLineChars="200"/>
        <w:rPr>
          <w:rFonts w:ascii="宋体" w:hAnsi="宋体" w:cs="宋体"/>
          <w:bCs/>
          <w:szCs w:val="24"/>
          <w:lang w:eastAsia="zh-CN"/>
        </w:rPr>
      </w:pPr>
      <w:bookmarkStart w:id="65" w:name="_Toc9732"/>
      <w:r>
        <w:rPr>
          <w:rFonts w:hint="eastAsia" w:ascii="宋体" w:hAnsi="宋体" w:cs="宋体"/>
          <w:bCs/>
          <w:szCs w:val="24"/>
          <w:lang w:eastAsia="zh-CN"/>
        </w:rPr>
        <w:t>2.供应商需将自评分表对应内容填写完毕后装订于响应文件中；</w:t>
      </w:r>
      <w:bookmarkEnd w:id="65"/>
    </w:p>
    <w:p>
      <w:pPr>
        <w:spacing w:line="360" w:lineRule="auto"/>
        <w:ind w:firstLine="480" w:firstLineChars="200"/>
        <w:rPr>
          <w:rFonts w:ascii="宋体" w:hAnsi="宋体" w:cs="宋体"/>
          <w:bCs/>
          <w:szCs w:val="24"/>
          <w:lang w:eastAsia="zh-CN"/>
        </w:rPr>
      </w:pPr>
      <w:bookmarkStart w:id="66" w:name="_Toc27135"/>
      <w:r>
        <w:rPr>
          <w:rFonts w:hint="eastAsia" w:ascii="宋体" w:hAnsi="宋体" w:cs="宋体"/>
          <w:bCs/>
          <w:szCs w:val="24"/>
          <w:lang w:eastAsia="zh-CN"/>
        </w:rPr>
        <w:t>3.评审专家依照自评分表中标注的评审项目的对应页码进行评审；</w:t>
      </w:r>
      <w:bookmarkEnd w:id="66"/>
    </w:p>
    <w:p>
      <w:pPr>
        <w:spacing w:line="360" w:lineRule="auto"/>
        <w:ind w:firstLine="480" w:firstLineChars="200"/>
        <w:rPr>
          <w:rFonts w:ascii="宋体" w:hAnsi="宋体" w:cs="宋体"/>
          <w:bCs/>
          <w:szCs w:val="24"/>
          <w:lang w:eastAsia="zh-CN"/>
        </w:rPr>
      </w:pPr>
      <w:r>
        <w:rPr>
          <w:rFonts w:hint="eastAsia" w:ascii="宋体" w:hAnsi="宋体" w:cs="宋体"/>
          <w:bCs/>
          <w:szCs w:val="24"/>
          <w:lang w:eastAsia="zh-CN"/>
        </w:rPr>
        <w:t>4.所有评分项目必须标注页码。</w:t>
      </w:r>
    </w:p>
    <w:p>
      <w:pPr>
        <w:pStyle w:val="4"/>
        <w:rPr>
          <w:lang w:eastAsia="zh-CN"/>
        </w:rPr>
      </w:pPr>
      <w:r>
        <w:rPr>
          <w:rFonts w:hint="eastAsia" w:ascii="宋体" w:hAnsi="宋体" w:eastAsia="宋体" w:cs="宋体"/>
          <w:b w:val="0"/>
          <w:bCs/>
          <w:sz w:val="24"/>
          <w:szCs w:val="24"/>
          <w:lang w:eastAsia="zh-CN"/>
        </w:rPr>
        <w:br w:type="page"/>
      </w:r>
      <w:bookmarkStart w:id="67" w:name="_Toc27725"/>
      <w:r>
        <w:rPr>
          <w:rFonts w:hint="eastAsia"/>
          <w:lang w:eastAsia="zh-CN"/>
        </w:rPr>
        <w:t>四、投标函格式</w:t>
      </w:r>
      <w:bookmarkEnd w:id="67"/>
    </w:p>
    <w:p>
      <w:pPr>
        <w:jc w:val="center"/>
        <w:rPr>
          <w:rFonts w:ascii="黑体" w:hAnsi="宋体" w:eastAsia="黑体"/>
          <w:sz w:val="40"/>
          <w:lang w:eastAsia="zh-CN"/>
        </w:rPr>
      </w:pPr>
      <w:r>
        <w:rPr>
          <w:rFonts w:hint="eastAsia" w:ascii="黑体" w:hAnsi="宋体" w:eastAsia="黑体"/>
          <w:sz w:val="40"/>
          <w:lang w:eastAsia="zh-CN"/>
        </w:rPr>
        <w:t>投 标 函</w:t>
      </w:r>
    </w:p>
    <w:p>
      <w:pPr>
        <w:rPr>
          <w:rFonts w:ascii="宋体" w:hAnsi="宋体"/>
          <w:sz w:val="21"/>
          <w:lang w:eastAsia="zh-CN"/>
        </w:rPr>
      </w:pPr>
      <w:r>
        <w:rPr>
          <w:rFonts w:hint="eastAsia" w:ascii="宋体" w:hAnsi="宋体"/>
          <w:sz w:val="21"/>
          <w:lang w:eastAsia="zh-CN"/>
        </w:rPr>
        <w:t>致：吉林大学</w:t>
      </w:r>
    </w:p>
    <w:p>
      <w:pPr>
        <w:ind w:firstLine="420" w:firstLineChars="200"/>
        <w:rPr>
          <w:rFonts w:ascii="宋体" w:hAnsi="宋体"/>
          <w:sz w:val="21"/>
          <w:lang w:eastAsia="zh-CN"/>
        </w:rPr>
      </w:pPr>
      <w:r>
        <w:rPr>
          <w:rFonts w:hint="eastAsia" w:ascii="宋体" w:hAnsi="宋体"/>
          <w:sz w:val="21"/>
          <w:lang w:eastAsia="zh-CN"/>
        </w:rPr>
        <w:t>根据贵方为</w:t>
      </w:r>
      <w:r>
        <w:rPr>
          <w:rFonts w:hint="eastAsia" w:ascii="宋体" w:hAnsi="宋体"/>
          <w:b/>
          <w:sz w:val="21"/>
          <w:u w:val="single"/>
          <w:lang w:eastAsia="zh-CN"/>
        </w:rPr>
        <w:t>（项目名称）</w:t>
      </w:r>
      <w:r>
        <w:rPr>
          <w:rFonts w:hint="eastAsia" w:ascii="宋体" w:hAnsi="宋体"/>
          <w:sz w:val="21"/>
          <w:lang w:eastAsia="zh-CN"/>
        </w:rPr>
        <w:t>项目招标采购货物及服务的投标邀请</w:t>
      </w:r>
      <w:r>
        <w:rPr>
          <w:rFonts w:hint="eastAsia" w:ascii="宋体" w:hAnsi="宋体"/>
          <w:b/>
          <w:sz w:val="21"/>
          <w:u w:val="single"/>
          <w:lang w:eastAsia="zh-CN"/>
        </w:rPr>
        <w:t>（项目编号）</w:t>
      </w:r>
      <w:r>
        <w:rPr>
          <w:rFonts w:hint="eastAsia" w:ascii="宋体" w:hAnsi="宋体"/>
          <w:sz w:val="21"/>
          <w:lang w:eastAsia="zh-CN"/>
        </w:rPr>
        <w:t>，签字代表</w:t>
      </w:r>
      <w:r>
        <w:rPr>
          <w:rFonts w:hint="eastAsia" w:ascii="宋体" w:hAnsi="宋体"/>
          <w:b/>
          <w:sz w:val="21"/>
          <w:u w:val="single"/>
          <w:lang w:eastAsia="zh-CN"/>
        </w:rPr>
        <w:t>（姓名，职务）</w:t>
      </w:r>
      <w:r>
        <w:rPr>
          <w:rFonts w:hint="eastAsia" w:ascii="宋体" w:hAnsi="宋体"/>
          <w:sz w:val="21"/>
          <w:lang w:eastAsia="zh-CN"/>
        </w:rPr>
        <w:t>经正式授权并代表投标人</w:t>
      </w:r>
      <w:r>
        <w:rPr>
          <w:rFonts w:hint="eastAsia" w:ascii="宋体" w:hAnsi="宋体"/>
          <w:b/>
          <w:sz w:val="21"/>
          <w:u w:val="single"/>
          <w:lang w:eastAsia="zh-CN"/>
        </w:rPr>
        <w:t>(投标人名称和地址)</w:t>
      </w:r>
      <w:r>
        <w:rPr>
          <w:rFonts w:hint="eastAsia" w:ascii="宋体" w:hAnsi="宋体"/>
          <w:sz w:val="21"/>
          <w:lang w:eastAsia="zh-CN"/>
        </w:rPr>
        <w:t>提交投标文件正本一份、副本五份和电子文件一份。</w:t>
      </w:r>
    </w:p>
    <w:p>
      <w:pPr>
        <w:ind w:firstLine="420" w:firstLineChars="200"/>
        <w:rPr>
          <w:rFonts w:ascii="宋体" w:hAnsi="宋体"/>
          <w:sz w:val="21"/>
          <w:lang w:eastAsia="zh-CN"/>
        </w:rPr>
      </w:pPr>
      <w:r>
        <w:rPr>
          <w:rFonts w:hint="eastAsia" w:ascii="宋体" w:hAnsi="宋体"/>
          <w:sz w:val="21"/>
          <w:lang w:eastAsia="zh-CN"/>
        </w:rPr>
        <w:t>签字人代表以此函申明并同意如下:</w:t>
      </w:r>
    </w:p>
    <w:p>
      <w:pPr>
        <w:numPr>
          <w:ilvl w:val="0"/>
          <w:numId w:val="59"/>
        </w:numPr>
        <w:ind w:firstLine="6"/>
        <w:rPr>
          <w:rFonts w:ascii="宋体" w:hAnsi="宋体"/>
          <w:sz w:val="21"/>
          <w:lang w:eastAsia="zh-CN"/>
        </w:rPr>
      </w:pPr>
      <w:r>
        <w:rPr>
          <w:rFonts w:hint="eastAsia" w:ascii="宋体" w:hAnsi="宋体"/>
          <w:sz w:val="21"/>
          <w:lang w:eastAsia="zh-CN"/>
        </w:rPr>
        <w:t>所附投标报价表规定的应提交和交付的货物及服务的投标总价为货交招标方指定地点（包括安装）价格，其中国内货物总价为人民币</w:t>
      </w:r>
      <w:r>
        <w:rPr>
          <w:rFonts w:hint="eastAsia" w:ascii="宋体" w:hAnsi="宋体"/>
          <w:sz w:val="21"/>
          <w:u w:val="single"/>
          <w:lang w:eastAsia="zh-CN"/>
        </w:rPr>
        <w:t xml:space="preserve">      </w:t>
      </w:r>
      <w:r>
        <w:rPr>
          <w:rFonts w:hint="eastAsia" w:ascii="宋体" w:hAnsi="宋体"/>
          <w:sz w:val="21"/>
          <w:lang w:eastAsia="zh-CN"/>
        </w:rPr>
        <w:t>元（以大写和数字表示，国内货物报含税人民币价），进口货物的总价为</w:t>
      </w:r>
      <w:r>
        <w:rPr>
          <w:rFonts w:hint="eastAsia" w:ascii="宋体" w:hAnsi="宋体"/>
          <w:sz w:val="21"/>
          <w:u w:val="single"/>
          <w:lang w:eastAsia="zh-CN"/>
        </w:rPr>
        <w:t xml:space="preserve">      </w:t>
      </w:r>
      <w:r>
        <w:rPr>
          <w:rFonts w:hint="eastAsia" w:ascii="宋体" w:hAnsi="宋体"/>
          <w:sz w:val="21"/>
          <w:lang w:eastAsia="zh-CN"/>
        </w:rPr>
        <w:t>美元（或其他币种，以大写和数字表示，进口货物报结算币种CIP长春口岸价）</w:t>
      </w:r>
    </w:p>
    <w:p>
      <w:pPr>
        <w:numPr>
          <w:ilvl w:val="0"/>
          <w:numId w:val="59"/>
        </w:numPr>
        <w:ind w:firstLine="6"/>
        <w:rPr>
          <w:rFonts w:ascii="宋体" w:hAnsi="宋体"/>
          <w:sz w:val="21"/>
          <w:lang w:eastAsia="zh-CN"/>
        </w:rPr>
      </w:pPr>
      <w:r>
        <w:rPr>
          <w:rFonts w:hint="eastAsia" w:ascii="宋体" w:hAnsi="宋体"/>
          <w:sz w:val="21"/>
          <w:lang w:eastAsia="zh-CN"/>
        </w:rPr>
        <w:t>投标人将按招标文件的规定履行合同责任和义务。</w:t>
      </w:r>
    </w:p>
    <w:p>
      <w:pPr>
        <w:numPr>
          <w:ilvl w:val="0"/>
          <w:numId w:val="59"/>
        </w:numPr>
        <w:ind w:firstLine="6"/>
        <w:rPr>
          <w:rFonts w:ascii="宋体" w:hAnsi="宋体"/>
          <w:sz w:val="21"/>
          <w:lang w:eastAsia="zh-CN"/>
        </w:rPr>
      </w:pPr>
      <w:r>
        <w:rPr>
          <w:rFonts w:hint="eastAsia" w:ascii="宋体" w:hAnsi="宋体"/>
          <w:sz w:val="21"/>
          <w:lang w:eastAsia="zh-CN"/>
        </w:rPr>
        <w:t>投标人已详细审查全部招标文件，包括第（编号、补遗书）(如果有的话)。我们完全理解并同意放弃对这方面有不明及误解的权力。</w:t>
      </w:r>
    </w:p>
    <w:p>
      <w:pPr>
        <w:numPr>
          <w:ilvl w:val="0"/>
          <w:numId w:val="59"/>
        </w:numPr>
        <w:ind w:firstLine="6"/>
        <w:rPr>
          <w:rFonts w:ascii="宋体" w:hAnsi="宋体"/>
          <w:sz w:val="21"/>
          <w:lang w:eastAsia="zh-CN"/>
        </w:rPr>
      </w:pPr>
      <w:r>
        <w:rPr>
          <w:rFonts w:hint="eastAsia" w:ascii="宋体" w:hAnsi="宋体"/>
          <w:sz w:val="21"/>
          <w:lang w:eastAsia="zh-CN"/>
        </w:rPr>
        <w:t>投标人之投标有效期为自开标之日起90个日历天。</w:t>
      </w:r>
    </w:p>
    <w:p>
      <w:pPr>
        <w:numPr>
          <w:ilvl w:val="0"/>
          <w:numId w:val="59"/>
        </w:numPr>
        <w:ind w:firstLine="6"/>
        <w:rPr>
          <w:rFonts w:ascii="宋体" w:hAnsi="宋体"/>
          <w:sz w:val="21"/>
          <w:lang w:eastAsia="zh-CN"/>
        </w:rPr>
      </w:pPr>
      <w:r>
        <w:rPr>
          <w:rFonts w:hint="eastAsia" w:ascii="宋体" w:hAnsi="宋体"/>
          <w:sz w:val="21"/>
          <w:lang w:eastAsia="zh-CN"/>
        </w:rPr>
        <w:t>投标人保证遵守招标文件的全部规定，所提交的材料中所含的信息均为真实、准确、完整，且不具有任何误导性，并同意提供按照招标方可能的要求的与该项目投标有关的一切数据或资料。</w:t>
      </w:r>
    </w:p>
    <w:p>
      <w:pPr>
        <w:numPr>
          <w:ilvl w:val="0"/>
          <w:numId w:val="59"/>
        </w:numPr>
        <w:ind w:firstLine="6"/>
        <w:rPr>
          <w:rFonts w:ascii="宋体" w:hAnsi="宋体"/>
          <w:sz w:val="21"/>
          <w:lang w:eastAsia="zh-CN"/>
        </w:rPr>
      </w:pPr>
      <w:r>
        <w:rPr>
          <w:rFonts w:hint="eastAsia" w:ascii="宋体" w:hAnsi="宋体"/>
          <w:sz w:val="21"/>
          <w:lang w:eastAsia="zh-CN"/>
        </w:rPr>
        <w:t>我方理解贵方不一定接受最低投标报价或收到的任何报价，并承诺仅在有证据证明拟中标人存在提供虚假材料谋取中标资格或中标价格不合理高于其近期可比市场价格、与贵方参与该采购项目的相关人员及其它投标人恶意串通、向贵方参与该采购项目的相关人员提供不正当利益的情形下，保留提出投诉的权利。</w:t>
      </w:r>
    </w:p>
    <w:p>
      <w:pPr>
        <w:numPr>
          <w:ilvl w:val="0"/>
          <w:numId w:val="59"/>
        </w:numPr>
        <w:ind w:firstLine="6"/>
        <w:rPr>
          <w:rFonts w:ascii="宋体" w:hAnsi="宋体"/>
          <w:sz w:val="21"/>
          <w:lang w:eastAsia="zh-CN"/>
        </w:rPr>
      </w:pPr>
      <w:r>
        <w:rPr>
          <w:rFonts w:hint="eastAsia" w:ascii="宋体" w:hAnsi="宋体"/>
          <w:sz w:val="21"/>
          <w:lang w:eastAsia="zh-CN"/>
        </w:rPr>
        <w:t>我方承诺，与招标方聘请的为此项目提供咨询服务的公司及任何附属机构均无关联，我方不是招标方的附属机构。</w:t>
      </w:r>
    </w:p>
    <w:p>
      <w:pPr>
        <w:numPr>
          <w:ilvl w:val="0"/>
          <w:numId w:val="59"/>
        </w:numPr>
        <w:ind w:left="394" w:leftChars="164" w:firstLine="6"/>
        <w:rPr>
          <w:rFonts w:ascii="宋体" w:hAnsi="宋体"/>
          <w:sz w:val="21"/>
          <w:lang w:eastAsia="zh-CN"/>
        </w:rPr>
      </w:pPr>
      <w:r>
        <w:rPr>
          <w:rFonts w:hint="eastAsia" w:ascii="宋体" w:hAnsi="宋体"/>
          <w:sz w:val="21"/>
          <w:lang w:eastAsia="zh-CN"/>
        </w:rPr>
        <w:t>所有与本次投标有关的一切正式信函请寄：</w:t>
      </w:r>
    </w:p>
    <w:p>
      <w:pPr>
        <w:ind w:left="426"/>
        <w:rPr>
          <w:rFonts w:ascii="宋体" w:hAnsi="宋体"/>
          <w:sz w:val="21"/>
          <w:lang w:eastAsia="zh-CN"/>
        </w:rPr>
      </w:pPr>
    </w:p>
    <w:p>
      <w:pPr>
        <w:ind w:left="426"/>
        <w:rPr>
          <w:rFonts w:ascii="宋体" w:hAnsi="宋体"/>
          <w:sz w:val="21"/>
          <w:lang w:eastAsia="zh-CN"/>
        </w:rPr>
      </w:pPr>
    </w:p>
    <w:p>
      <w:pPr>
        <w:rPr>
          <w:rFonts w:ascii="宋体" w:hAnsi="宋体"/>
          <w:sz w:val="21"/>
          <w:u w:val="single"/>
          <w:lang w:eastAsia="zh-CN"/>
        </w:rPr>
      </w:pPr>
      <w:r>
        <w:rPr>
          <w:rFonts w:hint="eastAsia" w:ascii="宋体" w:hAnsi="宋体"/>
          <w:sz w:val="21"/>
          <w:lang w:eastAsia="zh-CN"/>
        </w:rPr>
        <w:t>地址:</w:t>
      </w:r>
      <w:r>
        <w:rPr>
          <w:rFonts w:hint="eastAsia" w:ascii="宋体" w:hAnsi="宋体"/>
          <w:sz w:val="21"/>
          <w:u w:val="single"/>
          <w:lang w:eastAsia="zh-CN"/>
        </w:rPr>
        <w:t xml:space="preserve">                        </w:t>
      </w:r>
      <w:r>
        <w:rPr>
          <w:rFonts w:hint="eastAsia" w:ascii="宋体" w:hAnsi="宋体"/>
          <w:sz w:val="21"/>
          <w:lang w:eastAsia="zh-CN"/>
        </w:rPr>
        <w:t>传真:</w:t>
      </w:r>
      <w:r>
        <w:rPr>
          <w:rFonts w:hint="eastAsia" w:ascii="宋体" w:hAnsi="宋体"/>
          <w:sz w:val="21"/>
          <w:u w:val="single"/>
          <w:lang w:eastAsia="zh-CN"/>
        </w:rPr>
        <w:t xml:space="preserve">                       </w:t>
      </w:r>
    </w:p>
    <w:p>
      <w:pPr>
        <w:rPr>
          <w:rFonts w:ascii="宋体" w:hAnsi="宋体"/>
          <w:sz w:val="21"/>
          <w:u w:val="single"/>
          <w:lang w:eastAsia="zh-CN"/>
        </w:rPr>
      </w:pPr>
      <w:r>
        <w:rPr>
          <w:rFonts w:hint="eastAsia" w:ascii="宋体" w:hAnsi="宋体"/>
          <w:sz w:val="21"/>
          <w:lang w:eastAsia="zh-CN"/>
        </w:rPr>
        <w:t>电话:</w:t>
      </w:r>
      <w:r>
        <w:rPr>
          <w:rFonts w:hint="eastAsia" w:ascii="宋体" w:hAnsi="宋体"/>
          <w:sz w:val="21"/>
          <w:u w:val="single"/>
          <w:lang w:eastAsia="zh-CN"/>
        </w:rPr>
        <w:t xml:space="preserve">                        </w:t>
      </w:r>
      <w:r>
        <w:rPr>
          <w:rFonts w:hint="eastAsia" w:ascii="宋体" w:hAnsi="宋体"/>
          <w:sz w:val="21"/>
          <w:lang w:eastAsia="zh-CN"/>
        </w:rPr>
        <w:t>邮政编码:</w:t>
      </w:r>
      <w:r>
        <w:rPr>
          <w:rFonts w:hint="eastAsia" w:ascii="宋体" w:hAnsi="宋体"/>
          <w:sz w:val="21"/>
          <w:u w:val="single"/>
          <w:lang w:eastAsia="zh-CN"/>
        </w:rPr>
        <w:t xml:space="preserve">                   </w:t>
      </w:r>
    </w:p>
    <w:p>
      <w:pPr>
        <w:rPr>
          <w:rFonts w:ascii="宋体" w:hAnsi="宋体"/>
          <w:sz w:val="21"/>
          <w:u w:val="single"/>
          <w:lang w:eastAsia="zh-CN"/>
        </w:rPr>
      </w:pPr>
      <w:r>
        <w:rPr>
          <w:rFonts w:hint="eastAsia" w:ascii="宋体" w:hAnsi="宋体"/>
          <w:sz w:val="21"/>
          <w:lang w:eastAsia="zh-CN"/>
        </w:rPr>
        <w:t>投标人授权代表姓名、职务（印刷体）：</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投标人授权代表签名：</w:t>
      </w:r>
      <w:r>
        <w:rPr>
          <w:rFonts w:hint="eastAsia" w:ascii="宋体" w:hAnsi="宋体"/>
          <w:sz w:val="21"/>
          <w:u w:val="single"/>
          <w:lang w:eastAsia="zh-CN"/>
        </w:rPr>
        <w:t xml:space="preserve">                                    </w:t>
      </w:r>
      <w:r>
        <w:rPr>
          <w:rFonts w:ascii="宋体" w:hAnsi="宋体"/>
          <w:sz w:val="21"/>
          <w:lang w:eastAsia="zh-CN"/>
        </w:rPr>
        <w:t xml:space="preserve"> </w:t>
      </w:r>
    </w:p>
    <w:p>
      <w:pPr>
        <w:rPr>
          <w:rFonts w:ascii="宋体" w:hAnsi="宋体"/>
          <w:sz w:val="21"/>
          <w:u w:val="single"/>
          <w:lang w:eastAsia="zh-CN"/>
        </w:rPr>
      </w:pPr>
      <w:r>
        <w:rPr>
          <w:rFonts w:hint="eastAsia" w:ascii="宋体" w:hAnsi="宋体"/>
          <w:sz w:val="21"/>
          <w:lang w:eastAsia="zh-CN"/>
        </w:rPr>
        <w:t>投标人授权代表移动电话：</w:t>
      </w:r>
      <w:r>
        <w:rPr>
          <w:rFonts w:hint="eastAsia" w:ascii="宋体" w:hAnsi="宋体"/>
          <w:sz w:val="21"/>
          <w:u w:val="single"/>
          <w:lang w:eastAsia="zh-CN"/>
        </w:rPr>
        <w:t xml:space="preserve">                                 </w:t>
      </w:r>
    </w:p>
    <w:p>
      <w:pPr>
        <w:rPr>
          <w:rFonts w:ascii="宋体" w:hAnsi="宋体"/>
          <w:sz w:val="21"/>
          <w:u w:val="single"/>
          <w:lang w:eastAsia="zh-CN"/>
        </w:rPr>
      </w:pPr>
      <w:r>
        <w:rPr>
          <w:rFonts w:hint="eastAsia" w:ascii="宋体" w:hAnsi="宋体"/>
          <w:sz w:val="21"/>
          <w:lang w:eastAsia="zh-CN"/>
        </w:rPr>
        <w:t>投标人名称：</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投标人法人公章：</w:t>
      </w:r>
      <w:r>
        <w:rPr>
          <w:rFonts w:hint="eastAsia" w:ascii="宋体" w:hAnsi="宋体"/>
          <w:sz w:val="21"/>
          <w:u w:val="single"/>
          <w:lang w:eastAsia="zh-CN"/>
        </w:rPr>
        <w:t xml:space="preserve">                                         </w:t>
      </w:r>
    </w:p>
    <w:p>
      <w:pPr>
        <w:rPr>
          <w:rFonts w:ascii="宋体" w:hAnsi="宋体"/>
          <w:sz w:val="21"/>
          <w:u w:val="single"/>
          <w:lang w:eastAsia="zh-CN"/>
        </w:rPr>
      </w:pPr>
      <w:r>
        <w:rPr>
          <w:rFonts w:hint="eastAsia" w:ascii="宋体" w:hAnsi="宋体"/>
          <w:sz w:val="21"/>
          <w:lang w:eastAsia="zh-CN"/>
        </w:rPr>
        <w:t>日期：</w:t>
      </w:r>
      <w:r>
        <w:rPr>
          <w:rFonts w:hint="eastAsia" w:ascii="宋体" w:hAnsi="宋体"/>
          <w:sz w:val="21"/>
          <w:u w:val="single"/>
          <w:lang w:eastAsia="zh-CN"/>
        </w:rPr>
        <w:t xml:space="preserve">                                                   </w:t>
      </w:r>
    </w:p>
    <w:p>
      <w:pPr>
        <w:outlineLvl w:val="1"/>
        <w:rPr>
          <w:rFonts w:ascii="宋体" w:hAnsi="宋体"/>
          <w:sz w:val="21"/>
          <w:lang w:eastAsia="zh-CN"/>
        </w:rPr>
      </w:pPr>
      <w:r>
        <w:rPr>
          <w:rFonts w:ascii="宋体" w:hAnsi="宋体"/>
          <w:sz w:val="21"/>
          <w:u w:val="single"/>
          <w:lang w:eastAsia="zh-CN"/>
        </w:rPr>
        <w:br w:type="page"/>
      </w:r>
      <w:bookmarkStart w:id="68" w:name="_Toc28821"/>
      <w:r>
        <w:rPr>
          <w:rStyle w:val="34"/>
          <w:rFonts w:hint="eastAsia"/>
          <w:lang w:eastAsia="zh-CN"/>
        </w:rPr>
        <w:t>五、廉洁投标承诺书格式</w:t>
      </w:r>
      <w:bookmarkEnd w:id="68"/>
    </w:p>
    <w:p>
      <w:pPr>
        <w:rPr>
          <w:sz w:val="21"/>
          <w:lang w:eastAsia="zh-CN"/>
        </w:rPr>
      </w:pPr>
    </w:p>
    <w:p>
      <w:pPr>
        <w:jc w:val="center"/>
        <w:rPr>
          <w:rFonts w:ascii="黑体" w:eastAsia="黑体"/>
          <w:sz w:val="40"/>
          <w:lang w:eastAsia="zh-CN"/>
        </w:rPr>
      </w:pPr>
      <w:r>
        <w:rPr>
          <w:rFonts w:hint="eastAsia" w:ascii="黑体" w:eastAsia="黑体"/>
          <w:sz w:val="40"/>
          <w:lang w:eastAsia="zh-CN"/>
        </w:rPr>
        <w:t>廉洁投标承诺书</w:t>
      </w:r>
    </w:p>
    <w:p>
      <w:pPr>
        <w:rPr>
          <w:sz w:val="21"/>
          <w:lang w:eastAsia="zh-CN"/>
        </w:rPr>
      </w:pPr>
    </w:p>
    <w:p>
      <w:pPr>
        <w:rPr>
          <w:sz w:val="21"/>
          <w:lang w:eastAsia="zh-CN"/>
        </w:rPr>
      </w:pPr>
      <w:r>
        <w:rPr>
          <w:rFonts w:hint="eastAsia"/>
          <w:sz w:val="21"/>
          <w:lang w:eastAsia="zh-CN"/>
        </w:rPr>
        <w:t>致吉林大学：</w:t>
      </w:r>
    </w:p>
    <w:p>
      <w:pPr>
        <w:ind w:firstLine="420" w:firstLineChars="200"/>
        <w:rPr>
          <w:sz w:val="21"/>
          <w:lang w:eastAsia="zh-CN"/>
        </w:rPr>
      </w:pPr>
      <w:r>
        <w:rPr>
          <w:rFonts w:hint="eastAsia"/>
          <w:sz w:val="21"/>
          <w:lang w:eastAsia="zh-CN"/>
        </w:rPr>
        <w:t>为加强招标采购活动中的廉政建设，防止发生商业贿赂等违法违纪行为，保护国家、集体和当事人的合法权益，根据《中华人民共和国政府采购法》等法律、法规规定，特向贵单位承诺如下事项：</w:t>
      </w:r>
    </w:p>
    <w:p>
      <w:pPr>
        <w:ind w:firstLine="420" w:firstLineChars="200"/>
        <w:rPr>
          <w:sz w:val="21"/>
          <w:lang w:eastAsia="zh-CN"/>
        </w:rPr>
      </w:pPr>
      <w:r>
        <w:rPr>
          <w:rFonts w:hint="eastAsia"/>
          <w:sz w:val="21"/>
          <w:lang w:eastAsia="zh-CN"/>
        </w:rPr>
        <w:t>一、参与招标采购活动时，除具备采购文件规定的资格、资质要求外，我方还将严格遵守有关法律、法规、政策以及国家、地方关于廉政建设的各项规定。</w:t>
      </w:r>
    </w:p>
    <w:p>
      <w:pPr>
        <w:ind w:firstLine="420" w:firstLineChars="200"/>
        <w:rPr>
          <w:sz w:val="21"/>
          <w:lang w:eastAsia="zh-CN"/>
        </w:rPr>
      </w:pPr>
      <w:r>
        <w:rPr>
          <w:rFonts w:hint="eastAsia"/>
          <w:sz w:val="21"/>
          <w:lang w:eastAsia="zh-CN"/>
        </w:rPr>
        <w:t>二、遵循公开、公平、公正、诚实信用原则参加投标活动，不发生损害上述原则及各方当事人合法权益的不正当竞争行为。</w:t>
      </w:r>
    </w:p>
    <w:p>
      <w:pPr>
        <w:ind w:firstLine="420" w:firstLineChars="200"/>
        <w:rPr>
          <w:sz w:val="21"/>
          <w:lang w:eastAsia="zh-CN"/>
        </w:rPr>
      </w:pPr>
      <w:r>
        <w:rPr>
          <w:rFonts w:hint="eastAsia"/>
          <w:sz w:val="21"/>
          <w:lang w:eastAsia="zh-CN"/>
        </w:rPr>
        <w:t>三、与采购各方当事人保持正常的业务交往，不向采购用户单位和个人、招标与采购管理中心及工作人员、监督机构、评审专家及其他参与采购活动的人员提供不正当利益。主要有：</w:t>
      </w:r>
    </w:p>
    <w:p>
      <w:pPr>
        <w:ind w:firstLine="420" w:firstLineChars="200"/>
        <w:rPr>
          <w:sz w:val="21"/>
          <w:lang w:eastAsia="zh-CN"/>
        </w:rPr>
      </w:pPr>
      <w:r>
        <w:rPr>
          <w:rFonts w:hint="eastAsia"/>
          <w:sz w:val="21"/>
          <w:lang w:eastAsia="zh-CN"/>
        </w:rPr>
        <w:t>1. 不向上述人员赠送礼金、有价证券、贵重物品及回扣、好处费、感谢费等。</w:t>
      </w:r>
    </w:p>
    <w:p>
      <w:pPr>
        <w:ind w:firstLine="420" w:firstLineChars="200"/>
        <w:rPr>
          <w:sz w:val="21"/>
          <w:lang w:eastAsia="zh-CN"/>
        </w:rPr>
      </w:pPr>
      <w:r>
        <w:rPr>
          <w:rFonts w:hint="eastAsia"/>
          <w:sz w:val="21"/>
          <w:lang w:eastAsia="zh-CN"/>
        </w:rPr>
        <w:t>2. 不为上述人员或单位报销应由对方支付的费用。</w:t>
      </w:r>
    </w:p>
    <w:p>
      <w:pPr>
        <w:ind w:firstLine="420" w:firstLineChars="200"/>
        <w:rPr>
          <w:sz w:val="21"/>
          <w:lang w:eastAsia="zh-CN"/>
        </w:rPr>
      </w:pPr>
      <w:r>
        <w:rPr>
          <w:rFonts w:hint="eastAsia"/>
          <w:sz w:val="21"/>
          <w:lang w:eastAsia="zh-CN"/>
        </w:rPr>
        <w:t>3. 不为上述人员装修住房、婚丧嫁娶、配偶子女的工作安排以及出国(境)、旅游等提供方便。</w:t>
      </w:r>
    </w:p>
    <w:p>
      <w:pPr>
        <w:ind w:firstLine="420" w:firstLineChars="200"/>
        <w:rPr>
          <w:sz w:val="21"/>
          <w:lang w:eastAsia="zh-CN"/>
        </w:rPr>
      </w:pPr>
      <w:r>
        <w:rPr>
          <w:rFonts w:hint="eastAsia"/>
          <w:sz w:val="21"/>
          <w:lang w:eastAsia="zh-CN"/>
        </w:rPr>
        <w:t>4. 不为上述人员或单位提供可能影响采购活动的宴请、健身、娱乐等活动。</w:t>
      </w:r>
    </w:p>
    <w:p>
      <w:pPr>
        <w:ind w:firstLine="420" w:firstLineChars="200"/>
        <w:rPr>
          <w:sz w:val="21"/>
          <w:lang w:eastAsia="zh-CN"/>
        </w:rPr>
      </w:pPr>
      <w:r>
        <w:rPr>
          <w:rFonts w:hint="eastAsia"/>
          <w:sz w:val="21"/>
          <w:lang w:eastAsia="zh-CN"/>
        </w:rPr>
        <w:t>四、如获中标，将严格执行采购合同，自觉按合同办事。在合同执行过程中，不发生本承诺书第三条中所列不良行为。</w:t>
      </w:r>
    </w:p>
    <w:p>
      <w:pPr>
        <w:ind w:firstLine="420" w:firstLineChars="200"/>
        <w:rPr>
          <w:sz w:val="21"/>
          <w:lang w:eastAsia="zh-CN"/>
        </w:rPr>
      </w:pPr>
      <w:r>
        <w:rPr>
          <w:rFonts w:hint="eastAsia"/>
          <w:sz w:val="21"/>
          <w:lang w:eastAsia="zh-CN"/>
        </w:rPr>
        <w:t>五、发现采购活动各方当事人有违规、违纪、违法行为的，及时提醒对方，情节严重的，主动向其主管部门或纪检监察、司法等机关举报。</w:t>
      </w:r>
    </w:p>
    <w:p>
      <w:pPr>
        <w:ind w:firstLine="420" w:firstLineChars="200"/>
        <w:rPr>
          <w:sz w:val="21"/>
          <w:lang w:eastAsia="zh-CN"/>
        </w:rPr>
      </w:pPr>
      <w:r>
        <w:rPr>
          <w:rFonts w:hint="eastAsia"/>
          <w:sz w:val="21"/>
          <w:lang w:eastAsia="zh-CN"/>
        </w:rPr>
        <w:t>六、自觉接受监管。在采购活动中出现违反本承诺书规定行为的，自觉接受采购管理部门的处罚，因违法违规行为给其他当事人造成经济损失的，按规定予以赔偿。</w:t>
      </w:r>
    </w:p>
    <w:p>
      <w:pPr>
        <w:ind w:firstLine="420" w:firstLineChars="200"/>
        <w:rPr>
          <w:sz w:val="21"/>
          <w:lang w:eastAsia="zh-CN"/>
        </w:rPr>
      </w:pPr>
      <w:r>
        <w:rPr>
          <w:rFonts w:hint="eastAsia"/>
          <w:sz w:val="21"/>
          <w:lang w:eastAsia="zh-CN"/>
        </w:rPr>
        <w:t>七、我方自愿将本承诺书作为采购文件的必备要件。在投标、报价时，由我方法定代表人或其委托代理人签署，并随投标、报价文件一并提交，否则可视为未实质响应采购文件，自愿接受由此造成的一切后果和损失。</w:t>
      </w:r>
    </w:p>
    <w:p>
      <w:pPr>
        <w:ind w:firstLine="420" w:firstLineChars="200"/>
        <w:rPr>
          <w:sz w:val="21"/>
          <w:lang w:eastAsia="zh-CN"/>
        </w:rPr>
      </w:pPr>
      <w:r>
        <w:rPr>
          <w:rFonts w:hint="eastAsia"/>
          <w:sz w:val="21"/>
          <w:lang w:eastAsia="zh-CN"/>
        </w:rPr>
        <w:t>八、本承诺书自签署之日起生效。</w:t>
      </w:r>
    </w:p>
    <w:p>
      <w:pPr>
        <w:rPr>
          <w:sz w:val="21"/>
          <w:lang w:eastAsia="zh-CN"/>
        </w:rPr>
      </w:pPr>
    </w:p>
    <w:p>
      <w:pPr>
        <w:rPr>
          <w:sz w:val="21"/>
          <w:lang w:eastAsia="zh-CN"/>
        </w:rPr>
      </w:pPr>
      <w:r>
        <w:rPr>
          <w:rFonts w:hint="eastAsia"/>
          <w:sz w:val="21"/>
          <w:lang w:eastAsia="zh-CN"/>
        </w:rPr>
        <w:t xml:space="preserve">投标人(全称并加盖章)：                  </w:t>
      </w:r>
    </w:p>
    <w:p>
      <w:pPr>
        <w:rPr>
          <w:sz w:val="21"/>
          <w:lang w:eastAsia="zh-CN"/>
        </w:rPr>
      </w:pPr>
      <w:r>
        <w:rPr>
          <w:rFonts w:hint="eastAsia"/>
          <w:sz w:val="21"/>
          <w:lang w:eastAsia="zh-CN"/>
        </w:rPr>
        <w:t xml:space="preserve">法定代表人签字：                       </w:t>
      </w:r>
    </w:p>
    <w:p>
      <w:pPr>
        <w:rPr>
          <w:sz w:val="21"/>
          <w:lang w:eastAsia="zh-CN"/>
        </w:rPr>
      </w:pPr>
      <w:r>
        <w:rPr>
          <w:rFonts w:hint="eastAsia"/>
          <w:sz w:val="21"/>
          <w:lang w:eastAsia="zh-CN"/>
        </w:rPr>
        <w:t xml:space="preserve">投标人代表签字：                       </w:t>
      </w:r>
    </w:p>
    <w:p>
      <w:pPr>
        <w:rPr>
          <w:sz w:val="21"/>
          <w:lang w:eastAsia="zh-CN"/>
        </w:rPr>
      </w:pPr>
      <w:r>
        <w:rPr>
          <w:rFonts w:hint="eastAsia"/>
          <w:sz w:val="21"/>
          <w:lang w:eastAsia="zh-CN"/>
        </w:rPr>
        <w:t xml:space="preserve">日 期：                                </w:t>
      </w:r>
    </w:p>
    <w:p>
      <w:pPr>
        <w:pStyle w:val="4"/>
        <w:rPr>
          <w:sz w:val="21"/>
          <w:lang w:eastAsia="zh-CN"/>
        </w:rPr>
      </w:pPr>
      <w:r>
        <w:rPr>
          <w:sz w:val="21"/>
          <w:lang w:eastAsia="zh-CN"/>
        </w:rPr>
        <w:br w:type="page"/>
      </w:r>
      <w:bookmarkStart w:id="69" w:name="_Toc32721"/>
      <w:bookmarkStart w:id="70" w:name="_Toc14746873"/>
      <w:bookmarkStart w:id="71" w:name="_Toc520148241"/>
      <w:bookmarkStart w:id="72" w:name="_Toc483379791"/>
      <w:bookmarkStart w:id="73" w:name="_Toc483307907"/>
      <w:bookmarkStart w:id="74" w:name="_Toc520148235"/>
      <w:bookmarkStart w:id="75" w:name="_Toc14746856"/>
      <w:bookmarkStart w:id="76" w:name="_Toc488936095"/>
      <w:r>
        <w:rPr>
          <w:rFonts w:hint="eastAsia"/>
          <w:lang w:eastAsia="zh-CN"/>
        </w:rPr>
        <w:t>六、开标一览表格式</w:t>
      </w:r>
      <w:bookmarkEnd w:id="69"/>
    </w:p>
    <w:p>
      <w:pPr>
        <w:spacing w:before="312" w:beforeLines="100" w:after="312" w:afterLines="100" w:line="400" w:lineRule="exact"/>
        <w:jc w:val="center"/>
        <w:rPr>
          <w:rFonts w:ascii="宋体" w:hAnsi="宋体"/>
          <w:b/>
          <w:bCs/>
          <w:sz w:val="28"/>
          <w:lang w:eastAsia="zh-CN"/>
        </w:rPr>
      </w:pPr>
      <w:r>
        <w:rPr>
          <w:rFonts w:hint="eastAsia" w:ascii="宋体" w:hAnsi="宋体"/>
          <w:b/>
          <w:bCs/>
          <w:sz w:val="28"/>
          <w:lang w:eastAsia="zh-CN"/>
        </w:rPr>
        <w:t>开标一览表</w:t>
      </w:r>
    </w:p>
    <w:p>
      <w:pPr>
        <w:spacing w:line="360" w:lineRule="auto"/>
        <w:ind w:firstLine="616" w:firstLineChars="257"/>
        <w:rPr>
          <w:rFonts w:ascii="宋体" w:hAnsi="宋体"/>
          <w:u w:val="single"/>
          <w:lang w:eastAsia="zh-CN"/>
        </w:rPr>
      </w:pPr>
      <w:r>
        <w:rPr>
          <w:rFonts w:hint="eastAsia" w:ascii="宋体" w:hAnsi="宋体"/>
          <w:lang w:eastAsia="zh-CN"/>
        </w:rPr>
        <w:t>项目名称：</w:t>
      </w:r>
      <w:r>
        <w:rPr>
          <w:rFonts w:hint="eastAsia" w:ascii="宋体" w:hAnsi="宋体"/>
          <w:u w:val="single"/>
          <w:lang w:eastAsia="zh-CN"/>
        </w:rPr>
        <w:t xml:space="preserve">             </w:t>
      </w:r>
    </w:p>
    <w:p>
      <w:pPr>
        <w:spacing w:line="360" w:lineRule="auto"/>
        <w:ind w:firstLine="616" w:firstLineChars="257"/>
        <w:rPr>
          <w:rFonts w:ascii="宋体" w:hAnsi="宋体"/>
        </w:rPr>
      </w:pPr>
      <w:r>
        <w:rPr>
          <w:rFonts w:hint="eastAsia" w:ascii="宋体" w:hAnsi="宋体"/>
        </w:rPr>
        <w:t>项目编号：</w:t>
      </w:r>
      <w:r>
        <w:rPr>
          <w:rFonts w:hint="eastAsia" w:ascii="宋体" w:hAnsi="宋体"/>
          <w:u w:val="single"/>
          <w:lang w:eastAsia="zh-CN"/>
        </w:rPr>
        <w:t xml:space="preserve">             </w:t>
      </w:r>
    </w:p>
    <w:p>
      <w:pPr>
        <w:spacing w:line="400" w:lineRule="exact"/>
        <w:ind w:firstLine="616" w:firstLineChars="257"/>
        <w:rPr>
          <w:rFonts w:ascii="宋体" w:hAnsi="宋体"/>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14" w:type="dxa"/>
            <w:vAlign w:val="center"/>
          </w:tcPr>
          <w:p>
            <w:pPr>
              <w:widowControl w:val="0"/>
              <w:jc w:val="center"/>
              <w:rPr>
                <w:rFonts w:ascii="宋体" w:hAnsi="宋体" w:cs="宋体"/>
                <w:b/>
                <w:bCs/>
                <w:sz w:val="21"/>
                <w:lang w:eastAsia="zh-CN"/>
              </w:rPr>
            </w:pPr>
            <w:bookmarkStart w:id="77" w:name="OLE_LINK6"/>
            <w:r>
              <w:rPr>
                <w:rFonts w:hint="eastAsia" w:ascii="宋体" w:hAnsi="宋体" w:cs="宋体"/>
                <w:b/>
                <w:bCs/>
                <w:sz w:val="21"/>
                <w:lang w:eastAsia="zh-CN"/>
              </w:rPr>
              <w:t>设备名称</w:t>
            </w:r>
          </w:p>
        </w:tc>
        <w:tc>
          <w:tcPr>
            <w:tcW w:w="5226" w:type="dxa"/>
            <w:vAlign w:val="center"/>
          </w:tcPr>
          <w:p>
            <w:pPr>
              <w:widowControl w:val="0"/>
              <w:jc w:val="center"/>
              <w:rPr>
                <w:rFonts w:ascii="宋体" w:hAnsi="宋体" w:cs="宋体"/>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14" w:type="dxa"/>
            <w:vAlign w:val="center"/>
          </w:tcPr>
          <w:p>
            <w:pPr>
              <w:widowControl w:val="0"/>
              <w:jc w:val="center"/>
              <w:rPr>
                <w:rFonts w:ascii="宋体" w:hAnsi="宋体" w:cs="宋体"/>
                <w:b/>
                <w:bCs/>
                <w:sz w:val="21"/>
                <w:lang w:eastAsia="zh-CN"/>
              </w:rPr>
            </w:pPr>
            <w:r>
              <w:rPr>
                <w:rFonts w:hint="eastAsia" w:ascii="宋体" w:hAnsi="宋体" w:cs="宋体"/>
                <w:b/>
                <w:bCs/>
                <w:sz w:val="21"/>
                <w:lang w:eastAsia="zh-CN"/>
              </w:rPr>
              <w:t>型号</w:t>
            </w:r>
          </w:p>
        </w:tc>
        <w:tc>
          <w:tcPr>
            <w:tcW w:w="5226" w:type="dxa"/>
            <w:vAlign w:val="center"/>
          </w:tcPr>
          <w:p>
            <w:pPr>
              <w:widowControl w:val="0"/>
              <w:jc w:val="center"/>
              <w:rPr>
                <w:rFonts w:ascii="宋体" w:hAnsi="宋体" w:cs="宋体"/>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14" w:type="dxa"/>
            <w:vAlign w:val="center"/>
          </w:tcPr>
          <w:p>
            <w:pPr>
              <w:widowControl w:val="0"/>
              <w:jc w:val="center"/>
              <w:rPr>
                <w:rFonts w:ascii="宋体" w:hAnsi="宋体" w:cs="宋体"/>
                <w:b/>
                <w:bCs/>
                <w:sz w:val="21"/>
                <w:lang w:eastAsia="zh-CN"/>
              </w:rPr>
            </w:pPr>
            <w:r>
              <w:rPr>
                <w:rFonts w:hint="eastAsia" w:ascii="宋体" w:hAnsi="宋体" w:cs="宋体"/>
                <w:b/>
                <w:bCs/>
                <w:sz w:val="21"/>
                <w:lang w:eastAsia="zh-CN"/>
              </w:rPr>
              <w:t>投标币种</w:t>
            </w:r>
          </w:p>
        </w:tc>
        <w:tc>
          <w:tcPr>
            <w:tcW w:w="5226" w:type="dxa"/>
            <w:vAlign w:val="center"/>
          </w:tcPr>
          <w:p>
            <w:pPr>
              <w:widowControl w:val="0"/>
              <w:jc w:val="center"/>
              <w:rPr>
                <w:rFonts w:ascii="宋体" w:hAnsi="宋体" w:cs="宋体"/>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14" w:type="dxa"/>
            <w:vAlign w:val="center"/>
          </w:tcPr>
          <w:p>
            <w:pPr>
              <w:widowControl w:val="0"/>
              <w:jc w:val="center"/>
              <w:rPr>
                <w:rFonts w:ascii="宋体" w:hAnsi="宋体" w:cs="宋体"/>
                <w:b/>
                <w:bCs/>
                <w:sz w:val="21"/>
                <w:lang w:eastAsia="zh-CN"/>
              </w:rPr>
            </w:pPr>
            <w:r>
              <w:rPr>
                <w:rFonts w:hint="eastAsia" w:ascii="宋体" w:hAnsi="宋体" w:cs="宋体"/>
                <w:b/>
                <w:bCs/>
                <w:sz w:val="21"/>
                <w:lang w:eastAsia="zh-CN"/>
              </w:rPr>
              <w:t>投标总价（小写）</w:t>
            </w:r>
          </w:p>
        </w:tc>
        <w:tc>
          <w:tcPr>
            <w:tcW w:w="5226" w:type="dxa"/>
            <w:vAlign w:val="center"/>
          </w:tcPr>
          <w:p>
            <w:pPr>
              <w:widowControl w:val="0"/>
              <w:jc w:val="center"/>
              <w:rPr>
                <w:rFonts w:ascii="宋体" w:hAnsi="宋体" w:cs="宋体"/>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14" w:type="dxa"/>
            <w:vAlign w:val="center"/>
          </w:tcPr>
          <w:p>
            <w:pPr>
              <w:widowControl w:val="0"/>
              <w:jc w:val="center"/>
              <w:rPr>
                <w:rFonts w:ascii="宋体" w:hAnsi="宋体" w:cs="宋体"/>
                <w:b/>
                <w:bCs/>
                <w:sz w:val="21"/>
                <w:lang w:eastAsia="zh-CN"/>
              </w:rPr>
            </w:pPr>
            <w:r>
              <w:rPr>
                <w:rFonts w:hint="eastAsia" w:ascii="宋体" w:hAnsi="宋体" w:cs="宋体"/>
                <w:b/>
                <w:bCs/>
                <w:sz w:val="21"/>
                <w:lang w:eastAsia="zh-CN"/>
              </w:rPr>
              <w:t>制造商</w:t>
            </w:r>
          </w:p>
        </w:tc>
        <w:tc>
          <w:tcPr>
            <w:tcW w:w="5226" w:type="dxa"/>
            <w:vAlign w:val="center"/>
          </w:tcPr>
          <w:p>
            <w:pPr>
              <w:widowControl w:val="0"/>
              <w:jc w:val="center"/>
              <w:rPr>
                <w:rFonts w:ascii="宋体" w:hAnsi="宋体" w:cs="宋体"/>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14" w:type="dxa"/>
            <w:vAlign w:val="center"/>
          </w:tcPr>
          <w:p>
            <w:pPr>
              <w:widowControl w:val="0"/>
              <w:jc w:val="center"/>
              <w:rPr>
                <w:rFonts w:ascii="宋体" w:hAnsi="宋体" w:cs="宋体"/>
                <w:b/>
                <w:bCs/>
                <w:sz w:val="21"/>
                <w:lang w:eastAsia="zh-CN"/>
              </w:rPr>
            </w:pPr>
            <w:r>
              <w:rPr>
                <w:rFonts w:hint="eastAsia" w:ascii="宋体" w:hAnsi="宋体" w:cs="宋体"/>
                <w:b/>
                <w:bCs/>
                <w:sz w:val="21"/>
                <w:lang w:eastAsia="zh-CN"/>
              </w:rPr>
              <w:t>制造商国别或地区</w:t>
            </w:r>
          </w:p>
        </w:tc>
        <w:tc>
          <w:tcPr>
            <w:tcW w:w="5226" w:type="dxa"/>
            <w:vAlign w:val="center"/>
          </w:tcPr>
          <w:p>
            <w:pPr>
              <w:widowControl w:val="0"/>
              <w:jc w:val="center"/>
              <w:rPr>
                <w:rFonts w:ascii="宋体" w:hAnsi="宋体" w:cs="宋体"/>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14" w:type="dxa"/>
            <w:vAlign w:val="center"/>
          </w:tcPr>
          <w:p>
            <w:pPr>
              <w:widowControl w:val="0"/>
              <w:jc w:val="center"/>
              <w:rPr>
                <w:rFonts w:ascii="宋体" w:hAnsi="宋体" w:cs="宋体"/>
                <w:b/>
                <w:bCs/>
                <w:sz w:val="21"/>
                <w:lang w:eastAsia="zh-CN"/>
              </w:rPr>
            </w:pPr>
            <w:r>
              <w:rPr>
                <w:rFonts w:hint="eastAsia" w:ascii="宋体" w:hAnsi="宋体" w:cs="宋体"/>
                <w:b/>
                <w:bCs/>
                <w:sz w:val="21"/>
                <w:lang w:eastAsia="zh-CN"/>
              </w:rPr>
              <w:t>质保期</w:t>
            </w:r>
          </w:p>
        </w:tc>
        <w:tc>
          <w:tcPr>
            <w:tcW w:w="5226" w:type="dxa"/>
            <w:vAlign w:val="center"/>
          </w:tcPr>
          <w:p>
            <w:pPr>
              <w:widowControl w:val="0"/>
              <w:jc w:val="center"/>
              <w:rPr>
                <w:rFonts w:ascii="宋体" w:hAnsi="宋体" w:cs="宋体"/>
                <w:bCs/>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214" w:type="dxa"/>
            <w:vAlign w:val="center"/>
          </w:tcPr>
          <w:p>
            <w:pPr>
              <w:widowControl w:val="0"/>
              <w:jc w:val="center"/>
              <w:rPr>
                <w:rFonts w:ascii="宋体" w:hAnsi="宋体" w:cs="宋体"/>
                <w:b/>
                <w:bCs/>
                <w:sz w:val="21"/>
                <w:lang w:eastAsia="zh-CN"/>
              </w:rPr>
            </w:pPr>
            <w:r>
              <w:rPr>
                <w:rFonts w:hint="eastAsia" w:ascii="宋体" w:hAnsi="宋体" w:cs="宋体"/>
                <w:b/>
                <w:bCs/>
                <w:sz w:val="21"/>
                <w:lang w:eastAsia="zh-CN"/>
              </w:rPr>
              <w:t>小微企业产品</w:t>
            </w:r>
          </w:p>
        </w:tc>
        <w:tc>
          <w:tcPr>
            <w:tcW w:w="5226" w:type="dxa"/>
            <w:vAlign w:val="center"/>
          </w:tcPr>
          <w:p>
            <w:pPr>
              <w:widowControl w:val="0"/>
              <w:jc w:val="center"/>
              <w:rPr>
                <w:rFonts w:ascii="宋体" w:hAnsi="宋体" w:cs="宋体"/>
                <w:bCs/>
                <w:sz w:val="21"/>
                <w:lang w:eastAsia="zh-CN"/>
              </w:rPr>
            </w:pPr>
            <w:r>
              <w:rPr>
                <w:rFonts w:hint="eastAsia" w:ascii="宋体" w:hAnsi="宋体" w:cs="宋体"/>
                <w:bCs/>
                <w:sz w:val="21"/>
                <w:lang w:eastAsia="zh-CN"/>
              </w:rPr>
              <w:t>□是           □否</w:t>
            </w:r>
          </w:p>
        </w:tc>
      </w:tr>
      <w:bookmarkEnd w:id="77"/>
    </w:tbl>
    <w:p>
      <w:pPr>
        <w:pStyle w:val="4"/>
        <w:rPr>
          <w:sz w:val="21"/>
          <w:lang w:eastAsia="zh-CN"/>
        </w:rPr>
      </w:pPr>
    </w:p>
    <w:p>
      <w:pPr>
        <w:spacing w:line="480" w:lineRule="auto"/>
        <w:ind w:firstLine="480"/>
        <w:rPr>
          <w:rFonts w:ascii="宋体" w:hAnsi="宋体"/>
          <w:szCs w:val="21"/>
        </w:rPr>
      </w:pPr>
      <w:r>
        <w:rPr>
          <w:rFonts w:hint="eastAsia" w:ascii="宋体" w:hAnsi="宋体"/>
          <w:szCs w:val="21"/>
        </w:rPr>
        <w:t>投标总价大写金额：</w:t>
      </w:r>
      <w:r>
        <w:rPr>
          <w:rFonts w:hint="eastAsia" w:ascii="宋体" w:hAnsi="宋体"/>
          <w:szCs w:val="21"/>
          <w:u w:val="single"/>
        </w:rPr>
        <w:t xml:space="preserve">                                  </w:t>
      </w:r>
    </w:p>
    <w:p>
      <w:pPr>
        <w:spacing w:line="480" w:lineRule="auto"/>
        <w:ind w:firstLine="480"/>
        <w:rPr>
          <w:rFonts w:ascii="宋体" w:hAnsi="宋体"/>
          <w:szCs w:val="21"/>
          <w:u w:val="single"/>
          <w:lang w:eastAsia="zh-CN"/>
        </w:rPr>
      </w:pPr>
      <w:r>
        <w:rPr>
          <w:rFonts w:hint="eastAsia" w:ascii="宋体" w:hAnsi="宋体"/>
          <w:szCs w:val="21"/>
          <w:lang w:eastAsia="zh-CN"/>
        </w:rPr>
        <w:t>投标人代表（签字或盖名章）：</w:t>
      </w:r>
      <w:r>
        <w:rPr>
          <w:rFonts w:hint="eastAsia" w:ascii="宋体" w:hAnsi="宋体"/>
          <w:szCs w:val="21"/>
          <w:u w:val="single"/>
          <w:lang w:eastAsia="zh-CN"/>
        </w:rPr>
        <w:t xml:space="preserve">                         </w:t>
      </w:r>
    </w:p>
    <w:p>
      <w:pPr>
        <w:spacing w:line="480" w:lineRule="auto"/>
        <w:ind w:firstLine="480"/>
        <w:rPr>
          <w:sz w:val="21"/>
          <w:lang w:eastAsia="zh-CN"/>
        </w:rPr>
      </w:pPr>
      <w:r>
        <w:rPr>
          <w:rFonts w:hint="eastAsia" w:ascii="宋体" w:hAnsi="宋体"/>
          <w:szCs w:val="21"/>
          <w:lang w:eastAsia="zh-CN"/>
        </w:rPr>
        <w:t xml:space="preserve">投标人（公章）：  </w:t>
      </w:r>
      <w:r>
        <w:rPr>
          <w:rFonts w:hint="eastAsia" w:ascii="宋体" w:hAnsi="宋体"/>
          <w:szCs w:val="21"/>
          <w:u w:val="single"/>
          <w:lang w:eastAsia="zh-CN"/>
        </w:rPr>
        <w:t xml:space="preserve"> </w:t>
      </w:r>
      <w:r>
        <w:rPr>
          <w:rFonts w:hint="eastAsia"/>
          <w:sz w:val="21"/>
          <w:u w:val="single"/>
          <w:lang w:eastAsia="zh-CN"/>
        </w:rPr>
        <w:t xml:space="preserve">                                </w:t>
      </w:r>
      <w:r>
        <w:rPr>
          <w:rFonts w:hint="eastAsia"/>
          <w:sz w:val="21"/>
          <w:lang w:eastAsia="zh-CN"/>
        </w:rPr>
        <w:t xml:space="preserve">     </w:t>
      </w:r>
    </w:p>
    <w:p>
      <w:pPr>
        <w:pStyle w:val="4"/>
        <w:rPr>
          <w:sz w:val="21"/>
          <w:lang w:eastAsia="zh-CN"/>
        </w:rPr>
      </w:pPr>
    </w:p>
    <w:p>
      <w:pPr>
        <w:spacing w:line="360" w:lineRule="auto"/>
        <w:ind w:left="246" w:firstLine="6"/>
        <w:rPr>
          <w:rFonts w:ascii="黑体" w:hAnsi="黑体" w:eastAsia="黑体" w:cs="黑体"/>
          <w:szCs w:val="24"/>
          <w:lang w:eastAsia="zh-CN"/>
        </w:rPr>
      </w:pPr>
      <w:r>
        <w:rPr>
          <w:rFonts w:hint="eastAsia" w:ascii="黑体" w:hAnsi="黑体" w:eastAsia="黑体" w:cs="黑体"/>
          <w:szCs w:val="24"/>
          <w:lang w:eastAsia="zh-CN"/>
        </w:rPr>
        <w:t>注：1. 本表作唱标用，应单独用小信封密封、送达。若本表内容和投标文件正本不一致，</w:t>
      </w:r>
      <w:r>
        <w:rPr>
          <w:rFonts w:hint="eastAsia" w:ascii="黑体" w:hAnsi="黑体" w:eastAsia="黑体" w:cs="黑体"/>
          <w:szCs w:val="24"/>
          <w:lang w:eastAsia="zh-Hans"/>
        </w:rPr>
        <w:t>以正本为准</w:t>
      </w:r>
      <w:r>
        <w:rPr>
          <w:rFonts w:hint="eastAsia" w:ascii="黑体" w:hAnsi="黑体" w:eastAsia="黑体" w:cs="黑体"/>
          <w:szCs w:val="24"/>
          <w:lang w:eastAsia="zh-CN"/>
        </w:rPr>
        <w:t>。</w:t>
      </w:r>
    </w:p>
    <w:p>
      <w:pPr>
        <w:spacing w:line="360" w:lineRule="auto"/>
        <w:ind w:left="254" w:leftChars="99" w:hanging="16" w:hangingChars="7"/>
        <w:rPr>
          <w:rFonts w:ascii="黑体" w:hAnsi="黑体" w:eastAsia="黑体" w:cs="黑体"/>
          <w:szCs w:val="24"/>
          <w:lang w:eastAsia="zh-CN"/>
        </w:rPr>
      </w:pPr>
      <w:r>
        <w:rPr>
          <w:rFonts w:hint="eastAsia" w:ascii="黑体" w:hAnsi="黑体" w:eastAsia="黑体" w:cs="黑体"/>
          <w:szCs w:val="24"/>
          <w:lang w:eastAsia="zh-CN"/>
        </w:rPr>
        <w:t xml:space="preserve">    2. 开标一览表中的“投标总价”是投标货物及相关服务的全部费用的报价，超过预算的投标无效。报价要求详见招标文件第八页“投标报价”有关内容。</w:t>
      </w:r>
    </w:p>
    <w:p>
      <w:pPr>
        <w:spacing w:line="360" w:lineRule="auto"/>
        <w:ind w:left="254" w:leftChars="99" w:hanging="16" w:hangingChars="7"/>
        <w:rPr>
          <w:rFonts w:ascii="黑体" w:hAnsi="黑体" w:eastAsia="黑体" w:cs="黑体"/>
          <w:szCs w:val="24"/>
          <w:lang w:eastAsia="zh-CN"/>
        </w:rPr>
      </w:pPr>
      <w:r>
        <w:rPr>
          <w:rFonts w:hint="eastAsia" w:ascii="黑体" w:hAnsi="黑体" w:eastAsia="黑体" w:cs="黑体"/>
          <w:szCs w:val="24"/>
          <w:lang w:eastAsia="zh-CN"/>
        </w:rPr>
        <w:t xml:space="preserve">    3. 若本表无投标人代表签字（名章）或未盖投标人公章，均认定为无效投标。</w:t>
      </w:r>
    </w:p>
    <w:p>
      <w:pPr>
        <w:spacing w:line="360" w:lineRule="auto"/>
        <w:ind w:left="254" w:leftChars="99" w:hanging="16" w:hangingChars="7"/>
        <w:rPr>
          <w:rFonts w:ascii="黑体" w:hAnsi="黑体" w:eastAsia="黑体" w:cs="黑体"/>
          <w:szCs w:val="24"/>
          <w:lang w:eastAsia="zh-CN"/>
        </w:rPr>
      </w:pPr>
      <w:r>
        <w:rPr>
          <w:rFonts w:hint="eastAsia" w:ascii="黑体" w:hAnsi="黑体" w:eastAsia="黑体" w:cs="黑体"/>
          <w:szCs w:val="24"/>
          <w:lang w:eastAsia="zh-CN"/>
        </w:rPr>
        <w:t xml:space="preserve">    4. 请在相应选项前使用“</w:t>
      </w:r>
      <w:r>
        <w:rPr>
          <w:rFonts w:hint="eastAsia" w:ascii="仿宋_GB2312" w:hAnsi="仿宋_GB2312" w:eastAsia="仿宋_GB2312" w:cs="仿宋_GB2312"/>
          <w:sz w:val="21"/>
          <w:szCs w:val="21"/>
          <w:lang w:eastAsia="zh-CN"/>
        </w:rPr>
        <w:t>■</w:t>
      </w:r>
      <w:r>
        <w:rPr>
          <w:rFonts w:hint="eastAsia" w:ascii="黑体" w:hAnsi="黑体" w:eastAsia="黑体" w:cs="黑体"/>
          <w:szCs w:val="24"/>
          <w:lang w:eastAsia="zh-CN"/>
        </w:rPr>
        <w:t>”作出响应</w:t>
      </w:r>
      <w:r>
        <w:rPr>
          <w:rFonts w:hint="eastAsia" w:ascii="仿宋_GB2312" w:hAnsi="仿宋_GB2312" w:eastAsia="仿宋_GB2312" w:cs="仿宋_GB2312"/>
          <w:szCs w:val="24"/>
          <w:lang w:eastAsia="zh-CN"/>
        </w:rPr>
        <w:t>。</w:t>
      </w:r>
    </w:p>
    <w:p>
      <w:pPr>
        <w:pStyle w:val="4"/>
        <w:rPr>
          <w:lang w:eastAsia="zh-CN"/>
        </w:rPr>
      </w:pPr>
      <w:r>
        <w:rPr>
          <w:rFonts w:hint="eastAsia"/>
          <w:lang w:eastAsia="zh-CN"/>
        </w:rPr>
        <w:br w:type="page"/>
      </w:r>
      <w:bookmarkStart w:id="78" w:name="_Toc7192"/>
      <w:r>
        <w:rPr>
          <w:rFonts w:hint="eastAsia"/>
          <w:lang w:eastAsia="zh-CN"/>
        </w:rPr>
        <w:t>七、投标明细报价表格式</w:t>
      </w:r>
      <w:bookmarkEnd w:id="78"/>
    </w:p>
    <w:p>
      <w:pPr>
        <w:jc w:val="center"/>
        <w:rPr>
          <w:rFonts w:ascii="黑体" w:eastAsia="黑体"/>
          <w:sz w:val="40"/>
          <w:lang w:eastAsia="zh-CN"/>
        </w:rPr>
      </w:pPr>
      <w:r>
        <w:rPr>
          <w:rFonts w:hint="eastAsia" w:ascii="黑体" w:eastAsia="黑体"/>
          <w:sz w:val="40"/>
          <w:lang w:eastAsia="zh-CN"/>
        </w:rPr>
        <w:t>投标明细报价表</w:t>
      </w:r>
    </w:p>
    <w:p>
      <w:pPr>
        <w:pStyle w:val="17"/>
        <w:spacing w:line="240" w:lineRule="exact"/>
        <w:rPr>
          <w:rFonts w:ascii="Times New Roman" w:hAnsi="Times New Roman"/>
          <w:b/>
          <w:u w:val="single"/>
          <w:lang w:eastAsia="zh-CN"/>
        </w:rPr>
      </w:pPr>
      <w:r>
        <w:rPr>
          <w:rFonts w:hint="eastAsia" w:ascii="Times New Roman" w:hAnsi="Times New Roman"/>
          <w:b/>
          <w:lang w:eastAsia="zh-CN"/>
        </w:rPr>
        <w:t>投标人名称</w:t>
      </w:r>
      <w:r>
        <w:rPr>
          <w:rFonts w:ascii="Times New Roman" w:hAnsi="Times New Roman"/>
          <w:b/>
          <w:lang w:eastAsia="zh-CN"/>
        </w:rPr>
        <w:t>:</w:t>
      </w:r>
      <w:r>
        <w:rPr>
          <w:rFonts w:hint="eastAsia" w:ascii="Times New Roman" w:hAnsi="Times New Roman"/>
          <w:b/>
          <w:u w:val="single"/>
          <w:lang w:eastAsia="zh-CN"/>
        </w:rPr>
        <w:t xml:space="preserve">                          </w:t>
      </w:r>
      <w:r>
        <w:rPr>
          <w:rFonts w:hint="eastAsia" w:ascii="Times New Roman" w:hAnsi="Times New Roman"/>
          <w:b/>
          <w:lang w:eastAsia="zh-CN"/>
        </w:rPr>
        <w:t>项目编号：</w:t>
      </w:r>
      <w:r>
        <w:rPr>
          <w:rFonts w:hint="eastAsia" w:ascii="Times New Roman" w:hAnsi="Times New Roman"/>
          <w:b/>
          <w:u w:val="single"/>
          <w:lang w:eastAsia="zh-CN"/>
        </w:rPr>
        <w:t xml:space="preserve">                          </w:t>
      </w:r>
    </w:p>
    <w:p>
      <w:pPr>
        <w:pStyle w:val="17"/>
        <w:spacing w:line="240" w:lineRule="exact"/>
        <w:rPr>
          <w:rFonts w:ascii="Times New Roman" w:hAnsi="Times New Roman"/>
          <w:b/>
          <w:lang w:eastAsia="zh-CN"/>
        </w:rPr>
      </w:pPr>
    </w:p>
    <w:tbl>
      <w:tblPr>
        <w:tblStyle w:val="27"/>
        <w:tblW w:w="104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0"/>
        <w:gridCol w:w="1053"/>
        <w:gridCol w:w="567"/>
        <w:gridCol w:w="567"/>
        <w:gridCol w:w="567"/>
        <w:gridCol w:w="464"/>
        <w:gridCol w:w="505"/>
        <w:gridCol w:w="463"/>
        <w:gridCol w:w="614"/>
        <w:gridCol w:w="927"/>
        <w:gridCol w:w="982"/>
        <w:gridCol w:w="1091"/>
        <w:gridCol w:w="2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5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rPr>
            </w:pPr>
            <w:r>
              <w:rPr>
                <w:rFonts w:hint="eastAsia" w:ascii="宋体" w:hAnsi="宋体"/>
                <w:b/>
                <w:sz w:val="18"/>
              </w:rPr>
              <w:t>序号</w:t>
            </w:r>
          </w:p>
        </w:tc>
        <w:tc>
          <w:tcPr>
            <w:tcW w:w="105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rPr>
            </w:pPr>
            <w:r>
              <w:rPr>
                <w:rFonts w:hint="eastAsia" w:ascii="宋体" w:hAnsi="宋体"/>
                <w:b/>
                <w:sz w:val="18"/>
              </w:rPr>
              <w:t>设备名称</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lang w:eastAsia="zh-CN"/>
              </w:rPr>
            </w:pPr>
            <w:r>
              <w:rPr>
                <w:rFonts w:hint="eastAsia" w:ascii="宋体" w:hAnsi="宋体"/>
                <w:b/>
                <w:sz w:val="18"/>
                <w:lang w:eastAsia="zh-CN"/>
              </w:rPr>
              <w:t>品牌</w:t>
            </w: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rPr>
            </w:pPr>
            <w:r>
              <w:rPr>
                <w:rFonts w:hint="eastAsia" w:ascii="宋体" w:hAnsi="宋体"/>
                <w:b/>
                <w:sz w:val="18"/>
              </w:rPr>
              <w:t>规格型号</w:t>
            </w:r>
          </w:p>
        </w:tc>
        <w:tc>
          <w:tcPr>
            <w:tcW w:w="567" w:type="dxa"/>
            <w:tcBorders>
              <w:top w:val="single" w:color="auto" w:sz="6" w:space="0"/>
              <w:left w:val="single" w:color="auto" w:sz="6" w:space="0"/>
              <w:right w:val="single" w:color="auto" w:sz="6" w:space="0"/>
            </w:tcBorders>
            <w:vAlign w:val="center"/>
          </w:tcPr>
          <w:p>
            <w:pPr>
              <w:jc w:val="center"/>
              <w:rPr>
                <w:rFonts w:ascii="宋体" w:hAnsi="宋体"/>
                <w:b/>
                <w:sz w:val="18"/>
              </w:rPr>
            </w:pPr>
            <w:r>
              <w:rPr>
                <w:rFonts w:hint="eastAsia" w:ascii="宋体" w:hAnsi="宋体"/>
                <w:b/>
                <w:sz w:val="18"/>
                <w:lang w:eastAsia="zh-CN"/>
              </w:rPr>
              <w:t>制造商</w:t>
            </w:r>
            <w:r>
              <w:rPr>
                <w:rFonts w:hint="eastAsia" w:ascii="宋体" w:hAnsi="宋体"/>
                <w:b/>
                <w:sz w:val="18"/>
              </w:rPr>
              <w:t>全称</w:t>
            </w:r>
          </w:p>
        </w:tc>
        <w:tc>
          <w:tcPr>
            <w:tcW w:w="464" w:type="dxa"/>
            <w:tcBorders>
              <w:top w:val="single" w:color="auto" w:sz="6" w:space="0"/>
              <w:left w:val="single" w:color="auto" w:sz="6" w:space="0"/>
              <w:right w:val="single" w:color="auto" w:sz="4" w:space="0"/>
            </w:tcBorders>
            <w:vAlign w:val="center"/>
          </w:tcPr>
          <w:p>
            <w:pPr>
              <w:jc w:val="center"/>
              <w:rPr>
                <w:rFonts w:ascii="宋体" w:hAnsi="宋体"/>
                <w:b/>
                <w:sz w:val="18"/>
                <w:lang w:eastAsia="zh-CN"/>
              </w:rPr>
            </w:pPr>
            <w:r>
              <w:rPr>
                <w:rFonts w:hint="eastAsia" w:ascii="宋体" w:hAnsi="宋体"/>
                <w:b/>
                <w:sz w:val="18"/>
                <w:lang w:eastAsia="zh-CN"/>
              </w:rPr>
              <w:t>生产地</w:t>
            </w:r>
          </w:p>
        </w:tc>
        <w:tc>
          <w:tcPr>
            <w:tcW w:w="505" w:type="dxa"/>
            <w:tcBorders>
              <w:top w:val="single" w:color="auto" w:sz="6" w:space="0"/>
              <w:left w:val="single" w:color="auto" w:sz="4" w:space="0"/>
              <w:right w:val="single" w:color="auto" w:sz="6" w:space="0"/>
            </w:tcBorders>
            <w:vAlign w:val="center"/>
          </w:tcPr>
          <w:p>
            <w:pPr>
              <w:jc w:val="center"/>
              <w:rPr>
                <w:rFonts w:ascii="宋体" w:hAnsi="宋体"/>
                <w:b/>
                <w:sz w:val="18"/>
                <w:lang w:eastAsia="zh-CN"/>
              </w:rPr>
            </w:pPr>
            <w:r>
              <w:rPr>
                <w:rFonts w:hint="eastAsia" w:ascii="宋体" w:hAnsi="宋体"/>
                <w:b/>
                <w:sz w:val="18"/>
                <w:lang w:eastAsia="zh-CN"/>
              </w:rPr>
              <w:t>启运地</w:t>
            </w:r>
          </w:p>
        </w:tc>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lang w:eastAsia="zh-CN"/>
              </w:rPr>
            </w:pPr>
            <w:r>
              <w:rPr>
                <w:rFonts w:hint="eastAsia" w:ascii="宋体" w:hAnsi="宋体"/>
                <w:b/>
                <w:sz w:val="18"/>
                <w:lang w:eastAsia="zh-CN"/>
              </w:rPr>
              <w:t>数量</w:t>
            </w:r>
          </w:p>
        </w:tc>
        <w:tc>
          <w:tcPr>
            <w:tcW w:w="61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rPr>
            </w:pPr>
            <w:r>
              <w:rPr>
                <w:rFonts w:hint="eastAsia" w:ascii="宋体" w:hAnsi="宋体"/>
                <w:b/>
                <w:sz w:val="18"/>
              </w:rPr>
              <w:t>设备单价</w:t>
            </w:r>
          </w:p>
        </w:tc>
        <w:tc>
          <w:tcPr>
            <w:tcW w:w="9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lang w:eastAsia="zh-CN"/>
              </w:rPr>
            </w:pPr>
            <w:r>
              <w:rPr>
                <w:rFonts w:hint="eastAsia" w:ascii="宋体" w:hAnsi="宋体"/>
                <w:b/>
                <w:sz w:val="18"/>
                <w:lang w:eastAsia="zh-CN"/>
              </w:rPr>
              <w:t>合计价格</w:t>
            </w:r>
          </w:p>
        </w:tc>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sz w:val="18"/>
                <w:lang w:eastAsia="zh-CN"/>
              </w:rPr>
            </w:pPr>
            <w:r>
              <w:rPr>
                <w:rFonts w:hint="eastAsia" w:ascii="宋体" w:hAnsi="宋体"/>
                <w:b/>
                <w:sz w:val="18"/>
                <w:lang w:eastAsia="zh-CN"/>
              </w:rPr>
              <w:t>交（发）货期</w:t>
            </w:r>
          </w:p>
        </w:tc>
        <w:tc>
          <w:tcPr>
            <w:tcW w:w="3178" w:type="dxa"/>
            <w:gridSpan w:val="2"/>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r>
              <w:rPr>
                <w:rFonts w:hint="eastAsia" w:ascii="宋体" w:hAnsi="宋体"/>
                <w:b/>
                <w:sz w:val="1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1" w:hRule="atLeast"/>
          <w:jc w:val="center"/>
        </w:trPr>
        <w:tc>
          <w:tcPr>
            <w:tcW w:w="560"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r>
              <w:rPr>
                <w:rFonts w:hint="eastAsia" w:ascii="宋体" w:hAnsi="宋体"/>
                <w:b/>
                <w:sz w:val="18"/>
              </w:rPr>
              <w:t>1</w:t>
            </w:r>
          </w:p>
        </w:tc>
        <w:tc>
          <w:tcPr>
            <w:tcW w:w="1053"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567"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567"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567" w:type="dxa"/>
            <w:tcBorders>
              <w:left w:val="single" w:color="auto" w:sz="6" w:space="0"/>
              <w:right w:val="single" w:color="auto" w:sz="6" w:space="0"/>
            </w:tcBorders>
          </w:tcPr>
          <w:p>
            <w:pPr>
              <w:jc w:val="center"/>
              <w:rPr>
                <w:rFonts w:ascii="宋体" w:hAnsi="宋体"/>
                <w:b/>
                <w:sz w:val="18"/>
              </w:rPr>
            </w:pPr>
          </w:p>
        </w:tc>
        <w:tc>
          <w:tcPr>
            <w:tcW w:w="464" w:type="dxa"/>
            <w:tcBorders>
              <w:left w:val="single" w:color="auto" w:sz="6" w:space="0"/>
              <w:right w:val="single" w:color="auto" w:sz="4" w:space="0"/>
            </w:tcBorders>
          </w:tcPr>
          <w:p>
            <w:pPr>
              <w:jc w:val="center"/>
              <w:rPr>
                <w:rFonts w:ascii="宋体" w:hAnsi="宋体"/>
                <w:b/>
                <w:sz w:val="18"/>
              </w:rPr>
            </w:pPr>
          </w:p>
        </w:tc>
        <w:tc>
          <w:tcPr>
            <w:tcW w:w="505" w:type="dxa"/>
            <w:tcBorders>
              <w:left w:val="single" w:color="auto" w:sz="4" w:space="0"/>
              <w:right w:val="single" w:color="auto" w:sz="6" w:space="0"/>
            </w:tcBorders>
          </w:tcPr>
          <w:p>
            <w:pPr>
              <w:jc w:val="center"/>
              <w:rPr>
                <w:rFonts w:ascii="宋体" w:hAnsi="宋体"/>
                <w:b/>
                <w:sz w:val="18"/>
              </w:rPr>
            </w:pPr>
          </w:p>
        </w:tc>
        <w:tc>
          <w:tcPr>
            <w:tcW w:w="463"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614"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927" w:type="dxa"/>
            <w:tcBorders>
              <w:top w:val="single" w:color="auto" w:sz="6" w:space="0"/>
              <w:left w:val="single" w:color="auto" w:sz="6" w:space="0"/>
              <w:bottom w:val="single" w:color="auto" w:sz="6" w:space="0"/>
              <w:right w:val="single" w:color="auto" w:sz="6" w:space="0"/>
            </w:tcBorders>
          </w:tcPr>
          <w:p>
            <w:pPr>
              <w:rPr>
                <w:rFonts w:ascii="宋体" w:hAnsi="宋体"/>
                <w:sz w:val="18"/>
                <w:lang w:eastAsia="zh-CN"/>
              </w:rPr>
            </w:pPr>
          </w:p>
        </w:tc>
        <w:tc>
          <w:tcPr>
            <w:tcW w:w="982" w:type="dxa"/>
            <w:tcBorders>
              <w:top w:val="single" w:color="auto" w:sz="6" w:space="0"/>
              <w:left w:val="single" w:color="auto" w:sz="6" w:space="0"/>
              <w:bottom w:val="single" w:color="auto" w:sz="6" w:space="0"/>
              <w:right w:val="single" w:color="auto" w:sz="6" w:space="0"/>
            </w:tcBorders>
          </w:tcPr>
          <w:p>
            <w:pPr>
              <w:rPr>
                <w:rFonts w:ascii="宋体" w:hAnsi="宋体"/>
                <w:sz w:val="18"/>
                <w:lang w:eastAsia="zh-CN"/>
              </w:rPr>
            </w:pPr>
          </w:p>
        </w:tc>
        <w:tc>
          <w:tcPr>
            <w:tcW w:w="3178" w:type="dxa"/>
            <w:gridSpan w:val="2"/>
            <w:tcBorders>
              <w:top w:val="single" w:color="auto" w:sz="6" w:space="0"/>
              <w:left w:val="single" w:color="auto" w:sz="6" w:space="0"/>
              <w:bottom w:val="single" w:color="auto" w:sz="6" w:space="0"/>
              <w:right w:val="single" w:color="auto" w:sz="6" w:space="0"/>
            </w:tcBorders>
          </w:tcPr>
          <w:p>
            <w:pPr>
              <w:rPr>
                <w:rFonts w:ascii="宋体" w:hAnsi="宋体"/>
                <w:sz w:val="15"/>
                <w:lang w:eastAsia="zh-CN"/>
              </w:rPr>
            </w:pPr>
            <w:r>
              <w:rPr>
                <w:rFonts w:hint="eastAsia" w:ascii="宋体" w:hAnsi="宋体"/>
                <w:sz w:val="15"/>
                <w:lang w:eastAsia="zh-CN"/>
              </w:rPr>
              <w:t>投报设备为整套的，须另页说明该套设备详细配置清单。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jc w:val="center"/>
        </w:trPr>
        <w:tc>
          <w:tcPr>
            <w:tcW w:w="560"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r>
              <w:rPr>
                <w:rFonts w:hint="eastAsia" w:ascii="宋体" w:hAnsi="宋体"/>
                <w:b/>
                <w:sz w:val="18"/>
              </w:rPr>
              <w:t>2</w:t>
            </w:r>
          </w:p>
        </w:tc>
        <w:tc>
          <w:tcPr>
            <w:tcW w:w="1053"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567"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567"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567" w:type="dxa"/>
            <w:tcBorders>
              <w:left w:val="single" w:color="auto" w:sz="6" w:space="0"/>
              <w:right w:val="single" w:color="auto" w:sz="6" w:space="0"/>
            </w:tcBorders>
          </w:tcPr>
          <w:p>
            <w:pPr>
              <w:jc w:val="center"/>
              <w:rPr>
                <w:rFonts w:ascii="宋体" w:hAnsi="宋体"/>
                <w:b/>
                <w:sz w:val="18"/>
              </w:rPr>
            </w:pPr>
          </w:p>
        </w:tc>
        <w:tc>
          <w:tcPr>
            <w:tcW w:w="464" w:type="dxa"/>
            <w:tcBorders>
              <w:left w:val="single" w:color="auto" w:sz="6" w:space="0"/>
              <w:right w:val="single" w:color="auto" w:sz="4" w:space="0"/>
            </w:tcBorders>
          </w:tcPr>
          <w:p>
            <w:pPr>
              <w:jc w:val="center"/>
              <w:rPr>
                <w:rFonts w:ascii="宋体" w:hAnsi="宋体"/>
                <w:b/>
                <w:sz w:val="18"/>
              </w:rPr>
            </w:pPr>
          </w:p>
        </w:tc>
        <w:tc>
          <w:tcPr>
            <w:tcW w:w="505" w:type="dxa"/>
            <w:tcBorders>
              <w:left w:val="single" w:color="auto" w:sz="4" w:space="0"/>
              <w:right w:val="single" w:color="auto" w:sz="6" w:space="0"/>
            </w:tcBorders>
          </w:tcPr>
          <w:p>
            <w:pPr>
              <w:jc w:val="center"/>
              <w:rPr>
                <w:rFonts w:ascii="宋体" w:hAnsi="宋体"/>
                <w:b/>
                <w:sz w:val="18"/>
              </w:rPr>
            </w:pPr>
          </w:p>
        </w:tc>
        <w:tc>
          <w:tcPr>
            <w:tcW w:w="463"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614"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927" w:type="dxa"/>
            <w:tcBorders>
              <w:top w:val="single" w:color="auto" w:sz="6" w:space="0"/>
              <w:left w:val="single" w:color="auto" w:sz="6" w:space="0"/>
              <w:bottom w:val="single" w:color="auto" w:sz="6" w:space="0"/>
              <w:right w:val="single" w:color="auto" w:sz="6" w:space="0"/>
            </w:tcBorders>
          </w:tcPr>
          <w:p>
            <w:pPr>
              <w:rPr>
                <w:rFonts w:ascii="宋体" w:hAnsi="宋体"/>
                <w:sz w:val="18"/>
                <w:lang w:eastAsia="zh-CN"/>
              </w:rPr>
            </w:pPr>
          </w:p>
        </w:tc>
        <w:tc>
          <w:tcPr>
            <w:tcW w:w="982" w:type="dxa"/>
            <w:tcBorders>
              <w:top w:val="single" w:color="auto" w:sz="6" w:space="0"/>
              <w:left w:val="single" w:color="auto" w:sz="6" w:space="0"/>
              <w:bottom w:val="single" w:color="auto" w:sz="6" w:space="0"/>
              <w:right w:val="single" w:color="auto" w:sz="6" w:space="0"/>
            </w:tcBorders>
          </w:tcPr>
          <w:p>
            <w:pPr>
              <w:rPr>
                <w:rFonts w:ascii="宋体" w:hAnsi="宋体"/>
                <w:sz w:val="18"/>
                <w:lang w:eastAsia="zh-CN"/>
              </w:rPr>
            </w:pPr>
          </w:p>
        </w:tc>
        <w:tc>
          <w:tcPr>
            <w:tcW w:w="3178" w:type="dxa"/>
            <w:gridSpan w:val="2"/>
            <w:tcBorders>
              <w:top w:val="single" w:color="auto" w:sz="6" w:space="0"/>
              <w:left w:val="single" w:color="auto" w:sz="6" w:space="0"/>
              <w:bottom w:val="single" w:color="auto" w:sz="6" w:space="0"/>
              <w:right w:val="single" w:color="auto" w:sz="6" w:space="0"/>
            </w:tcBorders>
          </w:tcPr>
          <w:p>
            <w:pPr>
              <w:rPr>
                <w:rFonts w:ascii="宋体" w:hAnsi="宋体"/>
                <w:sz w:val="15"/>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9" w:hRule="atLeast"/>
          <w:jc w:val="center"/>
        </w:trPr>
        <w:tc>
          <w:tcPr>
            <w:tcW w:w="560"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r>
              <w:rPr>
                <w:rFonts w:ascii="宋体" w:hAnsi="宋体"/>
                <w:b/>
                <w:sz w:val="18"/>
              </w:rPr>
              <w:t>…</w:t>
            </w:r>
          </w:p>
        </w:tc>
        <w:tc>
          <w:tcPr>
            <w:tcW w:w="1053"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567"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567"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567" w:type="dxa"/>
            <w:tcBorders>
              <w:left w:val="single" w:color="auto" w:sz="6" w:space="0"/>
              <w:right w:val="single" w:color="auto" w:sz="6" w:space="0"/>
            </w:tcBorders>
          </w:tcPr>
          <w:p>
            <w:pPr>
              <w:jc w:val="center"/>
              <w:rPr>
                <w:rFonts w:ascii="宋体" w:hAnsi="宋体"/>
                <w:b/>
                <w:sz w:val="18"/>
              </w:rPr>
            </w:pPr>
          </w:p>
        </w:tc>
        <w:tc>
          <w:tcPr>
            <w:tcW w:w="464" w:type="dxa"/>
            <w:tcBorders>
              <w:left w:val="single" w:color="auto" w:sz="6" w:space="0"/>
              <w:right w:val="single" w:color="auto" w:sz="4" w:space="0"/>
            </w:tcBorders>
          </w:tcPr>
          <w:p>
            <w:pPr>
              <w:jc w:val="center"/>
              <w:rPr>
                <w:rFonts w:ascii="宋体" w:hAnsi="宋体"/>
                <w:b/>
                <w:sz w:val="18"/>
              </w:rPr>
            </w:pPr>
          </w:p>
        </w:tc>
        <w:tc>
          <w:tcPr>
            <w:tcW w:w="505" w:type="dxa"/>
            <w:tcBorders>
              <w:left w:val="single" w:color="auto" w:sz="4" w:space="0"/>
              <w:right w:val="single" w:color="auto" w:sz="6" w:space="0"/>
            </w:tcBorders>
          </w:tcPr>
          <w:p>
            <w:pPr>
              <w:jc w:val="center"/>
              <w:rPr>
                <w:rFonts w:ascii="宋体" w:hAnsi="宋体"/>
                <w:b/>
                <w:sz w:val="18"/>
              </w:rPr>
            </w:pPr>
          </w:p>
        </w:tc>
        <w:tc>
          <w:tcPr>
            <w:tcW w:w="463"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614"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p>
        </w:tc>
        <w:tc>
          <w:tcPr>
            <w:tcW w:w="927" w:type="dxa"/>
            <w:tcBorders>
              <w:top w:val="single" w:color="auto" w:sz="6" w:space="0"/>
              <w:left w:val="single" w:color="auto" w:sz="6" w:space="0"/>
              <w:bottom w:val="single" w:color="auto" w:sz="6" w:space="0"/>
              <w:right w:val="single" w:color="auto" w:sz="6" w:space="0"/>
            </w:tcBorders>
          </w:tcPr>
          <w:p>
            <w:pPr>
              <w:rPr>
                <w:rFonts w:ascii="宋体" w:hAnsi="宋体"/>
                <w:sz w:val="18"/>
                <w:lang w:eastAsia="zh-CN"/>
              </w:rPr>
            </w:pPr>
          </w:p>
        </w:tc>
        <w:tc>
          <w:tcPr>
            <w:tcW w:w="982" w:type="dxa"/>
            <w:tcBorders>
              <w:top w:val="single" w:color="auto" w:sz="6" w:space="0"/>
              <w:left w:val="single" w:color="auto" w:sz="6" w:space="0"/>
              <w:bottom w:val="single" w:color="auto" w:sz="6" w:space="0"/>
              <w:right w:val="single" w:color="auto" w:sz="6" w:space="0"/>
            </w:tcBorders>
          </w:tcPr>
          <w:p>
            <w:pPr>
              <w:rPr>
                <w:rFonts w:ascii="宋体" w:hAnsi="宋体"/>
                <w:sz w:val="18"/>
                <w:lang w:eastAsia="zh-CN"/>
              </w:rPr>
            </w:pPr>
          </w:p>
        </w:tc>
        <w:tc>
          <w:tcPr>
            <w:tcW w:w="3178" w:type="dxa"/>
            <w:gridSpan w:val="2"/>
            <w:tcBorders>
              <w:top w:val="single" w:color="auto" w:sz="6" w:space="0"/>
              <w:left w:val="single" w:color="auto" w:sz="6" w:space="0"/>
              <w:bottom w:val="single" w:color="auto" w:sz="6" w:space="0"/>
              <w:right w:val="single" w:color="auto" w:sz="6" w:space="0"/>
            </w:tcBorders>
          </w:tcPr>
          <w:p>
            <w:pPr>
              <w:rPr>
                <w:rFonts w:ascii="宋体" w:hAnsi="宋体"/>
                <w:sz w:val="15"/>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560"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rPr>
            </w:pPr>
            <w:r>
              <w:rPr>
                <w:rFonts w:hint="eastAsia" w:ascii="宋体" w:hAnsi="宋体"/>
                <w:b/>
                <w:sz w:val="18"/>
              </w:rPr>
              <w:t>投标总价</w:t>
            </w:r>
          </w:p>
          <w:p>
            <w:pPr>
              <w:jc w:val="center"/>
              <w:rPr>
                <w:rFonts w:ascii="宋体" w:hAnsi="宋体"/>
                <w:b/>
                <w:sz w:val="18"/>
              </w:rPr>
            </w:pPr>
            <w:r>
              <w:rPr>
                <w:rFonts w:hint="eastAsia" w:ascii="宋体" w:hAnsi="宋体"/>
                <w:b/>
                <w:sz w:val="18"/>
              </w:rPr>
              <w:t>(大小写)</w:t>
            </w:r>
          </w:p>
        </w:tc>
        <w:tc>
          <w:tcPr>
            <w:tcW w:w="7800" w:type="dxa"/>
            <w:gridSpan w:val="11"/>
            <w:tcBorders>
              <w:top w:val="single" w:color="auto" w:sz="6" w:space="0"/>
              <w:left w:val="single" w:color="auto" w:sz="6" w:space="0"/>
              <w:bottom w:val="single" w:color="auto" w:sz="6" w:space="0"/>
              <w:right w:val="single" w:color="auto" w:sz="6" w:space="0"/>
            </w:tcBorders>
          </w:tcPr>
          <w:p>
            <w:pPr>
              <w:rPr>
                <w:rFonts w:ascii="宋体" w:hAnsi="宋体"/>
                <w:b/>
                <w:sz w:val="18"/>
                <w:lang w:eastAsia="zh-CN"/>
              </w:rPr>
            </w:pPr>
            <w:r>
              <w:rPr>
                <w:rFonts w:hint="eastAsia" w:ascii="宋体" w:hAnsi="宋体"/>
                <w:b/>
                <w:sz w:val="18"/>
                <w:lang w:eastAsia="zh-CN"/>
              </w:rPr>
              <w:t>大写金额：</w:t>
            </w:r>
          </w:p>
          <w:p>
            <w:pPr>
              <w:rPr>
                <w:rFonts w:ascii="宋体" w:hAnsi="宋体"/>
                <w:b/>
                <w:sz w:val="18"/>
                <w:lang w:eastAsia="zh-CN"/>
              </w:rPr>
            </w:pPr>
            <w:r>
              <w:rPr>
                <w:rFonts w:hint="eastAsia" w:ascii="宋体" w:hAnsi="宋体"/>
                <w:b/>
                <w:sz w:val="18"/>
                <w:lang w:eastAsia="zh-CN"/>
              </w:rPr>
              <w:t>小写金额：</w:t>
            </w:r>
          </w:p>
        </w:tc>
        <w:tc>
          <w:tcPr>
            <w:tcW w:w="2087" w:type="dxa"/>
            <w:tcBorders>
              <w:top w:val="single" w:color="auto" w:sz="6" w:space="0"/>
              <w:left w:val="single" w:color="auto" w:sz="6" w:space="0"/>
              <w:bottom w:val="single" w:color="auto" w:sz="6" w:space="0"/>
              <w:right w:val="single" w:color="auto" w:sz="6" w:space="0"/>
            </w:tcBorders>
          </w:tcPr>
          <w:p>
            <w:pPr>
              <w:jc w:val="center"/>
              <w:rPr>
                <w:rFonts w:ascii="宋体" w:hAnsi="宋体"/>
                <w:b/>
                <w:sz w:val="18"/>
                <w:lang w:eastAsia="zh-CN"/>
              </w:rPr>
            </w:pPr>
          </w:p>
        </w:tc>
      </w:tr>
    </w:tbl>
    <w:p>
      <w:pPr>
        <w:rPr>
          <w:rFonts w:ascii="宋体" w:hAnsi="宋体"/>
          <w:sz w:val="21"/>
          <w:lang w:eastAsia="zh-CN"/>
        </w:rPr>
      </w:pPr>
      <w:r>
        <w:rPr>
          <w:rFonts w:hint="eastAsia" w:ascii="宋体" w:hAnsi="宋体"/>
          <w:sz w:val="21"/>
          <w:lang w:eastAsia="zh-CN"/>
        </w:rPr>
        <w:t>供应商授权代表签字：</w:t>
      </w:r>
      <w:r>
        <w:rPr>
          <w:rFonts w:hint="eastAsia" w:ascii="宋体" w:hAnsi="宋体"/>
          <w:sz w:val="21"/>
          <w:u w:val="single"/>
          <w:lang w:eastAsia="zh-CN"/>
        </w:rPr>
        <w:t xml:space="preserve">                        </w:t>
      </w:r>
      <w:r>
        <w:rPr>
          <w:rFonts w:hint="eastAsia" w:ascii="宋体" w:hAnsi="宋体"/>
          <w:sz w:val="21"/>
          <w:lang w:eastAsia="zh-CN"/>
        </w:rPr>
        <w:t>日期：</w:t>
      </w:r>
      <w:r>
        <w:rPr>
          <w:rFonts w:hint="eastAsia" w:ascii="宋体" w:hAnsi="宋体"/>
          <w:sz w:val="21"/>
          <w:u w:val="single"/>
          <w:lang w:eastAsia="zh-CN"/>
        </w:rPr>
        <w:t xml:space="preserve">      </w:t>
      </w:r>
      <w:r>
        <w:rPr>
          <w:rFonts w:hint="eastAsia" w:ascii="宋体" w:hAnsi="宋体"/>
          <w:sz w:val="21"/>
          <w:lang w:eastAsia="zh-CN"/>
        </w:rPr>
        <w:t>年</w:t>
      </w:r>
      <w:r>
        <w:rPr>
          <w:rFonts w:hint="eastAsia" w:ascii="宋体" w:hAnsi="宋体"/>
          <w:sz w:val="21"/>
          <w:u w:val="single"/>
          <w:lang w:eastAsia="zh-CN"/>
        </w:rPr>
        <w:t xml:space="preserve">    </w:t>
      </w:r>
      <w:r>
        <w:rPr>
          <w:rFonts w:hint="eastAsia" w:ascii="宋体" w:hAnsi="宋体"/>
          <w:sz w:val="21"/>
          <w:lang w:eastAsia="zh-CN"/>
        </w:rPr>
        <w:t>月</w:t>
      </w:r>
      <w:r>
        <w:rPr>
          <w:rFonts w:hint="eastAsia" w:ascii="宋体" w:hAnsi="宋体"/>
          <w:sz w:val="21"/>
          <w:u w:val="single"/>
          <w:lang w:eastAsia="zh-CN"/>
        </w:rPr>
        <w:t xml:space="preserve">    </w:t>
      </w:r>
      <w:r>
        <w:rPr>
          <w:rFonts w:hint="eastAsia" w:ascii="宋体" w:hAnsi="宋体"/>
          <w:sz w:val="21"/>
          <w:lang w:eastAsia="zh-CN"/>
        </w:rPr>
        <w:t>日</w:t>
      </w:r>
    </w:p>
    <w:p>
      <w:pPr>
        <w:rPr>
          <w:rFonts w:ascii="宋体" w:hAnsi="宋体"/>
          <w:sz w:val="21"/>
          <w:u w:val="single"/>
          <w:lang w:eastAsia="zh-CN"/>
        </w:rPr>
      </w:pPr>
      <w:r>
        <w:rPr>
          <w:rFonts w:hint="eastAsia" w:ascii="宋体" w:hAnsi="宋体"/>
          <w:sz w:val="21"/>
          <w:lang w:eastAsia="zh-CN"/>
        </w:rPr>
        <w:t>（供应商公章）                             授权代表移动电话：</w:t>
      </w:r>
      <w:r>
        <w:rPr>
          <w:rFonts w:hint="eastAsia" w:ascii="宋体" w:hAnsi="宋体"/>
          <w:sz w:val="21"/>
          <w:u w:val="single"/>
          <w:lang w:eastAsia="zh-CN"/>
        </w:rPr>
        <w:t xml:space="preserve">                     </w:t>
      </w:r>
    </w:p>
    <w:p>
      <w:pPr>
        <w:rPr>
          <w:rFonts w:ascii="宋体" w:hAnsi="宋体"/>
          <w:sz w:val="21"/>
          <w:lang w:eastAsia="zh-CN"/>
        </w:rPr>
      </w:pPr>
    </w:p>
    <w:p>
      <w:pPr>
        <w:rPr>
          <w:rFonts w:ascii="宋体" w:hAnsi="宋体"/>
          <w:sz w:val="21"/>
        </w:rPr>
      </w:pPr>
      <w:r>
        <w:rPr>
          <w:rFonts w:hint="eastAsia" w:ascii="宋体" w:hAnsi="宋体"/>
          <w:sz w:val="21"/>
          <w:lang w:eastAsia="zh-CN"/>
        </w:rPr>
        <w:t>特别</w:t>
      </w:r>
      <w:r>
        <w:rPr>
          <w:rFonts w:hint="eastAsia" w:ascii="宋体" w:hAnsi="宋体"/>
          <w:sz w:val="21"/>
        </w:rPr>
        <w:t>说明：</w:t>
      </w:r>
    </w:p>
    <w:p>
      <w:pPr>
        <w:widowControl w:val="0"/>
        <w:numPr>
          <w:ilvl w:val="0"/>
          <w:numId w:val="60"/>
        </w:numPr>
        <w:tabs>
          <w:tab w:val="left" w:pos="284"/>
        </w:tabs>
        <w:jc w:val="both"/>
        <w:rPr>
          <w:rFonts w:ascii="宋体" w:hAnsi="宋体"/>
          <w:b/>
          <w:sz w:val="21"/>
          <w:lang w:eastAsia="zh-CN"/>
        </w:rPr>
      </w:pPr>
      <w:r>
        <w:rPr>
          <w:rFonts w:hint="eastAsia" w:ascii="宋体" w:hAnsi="宋体"/>
          <w:b/>
          <w:sz w:val="21"/>
          <w:lang w:eastAsia="zh-CN"/>
        </w:rPr>
        <w:t>设备名称和规格型号必须使用产品制造商的规范全称，并与产品中文彩页及说明书完全一致（产品外文彩页及说明书须译成对应的中文版）。进口设备名称除“PCR仪”、“X射线”外一律不得含有外文内容。因供应商未按上述要求执行而引致的免税和清关工作延误及责任由供应商全部负责。</w:t>
      </w:r>
    </w:p>
    <w:p>
      <w:pPr>
        <w:widowControl w:val="0"/>
        <w:numPr>
          <w:ilvl w:val="0"/>
          <w:numId w:val="60"/>
        </w:numPr>
        <w:tabs>
          <w:tab w:val="left" w:pos="284"/>
        </w:tabs>
        <w:jc w:val="both"/>
        <w:rPr>
          <w:rFonts w:ascii="宋体" w:hAnsi="宋体"/>
          <w:b/>
          <w:sz w:val="21"/>
          <w:lang w:eastAsia="zh-CN"/>
        </w:rPr>
      </w:pPr>
      <w:r>
        <w:rPr>
          <w:rFonts w:hint="eastAsia" w:ascii="宋体" w:hAnsi="宋体"/>
          <w:b/>
          <w:sz w:val="21"/>
          <w:lang w:eastAsia="zh-CN"/>
        </w:rPr>
        <w:t>所投设备为进口设备的，必须按照设备进口报关情况填写报价表，例如为整套设备进口报关的，报价表只需填写该套设备的报价，如分开报关，须按报关批次逐项填写报价表。</w:t>
      </w:r>
    </w:p>
    <w:p>
      <w:pPr>
        <w:widowControl w:val="0"/>
        <w:numPr>
          <w:ilvl w:val="0"/>
          <w:numId w:val="60"/>
        </w:numPr>
        <w:tabs>
          <w:tab w:val="left" w:pos="284"/>
        </w:tabs>
        <w:jc w:val="both"/>
        <w:rPr>
          <w:rFonts w:ascii="宋体" w:hAnsi="宋体"/>
          <w:b/>
          <w:sz w:val="21"/>
          <w:lang w:eastAsia="zh-CN"/>
        </w:rPr>
      </w:pPr>
      <w:r>
        <w:rPr>
          <w:rFonts w:hint="eastAsia" w:ascii="宋体" w:hAnsi="宋体"/>
          <w:b/>
          <w:sz w:val="21"/>
          <w:lang w:eastAsia="zh-CN"/>
        </w:rPr>
        <w:t>进口设备启运地应为办理进口报关手续填写的启运国或地区。例如设备在他国生产，运至香港货仓后入关，则启运地应为香港。</w:t>
      </w:r>
    </w:p>
    <w:p>
      <w:pPr>
        <w:widowControl w:val="0"/>
        <w:numPr>
          <w:ilvl w:val="0"/>
          <w:numId w:val="60"/>
        </w:numPr>
        <w:tabs>
          <w:tab w:val="left" w:pos="284"/>
        </w:tabs>
        <w:jc w:val="both"/>
        <w:rPr>
          <w:rFonts w:ascii="宋体" w:hAnsi="宋体"/>
          <w:b/>
          <w:sz w:val="21"/>
          <w:lang w:eastAsia="zh-CN"/>
        </w:rPr>
      </w:pPr>
      <w:r>
        <w:rPr>
          <w:rFonts w:hint="eastAsia" w:ascii="宋体" w:hAnsi="宋体"/>
          <w:b/>
          <w:sz w:val="21"/>
          <w:lang w:eastAsia="zh-CN"/>
        </w:rPr>
        <w:t>设备详细配置清单须另附，包括附件和配件。进口设备须注明各部分的确定生产地和启运地，国内交货部分须在配置清单备注栏说明。</w:t>
      </w:r>
    </w:p>
    <w:p>
      <w:pPr>
        <w:widowControl w:val="0"/>
        <w:numPr>
          <w:ilvl w:val="0"/>
          <w:numId w:val="60"/>
        </w:numPr>
        <w:tabs>
          <w:tab w:val="left" w:pos="284"/>
        </w:tabs>
        <w:jc w:val="both"/>
        <w:rPr>
          <w:rFonts w:ascii="宋体" w:hAnsi="宋体"/>
          <w:b/>
          <w:sz w:val="21"/>
          <w:lang w:eastAsia="zh-CN"/>
        </w:rPr>
      </w:pPr>
      <w:r>
        <w:rPr>
          <w:rFonts w:hint="eastAsia" w:ascii="宋体" w:hAnsi="宋体"/>
          <w:b/>
          <w:sz w:val="21"/>
          <w:lang w:eastAsia="zh-CN"/>
        </w:rPr>
        <w:t>投标</w:t>
      </w:r>
      <w:r>
        <w:rPr>
          <w:rFonts w:ascii="宋体" w:hAnsi="宋体"/>
          <w:b/>
          <w:sz w:val="21"/>
          <w:lang w:eastAsia="zh-CN"/>
        </w:rPr>
        <w:t>响应文件的大写金额和小写金额不一致的，以大写金额为准；总价金额与按单价汇总金额不一致</w:t>
      </w:r>
      <w:r>
        <w:rPr>
          <w:rFonts w:hint="eastAsia" w:ascii="宋体" w:hAnsi="宋体"/>
          <w:b/>
          <w:sz w:val="21"/>
          <w:lang w:eastAsia="zh-CN"/>
        </w:rPr>
        <w:t>或</w:t>
      </w:r>
      <w:r>
        <w:rPr>
          <w:rFonts w:ascii="宋体" w:hAnsi="宋体"/>
          <w:b/>
          <w:sz w:val="21"/>
          <w:lang w:eastAsia="zh-CN"/>
        </w:rPr>
        <w:t>单价金额小数点有明显错位的，以总价为准</w:t>
      </w:r>
      <w:r>
        <w:rPr>
          <w:rFonts w:hint="eastAsia" w:ascii="宋体" w:hAnsi="宋体"/>
          <w:b/>
          <w:sz w:val="21"/>
          <w:lang w:eastAsia="zh-CN"/>
        </w:rPr>
        <w:t>，</w:t>
      </w:r>
      <w:r>
        <w:rPr>
          <w:rFonts w:ascii="宋体" w:hAnsi="宋体"/>
          <w:b/>
          <w:sz w:val="21"/>
          <w:lang w:eastAsia="zh-CN"/>
        </w:rPr>
        <w:t>并修改单价</w:t>
      </w:r>
      <w:r>
        <w:rPr>
          <w:rFonts w:hint="eastAsia" w:ascii="宋体" w:hAnsi="宋体"/>
          <w:b/>
          <w:sz w:val="21"/>
          <w:lang w:eastAsia="zh-CN"/>
        </w:rPr>
        <w:t>。</w:t>
      </w:r>
    </w:p>
    <w:p>
      <w:pPr>
        <w:widowControl w:val="0"/>
        <w:numPr>
          <w:ilvl w:val="0"/>
          <w:numId w:val="60"/>
        </w:numPr>
        <w:tabs>
          <w:tab w:val="left" w:pos="284"/>
          <w:tab w:val="center" w:pos="425"/>
        </w:tabs>
        <w:jc w:val="both"/>
        <w:rPr>
          <w:rFonts w:ascii="宋体" w:hAnsi="宋体"/>
          <w:b/>
          <w:sz w:val="21"/>
          <w:lang w:eastAsia="zh-CN"/>
        </w:rPr>
      </w:pPr>
      <w:r>
        <w:rPr>
          <w:rFonts w:hint="eastAsia" w:ascii="宋体" w:hAnsi="宋体"/>
          <w:b/>
          <w:sz w:val="21"/>
          <w:lang w:eastAsia="zh-CN"/>
        </w:rPr>
        <w:t>国内供货报人民币，境外供货报结算币种CIP长春口岸价。报价包括与该项目有关的一切费用如安装调试费、运输、保险、服务培训费、国内货物的税金、项目验收时的试剂耗材、强制性第三方监督检验机构的验收检验费用等。总价应为各分项合计价格之和。与总项目相关的安装调试等费用须分摊计入各分项，不得以单项计费，不得体现于报价明细中。</w:t>
      </w:r>
    </w:p>
    <w:p>
      <w:pPr>
        <w:widowControl w:val="0"/>
        <w:numPr>
          <w:ilvl w:val="0"/>
          <w:numId w:val="60"/>
        </w:numPr>
        <w:tabs>
          <w:tab w:val="left" w:pos="284"/>
          <w:tab w:val="center" w:pos="425"/>
        </w:tabs>
        <w:jc w:val="both"/>
        <w:rPr>
          <w:rFonts w:ascii="宋体" w:hAnsi="宋体"/>
          <w:b/>
          <w:sz w:val="21"/>
          <w:lang w:eastAsia="zh-CN"/>
        </w:rPr>
      </w:pPr>
      <w:r>
        <w:rPr>
          <w:rFonts w:hint="eastAsia" w:ascii="宋体" w:hAnsi="宋体"/>
          <w:b/>
          <w:sz w:val="21"/>
          <w:lang w:eastAsia="zh-CN"/>
        </w:rPr>
        <w:t>所投产品为进口货物时，预算金额为结算金额的上限（即预算金额为最大支付金额），若结算金额超出预算金额，则超出部分由</w:t>
      </w:r>
      <w:r>
        <w:rPr>
          <w:rFonts w:hint="eastAsia" w:ascii="宋体" w:hAnsi="宋体"/>
          <w:b/>
          <w:sz w:val="21"/>
          <w:lang w:eastAsia="zh-Hans"/>
        </w:rPr>
        <w:t>中标人</w:t>
      </w:r>
      <w:r>
        <w:rPr>
          <w:rFonts w:hint="eastAsia" w:ascii="宋体" w:hAnsi="宋体"/>
          <w:b/>
          <w:sz w:val="21"/>
          <w:lang w:eastAsia="zh-CN"/>
        </w:rPr>
        <w:t>承担。</w:t>
      </w:r>
    </w:p>
    <w:p>
      <w:pPr>
        <w:widowControl w:val="0"/>
        <w:numPr>
          <w:ilvl w:val="0"/>
          <w:numId w:val="60"/>
        </w:numPr>
        <w:tabs>
          <w:tab w:val="left" w:pos="284"/>
          <w:tab w:val="center" w:pos="425"/>
        </w:tabs>
        <w:jc w:val="both"/>
        <w:rPr>
          <w:sz w:val="21"/>
          <w:lang w:eastAsia="zh-CN"/>
        </w:rPr>
      </w:pPr>
      <w:r>
        <w:rPr>
          <w:rFonts w:hint="eastAsia" w:ascii="宋体" w:hAnsi="宋体"/>
          <w:b/>
          <w:sz w:val="21"/>
          <w:lang w:eastAsia="zh-CN"/>
        </w:rPr>
        <w:tab/>
      </w:r>
      <w:r>
        <w:rPr>
          <w:rFonts w:hint="eastAsia" w:ascii="宋体" w:hAnsi="宋体"/>
          <w:b/>
          <w:sz w:val="21"/>
          <w:lang w:eastAsia="zh-CN"/>
        </w:rPr>
        <w:t>进口货物须关于提供《境外公司的声明函》，明确该项乙方外贸合同的签订方信息（境外公司名称、地址、联系人、联系方式、开户行、账号</w:t>
      </w:r>
      <w:r>
        <w:rPr>
          <w:rFonts w:hint="eastAsia" w:ascii="宋体" w:hAnsi="宋体"/>
          <w:b/>
          <w:sz w:val="21"/>
          <w:lang w:eastAsia="zh-Hans"/>
        </w:rPr>
        <w:t>、币种</w:t>
      </w:r>
      <w:r>
        <w:rPr>
          <w:rFonts w:hint="eastAsia" w:ascii="宋体" w:hAnsi="宋体"/>
          <w:b/>
          <w:sz w:val="21"/>
          <w:lang w:eastAsia="zh-CN"/>
        </w:rPr>
        <w:t>等），并附境外公司银行开户证明复印件。</w:t>
      </w:r>
    </w:p>
    <w:p>
      <w:pPr>
        <w:widowControl w:val="0"/>
        <w:numPr>
          <w:ilvl w:val="0"/>
          <w:numId w:val="60"/>
        </w:numPr>
        <w:tabs>
          <w:tab w:val="left" w:pos="284"/>
          <w:tab w:val="center" w:pos="425"/>
        </w:tabs>
        <w:jc w:val="both"/>
        <w:rPr>
          <w:sz w:val="21"/>
          <w:lang w:eastAsia="zh-CN"/>
        </w:rPr>
      </w:pPr>
      <w:r>
        <w:rPr>
          <w:rFonts w:hint="eastAsia" w:ascii="宋体" w:hAnsi="宋体"/>
          <w:b/>
          <w:sz w:val="21"/>
          <w:lang w:eastAsia="zh-CN"/>
        </w:rPr>
        <w:t>交（发）货期是指合同签定当日至所有货物安装完毕可以交付用户验收（国内供货）或者收到吉林大学外贸代理公司开具的信用证后发货需要的日历天数（境外供货）。交（发）货期天数不得超出采购要求，否则视为无效</w:t>
      </w:r>
      <w:r>
        <w:rPr>
          <w:rFonts w:hint="eastAsia" w:ascii="宋体" w:hAnsi="宋体"/>
          <w:b/>
          <w:sz w:val="21"/>
          <w:lang w:eastAsia="zh-Hans"/>
        </w:rPr>
        <w:t>响应。</w:t>
      </w:r>
    </w:p>
    <w:p>
      <w:pPr>
        <w:pStyle w:val="4"/>
        <w:rPr>
          <w:lang w:eastAsia="zh-CN"/>
        </w:rPr>
      </w:pPr>
      <w:r>
        <w:rPr>
          <w:lang w:eastAsia="zh-CN"/>
        </w:rPr>
        <w:br w:type="page"/>
      </w:r>
      <w:bookmarkStart w:id="79" w:name="_Toc20161"/>
      <w:r>
        <w:rPr>
          <w:rFonts w:hint="eastAsia"/>
          <w:lang w:eastAsia="zh-CN"/>
        </w:rPr>
        <w:t>八、配置清单格式</w:t>
      </w:r>
      <w:bookmarkEnd w:id="79"/>
    </w:p>
    <w:p>
      <w:pPr>
        <w:jc w:val="center"/>
        <w:rPr>
          <w:rFonts w:ascii="宋体" w:hAnsi="宋体"/>
          <w:sz w:val="40"/>
          <w:szCs w:val="40"/>
          <w:lang w:eastAsia="zh-CN"/>
        </w:rPr>
      </w:pPr>
      <w:r>
        <w:rPr>
          <w:rFonts w:hint="eastAsia" w:ascii="宋体" w:hAnsi="宋体"/>
          <w:sz w:val="40"/>
          <w:szCs w:val="40"/>
          <w:lang w:eastAsia="zh-CN"/>
        </w:rPr>
        <w:t>配置清单</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379"/>
        <w:gridCol w:w="1368"/>
        <w:gridCol w:w="1267"/>
        <w:gridCol w:w="103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4" w:type="dxa"/>
          </w:tcPr>
          <w:p>
            <w:pPr>
              <w:spacing w:before="156" w:beforeLines="50" w:after="156" w:afterLines="50"/>
              <w:jc w:val="center"/>
              <w:rPr>
                <w:rFonts w:ascii="宋体" w:hAnsi="宋体"/>
                <w:bCs/>
                <w:szCs w:val="21"/>
              </w:rPr>
            </w:pPr>
            <w:r>
              <w:rPr>
                <w:rFonts w:hint="eastAsia" w:ascii="宋体" w:hAnsi="宋体"/>
                <w:bCs/>
                <w:szCs w:val="21"/>
              </w:rPr>
              <w:t>序号</w:t>
            </w:r>
          </w:p>
        </w:tc>
        <w:tc>
          <w:tcPr>
            <w:tcW w:w="2379" w:type="dxa"/>
          </w:tcPr>
          <w:p>
            <w:pPr>
              <w:spacing w:before="156" w:beforeLines="50" w:after="156" w:afterLines="50"/>
              <w:jc w:val="center"/>
              <w:rPr>
                <w:rFonts w:ascii="宋体" w:hAnsi="宋体"/>
                <w:bCs/>
                <w:szCs w:val="21"/>
              </w:rPr>
            </w:pPr>
            <w:r>
              <w:rPr>
                <w:rFonts w:hint="eastAsia" w:ascii="宋体" w:hAnsi="宋体"/>
                <w:bCs/>
                <w:szCs w:val="21"/>
              </w:rPr>
              <w:t xml:space="preserve">名称 </w:t>
            </w:r>
          </w:p>
        </w:tc>
        <w:tc>
          <w:tcPr>
            <w:tcW w:w="1368" w:type="dxa"/>
          </w:tcPr>
          <w:p>
            <w:pPr>
              <w:spacing w:before="156" w:beforeLines="50" w:after="156" w:afterLines="50"/>
              <w:jc w:val="center"/>
              <w:rPr>
                <w:rFonts w:ascii="宋体" w:hAnsi="宋体"/>
                <w:bCs/>
                <w:szCs w:val="21"/>
              </w:rPr>
            </w:pPr>
            <w:r>
              <w:rPr>
                <w:rFonts w:hint="eastAsia" w:ascii="宋体" w:hAnsi="宋体"/>
                <w:bCs/>
                <w:szCs w:val="21"/>
              </w:rPr>
              <w:t>型号规格</w:t>
            </w:r>
          </w:p>
        </w:tc>
        <w:tc>
          <w:tcPr>
            <w:tcW w:w="1267" w:type="dxa"/>
          </w:tcPr>
          <w:p>
            <w:pPr>
              <w:spacing w:before="156" w:beforeLines="50" w:after="156" w:afterLines="50"/>
              <w:jc w:val="center"/>
              <w:rPr>
                <w:rFonts w:ascii="宋体" w:hAnsi="宋体"/>
                <w:bCs/>
                <w:szCs w:val="21"/>
              </w:rPr>
            </w:pPr>
            <w:r>
              <w:rPr>
                <w:rFonts w:hint="eastAsia" w:ascii="宋体" w:hAnsi="宋体"/>
                <w:bCs/>
                <w:szCs w:val="21"/>
              </w:rPr>
              <w:t>数量</w:t>
            </w:r>
          </w:p>
        </w:tc>
        <w:tc>
          <w:tcPr>
            <w:tcW w:w="1036" w:type="dxa"/>
          </w:tcPr>
          <w:p>
            <w:pPr>
              <w:spacing w:before="156" w:beforeLines="50" w:after="156" w:afterLines="50"/>
              <w:jc w:val="center"/>
              <w:rPr>
                <w:rFonts w:ascii="宋体" w:hAnsi="宋体"/>
                <w:bCs/>
                <w:szCs w:val="21"/>
              </w:rPr>
            </w:pPr>
            <w:r>
              <w:rPr>
                <w:rFonts w:hint="eastAsia" w:ascii="宋体" w:hAnsi="宋体"/>
                <w:bCs/>
                <w:szCs w:val="21"/>
              </w:rPr>
              <w:t>单位</w:t>
            </w:r>
          </w:p>
        </w:tc>
        <w:tc>
          <w:tcPr>
            <w:tcW w:w="1473" w:type="dxa"/>
          </w:tcPr>
          <w:p>
            <w:pPr>
              <w:spacing w:before="156" w:beforeLines="50" w:after="156" w:afterLines="50"/>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pPr>
              <w:spacing w:before="156" w:beforeLines="50" w:after="156" w:afterLines="50"/>
              <w:jc w:val="center"/>
              <w:rPr>
                <w:rFonts w:ascii="宋体" w:hAnsi="宋体"/>
                <w:bCs/>
                <w:szCs w:val="21"/>
              </w:rPr>
            </w:pPr>
            <w:r>
              <w:rPr>
                <w:rFonts w:hint="eastAsia" w:ascii="宋体" w:hAnsi="宋体"/>
                <w:bCs/>
                <w:szCs w:val="21"/>
              </w:rPr>
              <w:t>1</w:t>
            </w:r>
          </w:p>
        </w:tc>
        <w:tc>
          <w:tcPr>
            <w:tcW w:w="2379" w:type="dxa"/>
          </w:tcPr>
          <w:p>
            <w:pPr>
              <w:spacing w:before="156" w:beforeLines="50" w:after="156" w:afterLines="50"/>
              <w:rPr>
                <w:rFonts w:ascii="宋体" w:hAnsi="宋体"/>
                <w:bCs/>
                <w:szCs w:val="21"/>
              </w:rPr>
            </w:pPr>
          </w:p>
        </w:tc>
        <w:tc>
          <w:tcPr>
            <w:tcW w:w="1368" w:type="dxa"/>
          </w:tcPr>
          <w:p>
            <w:pPr>
              <w:spacing w:before="156" w:beforeLines="50" w:after="156" w:afterLines="50"/>
              <w:rPr>
                <w:rFonts w:ascii="宋体" w:hAnsi="宋体"/>
                <w:bCs/>
                <w:szCs w:val="21"/>
              </w:rPr>
            </w:pPr>
          </w:p>
        </w:tc>
        <w:tc>
          <w:tcPr>
            <w:tcW w:w="1267" w:type="dxa"/>
          </w:tcPr>
          <w:p>
            <w:pPr>
              <w:spacing w:before="156" w:beforeLines="50" w:after="156" w:afterLines="50"/>
              <w:rPr>
                <w:rFonts w:ascii="宋体" w:hAnsi="宋体"/>
                <w:bCs/>
                <w:szCs w:val="21"/>
              </w:rPr>
            </w:pPr>
          </w:p>
        </w:tc>
        <w:tc>
          <w:tcPr>
            <w:tcW w:w="1036" w:type="dxa"/>
          </w:tcPr>
          <w:p>
            <w:pPr>
              <w:spacing w:before="156" w:beforeLines="50" w:after="156" w:afterLines="50"/>
              <w:rPr>
                <w:rFonts w:ascii="宋体" w:hAnsi="宋体"/>
                <w:bCs/>
                <w:szCs w:val="21"/>
              </w:rPr>
            </w:pPr>
          </w:p>
        </w:tc>
        <w:tc>
          <w:tcPr>
            <w:tcW w:w="1473" w:type="dxa"/>
          </w:tcPr>
          <w:p>
            <w:pPr>
              <w:spacing w:before="156" w:beforeLines="50" w:after="156" w:afterLines="50"/>
              <w:rPr>
                <w:rFonts w:ascii="宋体" w:hAnsi="宋体"/>
                <w:bCs/>
                <w:szCs w:val="21"/>
                <w:lang w:eastAsia="zh-CN"/>
              </w:rPr>
            </w:pPr>
            <w:r>
              <w:rPr>
                <w:rFonts w:hint="eastAsia" w:ascii="宋体" w:hAnsi="宋体" w:cs="宋体"/>
                <w:bCs/>
                <w:sz w:val="21"/>
                <w:szCs w:val="21"/>
                <w:lang w:eastAsia="zh-CN"/>
              </w:rPr>
              <w:t xml:space="preserve"> 进口设备的国内交货部分须在备注栏说明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pPr>
              <w:spacing w:before="156" w:beforeLines="50" w:after="156" w:afterLines="50"/>
              <w:jc w:val="center"/>
              <w:rPr>
                <w:rFonts w:ascii="宋体" w:hAnsi="宋体"/>
                <w:bCs/>
                <w:szCs w:val="21"/>
              </w:rPr>
            </w:pPr>
            <w:r>
              <w:rPr>
                <w:rFonts w:hint="eastAsia" w:ascii="宋体" w:hAnsi="宋体"/>
                <w:bCs/>
                <w:szCs w:val="21"/>
              </w:rPr>
              <w:t>2</w:t>
            </w:r>
          </w:p>
        </w:tc>
        <w:tc>
          <w:tcPr>
            <w:tcW w:w="2379" w:type="dxa"/>
          </w:tcPr>
          <w:p>
            <w:pPr>
              <w:spacing w:before="156" w:beforeLines="50" w:after="156" w:afterLines="50"/>
              <w:rPr>
                <w:rFonts w:ascii="宋体" w:hAnsi="宋体"/>
                <w:bCs/>
                <w:szCs w:val="21"/>
              </w:rPr>
            </w:pPr>
          </w:p>
        </w:tc>
        <w:tc>
          <w:tcPr>
            <w:tcW w:w="1368" w:type="dxa"/>
          </w:tcPr>
          <w:p>
            <w:pPr>
              <w:spacing w:before="156" w:beforeLines="50" w:after="156" w:afterLines="50"/>
              <w:rPr>
                <w:rFonts w:ascii="宋体" w:hAnsi="宋体"/>
                <w:bCs/>
                <w:szCs w:val="21"/>
              </w:rPr>
            </w:pPr>
          </w:p>
        </w:tc>
        <w:tc>
          <w:tcPr>
            <w:tcW w:w="1267" w:type="dxa"/>
          </w:tcPr>
          <w:p>
            <w:pPr>
              <w:spacing w:before="156" w:beforeLines="50" w:after="156" w:afterLines="50"/>
              <w:rPr>
                <w:rFonts w:ascii="宋体" w:hAnsi="宋体"/>
                <w:bCs/>
                <w:szCs w:val="21"/>
              </w:rPr>
            </w:pPr>
          </w:p>
        </w:tc>
        <w:tc>
          <w:tcPr>
            <w:tcW w:w="1036" w:type="dxa"/>
          </w:tcPr>
          <w:p>
            <w:pPr>
              <w:spacing w:before="156" w:beforeLines="50" w:after="156" w:afterLines="50"/>
              <w:rPr>
                <w:rFonts w:ascii="宋体" w:hAnsi="宋体"/>
                <w:bCs/>
                <w:szCs w:val="21"/>
              </w:rPr>
            </w:pPr>
          </w:p>
        </w:tc>
        <w:tc>
          <w:tcPr>
            <w:tcW w:w="1473" w:type="dxa"/>
          </w:tcPr>
          <w:p>
            <w:pPr>
              <w:spacing w:before="156" w:beforeLines="50" w:after="156" w:afterLines="50"/>
              <w:rPr>
                <w:rFonts w:ascii="宋体" w:hAnsi="宋体"/>
                <w:bCs/>
                <w:szCs w:val="21"/>
              </w:rPr>
            </w:pPr>
            <w:r>
              <w:rPr>
                <w:rFonts w:hint="eastAsia" w:ascii="宋体" w:hAnsi="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94" w:type="dxa"/>
          </w:tcPr>
          <w:p>
            <w:pPr>
              <w:spacing w:before="156" w:beforeLines="50" w:after="156" w:afterLines="50"/>
              <w:jc w:val="center"/>
              <w:rPr>
                <w:rFonts w:ascii="宋体" w:hAnsi="宋体"/>
                <w:bCs/>
                <w:szCs w:val="21"/>
                <w:lang w:eastAsia="zh-CN"/>
              </w:rPr>
            </w:pPr>
            <w:r>
              <w:rPr>
                <w:rFonts w:hint="eastAsia" w:ascii="宋体" w:hAnsi="宋体"/>
                <w:bCs/>
                <w:szCs w:val="21"/>
                <w:lang w:eastAsia="zh-CN"/>
              </w:rPr>
              <w:t>…</w:t>
            </w:r>
          </w:p>
        </w:tc>
        <w:tc>
          <w:tcPr>
            <w:tcW w:w="2379" w:type="dxa"/>
          </w:tcPr>
          <w:p>
            <w:pPr>
              <w:spacing w:before="156" w:beforeLines="50" w:after="156" w:afterLines="50"/>
              <w:rPr>
                <w:rFonts w:ascii="宋体" w:hAnsi="宋体"/>
                <w:bCs/>
                <w:szCs w:val="21"/>
              </w:rPr>
            </w:pPr>
          </w:p>
        </w:tc>
        <w:tc>
          <w:tcPr>
            <w:tcW w:w="1368" w:type="dxa"/>
          </w:tcPr>
          <w:p>
            <w:pPr>
              <w:spacing w:before="156" w:beforeLines="50" w:after="156" w:afterLines="50"/>
              <w:rPr>
                <w:rFonts w:ascii="宋体" w:hAnsi="宋体"/>
                <w:bCs/>
                <w:szCs w:val="21"/>
              </w:rPr>
            </w:pPr>
          </w:p>
        </w:tc>
        <w:tc>
          <w:tcPr>
            <w:tcW w:w="1267" w:type="dxa"/>
          </w:tcPr>
          <w:p>
            <w:pPr>
              <w:spacing w:before="156" w:beforeLines="50" w:after="156" w:afterLines="50"/>
              <w:rPr>
                <w:rFonts w:ascii="宋体" w:hAnsi="宋体"/>
                <w:bCs/>
                <w:szCs w:val="21"/>
              </w:rPr>
            </w:pPr>
          </w:p>
        </w:tc>
        <w:tc>
          <w:tcPr>
            <w:tcW w:w="1036" w:type="dxa"/>
          </w:tcPr>
          <w:p>
            <w:pPr>
              <w:spacing w:before="156" w:beforeLines="50" w:after="156" w:afterLines="50"/>
              <w:rPr>
                <w:rFonts w:ascii="宋体" w:hAnsi="宋体"/>
                <w:bCs/>
                <w:szCs w:val="21"/>
              </w:rPr>
            </w:pPr>
          </w:p>
        </w:tc>
        <w:tc>
          <w:tcPr>
            <w:tcW w:w="1473" w:type="dxa"/>
          </w:tcPr>
          <w:p>
            <w:pPr>
              <w:spacing w:before="156" w:beforeLines="50" w:after="156" w:afterLines="50"/>
              <w:rPr>
                <w:rFonts w:ascii="宋体" w:hAnsi="宋体"/>
                <w:bCs/>
                <w:szCs w:val="21"/>
              </w:rPr>
            </w:pPr>
            <w:r>
              <w:rPr>
                <w:rFonts w:hint="eastAsia" w:ascii="宋体" w:hAnsi="宋体"/>
                <w:bCs/>
                <w:szCs w:val="21"/>
              </w:rPr>
              <w:t xml:space="preserve"> </w:t>
            </w:r>
          </w:p>
        </w:tc>
      </w:tr>
    </w:tbl>
    <w:p>
      <w:pPr>
        <w:rPr>
          <w:rFonts w:ascii="宋体" w:hAnsi="宋体"/>
          <w:lang w:eastAsia="zh-CN"/>
        </w:rPr>
      </w:pPr>
    </w:p>
    <w:p>
      <w:pPr>
        <w:rPr>
          <w:rFonts w:ascii="宋体" w:hAnsi="宋体"/>
          <w:sz w:val="21"/>
          <w:u w:val="single"/>
          <w:lang w:eastAsia="zh-CN"/>
        </w:rPr>
      </w:pPr>
      <w:r>
        <w:rPr>
          <w:rFonts w:hint="eastAsia" w:ascii="宋体" w:hAnsi="宋体"/>
          <w:sz w:val="21"/>
          <w:lang w:eastAsia="zh-CN"/>
        </w:rPr>
        <w:t>供应商授权代表签字：</w:t>
      </w:r>
      <w:r>
        <w:rPr>
          <w:rFonts w:hint="eastAsia" w:ascii="宋体" w:hAnsi="宋体"/>
          <w:sz w:val="21"/>
          <w:u w:val="single"/>
          <w:lang w:eastAsia="zh-CN"/>
        </w:rPr>
        <w:t xml:space="preserve">               </w:t>
      </w:r>
      <w:r>
        <w:rPr>
          <w:rFonts w:hint="eastAsia" w:ascii="宋体" w:hAnsi="宋体"/>
          <w:sz w:val="21"/>
          <w:lang w:eastAsia="zh-CN"/>
        </w:rPr>
        <w:t>日期：</w:t>
      </w:r>
      <w:r>
        <w:rPr>
          <w:rFonts w:hint="eastAsia" w:ascii="宋体" w:hAnsi="宋体"/>
          <w:sz w:val="21"/>
          <w:u w:val="single"/>
          <w:lang w:eastAsia="zh-CN"/>
        </w:rPr>
        <w:t xml:space="preserve">                </w:t>
      </w:r>
    </w:p>
    <w:p>
      <w:pPr>
        <w:rPr>
          <w:rFonts w:ascii="宋体" w:hAnsi="宋体"/>
          <w:sz w:val="21"/>
          <w:lang w:eastAsia="zh-CN"/>
        </w:rPr>
      </w:pPr>
    </w:p>
    <w:p>
      <w:pPr>
        <w:rPr>
          <w:rFonts w:ascii="宋体" w:hAnsi="宋体"/>
          <w:sz w:val="21"/>
          <w:lang w:eastAsia="zh-CN"/>
        </w:rPr>
      </w:pPr>
      <w:r>
        <w:rPr>
          <w:rFonts w:hint="eastAsia" w:ascii="宋体" w:hAnsi="宋体"/>
          <w:sz w:val="21"/>
          <w:lang w:eastAsia="zh-CN"/>
        </w:rPr>
        <w:t>（供应商公章）</w:t>
      </w:r>
    </w:p>
    <w:p>
      <w:pPr>
        <w:rPr>
          <w:rFonts w:ascii="宋体" w:hAnsi="宋体"/>
          <w:sz w:val="21"/>
          <w:lang w:eastAsia="zh-CN"/>
        </w:rPr>
      </w:pPr>
    </w:p>
    <w:p>
      <w:pPr>
        <w:rPr>
          <w:rFonts w:ascii="宋体" w:hAnsi="宋体"/>
          <w:sz w:val="21"/>
          <w:lang w:eastAsia="zh-CN"/>
        </w:rPr>
      </w:pPr>
      <w:r>
        <w:rPr>
          <w:rFonts w:hint="eastAsia" w:ascii="宋体" w:hAnsi="宋体"/>
          <w:sz w:val="21"/>
          <w:lang w:eastAsia="zh-CN"/>
        </w:rPr>
        <w:t>授权代表移动电话：</w:t>
      </w:r>
      <w:r>
        <w:rPr>
          <w:rFonts w:hint="eastAsia" w:ascii="宋体" w:hAnsi="宋体"/>
          <w:sz w:val="21"/>
          <w:u w:val="single"/>
          <w:lang w:eastAsia="zh-CN"/>
        </w:rPr>
        <w:t xml:space="preserve">                      </w:t>
      </w:r>
    </w:p>
    <w:p>
      <w:pPr>
        <w:rPr>
          <w:rFonts w:ascii="宋体" w:hAnsi="宋体"/>
          <w:lang w:eastAsia="zh-CN"/>
        </w:rPr>
      </w:pPr>
    </w:p>
    <w:p>
      <w:pPr>
        <w:pStyle w:val="4"/>
        <w:rPr>
          <w:rFonts w:ascii="宋体" w:hAnsi="宋体"/>
          <w:sz w:val="21"/>
          <w:lang w:eastAsia="zh-CN"/>
        </w:rPr>
      </w:pPr>
      <w:bookmarkStart w:id="80" w:name="_Toc12277"/>
      <w:r>
        <w:rPr>
          <w:rFonts w:hint="eastAsia" w:ascii="宋体" w:hAnsi="宋体"/>
          <w:sz w:val="21"/>
          <w:lang w:eastAsia="zh-CN"/>
        </w:rPr>
        <w:t>说明：配置清单可自拟格式，但上述内容不可少。原则上应以中文书写，外文的配置清单需附中文翻译，进口设备须注明各部分的确定生产地和启运地，国内交货部分须在配置清单备注栏说明。</w:t>
      </w:r>
      <w:bookmarkEnd w:id="80"/>
    </w:p>
    <w:p>
      <w:pPr>
        <w:pStyle w:val="4"/>
        <w:rPr>
          <w:lang w:eastAsia="zh-CN"/>
        </w:rPr>
      </w:pPr>
      <w:r>
        <w:rPr>
          <w:rFonts w:hint="eastAsia"/>
          <w:lang w:eastAsia="zh-CN"/>
        </w:rPr>
        <w:br w:type="page"/>
      </w:r>
      <w:bookmarkStart w:id="81" w:name="_Toc12731"/>
      <w:r>
        <w:rPr>
          <w:rFonts w:hint="eastAsia"/>
          <w:lang w:eastAsia="zh-CN"/>
        </w:rPr>
        <w:t>九、技术规格/要求偏离表</w:t>
      </w:r>
      <w:bookmarkEnd w:id="70"/>
      <w:bookmarkEnd w:id="71"/>
      <w:r>
        <w:rPr>
          <w:rFonts w:hint="eastAsia"/>
          <w:lang w:eastAsia="zh-CN"/>
        </w:rPr>
        <w:t>格式</w:t>
      </w:r>
      <w:bookmarkEnd w:id="81"/>
    </w:p>
    <w:p>
      <w:pPr>
        <w:widowControl w:val="0"/>
        <w:tabs>
          <w:tab w:val="left" w:pos="142"/>
          <w:tab w:val="left" w:pos="284"/>
          <w:tab w:val="left" w:pos="567"/>
        </w:tabs>
        <w:ind w:left="284"/>
        <w:jc w:val="both"/>
        <w:rPr>
          <w:sz w:val="21"/>
          <w:lang w:eastAsia="zh-CN"/>
        </w:rPr>
      </w:pPr>
    </w:p>
    <w:p>
      <w:pPr>
        <w:widowControl w:val="0"/>
        <w:tabs>
          <w:tab w:val="left" w:pos="142"/>
          <w:tab w:val="left" w:pos="284"/>
          <w:tab w:val="left" w:pos="567"/>
        </w:tabs>
        <w:ind w:left="284"/>
        <w:jc w:val="center"/>
        <w:rPr>
          <w:rFonts w:ascii="黑体" w:eastAsia="黑体"/>
          <w:sz w:val="40"/>
          <w:lang w:eastAsia="zh-CN"/>
        </w:rPr>
      </w:pPr>
      <w:r>
        <w:rPr>
          <w:rFonts w:hint="eastAsia" w:ascii="黑体" w:eastAsia="黑体"/>
          <w:sz w:val="40"/>
          <w:lang w:eastAsia="zh-CN"/>
        </w:rPr>
        <w:t>技术规格/要求偏离表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43"/>
        <w:gridCol w:w="1984"/>
        <w:gridCol w:w="851"/>
        <w:gridCol w:w="297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jc w:val="center"/>
              <w:rPr>
                <w:rFonts w:ascii="宋体" w:hAnsi="宋体"/>
                <w:b/>
                <w:sz w:val="21"/>
                <w:szCs w:val="21"/>
              </w:rPr>
            </w:pPr>
            <w:r>
              <w:rPr>
                <w:rFonts w:hint="eastAsia" w:ascii="宋体" w:hAnsi="宋体"/>
                <w:b/>
                <w:sz w:val="21"/>
                <w:szCs w:val="21"/>
              </w:rPr>
              <w:t>序号</w:t>
            </w:r>
          </w:p>
        </w:tc>
        <w:tc>
          <w:tcPr>
            <w:tcW w:w="1843" w:type="dxa"/>
            <w:vAlign w:val="center"/>
          </w:tcPr>
          <w:p>
            <w:pPr>
              <w:jc w:val="center"/>
              <w:rPr>
                <w:rFonts w:ascii="宋体" w:hAnsi="宋体"/>
                <w:b/>
                <w:sz w:val="21"/>
                <w:szCs w:val="21"/>
              </w:rPr>
            </w:pPr>
            <w:r>
              <w:rPr>
                <w:rFonts w:hint="eastAsia" w:ascii="宋体" w:hAnsi="宋体"/>
                <w:b/>
                <w:sz w:val="21"/>
                <w:szCs w:val="21"/>
                <w:lang w:eastAsia="zh-CN"/>
              </w:rPr>
              <w:t>招标</w:t>
            </w:r>
            <w:r>
              <w:rPr>
                <w:rFonts w:hint="eastAsia" w:ascii="宋体" w:hAnsi="宋体"/>
                <w:b/>
                <w:sz w:val="21"/>
                <w:szCs w:val="21"/>
              </w:rPr>
              <w:t>规格/要求</w:t>
            </w:r>
          </w:p>
        </w:tc>
        <w:tc>
          <w:tcPr>
            <w:tcW w:w="1984" w:type="dxa"/>
            <w:vAlign w:val="center"/>
          </w:tcPr>
          <w:p>
            <w:pPr>
              <w:jc w:val="center"/>
              <w:rPr>
                <w:rFonts w:ascii="宋体" w:hAnsi="宋体"/>
                <w:b/>
                <w:sz w:val="21"/>
                <w:szCs w:val="21"/>
              </w:rPr>
            </w:pPr>
            <w:r>
              <w:rPr>
                <w:rFonts w:hint="eastAsia" w:ascii="宋体" w:hAnsi="宋体"/>
                <w:b/>
                <w:sz w:val="21"/>
                <w:szCs w:val="21"/>
                <w:lang w:eastAsia="zh-CN"/>
              </w:rPr>
              <w:t>投标</w:t>
            </w:r>
            <w:r>
              <w:rPr>
                <w:rFonts w:hint="eastAsia" w:ascii="宋体" w:hAnsi="宋体"/>
                <w:b/>
                <w:sz w:val="21"/>
                <w:szCs w:val="21"/>
              </w:rPr>
              <w:t>响应的实际情况</w:t>
            </w:r>
          </w:p>
        </w:tc>
        <w:tc>
          <w:tcPr>
            <w:tcW w:w="851" w:type="dxa"/>
            <w:vAlign w:val="center"/>
          </w:tcPr>
          <w:p>
            <w:pPr>
              <w:jc w:val="center"/>
              <w:rPr>
                <w:rFonts w:ascii="宋体" w:hAnsi="宋体"/>
                <w:b/>
                <w:sz w:val="21"/>
                <w:szCs w:val="21"/>
              </w:rPr>
            </w:pPr>
            <w:r>
              <w:rPr>
                <w:rFonts w:hint="eastAsia" w:ascii="宋体" w:hAnsi="宋体"/>
                <w:b/>
                <w:sz w:val="21"/>
                <w:szCs w:val="21"/>
              </w:rPr>
              <w:t>偏离简述</w:t>
            </w:r>
          </w:p>
        </w:tc>
        <w:tc>
          <w:tcPr>
            <w:tcW w:w="2977" w:type="dxa"/>
            <w:vAlign w:val="center"/>
          </w:tcPr>
          <w:p>
            <w:pPr>
              <w:jc w:val="center"/>
              <w:rPr>
                <w:rFonts w:ascii="宋体" w:hAnsi="宋体"/>
                <w:b/>
                <w:sz w:val="21"/>
                <w:szCs w:val="21"/>
                <w:lang w:eastAsia="zh-CN"/>
              </w:rPr>
            </w:pPr>
            <w:r>
              <w:rPr>
                <w:rFonts w:hint="eastAsia" w:ascii="宋体" w:hAnsi="宋体"/>
                <w:b/>
                <w:sz w:val="21"/>
                <w:szCs w:val="21"/>
                <w:lang w:eastAsia="zh-CN"/>
              </w:rPr>
              <w:t>验收达到该技术参数与性能指标所需测试条件、环境、样品等的要求及成功机率</w:t>
            </w:r>
          </w:p>
        </w:tc>
        <w:tc>
          <w:tcPr>
            <w:tcW w:w="1039" w:type="dxa"/>
            <w:vAlign w:val="center"/>
          </w:tcPr>
          <w:p>
            <w:pPr>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jc w:val="center"/>
              <w:rPr>
                <w:rFonts w:ascii="宋体" w:hAnsi="宋体"/>
                <w:sz w:val="21"/>
                <w:szCs w:val="21"/>
              </w:rPr>
            </w:pPr>
            <w:r>
              <w:rPr>
                <w:rFonts w:hint="eastAsia" w:ascii="宋体" w:hAnsi="宋体"/>
                <w:sz w:val="21"/>
                <w:szCs w:val="21"/>
              </w:rPr>
              <w:t>1</w:t>
            </w:r>
          </w:p>
        </w:tc>
        <w:tc>
          <w:tcPr>
            <w:tcW w:w="1843" w:type="dxa"/>
            <w:vAlign w:val="center"/>
          </w:tcPr>
          <w:p>
            <w:pPr>
              <w:jc w:val="center"/>
              <w:rPr>
                <w:rFonts w:ascii="宋体" w:hAnsi="宋体"/>
                <w:sz w:val="21"/>
                <w:szCs w:val="21"/>
              </w:rPr>
            </w:pPr>
          </w:p>
        </w:tc>
        <w:tc>
          <w:tcPr>
            <w:tcW w:w="1984" w:type="dxa"/>
            <w:vAlign w:val="center"/>
          </w:tcPr>
          <w:p>
            <w:pPr>
              <w:jc w:val="center"/>
              <w:rPr>
                <w:rFonts w:ascii="宋体" w:hAnsi="宋体"/>
                <w:sz w:val="21"/>
                <w:szCs w:val="21"/>
              </w:rPr>
            </w:pPr>
          </w:p>
        </w:tc>
        <w:tc>
          <w:tcPr>
            <w:tcW w:w="851" w:type="dxa"/>
            <w:vAlign w:val="center"/>
          </w:tcPr>
          <w:p>
            <w:pPr>
              <w:jc w:val="center"/>
              <w:rPr>
                <w:rFonts w:ascii="宋体" w:hAnsi="宋体"/>
                <w:sz w:val="21"/>
                <w:szCs w:val="21"/>
              </w:rPr>
            </w:pPr>
          </w:p>
        </w:tc>
        <w:tc>
          <w:tcPr>
            <w:tcW w:w="2977" w:type="dxa"/>
            <w:vAlign w:val="center"/>
          </w:tcPr>
          <w:p>
            <w:pPr>
              <w:jc w:val="center"/>
              <w:rPr>
                <w:rFonts w:ascii="宋体" w:hAnsi="宋体"/>
                <w:sz w:val="21"/>
                <w:szCs w:val="21"/>
              </w:rPr>
            </w:pPr>
          </w:p>
        </w:tc>
        <w:tc>
          <w:tcPr>
            <w:tcW w:w="1039"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jc w:val="center"/>
              <w:rPr>
                <w:rFonts w:ascii="宋体" w:hAnsi="宋体"/>
                <w:sz w:val="21"/>
                <w:szCs w:val="21"/>
              </w:rPr>
            </w:pPr>
            <w:r>
              <w:rPr>
                <w:rFonts w:hint="eastAsia" w:ascii="宋体" w:hAnsi="宋体"/>
                <w:sz w:val="21"/>
                <w:szCs w:val="21"/>
              </w:rPr>
              <w:t>2</w:t>
            </w:r>
          </w:p>
        </w:tc>
        <w:tc>
          <w:tcPr>
            <w:tcW w:w="1843" w:type="dxa"/>
            <w:vAlign w:val="center"/>
          </w:tcPr>
          <w:p>
            <w:pPr>
              <w:jc w:val="center"/>
              <w:rPr>
                <w:rFonts w:ascii="宋体" w:hAnsi="宋体"/>
                <w:sz w:val="21"/>
                <w:szCs w:val="21"/>
              </w:rPr>
            </w:pPr>
          </w:p>
        </w:tc>
        <w:tc>
          <w:tcPr>
            <w:tcW w:w="1984" w:type="dxa"/>
            <w:vAlign w:val="center"/>
          </w:tcPr>
          <w:p>
            <w:pPr>
              <w:jc w:val="center"/>
              <w:rPr>
                <w:rFonts w:ascii="宋体" w:hAnsi="宋体"/>
                <w:sz w:val="21"/>
                <w:szCs w:val="21"/>
              </w:rPr>
            </w:pPr>
          </w:p>
        </w:tc>
        <w:tc>
          <w:tcPr>
            <w:tcW w:w="851" w:type="dxa"/>
            <w:vAlign w:val="center"/>
          </w:tcPr>
          <w:p>
            <w:pPr>
              <w:jc w:val="center"/>
              <w:rPr>
                <w:rFonts w:ascii="宋体" w:hAnsi="宋体"/>
                <w:sz w:val="21"/>
                <w:szCs w:val="21"/>
              </w:rPr>
            </w:pPr>
          </w:p>
        </w:tc>
        <w:tc>
          <w:tcPr>
            <w:tcW w:w="2977" w:type="dxa"/>
            <w:vAlign w:val="center"/>
          </w:tcPr>
          <w:p>
            <w:pPr>
              <w:jc w:val="center"/>
              <w:rPr>
                <w:rFonts w:ascii="宋体" w:hAnsi="宋体"/>
                <w:sz w:val="21"/>
                <w:szCs w:val="21"/>
              </w:rPr>
            </w:pPr>
          </w:p>
        </w:tc>
        <w:tc>
          <w:tcPr>
            <w:tcW w:w="1039"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jc w:val="center"/>
              <w:rPr>
                <w:rFonts w:ascii="宋体" w:hAnsi="宋体"/>
                <w:sz w:val="21"/>
                <w:szCs w:val="21"/>
                <w:lang w:eastAsia="zh-CN"/>
              </w:rPr>
            </w:pPr>
            <w:r>
              <w:rPr>
                <w:rFonts w:hint="eastAsia" w:ascii="宋体" w:hAnsi="宋体"/>
                <w:sz w:val="21"/>
                <w:szCs w:val="21"/>
                <w:lang w:eastAsia="zh-CN"/>
              </w:rPr>
              <w:t>3</w:t>
            </w:r>
          </w:p>
        </w:tc>
        <w:tc>
          <w:tcPr>
            <w:tcW w:w="1843" w:type="dxa"/>
            <w:vAlign w:val="center"/>
          </w:tcPr>
          <w:p>
            <w:pPr>
              <w:jc w:val="center"/>
              <w:rPr>
                <w:rFonts w:ascii="宋体" w:hAnsi="宋体"/>
                <w:sz w:val="21"/>
                <w:szCs w:val="21"/>
              </w:rPr>
            </w:pPr>
          </w:p>
        </w:tc>
        <w:tc>
          <w:tcPr>
            <w:tcW w:w="1984" w:type="dxa"/>
            <w:vAlign w:val="center"/>
          </w:tcPr>
          <w:p>
            <w:pPr>
              <w:jc w:val="center"/>
              <w:rPr>
                <w:rFonts w:ascii="宋体" w:hAnsi="宋体"/>
                <w:sz w:val="21"/>
                <w:szCs w:val="21"/>
              </w:rPr>
            </w:pPr>
          </w:p>
        </w:tc>
        <w:tc>
          <w:tcPr>
            <w:tcW w:w="851" w:type="dxa"/>
            <w:vAlign w:val="center"/>
          </w:tcPr>
          <w:p>
            <w:pPr>
              <w:jc w:val="center"/>
              <w:rPr>
                <w:rFonts w:ascii="宋体" w:hAnsi="宋体"/>
                <w:sz w:val="21"/>
                <w:szCs w:val="21"/>
              </w:rPr>
            </w:pPr>
          </w:p>
        </w:tc>
        <w:tc>
          <w:tcPr>
            <w:tcW w:w="2977" w:type="dxa"/>
            <w:vAlign w:val="center"/>
          </w:tcPr>
          <w:p>
            <w:pPr>
              <w:jc w:val="center"/>
              <w:rPr>
                <w:rFonts w:ascii="宋体" w:hAnsi="宋体"/>
                <w:sz w:val="21"/>
                <w:szCs w:val="21"/>
              </w:rPr>
            </w:pPr>
          </w:p>
        </w:tc>
        <w:tc>
          <w:tcPr>
            <w:tcW w:w="1039"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jc w:val="center"/>
              <w:rPr>
                <w:rFonts w:ascii="宋体" w:hAnsi="宋体"/>
                <w:sz w:val="21"/>
                <w:szCs w:val="21"/>
              </w:rPr>
            </w:pPr>
            <w:r>
              <w:rPr>
                <w:rFonts w:ascii="宋体" w:hAnsi="宋体"/>
                <w:sz w:val="21"/>
                <w:szCs w:val="21"/>
              </w:rPr>
              <w:t>…</w:t>
            </w:r>
          </w:p>
        </w:tc>
        <w:tc>
          <w:tcPr>
            <w:tcW w:w="1843" w:type="dxa"/>
            <w:vAlign w:val="center"/>
          </w:tcPr>
          <w:p>
            <w:pPr>
              <w:jc w:val="center"/>
              <w:rPr>
                <w:rFonts w:ascii="宋体" w:hAnsi="宋体"/>
                <w:sz w:val="21"/>
                <w:szCs w:val="21"/>
              </w:rPr>
            </w:pPr>
          </w:p>
        </w:tc>
        <w:tc>
          <w:tcPr>
            <w:tcW w:w="1984" w:type="dxa"/>
            <w:vAlign w:val="center"/>
          </w:tcPr>
          <w:p>
            <w:pPr>
              <w:jc w:val="center"/>
              <w:rPr>
                <w:rFonts w:ascii="宋体" w:hAnsi="宋体"/>
                <w:sz w:val="21"/>
                <w:szCs w:val="21"/>
              </w:rPr>
            </w:pPr>
          </w:p>
        </w:tc>
        <w:tc>
          <w:tcPr>
            <w:tcW w:w="851" w:type="dxa"/>
            <w:vAlign w:val="center"/>
          </w:tcPr>
          <w:p>
            <w:pPr>
              <w:jc w:val="center"/>
              <w:rPr>
                <w:rFonts w:ascii="宋体" w:hAnsi="宋体"/>
                <w:sz w:val="21"/>
                <w:szCs w:val="21"/>
              </w:rPr>
            </w:pPr>
          </w:p>
        </w:tc>
        <w:tc>
          <w:tcPr>
            <w:tcW w:w="2977" w:type="dxa"/>
            <w:vAlign w:val="center"/>
          </w:tcPr>
          <w:p>
            <w:pPr>
              <w:jc w:val="center"/>
              <w:rPr>
                <w:rFonts w:ascii="宋体" w:hAnsi="宋体"/>
                <w:sz w:val="21"/>
                <w:szCs w:val="21"/>
              </w:rPr>
            </w:pPr>
          </w:p>
        </w:tc>
        <w:tc>
          <w:tcPr>
            <w:tcW w:w="1039" w:type="dxa"/>
            <w:vAlign w:val="center"/>
          </w:tcPr>
          <w:p>
            <w:pPr>
              <w:jc w:val="center"/>
              <w:rPr>
                <w:rFonts w:ascii="宋体" w:hAnsi="宋体"/>
                <w:sz w:val="21"/>
                <w:szCs w:val="21"/>
              </w:rPr>
            </w:pPr>
          </w:p>
        </w:tc>
      </w:tr>
    </w:tbl>
    <w:p>
      <w:pPr>
        <w:rPr>
          <w:lang w:eastAsia="zh-CN"/>
        </w:rPr>
      </w:pPr>
    </w:p>
    <w:p>
      <w:pPr>
        <w:rPr>
          <w:sz w:val="21"/>
          <w:u w:val="single"/>
          <w:lang w:eastAsia="zh-CN"/>
        </w:rPr>
      </w:pPr>
      <w:r>
        <w:rPr>
          <w:rFonts w:hint="eastAsia"/>
          <w:sz w:val="21"/>
          <w:lang w:eastAsia="zh-CN"/>
        </w:rPr>
        <w:t>投标人授权代表签字：</w:t>
      </w:r>
      <w:r>
        <w:rPr>
          <w:rFonts w:hint="eastAsia"/>
          <w:sz w:val="21"/>
          <w:u w:val="single"/>
          <w:lang w:eastAsia="zh-CN"/>
        </w:rPr>
        <w:t xml:space="preserve">               </w:t>
      </w:r>
      <w:r>
        <w:rPr>
          <w:rFonts w:hint="eastAsia"/>
          <w:sz w:val="21"/>
          <w:lang w:eastAsia="zh-CN"/>
        </w:rPr>
        <w:t>日期：</w:t>
      </w:r>
      <w:r>
        <w:rPr>
          <w:rFonts w:hint="eastAsia"/>
          <w:sz w:val="21"/>
          <w:u w:val="single"/>
          <w:lang w:eastAsia="zh-CN"/>
        </w:rPr>
        <w:t xml:space="preserve">                </w:t>
      </w:r>
    </w:p>
    <w:p>
      <w:pPr>
        <w:rPr>
          <w:sz w:val="21"/>
          <w:lang w:eastAsia="zh-CN"/>
        </w:rPr>
      </w:pPr>
    </w:p>
    <w:p>
      <w:pPr>
        <w:rPr>
          <w:sz w:val="21"/>
          <w:lang w:eastAsia="zh-CN"/>
        </w:rPr>
      </w:pPr>
      <w:r>
        <w:rPr>
          <w:rFonts w:hint="eastAsia"/>
          <w:sz w:val="21"/>
          <w:lang w:eastAsia="zh-CN"/>
        </w:rPr>
        <w:t>（投标人公章）</w:t>
      </w:r>
    </w:p>
    <w:p>
      <w:pPr>
        <w:rPr>
          <w:sz w:val="21"/>
          <w:lang w:eastAsia="zh-CN"/>
        </w:rPr>
      </w:pPr>
    </w:p>
    <w:p>
      <w:pPr>
        <w:rPr>
          <w:sz w:val="21"/>
          <w:lang w:eastAsia="zh-CN"/>
        </w:rPr>
      </w:pPr>
      <w:r>
        <w:rPr>
          <w:rFonts w:hint="eastAsia"/>
          <w:sz w:val="21"/>
          <w:lang w:eastAsia="zh-CN"/>
        </w:rPr>
        <w:t>授权代表移动电话：</w:t>
      </w:r>
      <w:r>
        <w:rPr>
          <w:rFonts w:hint="eastAsia"/>
          <w:sz w:val="21"/>
          <w:u w:val="single"/>
          <w:lang w:eastAsia="zh-CN"/>
        </w:rPr>
        <w:t xml:space="preserve">                      </w:t>
      </w:r>
    </w:p>
    <w:p>
      <w:pPr>
        <w:rPr>
          <w:sz w:val="21"/>
          <w:lang w:eastAsia="zh-CN"/>
        </w:rPr>
      </w:pPr>
    </w:p>
    <w:p>
      <w:pPr>
        <w:rPr>
          <w:lang w:eastAsia="zh-CN"/>
        </w:rPr>
      </w:pPr>
      <w:r>
        <w:rPr>
          <w:rFonts w:hint="eastAsia"/>
          <w:lang w:eastAsia="zh-CN"/>
        </w:rPr>
        <w:t>说明：</w:t>
      </w:r>
    </w:p>
    <w:p>
      <w:pPr>
        <w:ind w:firstLine="315" w:firstLineChars="150"/>
        <w:rPr>
          <w:sz w:val="21"/>
          <w:lang w:eastAsia="zh-CN"/>
        </w:rPr>
      </w:pPr>
      <w:r>
        <w:rPr>
          <w:rFonts w:hint="eastAsia"/>
          <w:sz w:val="21"/>
          <w:lang w:eastAsia="zh-CN"/>
        </w:rPr>
        <w:t>投标人须对照招标文件技术规格，将自己所投的所有货物的功能、技术性能、配置、用途等内容按照上表格式与招标要求逐条填写，说明所提供货物和服务已对招标文件的技术规格做出了实质性响应，并申明与技术规格条文的偏差和例外。若有负偏离而未如实填写的可视为虚假应标；若有正偏离而未如实填写的将视为没有优于招标要求；无论是正、负偏离，还是无偏离，未按上表格式逐条填写的，可视为无效投标。对有具体参数要求的指标，投标人必须提供所投设备的具体参数值，并在偏离简述栏中标明技术及配置的实际响应情况：</w:t>
      </w:r>
    </w:p>
    <w:p>
      <w:pPr>
        <w:widowControl w:val="0"/>
        <w:numPr>
          <w:ilvl w:val="0"/>
          <w:numId w:val="61"/>
        </w:numPr>
        <w:tabs>
          <w:tab w:val="left" w:pos="142"/>
          <w:tab w:val="left" w:pos="284"/>
        </w:tabs>
        <w:ind w:left="426" w:firstLine="0"/>
        <w:jc w:val="both"/>
        <w:rPr>
          <w:sz w:val="21"/>
          <w:lang w:eastAsia="zh-CN"/>
        </w:rPr>
      </w:pPr>
      <w:r>
        <w:rPr>
          <w:rFonts w:hint="eastAsia"/>
          <w:sz w:val="21"/>
          <w:lang w:eastAsia="zh-CN"/>
        </w:rPr>
        <w:t>投标文件中对第五部分用户需求书中技术性能参数部分带“*”号的内容的负偏离将导致投标无效。</w:t>
      </w:r>
    </w:p>
    <w:p>
      <w:pPr>
        <w:widowControl w:val="0"/>
        <w:numPr>
          <w:ilvl w:val="0"/>
          <w:numId w:val="61"/>
        </w:numPr>
        <w:tabs>
          <w:tab w:val="left" w:pos="142"/>
          <w:tab w:val="left" w:pos="284"/>
          <w:tab w:val="left" w:pos="840"/>
        </w:tabs>
        <w:ind w:left="426" w:firstLine="0"/>
        <w:jc w:val="both"/>
        <w:rPr>
          <w:rFonts w:ascii="宋体" w:hAnsi="宋体"/>
          <w:sz w:val="21"/>
          <w:lang w:eastAsia="zh-CN"/>
        </w:rPr>
      </w:pPr>
      <w:r>
        <w:rPr>
          <w:rFonts w:hint="eastAsia"/>
          <w:sz w:val="21"/>
          <w:lang w:eastAsia="zh-CN"/>
        </w:rPr>
        <w:t>偏离简述栏中必须标明技术及配置的响应情况，整项货物及该项货物各部分响应情况须按下述规定填写，任何不真实响应都将导致废标：</w:t>
      </w:r>
    </w:p>
    <w:p>
      <w:pPr>
        <w:widowControl w:val="0"/>
        <w:numPr>
          <w:ilvl w:val="0"/>
          <w:numId w:val="62"/>
        </w:numPr>
        <w:tabs>
          <w:tab w:val="left" w:pos="567"/>
          <w:tab w:val="left" w:pos="780"/>
          <w:tab w:val="clear" w:pos="1515"/>
        </w:tabs>
        <w:ind w:left="426" w:firstLine="0"/>
        <w:jc w:val="both"/>
        <w:rPr>
          <w:rFonts w:ascii="宋体" w:hAnsi="宋体"/>
          <w:sz w:val="21"/>
          <w:lang w:eastAsia="zh-CN"/>
        </w:rPr>
      </w:pPr>
      <w:r>
        <w:rPr>
          <w:rFonts w:hint="eastAsia" w:ascii="宋体" w:hAnsi="宋体"/>
          <w:sz w:val="21"/>
          <w:lang w:eastAsia="zh-CN"/>
        </w:rPr>
        <w:t>对应项中的</w:t>
      </w:r>
      <w:r>
        <w:rPr>
          <w:rFonts w:hint="eastAsia"/>
          <w:sz w:val="21"/>
          <w:lang w:eastAsia="zh-CN"/>
        </w:rPr>
        <w:t>所有技术参数、性能和配置全部符合招标文件要求的才能填写“符合”；</w:t>
      </w:r>
    </w:p>
    <w:p>
      <w:pPr>
        <w:widowControl w:val="0"/>
        <w:numPr>
          <w:ilvl w:val="0"/>
          <w:numId w:val="62"/>
        </w:numPr>
        <w:tabs>
          <w:tab w:val="left" w:pos="426"/>
          <w:tab w:val="left" w:pos="567"/>
          <w:tab w:val="left" w:pos="780"/>
          <w:tab w:val="clear" w:pos="1515"/>
        </w:tabs>
        <w:ind w:left="426" w:firstLine="0"/>
        <w:jc w:val="both"/>
        <w:rPr>
          <w:rFonts w:ascii="宋体" w:hAnsi="宋体"/>
          <w:sz w:val="21"/>
          <w:lang w:eastAsia="zh-CN"/>
        </w:rPr>
      </w:pPr>
      <w:r>
        <w:rPr>
          <w:rFonts w:hint="eastAsia" w:ascii="宋体" w:hAnsi="宋体"/>
          <w:sz w:val="21"/>
          <w:lang w:eastAsia="zh-CN"/>
        </w:rPr>
        <w:t>对应项中的</w:t>
      </w:r>
      <w:r>
        <w:rPr>
          <w:rFonts w:hint="eastAsia"/>
          <w:sz w:val="21"/>
          <w:lang w:eastAsia="zh-CN"/>
        </w:rPr>
        <w:t>所有技术参数、性能和配置全部符合招标文件要求并且其中有一个或以上指标优于招标文件要求的，可填写“正偏离”；</w:t>
      </w:r>
    </w:p>
    <w:p>
      <w:pPr>
        <w:widowControl w:val="0"/>
        <w:numPr>
          <w:ilvl w:val="0"/>
          <w:numId w:val="62"/>
        </w:numPr>
        <w:tabs>
          <w:tab w:val="left" w:pos="426"/>
          <w:tab w:val="left" w:pos="567"/>
          <w:tab w:val="left" w:pos="780"/>
          <w:tab w:val="clear" w:pos="1515"/>
        </w:tabs>
        <w:ind w:left="426" w:firstLine="0"/>
        <w:jc w:val="both"/>
        <w:rPr>
          <w:rFonts w:ascii="宋体" w:hAnsi="宋体"/>
          <w:sz w:val="21"/>
          <w:szCs w:val="21"/>
          <w:lang w:eastAsia="zh-CN"/>
        </w:rPr>
      </w:pPr>
      <w:r>
        <w:rPr>
          <w:rFonts w:hint="eastAsia" w:ascii="宋体" w:hAnsi="宋体"/>
          <w:sz w:val="21"/>
          <w:szCs w:val="21"/>
          <w:lang w:eastAsia="zh-CN"/>
        </w:rPr>
        <w:t>对应项中的所有技术参数、性能和配置中有任何一项不能达到招标文件要求的，必须填写“负偏离”；</w:t>
      </w:r>
    </w:p>
    <w:p>
      <w:pPr>
        <w:widowControl w:val="0"/>
        <w:numPr>
          <w:ilvl w:val="0"/>
          <w:numId w:val="62"/>
        </w:numPr>
        <w:tabs>
          <w:tab w:val="left" w:pos="426"/>
          <w:tab w:val="left" w:pos="567"/>
          <w:tab w:val="left" w:pos="780"/>
          <w:tab w:val="clear" w:pos="1515"/>
        </w:tabs>
        <w:ind w:left="426" w:firstLine="0"/>
        <w:jc w:val="both"/>
        <w:rPr>
          <w:rFonts w:ascii="宋体" w:hAnsi="宋体"/>
          <w:sz w:val="21"/>
          <w:szCs w:val="21"/>
          <w:lang w:eastAsia="zh-CN"/>
        </w:rPr>
      </w:pPr>
      <w:r>
        <w:rPr>
          <w:rFonts w:hint="eastAsia" w:ascii="宋体" w:hAnsi="宋体"/>
          <w:sz w:val="21"/>
          <w:szCs w:val="21"/>
          <w:lang w:eastAsia="zh-CN"/>
        </w:rPr>
        <w:t>“正偏离”、“负偏离”两者中偏离的情况必须在备注栏中说明对使用的影响。</w:t>
      </w:r>
    </w:p>
    <w:p>
      <w:pPr>
        <w:widowControl w:val="0"/>
        <w:numPr>
          <w:ilvl w:val="0"/>
          <w:numId w:val="63"/>
        </w:numPr>
        <w:tabs>
          <w:tab w:val="left" w:pos="426"/>
          <w:tab w:val="left" w:pos="567"/>
        </w:tabs>
        <w:ind w:left="426"/>
        <w:jc w:val="both"/>
        <w:rPr>
          <w:rFonts w:ascii="宋体" w:hAnsi="宋体"/>
          <w:sz w:val="21"/>
          <w:szCs w:val="21"/>
          <w:lang w:eastAsia="zh-CN"/>
        </w:rPr>
      </w:pPr>
      <w:r>
        <w:rPr>
          <w:rFonts w:hint="eastAsia" w:ascii="宋体" w:hAnsi="宋体"/>
          <w:sz w:val="21"/>
          <w:szCs w:val="21"/>
          <w:lang w:eastAsia="zh-CN"/>
        </w:rPr>
        <w:t>投标响应的实际情况中涉及技术参数和性能指标具体数值的，供应商必须说明产品制造商达到该技术参数与性能指标所需测试条件、环境、样品等的要求及成功机率。不提供的，按照国家公认程序和标准及用户要求进行验收，未达到投标承诺的，视为不合格，以虚假应标论处。</w:t>
      </w:r>
    </w:p>
    <w:p>
      <w:pPr>
        <w:widowControl w:val="0"/>
        <w:numPr>
          <w:ilvl w:val="0"/>
          <w:numId w:val="63"/>
        </w:numPr>
        <w:tabs>
          <w:tab w:val="left" w:pos="426"/>
          <w:tab w:val="left" w:pos="567"/>
        </w:tabs>
        <w:ind w:left="426"/>
        <w:jc w:val="both"/>
        <w:rPr>
          <w:rFonts w:ascii="宋体" w:hAnsi="宋体"/>
          <w:sz w:val="21"/>
          <w:szCs w:val="21"/>
          <w:lang w:eastAsia="zh-CN"/>
        </w:rPr>
      </w:pPr>
      <w:r>
        <w:rPr>
          <w:rFonts w:hint="eastAsia" w:ascii="宋体" w:hAnsi="宋体"/>
          <w:sz w:val="21"/>
          <w:szCs w:val="21"/>
          <w:lang w:eastAsia="zh-CN"/>
        </w:rPr>
        <w:t>经现场专家评审，无法确认的技术指标按负偏离计算。</w:t>
      </w:r>
    </w:p>
    <w:p>
      <w:pPr>
        <w:ind w:firstLine="315" w:firstLineChars="150"/>
        <w:rPr>
          <w:sz w:val="21"/>
          <w:lang w:eastAsia="zh-CN"/>
        </w:rPr>
      </w:pPr>
      <w:bookmarkStart w:id="82" w:name="OLE_LINK4"/>
      <w:r>
        <w:rPr>
          <w:rFonts w:hint="eastAsia"/>
          <w:sz w:val="21"/>
          <w:lang w:eastAsia="zh-CN"/>
        </w:rPr>
        <w:t>*</w:t>
      </w:r>
      <w:r>
        <w:rPr>
          <w:rFonts w:hint="eastAsia"/>
          <w:b/>
          <w:bCs/>
          <w:sz w:val="21"/>
          <w:lang w:eastAsia="zh-CN"/>
        </w:rPr>
        <w:t>须提供</w:t>
      </w:r>
      <w:bookmarkEnd w:id="82"/>
      <w:r>
        <w:rPr>
          <w:rFonts w:hint="eastAsia"/>
          <w:b/>
          <w:bCs/>
          <w:sz w:val="21"/>
          <w:lang w:eastAsia="zh-CN"/>
        </w:rPr>
        <w:t>列有技术参数且完整的制造商产品彩页或制造商产品说明书或其他具有官方公信力之材料，以佐证技术规格/要求偏离表中的的所有技术参数及功能。</w:t>
      </w:r>
      <w:r>
        <w:rPr>
          <w:rFonts w:hint="eastAsia"/>
          <w:sz w:val="21"/>
          <w:lang w:eastAsia="zh-CN"/>
        </w:rPr>
        <w:t>非标（定制）产品可提供同类产品的制造商产品彩页或制造商产品说明书。所递交响应文件中的技术参数描述须与制造商的产品彩页和制造商官方网站公布的资料相一致。由于制造商的产品彩页和制造商官方网站公布的资料更新滞后造成所投产品技术参数与制造商产品彩页说明和制造商网站资料确有改进或不同的，须在技术偏离表的备注栏中作出特别说明。所递交响应文件中的技术参数描述与制造商的产品彩页和制造商官方网站公布的资料不一致而又没有在技术偏离表备注栏中作出说明的，可被视为虚假应标，并按国家招投标相关规定进行处理。</w:t>
      </w:r>
    </w:p>
    <w:p>
      <w:pPr>
        <w:ind w:firstLine="315" w:firstLineChars="150"/>
        <w:rPr>
          <w:sz w:val="21"/>
          <w:lang w:eastAsia="zh-CN"/>
        </w:rPr>
      </w:pPr>
      <w:r>
        <w:rPr>
          <w:rFonts w:hint="eastAsia"/>
          <w:sz w:val="21"/>
          <w:lang w:eastAsia="zh-CN"/>
        </w:rPr>
        <w:t>*</w:t>
      </w:r>
      <w:r>
        <w:rPr>
          <w:rFonts w:hint="eastAsia"/>
          <w:b/>
          <w:bCs/>
          <w:sz w:val="21"/>
          <w:lang w:eastAsia="zh-CN"/>
        </w:rPr>
        <w:t>须在本偏离表后另页提供投标设备完整的技术参数（WORD版本打印）。</w:t>
      </w:r>
    </w:p>
    <w:p>
      <w:pPr>
        <w:pStyle w:val="4"/>
        <w:rPr>
          <w:lang w:eastAsia="zh-CN"/>
        </w:rPr>
      </w:pPr>
      <w:r>
        <w:rPr>
          <w:sz w:val="21"/>
          <w:lang w:eastAsia="zh-CN"/>
        </w:rPr>
        <w:br w:type="page"/>
      </w:r>
      <w:bookmarkStart w:id="83" w:name="_Toc18805"/>
      <w:r>
        <w:rPr>
          <w:rFonts w:hint="eastAsia"/>
          <w:lang w:eastAsia="zh-CN"/>
        </w:rPr>
        <w:t>十、商务条款偏离表格式</w:t>
      </w:r>
      <w:bookmarkEnd w:id="83"/>
    </w:p>
    <w:p>
      <w:pPr>
        <w:widowControl w:val="0"/>
        <w:tabs>
          <w:tab w:val="left" w:pos="426"/>
          <w:tab w:val="left" w:pos="567"/>
        </w:tabs>
        <w:ind w:left="426"/>
        <w:jc w:val="both"/>
        <w:rPr>
          <w:rFonts w:eastAsia="黑体"/>
          <w:lang w:eastAsia="zh-CN"/>
        </w:rPr>
      </w:pPr>
    </w:p>
    <w:p>
      <w:pPr>
        <w:widowControl w:val="0"/>
        <w:tabs>
          <w:tab w:val="left" w:pos="426"/>
          <w:tab w:val="left" w:pos="567"/>
        </w:tabs>
        <w:ind w:left="426"/>
        <w:jc w:val="center"/>
        <w:rPr>
          <w:rFonts w:eastAsia="黑体"/>
          <w:sz w:val="40"/>
          <w:lang w:eastAsia="zh-CN"/>
        </w:rPr>
      </w:pPr>
      <w:r>
        <w:rPr>
          <w:rFonts w:hint="eastAsia" w:eastAsia="黑体"/>
          <w:sz w:val="40"/>
          <w:lang w:eastAsia="zh-CN"/>
        </w:rPr>
        <w:t>商务条款偏离表</w:t>
      </w:r>
    </w:p>
    <w:p>
      <w:pPr>
        <w:widowControl w:val="0"/>
        <w:tabs>
          <w:tab w:val="left" w:pos="426"/>
          <w:tab w:val="left" w:pos="567"/>
        </w:tabs>
        <w:ind w:left="426"/>
        <w:jc w:val="both"/>
        <w:rPr>
          <w:rFonts w:eastAsia="黑体"/>
          <w:lang w:eastAsia="zh-CN"/>
        </w:rPr>
      </w:pPr>
    </w:p>
    <w:p>
      <w:pPr>
        <w:ind w:firstLine="360" w:firstLineChars="150"/>
        <w:rPr>
          <w:rFonts w:ascii="宋体" w:hAnsi="宋体"/>
          <w:u w:val="single"/>
          <w:lang w:eastAsia="zh-CN"/>
        </w:rPr>
      </w:pPr>
      <w:r>
        <w:rPr>
          <w:rFonts w:hint="eastAsia" w:ascii="宋体" w:hAnsi="宋体"/>
          <w:lang w:eastAsia="zh-CN"/>
        </w:rPr>
        <w:t>投标人名称：</w:t>
      </w:r>
      <w:r>
        <w:rPr>
          <w:rFonts w:hint="eastAsia" w:ascii="宋体" w:hAnsi="宋体"/>
          <w:u w:val="single"/>
          <w:lang w:eastAsia="zh-CN"/>
        </w:rPr>
        <w:t xml:space="preserve">                   </w:t>
      </w:r>
      <w:r>
        <w:rPr>
          <w:rFonts w:hint="eastAsia" w:ascii="宋体" w:hAnsi="宋体"/>
          <w:lang w:eastAsia="zh-CN"/>
        </w:rPr>
        <w:t>项目编号：</w:t>
      </w:r>
      <w:r>
        <w:rPr>
          <w:rFonts w:hint="eastAsia" w:ascii="宋体" w:hAnsi="宋体"/>
          <w:u w:val="single"/>
          <w:lang w:eastAsia="zh-CN"/>
        </w:rPr>
        <w:t xml:space="preserve">                     </w:t>
      </w:r>
    </w:p>
    <w:tbl>
      <w:tblPr>
        <w:tblStyle w:val="27"/>
        <w:tblpPr w:leftFromText="180" w:rightFromText="180" w:vertAnchor="text" w:horzAnchor="page" w:tblpX="1417" w:tblpY="325"/>
        <w:tblOverlap w:val="never"/>
        <w:tblW w:w="99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2268"/>
        <w:gridCol w:w="2410"/>
        <w:gridCol w:w="2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75" w:type="dxa"/>
            <w:vAlign w:val="center"/>
          </w:tcPr>
          <w:p>
            <w:pPr>
              <w:jc w:val="center"/>
              <w:rPr>
                <w:rFonts w:ascii="宋体" w:hAnsi="宋体"/>
                <w:sz w:val="21"/>
              </w:rPr>
            </w:pPr>
            <w:bookmarkStart w:id="84" w:name="OLE_LINK8"/>
            <w:r>
              <w:rPr>
                <w:rFonts w:hint="eastAsia" w:ascii="宋体" w:hAnsi="宋体"/>
                <w:sz w:val="21"/>
              </w:rPr>
              <w:t>序号</w:t>
            </w:r>
          </w:p>
        </w:tc>
        <w:tc>
          <w:tcPr>
            <w:tcW w:w="1985" w:type="dxa"/>
            <w:vAlign w:val="center"/>
          </w:tcPr>
          <w:p>
            <w:pPr>
              <w:jc w:val="center"/>
              <w:rPr>
                <w:rFonts w:ascii="宋体" w:hAnsi="宋体"/>
                <w:sz w:val="21"/>
              </w:rPr>
            </w:pPr>
            <w:r>
              <w:rPr>
                <w:rFonts w:hint="eastAsia" w:ascii="宋体" w:hAnsi="宋体"/>
                <w:sz w:val="21"/>
              </w:rPr>
              <w:t>招标文件条目</w:t>
            </w:r>
          </w:p>
        </w:tc>
        <w:tc>
          <w:tcPr>
            <w:tcW w:w="2268" w:type="dxa"/>
            <w:vAlign w:val="center"/>
          </w:tcPr>
          <w:p>
            <w:pPr>
              <w:jc w:val="center"/>
              <w:rPr>
                <w:rFonts w:ascii="宋体" w:hAnsi="宋体"/>
                <w:sz w:val="21"/>
              </w:rPr>
            </w:pPr>
            <w:r>
              <w:rPr>
                <w:rFonts w:hint="eastAsia" w:ascii="宋体" w:hAnsi="宋体"/>
                <w:sz w:val="21"/>
              </w:rPr>
              <w:t>招标文件商务条款</w:t>
            </w:r>
          </w:p>
        </w:tc>
        <w:tc>
          <w:tcPr>
            <w:tcW w:w="2410" w:type="dxa"/>
            <w:vAlign w:val="center"/>
          </w:tcPr>
          <w:p>
            <w:pPr>
              <w:jc w:val="center"/>
              <w:rPr>
                <w:rFonts w:ascii="宋体" w:hAnsi="宋体"/>
                <w:sz w:val="21"/>
              </w:rPr>
            </w:pPr>
            <w:r>
              <w:rPr>
                <w:rFonts w:hint="eastAsia" w:ascii="宋体" w:hAnsi="宋体"/>
                <w:sz w:val="21"/>
              </w:rPr>
              <w:t>投标文件商务条款</w:t>
            </w:r>
          </w:p>
        </w:tc>
        <w:tc>
          <w:tcPr>
            <w:tcW w:w="2635" w:type="dxa"/>
            <w:vAlign w:val="center"/>
          </w:tcPr>
          <w:p>
            <w:pPr>
              <w:jc w:val="center"/>
              <w:rPr>
                <w:rFonts w:ascii="宋体" w:hAnsi="宋体"/>
                <w:sz w:val="21"/>
              </w:rPr>
            </w:pPr>
            <w:r>
              <w:rPr>
                <w:rFonts w:hint="eastAsia" w:ascii="宋体" w:hAnsi="宋体"/>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75" w:type="dxa"/>
            <w:vAlign w:val="center"/>
          </w:tcPr>
          <w:p>
            <w:pPr>
              <w:jc w:val="center"/>
              <w:rPr>
                <w:rFonts w:ascii="宋体" w:hAnsi="宋体"/>
                <w:lang w:eastAsia="zh-CN"/>
              </w:rPr>
            </w:pPr>
            <w:r>
              <w:rPr>
                <w:rFonts w:hint="eastAsia" w:ascii="宋体" w:hAnsi="宋体"/>
                <w:lang w:eastAsia="zh-CN"/>
              </w:rPr>
              <w:t>1</w:t>
            </w:r>
          </w:p>
        </w:tc>
        <w:tc>
          <w:tcPr>
            <w:tcW w:w="1985" w:type="dxa"/>
            <w:vAlign w:val="center"/>
          </w:tcPr>
          <w:p>
            <w:pPr>
              <w:jc w:val="center"/>
              <w:rPr>
                <w:rFonts w:ascii="宋体" w:hAnsi="宋体"/>
                <w:lang w:eastAsia="zh-CN"/>
              </w:rPr>
            </w:pPr>
            <w:r>
              <w:rPr>
                <w:rFonts w:hint="eastAsia" w:ascii="宋体" w:hAnsi="宋体"/>
                <w:lang w:eastAsia="zh-CN"/>
              </w:rPr>
              <w:t>发/交货时间</w:t>
            </w:r>
          </w:p>
        </w:tc>
        <w:tc>
          <w:tcPr>
            <w:tcW w:w="2268" w:type="dxa"/>
            <w:vAlign w:val="center"/>
          </w:tcPr>
          <w:p>
            <w:pPr>
              <w:jc w:val="center"/>
              <w:rPr>
                <w:rFonts w:ascii="宋体" w:hAnsi="宋体"/>
              </w:rPr>
            </w:pPr>
          </w:p>
        </w:tc>
        <w:tc>
          <w:tcPr>
            <w:tcW w:w="2410" w:type="dxa"/>
            <w:vAlign w:val="center"/>
          </w:tcPr>
          <w:p>
            <w:pPr>
              <w:jc w:val="center"/>
              <w:rPr>
                <w:rFonts w:ascii="宋体" w:hAnsi="宋体"/>
              </w:rPr>
            </w:pPr>
          </w:p>
        </w:tc>
        <w:tc>
          <w:tcPr>
            <w:tcW w:w="2635"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75" w:type="dxa"/>
            <w:vAlign w:val="center"/>
          </w:tcPr>
          <w:p>
            <w:pPr>
              <w:jc w:val="center"/>
              <w:rPr>
                <w:rFonts w:ascii="宋体" w:hAnsi="宋体"/>
                <w:lang w:eastAsia="zh-CN"/>
              </w:rPr>
            </w:pPr>
            <w:r>
              <w:rPr>
                <w:rFonts w:hint="eastAsia" w:ascii="宋体" w:hAnsi="宋体"/>
                <w:lang w:eastAsia="zh-CN"/>
              </w:rPr>
              <w:t>2</w:t>
            </w:r>
          </w:p>
        </w:tc>
        <w:tc>
          <w:tcPr>
            <w:tcW w:w="1985" w:type="dxa"/>
            <w:vAlign w:val="center"/>
          </w:tcPr>
          <w:p>
            <w:pPr>
              <w:jc w:val="center"/>
              <w:rPr>
                <w:rFonts w:ascii="宋体" w:hAnsi="宋体"/>
                <w:lang w:eastAsia="zh-CN"/>
              </w:rPr>
            </w:pPr>
            <w:r>
              <w:rPr>
                <w:rFonts w:hint="eastAsia" w:ascii="宋体" w:hAnsi="宋体"/>
                <w:lang w:eastAsia="zh-CN"/>
              </w:rPr>
              <w:t>交货地点</w:t>
            </w:r>
          </w:p>
        </w:tc>
        <w:tc>
          <w:tcPr>
            <w:tcW w:w="2268" w:type="dxa"/>
            <w:vAlign w:val="center"/>
          </w:tcPr>
          <w:p>
            <w:pPr>
              <w:jc w:val="center"/>
              <w:rPr>
                <w:rFonts w:ascii="宋体" w:hAnsi="宋体"/>
              </w:rPr>
            </w:pPr>
          </w:p>
        </w:tc>
        <w:tc>
          <w:tcPr>
            <w:tcW w:w="2410" w:type="dxa"/>
            <w:vAlign w:val="center"/>
          </w:tcPr>
          <w:p>
            <w:pPr>
              <w:jc w:val="center"/>
              <w:rPr>
                <w:rFonts w:ascii="宋体" w:hAnsi="宋体"/>
              </w:rPr>
            </w:pPr>
          </w:p>
        </w:tc>
        <w:tc>
          <w:tcPr>
            <w:tcW w:w="2635" w:type="dxa"/>
            <w:vAlign w:val="center"/>
          </w:tcPr>
          <w:p>
            <w:pPr>
              <w:jc w:val="center"/>
              <w:rPr>
                <w:rFonts w:ascii="宋体" w:hAnsi="宋体"/>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75" w:type="dxa"/>
            <w:vAlign w:val="center"/>
          </w:tcPr>
          <w:p>
            <w:pPr>
              <w:jc w:val="center"/>
              <w:rPr>
                <w:rFonts w:ascii="宋体" w:hAnsi="宋体"/>
                <w:lang w:eastAsia="zh-CN"/>
              </w:rPr>
            </w:pPr>
            <w:r>
              <w:rPr>
                <w:rFonts w:hint="eastAsia" w:ascii="宋体" w:hAnsi="宋体"/>
                <w:lang w:eastAsia="zh-CN"/>
              </w:rPr>
              <w:t>3</w:t>
            </w:r>
          </w:p>
        </w:tc>
        <w:tc>
          <w:tcPr>
            <w:tcW w:w="1985" w:type="dxa"/>
            <w:vAlign w:val="center"/>
          </w:tcPr>
          <w:p>
            <w:pPr>
              <w:jc w:val="center"/>
              <w:rPr>
                <w:rFonts w:ascii="宋体" w:hAnsi="宋体"/>
                <w:lang w:eastAsia="zh-CN"/>
              </w:rPr>
            </w:pPr>
            <w:r>
              <w:rPr>
                <w:rFonts w:hint="eastAsia" w:ascii="宋体" w:hAnsi="宋体"/>
                <w:lang w:eastAsia="zh-CN"/>
              </w:rPr>
              <w:t>质保期</w:t>
            </w:r>
          </w:p>
        </w:tc>
        <w:tc>
          <w:tcPr>
            <w:tcW w:w="2268" w:type="dxa"/>
            <w:vAlign w:val="center"/>
          </w:tcPr>
          <w:p>
            <w:pPr>
              <w:jc w:val="center"/>
              <w:rPr>
                <w:rFonts w:ascii="宋体" w:hAnsi="宋体"/>
              </w:rPr>
            </w:pPr>
          </w:p>
        </w:tc>
        <w:tc>
          <w:tcPr>
            <w:tcW w:w="2410" w:type="dxa"/>
            <w:vAlign w:val="center"/>
          </w:tcPr>
          <w:p>
            <w:pPr>
              <w:jc w:val="center"/>
              <w:rPr>
                <w:rFonts w:ascii="宋体" w:hAnsi="宋体"/>
              </w:rPr>
            </w:pPr>
          </w:p>
        </w:tc>
        <w:tc>
          <w:tcPr>
            <w:tcW w:w="2635"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75" w:type="dxa"/>
            <w:vAlign w:val="center"/>
          </w:tcPr>
          <w:p>
            <w:pPr>
              <w:jc w:val="center"/>
              <w:rPr>
                <w:rFonts w:ascii="宋体" w:hAnsi="宋体"/>
                <w:lang w:eastAsia="zh-CN"/>
              </w:rPr>
            </w:pPr>
            <w:r>
              <w:rPr>
                <w:rFonts w:hint="eastAsia" w:ascii="宋体" w:hAnsi="宋体"/>
                <w:lang w:eastAsia="zh-CN"/>
              </w:rPr>
              <w:t>4</w:t>
            </w:r>
          </w:p>
        </w:tc>
        <w:tc>
          <w:tcPr>
            <w:tcW w:w="1985" w:type="dxa"/>
            <w:vAlign w:val="center"/>
          </w:tcPr>
          <w:p>
            <w:pPr>
              <w:jc w:val="center"/>
              <w:rPr>
                <w:rFonts w:ascii="宋体" w:hAnsi="宋体"/>
                <w:lang w:eastAsia="zh-CN"/>
              </w:rPr>
            </w:pPr>
            <w:r>
              <w:rPr>
                <w:rFonts w:hint="eastAsia" w:ascii="宋体" w:hAnsi="宋体"/>
                <w:lang w:eastAsia="zh-CN"/>
              </w:rPr>
              <w:t>付款方式</w:t>
            </w:r>
          </w:p>
        </w:tc>
        <w:tc>
          <w:tcPr>
            <w:tcW w:w="2268" w:type="dxa"/>
            <w:vAlign w:val="center"/>
          </w:tcPr>
          <w:p>
            <w:pPr>
              <w:jc w:val="center"/>
              <w:rPr>
                <w:rFonts w:ascii="宋体" w:hAnsi="宋体"/>
              </w:rPr>
            </w:pPr>
          </w:p>
        </w:tc>
        <w:tc>
          <w:tcPr>
            <w:tcW w:w="2410" w:type="dxa"/>
            <w:vAlign w:val="center"/>
          </w:tcPr>
          <w:p>
            <w:pPr>
              <w:jc w:val="center"/>
              <w:rPr>
                <w:rFonts w:ascii="宋体" w:hAnsi="宋体"/>
              </w:rPr>
            </w:pPr>
          </w:p>
        </w:tc>
        <w:tc>
          <w:tcPr>
            <w:tcW w:w="2635" w:type="dxa"/>
            <w:vAlign w:val="center"/>
          </w:tcPr>
          <w:p>
            <w:pPr>
              <w:spacing w:line="240" w:lineRule="exact"/>
              <w:jc w:val="center"/>
              <w:rPr>
                <w:rFonts w:ascii="宋体" w:hAnsi="宋体"/>
                <w:lang w:eastAsia="zh-CN"/>
              </w:rPr>
            </w:pPr>
            <w:r>
              <w:rPr>
                <w:rFonts w:hint="eastAsia" w:ascii="宋体" w:hAnsi="宋体"/>
                <w:sz w:val="15"/>
                <w:szCs w:val="15"/>
                <w:lang w:eastAsia="zh-CN"/>
              </w:rPr>
              <w:t>签订合同后100%预付</w:t>
            </w:r>
            <w:r>
              <w:rPr>
                <w:rFonts w:hint="eastAsia" w:ascii="宋体" w:hAnsi="宋体"/>
                <w:sz w:val="15"/>
                <w:szCs w:val="15"/>
                <w:lang w:eastAsia="zh-Hans"/>
              </w:rPr>
              <w:t>款方式必须按要求提供预付款担保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75" w:type="dxa"/>
            <w:vAlign w:val="center"/>
          </w:tcPr>
          <w:p>
            <w:pPr>
              <w:jc w:val="center"/>
              <w:rPr>
                <w:rFonts w:ascii="宋体" w:hAnsi="宋体"/>
                <w:lang w:eastAsia="zh-CN"/>
              </w:rPr>
            </w:pPr>
          </w:p>
        </w:tc>
        <w:tc>
          <w:tcPr>
            <w:tcW w:w="1985" w:type="dxa"/>
            <w:vAlign w:val="center"/>
          </w:tcPr>
          <w:p>
            <w:pPr>
              <w:jc w:val="center"/>
              <w:rPr>
                <w:rFonts w:ascii="宋体" w:hAnsi="宋体"/>
                <w:lang w:eastAsia="zh-CN"/>
              </w:rPr>
            </w:pPr>
          </w:p>
        </w:tc>
        <w:tc>
          <w:tcPr>
            <w:tcW w:w="2268" w:type="dxa"/>
            <w:vAlign w:val="center"/>
          </w:tcPr>
          <w:p>
            <w:pPr>
              <w:jc w:val="center"/>
              <w:rPr>
                <w:rFonts w:ascii="宋体" w:hAnsi="宋体"/>
                <w:lang w:eastAsia="zh-CN"/>
              </w:rPr>
            </w:pPr>
          </w:p>
        </w:tc>
        <w:tc>
          <w:tcPr>
            <w:tcW w:w="2410" w:type="dxa"/>
            <w:vAlign w:val="center"/>
          </w:tcPr>
          <w:p>
            <w:pPr>
              <w:jc w:val="center"/>
              <w:rPr>
                <w:rFonts w:ascii="宋体" w:hAnsi="宋体"/>
                <w:lang w:eastAsia="zh-CN"/>
              </w:rPr>
            </w:pPr>
          </w:p>
        </w:tc>
        <w:tc>
          <w:tcPr>
            <w:tcW w:w="2635" w:type="dxa"/>
            <w:vAlign w:val="center"/>
          </w:tcPr>
          <w:p>
            <w:pPr>
              <w:jc w:val="center"/>
              <w:rPr>
                <w:rFonts w:ascii="宋体" w:hAnsi="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75" w:type="dxa"/>
            <w:vAlign w:val="center"/>
          </w:tcPr>
          <w:p>
            <w:pPr>
              <w:jc w:val="center"/>
              <w:rPr>
                <w:rFonts w:ascii="宋体" w:hAnsi="宋体"/>
                <w:lang w:eastAsia="zh-CN"/>
              </w:rPr>
            </w:pPr>
          </w:p>
        </w:tc>
        <w:tc>
          <w:tcPr>
            <w:tcW w:w="1985" w:type="dxa"/>
            <w:vAlign w:val="center"/>
          </w:tcPr>
          <w:p>
            <w:pPr>
              <w:jc w:val="center"/>
              <w:rPr>
                <w:rFonts w:ascii="宋体" w:hAnsi="宋体"/>
                <w:lang w:eastAsia="zh-CN"/>
              </w:rPr>
            </w:pPr>
          </w:p>
        </w:tc>
        <w:tc>
          <w:tcPr>
            <w:tcW w:w="2268" w:type="dxa"/>
            <w:vAlign w:val="center"/>
          </w:tcPr>
          <w:p>
            <w:pPr>
              <w:jc w:val="center"/>
              <w:rPr>
                <w:rFonts w:ascii="宋体" w:hAnsi="宋体"/>
                <w:lang w:eastAsia="zh-CN"/>
              </w:rPr>
            </w:pPr>
          </w:p>
        </w:tc>
        <w:tc>
          <w:tcPr>
            <w:tcW w:w="2410" w:type="dxa"/>
            <w:vAlign w:val="center"/>
          </w:tcPr>
          <w:p>
            <w:pPr>
              <w:jc w:val="center"/>
              <w:rPr>
                <w:rFonts w:ascii="宋体" w:hAnsi="宋体"/>
                <w:lang w:eastAsia="zh-CN"/>
              </w:rPr>
            </w:pPr>
          </w:p>
        </w:tc>
        <w:tc>
          <w:tcPr>
            <w:tcW w:w="2635" w:type="dxa"/>
            <w:vAlign w:val="center"/>
          </w:tcPr>
          <w:p>
            <w:pPr>
              <w:jc w:val="center"/>
              <w:rPr>
                <w:rFonts w:ascii="宋体" w:hAnsi="宋体"/>
                <w:lang w:eastAsia="zh-CN"/>
              </w:rPr>
            </w:pPr>
          </w:p>
        </w:tc>
      </w:tr>
      <w:bookmarkEnd w:id="84"/>
    </w:tbl>
    <w:p>
      <w:pPr>
        <w:ind w:firstLine="360" w:firstLineChars="150"/>
        <w:rPr>
          <w:rFonts w:ascii="宋体" w:hAnsi="宋体"/>
          <w:lang w:eastAsia="zh-CN"/>
        </w:rPr>
      </w:pPr>
    </w:p>
    <w:p>
      <w:pPr>
        <w:ind w:firstLine="360" w:firstLineChars="150"/>
        <w:rPr>
          <w:rFonts w:ascii="宋体" w:hAnsi="宋体"/>
          <w:lang w:eastAsia="zh-CN"/>
        </w:rPr>
      </w:pPr>
    </w:p>
    <w:p>
      <w:pPr>
        <w:rPr>
          <w:u w:val="single"/>
          <w:lang w:eastAsia="zh-CN"/>
        </w:rPr>
      </w:pPr>
      <w:r>
        <w:rPr>
          <w:rFonts w:hint="eastAsia"/>
          <w:lang w:eastAsia="zh-CN"/>
        </w:rPr>
        <w:t>投标人授权代表签字：</w:t>
      </w:r>
      <w:r>
        <w:rPr>
          <w:rFonts w:hint="eastAsia"/>
          <w:u w:val="single"/>
          <w:lang w:eastAsia="zh-CN"/>
        </w:rPr>
        <w:t xml:space="preserve">                    </w:t>
      </w:r>
      <w:r>
        <w:rPr>
          <w:rFonts w:hint="eastAsia"/>
          <w:lang w:eastAsia="zh-CN"/>
        </w:rPr>
        <w:t>日期：</w:t>
      </w:r>
      <w:r>
        <w:rPr>
          <w:rFonts w:hint="eastAsia"/>
          <w:u w:val="single"/>
          <w:lang w:eastAsia="zh-CN"/>
        </w:rPr>
        <w:t xml:space="preserve">               </w:t>
      </w:r>
    </w:p>
    <w:p>
      <w:pPr>
        <w:rPr>
          <w:lang w:eastAsia="zh-CN"/>
        </w:rPr>
      </w:pPr>
    </w:p>
    <w:p>
      <w:pPr>
        <w:rPr>
          <w:lang w:eastAsia="zh-CN"/>
        </w:rPr>
      </w:pPr>
      <w:r>
        <w:rPr>
          <w:rFonts w:hint="eastAsia"/>
          <w:lang w:eastAsia="zh-CN"/>
        </w:rPr>
        <w:t>（投标人公章）</w:t>
      </w:r>
    </w:p>
    <w:p>
      <w:pPr>
        <w:rPr>
          <w:lang w:eastAsia="zh-CN"/>
        </w:rPr>
      </w:pPr>
    </w:p>
    <w:p>
      <w:pPr>
        <w:rPr>
          <w:lang w:eastAsia="zh-CN"/>
        </w:rPr>
      </w:pPr>
      <w:r>
        <w:rPr>
          <w:rFonts w:hint="eastAsia"/>
          <w:lang w:eastAsia="zh-CN"/>
        </w:rPr>
        <w:t>授权代表移动电话：</w:t>
      </w:r>
      <w:r>
        <w:rPr>
          <w:rFonts w:hint="eastAsia"/>
          <w:u w:val="single"/>
          <w:lang w:eastAsia="zh-CN"/>
        </w:rPr>
        <w:t xml:space="preserve">                    </w:t>
      </w:r>
    </w:p>
    <w:p>
      <w:pPr>
        <w:rPr>
          <w:lang w:eastAsia="zh-CN"/>
        </w:rPr>
      </w:pPr>
    </w:p>
    <w:p>
      <w:pPr>
        <w:rPr>
          <w:lang w:eastAsia="zh-CN"/>
        </w:rPr>
      </w:pPr>
      <w:r>
        <w:rPr>
          <w:rFonts w:hint="eastAsia"/>
          <w:lang w:eastAsia="zh-CN"/>
        </w:rPr>
        <w:t>说明：</w:t>
      </w:r>
    </w:p>
    <w:p>
      <w:pPr>
        <w:widowControl w:val="0"/>
        <w:numPr>
          <w:ilvl w:val="0"/>
          <w:numId w:val="64"/>
        </w:numPr>
        <w:jc w:val="both"/>
        <w:rPr>
          <w:rFonts w:ascii="宋体" w:hAnsi="宋体"/>
          <w:lang w:eastAsia="zh-CN"/>
        </w:rPr>
      </w:pPr>
      <w:r>
        <w:rPr>
          <w:rFonts w:hint="eastAsia" w:ascii="宋体" w:hAnsi="宋体"/>
          <w:b/>
          <w:bCs/>
          <w:lang w:eastAsia="zh-CN"/>
        </w:rPr>
        <w:t>所投产品为进口货物时，投标文件中必须注明实际交货地点。交货地点若非“CIP长春”，投标人负责该货物从交货地点到长春的运输、保险及其它附带伴随服务的费用。</w:t>
      </w:r>
    </w:p>
    <w:p>
      <w:pPr>
        <w:widowControl w:val="0"/>
        <w:numPr>
          <w:ilvl w:val="0"/>
          <w:numId w:val="64"/>
        </w:numPr>
        <w:jc w:val="both"/>
        <w:rPr>
          <w:rFonts w:ascii="宋体" w:hAnsi="宋体"/>
          <w:lang w:eastAsia="zh-CN"/>
        </w:rPr>
      </w:pPr>
      <w:r>
        <w:rPr>
          <w:rFonts w:hint="eastAsia" w:ascii="宋体" w:hAnsi="宋体"/>
          <w:lang w:eastAsia="zh-CN"/>
        </w:rPr>
        <w:t>对招标文件的其它标注</w:t>
      </w:r>
      <w:r>
        <w:rPr>
          <w:rFonts w:hint="eastAsia"/>
          <w:b/>
          <w:lang w:eastAsia="zh-CN"/>
        </w:rPr>
        <w:t>*</w:t>
      </w:r>
      <w:r>
        <w:rPr>
          <w:rFonts w:hint="eastAsia" w:ascii="宋体" w:hAnsi="宋体"/>
          <w:lang w:eastAsia="zh-CN"/>
        </w:rPr>
        <w:t>的商务条款的负偏离将导致废标（另有特别说明的除外）。</w:t>
      </w:r>
    </w:p>
    <w:p>
      <w:pPr>
        <w:pStyle w:val="4"/>
        <w:rPr>
          <w:rFonts w:hAnsi="宋体"/>
          <w:lang w:eastAsia="zh-CN"/>
        </w:rPr>
      </w:pPr>
      <w:r>
        <w:rPr>
          <w:rFonts w:ascii="宋体-18030" w:hAnsi="宋体-18030" w:eastAsia="宋体-18030"/>
          <w:lang w:eastAsia="zh-CN"/>
        </w:rPr>
        <w:br w:type="page"/>
      </w:r>
      <w:bookmarkStart w:id="85" w:name="_Toc17300"/>
      <w:r>
        <w:rPr>
          <w:rFonts w:hint="eastAsia"/>
          <w:lang w:eastAsia="zh-CN"/>
        </w:rPr>
        <w:t>十一、售后服务承诺书格式</w:t>
      </w:r>
      <w:bookmarkEnd w:id="85"/>
    </w:p>
    <w:p>
      <w:pPr>
        <w:widowControl w:val="0"/>
        <w:jc w:val="both"/>
        <w:rPr>
          <w:rFonts w:ascii="宋体-18030" w:hAnsi="宋体-18030" w:eastAsia="宋体-18030"/>
          <w:sz w:val="16"/>
          <w:lang w:eastAsia="zh-CN"/>
        </w:rPr>
      </w:pPr>
    </w:p>
    <w:bookmarkEnd w:id="72"/>
    <w:bookmarkEnd w:id="73"/>
    <w:bookmarkEnd w:id="74"/>
    <w:bookmarkEnd w:id="75"/>
    <w:bookmarkEnd w:id="76"/>
    <w:p>
      <w:pPr>
        <w:widowControl w:val="0"/>
        <w:ind w:left="675"/>
        <w:jc w:val="center"/>
        <w:rPr>
          <w:rFonts w:ascii="黑体" w:hAnsi="宋体" w:eastAsia="黑体"/>
          <w:lang w:eastAsia="zh-CN"/>
        </w:rPr>
      </w:pPr>
      <w:r>
        <w:rPr>
          <w:rFonts w:hint="eastAsia" w:ascii="黑体" w:eastAsia="黑体"/>
          <w:sz w:val="40"/>
          <w:lang w:eastAsia="zh-CN"/>
        </w:rPr>
        <w:t>售后服务承诺书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trPr>
        <w:tc>
          <w:tcPr>
            <w:tcW w:w="675" w:type="dxa"/>
            <w:textDirection w:val="tbRlV"/>
            <w:vAlign w:val="center"/>
          </w:tcPr>
          <w:p>
            <w:pPr>
              <w:ind w:left="113" w:right="113"/>
              <w:jc w:val="center"/>
              <w:rPr>
                <w:spacing w:val="40"/>
                <w:sz w:val="21"/>
                <w:lang w:eastAsia="zh-CN"/>
              </w:rPr>
            </w:pPr>
            <w:r>
              <w:rPr>
                <w:rFonts w:hint="eastAsia"/>
                <w:spacing w:val="40"/>
                <w:sz w:val="21"/>
                <w:lang w:eastAsia="zh-CN"/>
              </w:rPr>
              <w:t>售后服务内容</w:t>
            </w:r>
          </w:p>
        </w:tc>
        <w:tc>
          <w:tcPr>
            <w:tcW w:w="8505" w:type="dxa"/>
            <w:vAlign w:val="center"/>
          </w:tcPr>
          <w:p>
            <w:pPr>
              <w:numPr>
                <w:ilvl w:val="0"/>
                <w:numId w:val="65"/>
              </w:numPr>
              <w:rPr>
                <w:sz w:val="21"/>
                <w:lang w:eastAsia="zh-CN"/>
              </w:rPr>
            </w:pPr>
            <w:r>
              <w:rPr>
                <w:rFonts w:hint="eastAsia"/>
                <w:b/>
                <w:bCs/>
                <w:sz w:val="21"/>
                <w:lang w:eastAsia="zh-CN"/>
              </w:rPr>
              <w:t>质保期：</w:t>
            </w:r>
            <w:r>
              <w:rPr>
                <w:rFonts w:hint="eastAsia"/>
                <w:sz w:val="21"/>
                <w:u w:val="single"/>
                <w:lang w:eastAsia="zh-CN"/>
              </w:rPr>
              <w:t xml:space="preserve">                        </w:t>
            </w:r>
          </w:p>
          <w:p>
            <w:pPr>
              <w:numPr>
                <w:ilvl w:val="0"/>
                <w:numId w:val="65"/>
              </w:numPr>
              <w:rPr>
                <w:sz w:val="21"/>
                <w:lang w:eastAsia="zh-CN"/>
              </w:rPr>
            </w:pPr>
            <w:r>
              <w:rPr>
                <w:rFonts w:hint="eastAsia"/>
                <w:b/>
                <w:bCs/>
                <w:sz w:val="21"/>
                <w:lang w:eastAsia="zh-CN"/>
              </w:rPr>
              <w:t>售后服务提供商：</w:t>
            </w:r>
            <w:r>
              <w:rPr>
                <w:rFonts w:hint="eastAsia"/>
                <w:sz w:val="21"/>
                <w:u w:val="single"/>
                <w:lang w:eastAsia="zh-CN"/>
              </w:rPr>
              <w:t xml:space="preserve">                         </w:t>
            </w:r>
          </w:p>
          <w:p>
            <w:pPr>
              <w:numPr>
                <w:ilvl w:val="0"/>
                <w:numId w:val="65"/>
              </w:numPr>
              <w:rPr>
                <w:sz w:val="21"/>
                <w:lang w:eastAsia="zh-CN"/>
              </w:rPr>
            </w:pPr>
            <w:r>
              <w:rPr>
                <w:rFonts w:hint="eastAsia"/>
                <w:b/>
                <w:bCs/>
                <w:sz w:val="21"/>
                <w:lang w:eastAsia="zh-CN"/>
              </w:rPr>
              <w:t>售后服务机构情况：</w:t>
            </w:r>
          </w:p>
          <w:p>
            <w:pPr>
              <w:ind w:firstLine="458"/>
              <w:rPr>
                <w:sz w:val="21"/>
                <w:lang w:eastAsia="zh-CN"/>
              </w:rPr>
            </w:pPr>
            <w:r>
              <w:rPr>
                <w:rFonts w:hint="eastAsia"/>
                <w:sz w:val="21"/>
                <w:lang w:eastAsia="zh-CN"/>
              </w:rPr>
              <w:t>规模（技术人员人数）：</w:t>
            </w:r>
            <w:r>
              <w:rPr>
                <w:rFonts w:hint="eastAsia"/>
                <w:sz w:val="21"/>
                <w:u w:val="single"/>
                <w:lang w:eastAsia="zh-CN"/>
              </w:rPr>
              <w:t xml:space="preserve">                </w:t>
            </w:r>
            <w:r>
              <w:rPr>
                <w:rFonts w:hint="eastAsia"/>
                <w:sz w:val="21"/>
                <w:lang w:eastAsia="zh-CN"/>
              </w:rPr>
              <w:t xml:space="preserve"> </w:t>
            </w:r>
          </w:p>
          <w:p>
            <w:pPr>
              <w:ind w:firstLine="458"/>
              <w:rPr>
                <w:sz w:val="21"/>
                <w:u w:val="single"/>
                <w:lang w:eastAsia="zh-CN"/>
              </w:rPr>
            </w:pPr>
            <w:r>
              <w:rPr>
                <w:rFonts w:hint="eastAsia"/>
                <w:sz w:val="21"/>
                <w:lang w:eastAsia="zh-CN"/>
              </w:rPr>
              <w:t xml:space="preserve">联系人：  </w:t>
            </w:r>
            <w:r>
              <w:rPr>
                <w:rFonts w:hint="eastAsia"/>
                <w:sz w:val="21"/>
                <w:u w:val="single"/>
                <w:lang w:eastAsia="zh-CN"/>
              </w:rPr>
              <w:t xml:space="preserve">                 </w:t>
            </w:r>
          </w:p>
          <w:p>
            <w:pPr>
              <w:ind w:firstLine="458"/>
              <w:rPr>
                <w:sz w:val="21"/>
                <w:u w:val="single"/>
                <w:lang w:eastAsia="zh-CN"/>
              </w:rPr>
            </w:pPr>
            <w:r>
              <w:rPr>
                <w:rFonts w:hint="eastAsia"/>
                <w:sz w:val="21"/>
                <w:lang w:eastAsia="zh-CN"/>
              </w:rPr>
              <w:t>联系电话：</w:t>
            </w:r>
            <w:r>
              <w:rPr>
                <w:rFonts w:hint="eastAsia"/>
                <w:sz w:val="21"/>
                <w:u w:val="single"/>
                <w:lang w:eastAsia="zh-CN"/>
              </w:rPr>
              <w:t xml:space="preserve">                 </w:t>
            </w:r>
          </w:p>
          <w:p>
            <w:pPr>
              <w:ind w:firstLine="458"/>
              <w:rPr>
                <w:sz w:val="21"/>
                <w:lang w:eastAsia="zh-CN"/>
              </w:rPr>
            </w:pPr>
            <w:r>
              <w:rPr>
                <w:rFonts w:hint="eastAsia"/>
                <w:sz w:val="21"/>
                <w:lang w:eastAsia="zh-CN"/>
              </w:rPr>
              <w:t>服务机构地点：</w:t>
            </w:r>
            <w:r>
              <w:rPr>
                <w:rFonts w:hint="eastAsia"/>
                <w:sz w:val="21"/>
                <w:u w:val="single"/>
                <w:lang w:eastAsia="zh-CN"/>
              </w:rPr>
              <w:t xml:space="preserve">                </w:t>
            </w:r>
            <w:r>
              <w:rPr>
                <w:rFonts w:hint="eastAsia"/>
                <w:sz w:val="21"/>
                <w:lang w:eastAsia="zh-CN"/>
              </w:rPr>
              <w:t xml:space="preserve"> </w:t>
            </w:r>
          </w:p>
          <w:p>
            <w:pPr>
              <w:numPr>
                <w:ilvl w:val="0"/>
                <w:numId w:val="65"/>
              </w:numPr>
              <w:rPr>
                <w:b/>
                <w:bCs/>
                <w:sz w:val="21"/>
                <w:lang w:eastAsia="zh-CN"/>
              </w:rPr>
            </w:pPr>
            <w:r>
              <w:rPr>
                <w:rFonts w:hint="eastAsia"/>
                <w:b/>
                <w:bCs/>
                <w:sz w:val="21"/>
                <w:lang w:eastAsia="zh-CN"/>
              </w:rPr>
              <w:t>服务响应时间与服务内容：</w:t>
            </w:r>
          </w:p>
          <w:p>
            <w:pPr>
              <w:ind w:firstLine="458"/>
              <w:rPr>
                <w:sz w:val="21"/>
                <w:lang w:eastAsia="zh-CN"/>
              </w:rPr>
            </w:pPr>
            <w:r>
              <w:rPr>
                <w:rFonts w:hint="eastAsia"/>
                <w:sz w:val="21"/>
                <w:lang w:eastAsia="zh-CN"/>
              </w:rPr>
              <w:t>电话响应时间：</w:t>
            </w:r>
            <w:r>
              <w:rPr>
                <w:rFonts w:hint="eastAsia"/>
                <w:sz w:val="21"/>
                <w:u w:val="single"/>
                <w:lang w:eastAsia="zh-CN"/>
              </w:rPr>
              <w:t xml:space="preserve">                </w:t>
            </w:r>
          </w:p>
          <w:p>
            <w:pPr>
              <w:ind w:firstLine="458"/>
              <w:rPr>
                <w:sz w:val="21"/>
                <w:u w:val="single"/>
                <w:lang w:eastAsia="zh-CN"/>
              </w:rPr>
            </w:pPr>
            <w:r>
              <w:rPr>
                <w:rFonts w:hint="eastAsia"/>
                <w:sz w:val="21"/>
                <w:lang w:eastAsia="zh-CN"/>
              </w:rPr>
              <w:t>人员到达现场时间：</w:t>
            </w:r>
            <w:r>
              <w:rPr>
                <w:rFonts w:hint="eastAsia"/>
                <w:sz w:val="21"/>
                <w:u w:val="single"/>
                <w:lang w:eastAsia="zh-CN"/>
              </w:rPr>
              <w:t xml:space="preserve">              </w:t>
            </w:r>
          </w:p>
          <w:p>
            <w:pPr>
              <w:ind w:firstLine="458"/>
              <w:rPr>
                <w:sz w:val="21"/>
                <w:lang w:eastAsia="zh-CN"/>
              </w:rPr>
            </w:pPr>
            <w:r>
              <w:rPr>
                <w:rFonts w:hint="eastAsia"/>
                <w:sz w:val="21"/>
                <w:lang w:eastAsia="zh-CN"/>
              </w:rPr>
              <w:t>排除故障时间：</w:t>
            </w:r>
            <w:r>
              <w:rPr>
                <w:rFonts w:hint="eastAsia"/>
                <w:sz w:val="21"/>
                <w:u w:val="single"/>
                <w:lang w:eastAsia="zh-CN"/>
              </w:rPr>
              <w:t xml:space="preserve">                 </w:t>
            </w:r>
            <w:r>
              <w:rPr>
                <w:rFonts w:hint="eastAsia"/>
                <w:sz w:val="21"/>
                <w:lang w:eastAsia="zh-CN"/>
              </w:rPr>
              <w:t xml:space="preserve">                 </w:t>
            </w:r>
          </w:p>
          <w:p>
            <w:pPr>
              <w:numPr>
                <w:ilvl w:val="0"/>
                <w:numId w:val="65"/>
              </w:numPr>
              <w:rPr>
                <w:sz w:val="21"/>
                <w:lang w:eastAsia="zh-CN"/>
              </w:rPr>
            </w:pPr>
            <w:r>
              <w:rPr>
                <w:rFonts w:hint="eastAsia"/>
                <w:b/>
                <w:bCs/>
                <w:sz w:val="21"/>
                <w:lang w:eastAsia="zh-CN"/>
              </w:rPr>
              <w:t>培训方案：</w:t>
            </w:r>
          </w:p>
          <w:p>
            <w:pPr>
              <w:ind w:firstLine="458"/>
              <w:rPr>
                <w:sz w:val="21"/>
                <w:u w:val="single"/>
                <w:lang w:eastAsia="zh-CN"/>
              </w:rPr>
            </w:pPr>
            <w:r>
              <w:rPr>
                <w:rFonts w:hint="eastAsia"/>
                <w:sz w:val="21"/>
                <w:lang w:eastAsia="zh-CN"/>
              </w:rPr>
              <w:t>培训次数：</w:t>
            </w:r>
            <w:r>
              <w:rPr>
                <w:rFonts w:hint="eastAsia"/>
                <w:sz w:val="21"/>
                <w:u w:val="single"/>
                <w:lang w:eastAsia="zh-CN"/>
              </w:rPr>
              <w:t xml:space="preserve">                </w:t>
            </w:r>
          </w:p>
          <w:p>
            <w:pPr>
              <w:ind w:firstLine="458"/>
              <w:rPr>
                <w:sz w:val="21"/>
                <w:lang w:eastAsia="zh-CN"/>
              </w:rPr>
            </w:pPr>
            <w:r>
              <w:rPr>
                <w:rFonts w:hint="eastAsia"/>
                <w:sz w:val="21"/>
                <w:lang w:eastAsia="zh-CN"/>
              </w:rPr>
              <w:t>培训人员数量：</w:t>
            </w:r>
            <w:r>
              <w:rPr>
                <w:rFonts w:hint="eastAsia"/>
                <w:sz w:val="21"/>
                <w:u w:val="single"/>
                <w:lang w:eastAsia="zh-CN"/>
              </w:rPr>
              <w:t xml:space="preserve">              </w:t>
            </w:r>
            <w:r>
              <w:rPr>
                <w:rFonts w:hint="eastAsia"/>
                <w:sz w:val="21"/>
                <w:lang w:eastAsia="zh-CN"/>
              </w:rPr>
              <w:t xml:space="preserve">    </w:t>
            </w:r>
          </w:p>
          <w:p>
            <w:pPr>
              <w:ind w:firstLine="458"/>
              <w:rPr>
                <w:sz w:val="21"/>
                <w:lang w:eastAsia="zh-CN"/>
              </w:rPr>
            </w:pPr>
            <w:r>
              <w:rPr>
                <w:rFonts w:hint="eastAsia"/>
                <w:sz w:val="21"/>
                <w:lang w:eastAsia="zh-CN"/>
              </w:rPr>
              <w:t>培训地点：</w:t>
            </w:r>
            <w:r>
              <w:rPr>
                <w:rFonts w:hint="eastAsia"/>
                <w:sz w:val="21"/>
                <w:u w:val="single"/>
                <w:lang w:eastAsia="zh-CN"/>
              </w:rPr>
              <w:t xml:space="preserve">                  </w:t>
            </w:r>
            <w:r>
              <w:rPr>
                <w:rFonts w:hint="eastAsia"/>
                <w:sz w:val="21"/>
                <w:lang w:eastAsia="zh-CN"/>
              </w:rPr>
              <w:t xml:space="preserve"> </w:t>
            </w:r>
          </w:p>
          <w:p>
            <w:pPr>
              <w:ind w:firstLine="458"/>
              <w:rPr>
                <w:sz w:val="21"/>
                <w:u w:val="single"/>
                <w:lang w:eastAsia="zh-CN"/>
              </w:rPr>
            </w:pPr>
            <w:r>
              <w:rPr>
                <w:rFonts w:hint="eastAsia"/>
                <w:sz w:val="21"/>
                <w:lang w:eastAsia="zh-CN"/>
              </w:rPr>
              <w:t>费用：</w:t>
            </w:r>
            <w:r>
              <w:rPr>
                <w:rFonts w:hint="eastAsia"/>
                <w:sz w:val="21"/>
                <w:u w:val="single"/>
                <w:lang w:eastAsia="zh-CN"/>
              </w:rPr>
              <w:t xml:space="preserve">             </w:t>
            </w:r>
          </w:p>
          <w:p>
            <w:pPr>
              <w:numPr>
                <w:ilvl w:val="0"/>
                <w:numId w:val="65"/>
              </w:numPr>
              <w:rPr>
                <w:sz w:val="21"/>
                <w:lang w:eastAsia="zh-CN"/>
              </w:rPr>
            </w:pPr>
            <w:r>
              <w:rPr>
                <w:rFonts w:hint="eastAsia"/>
                <w:b/>
                <w:bCs/>
                <w:sz w:val="21"/>
                <w:lang w:eastAsia="zh-CN"/>
              </w:rPr>
              <w:t>本产品专用试剂的优惠供给计划：</w:t>
            </w:r>
            <w:r>
              <w:rPr>
                <w:rFonts w:hint="eastAsia"/>
                <w:sz w:val="21"/>
                <w:u w:val="single"/>
                <w:lang w:eastAsia="zh-CN"/>
              </w:rPr>
              <w:t xml:space="preserve">                          </w:t>
            </w:r>
          </w:p>
          <w:p>
            <w:pPr>
              <w:numPr>
                <w:ilvl w:val="0"/>
                <w:numId w:val="65"/>
              </w:numPr>
              <w:rPr>
                <w:sz w:val="21"/>
                <w:lang w:eastAsia="zh-CN"/>
              </w:rPr>
            </w:pPr>
            <w:r>
              <w:rPr>
                <w:rFonts w:hint="eastAsia"/>
                <w:b/>
                <w:bCs/>
                <w:sz w:val="21"/>
                <w:lang w:eastAsia="zh-CN"/>
              </w:rPr>
              <w:t>其它服务承诺</w:t>
            </w:r>
            <w:r>
              <w:rPr>
                <w:rFonts w:hint="eastAsia"/>
                <w:sz w:val="21"/>
                <w:lang w:eastAsia="zh-CN"/>
              </w:rPr>
              <w:t>：</w:t>
            </w:r>
            <w:r>
              <w:rPr>
                <w:rFonts w:hint="eastAsia"/>
                <w:sz w:val="21"/>
                <w:u w:val="single"/>
                <w:lang w:eastAsia="zh-CN"/>
              </w:rPr>
              <w:t xml:space="preserve">    （可另页）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675" w:type="dxa"/>
            <w:textDirection w:val="tbRlV"/>
            <w:vAlign w:val="center"/>
          </w:tcPr>
          <w:p>
            <w:pPr>
              <w:ind w:left="113" w:right="113"/>
              <w:jc w:val="center"/>
              <w:rPr>
                <w:spacing w:val="40"/>
                <w:sz w:val="21"/>
              </w:rPr>
            </w:pPr>
            <w:r>
              <w:rPr>
                <w:rFonts w:hint="eastAsia"/>
                <w:spacing w:val="40"/>
                <w:sz w:val="21"/>
              </w:rPr>
              <w:t>可提供的优惠条件</w:t>
            </w:r>
          </w:p>
        </w:tc>
        <w:tc>
          <w:tcPr>
            <w:tcW w:w="8505" w:type="dxa"/>
            <w:vAlign w:val="center"/>
          </w:tcPr>
          <w:p>
            <w:pPr>
              <w:rPr>
                <w:sz w:val="21"/>
                <w:lang w:eastAsia="zh-CN"/>
              </w:rPr>
            </w:pPr>
            <w:r>
              <w:rPr>
                <w:rFonts w:hint="eastAsia"/>
                <w:sz w:val="21"/>
                <w:lang w:eastAsia="zh-CN"/>
              </w:rPr>
              <w:t>1．质保期满后第一年的维保收费标准：</w:t>
            </w:r>
            <w:r>
              <w:rPr>
                <w:rFonts w:hint="eastAsia"/>
                <w:sz w:val="21"/>
                <w:u w:val="single"/>
                <w:lang w:eastAsia="zh-CN"/>
              </w:rPr>
              <w:t xml:space="preserve">                              </w:t>
            </w:r>
          </w:p>
          <w:p>
            <w:pPr>
              <w:rPr>
                <w:sz w:val="21"/>
                <w:lang w:eastAsia="zh-CN"/>
              </w:rPr>
            </w:pPr>
            <w:r>
              <w:rPr>
                <w:rFonts w:hint="eastAsia"/>
                <w:sz w:val="21"/>
                <w:lang w:eastAsia="zh-CN"/>
              </w:rPr>
              <w:t>2．质保期满后第二年的维保收费标准：</w:t>
            </w:r>
            <w:r>
              <w:rPr>
                <w:rFonts w:hint="eastAsia"/>
                <w:sz w:val="21"/>
                <w:u w:val="single"/>
                <w:lang w:eastAsia="zh-CN"/>
              </w:rPr>
              <w:t xml:space="preserve">                              </w:t>
            </w:r>
          </w:p>
          <w:p>
            <w:pPr>
              <w:rPr>
                <w:sz w:val="21"/>
                <w:lang w:eastAsia="zh-CN"/>
              </w:rPr>
            </w:pPr>
            <w:r>
              <w:rPr>
                <w:rFonts w:hint="eastAsia"/>
                <w:sz w:val="21"/>
                <w:lang w:eastAsia="zh-CN"/>
              </w:rPr>
              <w:t>3．质保期满后第三年的维保收费标准：</w:t>
            </w:r>
            <w:r>
              <w:rPr>
                <w:rFonts w:hint="eastAsia"/>
                <w:sz w:val="21"/>
                <w:u w:val="single"/>
                <w:lang w:eastAsia="zh-CN"/>
              </w:rPr>
              <w:t xml:space="preserve">                              </w:t>
            </w:r>
          </w:p>
          <w:p>
            <w:pPr>
              <w:rPr>
                <w:sz w:val="21"/>
                <w:u w:val="single"/>
                <w:lang w:eastAsia="zh-CN"/>
              </w:rPr>
            </w:pPr>
            <w:r>
              <w:rPr>
                <w:rFonts w:hint="eastAsia"/>
                <w:sz w:val="21"/>
                <w:lang w:eastAsia="zh-CN"/>
              </w:rPr>
              <w:t xml:space="preserve">4．质保期满后如不购年保，维修保养人工收费标准与计价方式： </w:t>
            </w:r>
            <w:r>
              <w:rPr>
                <w:rFonts w:hint="eastAsia"/>
                <w:sz w:val="21"/>
                <w:u w:val="single"/>
                <w:lang w:eastAsia="zh-CN"/>
              </w:rPr>
              <w:t xml:space="preserve">       </w:t>
            </w:r>
          </w:p>
          <w:p>
            <w:pPr>
              <w:rPr>
                <w:sz w:val="21"/>
                <w:u w:val="single"/>
                <w:lang w:eastAsia="zh-CN"/>
              </w:rPr>
            </w:pPr>
            <w:r>
              <w:rPr>
                <w:rFonts w:hint="eastAsia"/>
                <w:sz w:val="21"/>
                <w:lang w:eastAsia="zh-CN"/>
              </w:rPr>
              <w:t>5．本产品的易损易耗件包括：</w:t>
            </w:r>
            <w:r>
              <w:rPr>
                <w:rFonts w:hint="eastAsia"/>
                <w:sz w:val="21"/>
                <w:u w:val="single"/>
                <w:lang w:eastAsia="zh-CN"/>
              </w:rPr>
              <w:t xml:space="preserve">                                      </w:t>
            </w:r>
          </w:p>
          <w:p>
            <w:pPr>
              <w:rPr>
                <w:sz w:val="21"/>
                <w:lang w:eastAsia="zh-CN"/>
              </w:rPr>
            </w:pPr>
            <w:r>
              <w:rPr>
                <w:rFonts w:hint="eastAsia"/>
                <w:i/>
                <w:sz w:val="21"/>
                <w:lang w:eastAsia="zh-CN"/>
              </w:rPr>
              <w:t xml:space="preserve">   </w:t>
            </w:r>
            <w:r>
              <w:rPr>
                <w:rFonts w:hint="eastAsia"/>
                <w:sz w:val="21"/>
                <w:lang w:eastAsia="zh-CN"/>
              </w:rPr>
              <w:t>它们的正常使用寿命分别为</w:t>
            </w:r>
            <w:r>
              <w:rPr>
                <w:rFonts w:hint="eastAsia"/>
                <w:sz w:val="21"/>
                <w:u w:val="single"/>
                <w:lang w:eastAsia="zh-CN"/>
              </w:rPr>
              <w:t xml:space="preserve"> ：                                   </w:t>
            </w:r>
          </w:p>
          <w:p>
            <w:pPr>
              <w:rPr>
                <w:sz w:val="21"/>
                <w:u w:val="single"/>
                <w:lang w:eastAsia="zh-CN"/>
              </w:rPr>
            </w:pPr>
            <w:r>
              <w:rPr>
                <w:rFonts w:hint="eastAsia"/>
                <w:sz w:val="21"/>
                <w:lang w:eastAsia="zh-CN"/>
              </w:rPr>
              <w:t xml:space="preserve">   更换时的优惠价格：</w:t>
            </w:r>
            <w:r>
              <w:rPr>
                <w:rFonts w:hint="eastAsia"/>
                <w:sz w:val="21"/>
                <w:u w:val="single"/>
                <w:lang w:eastAsia="zh-CN"/>
              </w:rPr>
              <w:t xml:space="preserve">                                            </w:t>
            </w:r>
          </w:p>
          <w:p>
            <w:pPr>
              <w:rPr>
                <w:sz w:val="21"/>
                <w:u w:val="single"/>
                <w:lang w:eastAsia="zh-CN"/>
              </w:rPr>
            </w:pPr>
            <w:r>
              <w:rPr>
                <w:rFonts w:hint="eastAsia"/>
                <w:sz w:val="21"/>
                <w:lang w:eastAsia="zh-CN"/>
              </w:rPr>
              <w:t>6．质保期外的其它优惠：</w:t>
            </w:r>
            <w:r>
              <w:rPr>
                <w:rFonts w:hint="eastAsia"/>
                <w:sz w:val="21"/>
                <w:u w:val="single"/>
                <w:lang w:eastAsia="zh-CN"/>
              </w:rPr>
              <w:t xml:space="preserve">                                          </w:t>
            </w:r>
          </w:p>
        </w:tc>
      </w:tr>
    </w:tbl>
    <w:p>
      <w:pPr>
        <w:rPr>
          <w:sz w:val="21"/>
          <w:lang w:eastAsia="zh-CN"/>
        </w:rPr>
      </w:pPr>
      <w:r>
        <w:rPr>
          <w:rFonts w:hint="eastAsia"/>
          <w:sz w:val="21"/>
          <w:lang w:eastAsia="zh-CN"/>
        </w:rPr>
        <w:t>（注：售后服务承诺书必须按照上述格式填写，制造商特定售后服务可紧附其后）</w:t>
      </w:r>
    </w:p>
    <w:p>
      <w:pPr>
        <w:rPr>
          <w:sz w:val="21"/>
          <w:lang w:eastAsia="zh-CN"/>
        </w:rPr>
      </w:pPr>
    </w:p>
    <w:p>
      <w:pPr>
        <w:rPr>
          <w:sz w:val="21"/>
          <w:u w:val="single"/>
          <w:lang w:eastAsia="zh-CN"/>
        </w:rPr>
      </w:pPr>
      <w:r>
        <w:rPr>
          <w:rFonts w:hint="eastAsia"/>
          <w:sz w:val="21"/>
          <w:lang w:eastAsia="zh-CN"/>
        </w:rPr>
        <w:t>投标人授权代表签字：</w:t>
      </w:r>
      <w:r>
        <w:rPr>
          <w:rFonts w:hint="eastAsia"/>
          <w:sz w:val="21"/>
          <w:u w:val="single"/>
          <w:lang w:eastAsia="zh-CN"/>
        </w:rPr>
        <w:t xml:space="preserve">                     </w:t>
      </w:r>
      <w:r>
        <w:rPr>
          <w:rFonts w:hint="eastAsia"/>
          <w:sz w:val="21"/>
          <w:lang w:eastAsia="zh-CN"/>
        </w:rPr>
        <w:t>日期：</w:t>
      </w:r>
      <w:r>
        <w:rPr>
          <w:rFonts w:hint="eastAsia"/>
          <w:sz w:val="21"/>
          <w:u w:val="single"/>
          <w:lang w:eastAsia="zh-CN"/>
        </w:rPr>
        <w:t xml:space="preserve">                       </w:t>
      </w:r>
    </w:p>
    <w:p>
      <w:pPr>
        <w:rPr>
          <w:sz w:val="21"/>
          <w:lang w:eastAsia="zh-CN"/>
        </w:rPr>
      </w:pPr>
      <w:r>
        <w:rPr>
          <w:rFonts w:hint="eastAsia"/>
          <w:sz w:val="21"/>
          <w:lang w:eastAsia="zh-CN"/>
        </w:rPr>
        <w:t>（投标人公章）</w:t>
      </w:r>
    </w:p>
    <w:p>
      <w:pPr>
        <w:rPr>
          <w:sz w:val="21"/>
          <w:u w:val="single"/>
          <w:lang w:eastAsia="zh-CN"/>
        </w:rPr>
      </w:pPr>
      <w:r>
        <w:rPr>
          <w:rFonts w:hint="eastAsia"/>
          <w:sz w:val="21"/>
          <w:lang w:eastAsia="zh-CN"/>
        </w:rPr>
        <w:t>授权代表移动电话：</w:t>
      </w:r>
      <w:r>
        <w:rPr>
          <w:rFonts w:hint="eastAsia"/>
          <w:sz w:val="21"/>
          <w:u w:val="single"/>
          <w:lang w:eastAsia="zh-CN"/>
        </w:rPr>
        <w:t xml:space="preserve">                         </w:t>
      </w:r>
    </w:p>
    <w:p>
      <w:pPr>
        <w:rPr>
          <w:sz w:val="21"/>
          <w:lang w:eastAsia="zh-CN"/>
        </w:rPr>
      </w:pPr>
    </w:p>
    <w:p>
      <w:pPr>
        <w:spacing w:line="280" w:lineRule="exact"/>
        <w:rPr>
          <w:sz w:val="21"/>
          <w:lang w:eastAsia="zh-CN"/>
        </w:rPr>
      </w:pPr>
      <w:r>
        <w:rPr>
          <w:rFonts w:hint="eastAsia"/>
          <w:sz w:val="21"/>
          <w:lang w:eastAsia="zh-CN"/>
        </w:rPr>
        <w:t>说明：投标人须对招标文件的“用户需求书”的售后服务要求作出相应承诺，并详细说明质保期前后的服务，承诺长期供应备品备件。</w:t>
      </w:r>
    </w:p>
    <w:p>
      <w:pPr>
        <w:spacing w:line="280" w:lineRule="exact"/>
        <w:rPr>
          <w:sz w:val="21"/>
          <w:lang w:eastAsia="zh-CN"/>
        </w:rPr>
      </w:pPr>
      <w:r>
        <w:rPr>
          <w:rFonts w:hint="eastAsia"/>
          <w:sz w:val="21"/>
          <w:lang w:eastAsia="zh-CN"/>
        </w:rPr>
        <w:t xml:space="preserve">    承诺书的内容应至少包含下列几项内容（若提供进口货物，应得到制造商的授权或保证）</w:t>
      </w:r>
    </w:p>
    <w:p>
      <w:pPr>
        <w:widowControl w:val="0"/>
        <w:numPr>
          <w:ilvl w:val="3"/>
          <w:numId w:val="66"/>
        </w:numPr>
        <w:spacing w:line="280" w:lineRule="exact"/>
        <w:ind w:left="709" w:hanging="425"/>
        <w:jc w:val="both"/>
        <w:rPr>
          <w:sz w:val="21"/>
          <w:lang w:eastAsia="zh-CN"/>
        </w:rPr>
      </w:pPr>
      <w:r>
        <w:rPr>
          <w:rFonts w:hint="eastAsia"/>
          <w:sz w:val="21"/>
          <w:lang w:eastAsia="zh-CN"/>
        </w:rPr>
        <w:t>投标人对自己提供的货物 “三包”的说明；</w:t>
      </w:r>
    </w:p>
    <w:p>
      <w:pPr>
        <w:widowControl w:val="0"/>
        <w:numPr>
          <w:ilvl w:val="3"/>
          <w:numId w:val="66"/>
        </w:numPr>
        <w:spacing w:line="280" w:lineRule="exact"/>
        <w:ind w:left="709" w:hanging="425"/>
        <w:jc w:val="both"/>
        <w:rPr>
          <w:sz w:val="21"/>
          <w:lang w:eastAsia="zh-CN"/>
        </w:rPr>
      </w:pPr>
      <w:r>
        <w:rPr>
          <w:rFonts w:hint="eastAsia"/>
          <w:sz w:val="21"/>
          <w:lang w:eastAsia="zh-CN"/>
        </w:rPr>
        <w:t>质保服务的提供方。质保服务有不同提供方的，须说明提供方的顺序和各自期限。质保服务提供方最多不得超过两个。</w:t>
      </w:r>
    </w:p>
    <w:p>
      <w:pPr>
        <w:widowControl w:val="0"/>
        <w:numPr>
          <w:ilvl w:val="3"/>
          <w:numId w:val="66"/>
        </w:numPr>
        <w:spacing w:line="280" w:lineRule="exact"/>
        <w:ind w:left="709" w:hanging="425"/>
        <w:jc w:val="both"/>
        <w:rPr>
          <w:sz w:val="21"/>
          <w:lang w:eastAsia="zh-CN"/>
        </w:rPr>
      </w:pPr>
      <w:r>
        <w:rPr>
          <w:rFonts w:hint="eastAsia"/>
          <w:sz w:val="21"/>
          <w:lang w:eastAsia="zh-CN"/>
        </w:rPr>
        <w:t>可向用户提供的优惠条件程度（备品、备件、专用工具等的供应）；</w:t>
      </w:r>
    </w:p>
    <w:p>
      <w:pPr>
        <w:widowControl w:val="0"/>
        <w:numPr>
          <w:ilvl w:val="3"/>
          <w:numId w:val="66"/>
        </w:numPr>
        <w:spacing w:line="280" w:lineRule="exact"/>
        <w:ind w:left="709" w:hanging="425"/>
        <w:jc w:val="both"/>
        <w:rPr>
          <w:sz w:val="21"/>
        </w:rPr>
      </w:pPr>
      <w:r>
        <w:rPr>
          <w:rFonts w:hint="eastAsia" w:ascii="宋体" w:hAnsi="宋体"/>
          <w:sz w:val="21"/>
        </w:rPr>
        <w:t>货物安装、调试计划；</w:t>
      </w:r>
    </w:p>
    <w:p>
      <w:pPr>
        <w:widowControl w:val="0"/>
        <w:numPr>
          <w:ilvl w:val="3"/>
          <w:numId w:val="66"/>
        </w:numPr>
        <w:spacing w:line="280" w:lineRule="exact"/>
        <w:ind w:left="709" w:hanging="425"/>
        <w:jc w:val="both"/>
        <w:rPr>
          <w:sz w:val="21"/>
          <w:lang w:eastAsia="zh-CN"/>
        </w:rPr>
      </w:pPr>
      <w:r>
        <w:rPr>
          <w:rFonts w:hint="eastAsia"/>
          <w:sz w:val="21"/>
          <w:lang w:eastAsia="zh-CN"/>
        </w:rPr>
        <w:t>对用户的人员培训及费用；</w:t>
      </w:r>
    </w:p>
    <w:p>
      <w:pPr>
        <w:widowControl w:val="0"/>
        <w:numPr>
          <w:ilvl w:val="3"/>
          <w:numId w:val="66"/>
        </w:numPr>
        <w:spacing w:line="280" w:lineRule="exact"/>
        <w:ind w:left="709" w:hanging="425"/>
        <w:jc w:val="both"/>
        <w:rPr>
          <w:sz w:val="21"/>
          <w:lang w:eastAsia="zh-CN"/>
        </w:rPr>
      </w:pPr>
      <w:r>
        <w:rPr>
          <w:rFonts w:hint="eastAsia"/>
          <w:sz w:val="21"/>
          <w:lang w:eastAsia="zh-CN"/>
        </w:rPr>
        <w:t>制造商是否建立专门的售后服务机构；</w:t>
      </w:r>
    </w:p>
    <w:p>
      <w:pPr>
        <w:widowControl w:val="0"/>
        <w:numPr>
          <w:ilvl w:val="3"/>
          <w:numId w:val="66"/>
        </w:numPr>
        <w:spacing w:line="280" w:lineRule="exact"/>
        <w:ind w:left="709" w:hanging="425"/>
        <w:jc w:val="both"/>
        <w:rPr>
          <w:sz w:val="21"/>
          <w:lang w:eastAsia="zh-CN"/>
        </w:rPr>
      </w:pPr>
      <w:r>
        <w:rPr>
          <w:rFonts w:hint="eastAsia"/>
          <w:sz w:val="21"/>
          <w:lang w:eastAsia="zh-CN"/>
        </w:rPr>
        <w:t>“三包”期间及之后，用户在使用时，出现故障的处理（响应时间、费用负担等）；</w:t>
      </w:r>
    </w:p>
    <w:p>
      <w:pPr>
        <w:widowControl w:val="0"/>
        <w:numPr>
          <w:ilvl w:val="3"/>
          <w:numId w:val="66"/>
        </w:numPr>
        <w:spacing w:line="280" w:lineRule="exact"/>
        <w:ind w:left="709" w:hanging="425"/>
        <w:jc w:val="both"/>
        <w:rPr>
          <w:sz w:val="21"/>
          <w:lang w:eastAsia="zh-CN"/>
        </w:rPr>
      </w:pPr>
      <w:r>
        <w:rPr>
          <w:rFonts w:hint="eastAsia"/>
          <w:sz w:val="21"/>
          <w:lang w:eastAsia="zh-CN"/>
        </w:rPr>
        <w:t>“三包”期间及之后，对货物进行跟踪保养、维护维修的工作方式及费用收取等；</w:t>
      </w:r>
    </w:p>
    <w:p>
      <w:pPr>
        <w:widowControl w:val="0"/>
        <w:numPr>
          <w:ilvl w:val="3"/>
          <w:numId w:val="66"/>
        </w:numPr>
        <w:spacing w:line="280" w:lineRule="exact"/>
        <w:ind w:left="709" w:hanging="425"/>
        <w:jc w:val="both"/>
        <w:rPr>
          <w:sz w:val="21"/>
          <w:lang w:eastAsia="zh-CN"/>
        </w:rPr>
      </w:pPr>
      <w:r>
        <w:rPr>
          <w:rFonts w:hint="eastAsia" w:ascii="宋体" w:hAnsi="宋体"/>
          <w:sz w:val="21"/>
          <w:lang w:eastAsia="zh-CN"/>
        </w:rPr>
        <w:t>售后服务公司技术人员情况、服务体系和其它服务承诺。</w:t>
      </w:r>
    </w:p>
    <w:p>
      <w:pPr>
        <w:widowControl w:val="0"/>
        <w:numPr>
          <w:ilvl w:val="3"/>
          <w:numId w:val="66"/>
        </w:numPr>
        <w:spacing w:line="280" w:lineRule="exact"/>
        <w:ind w:left="709" w:hanging="425"/>
        <w:jc w:val="both"/>
        <w:rPr>
          <w:sz w:val="21"/>
          <w:lang w:eastAsia="zh-CN"/>
        </w:rPr>
      </w:pPr>
      <w:r>
        <w:rPr>
          <w:rFonts w:hint="eastAsia"/>
          <w:sz w:val="21"/>
          <w:lang w:eastAsia="zh-CN"/>
        </w:rPr>
        <w:t>供应商的售后服务承诺书必须对表格内容和上述说明作出相应回复，包括但不限于以上内容。</w:t>
      </w:r>
    </w:p>
    <w:p>
      <w:pPr>
        <w:pStyle w:val="4"/>
        <w:rPr>
          <w:lang w:eastAsia="zh-CN"/>
        </w:rPr>
      </w:pPr>
      <w:r>
        <w:rPr>
          <w:lang w:eastAsia="zh-CN"/>
        </w:rPr>
        <w:br w:type="page"/>
      </w:r>
      <w:bookmarkStart w:id="86" w:name="_Toc2045"/>
      <w:r>
        <w:rPr>
          <w:rFonts w:hint="eastAsia"/>
          <w:lang w:eastAsia="zh-CN"/>
        </w:rPr>
        <w:t>十二、所投产品业绩格式</w:t>
      </w:r>
      <w:bookmarkEnd w:id="86"/>
    </w:p>
    <w:p>
      <w:pPr>
        <w:spacing w:line="360" w:lineRule="auto"/>
        <w:ind w:right="-2"/>
        <w:rPr>
          <w:sz w:val="21"/>
          <w:lang w:eastAsia="zh-CN"/>
        </w:rPr>
      </w:pPr>
    </w:p>
    <w:p>
      <w:pPr>
        <w:spacing w:line="360" w:lineRule="auto"/>
        <w:ind w:right="-2"/>
        <w:jc w:val="center"/>
        <w:rPr>
          <w:rFonts w:ascii="黑体" w:eastAsia="黑体"/>
          <w:sz w:val="40"/>
          <w:lang w:eastAsia="zh-CN"/>
        </w:rPr>
      </w:pPr>
      <w:r>
        <w:rPr>
          <w:rFonts w:hint="eastAsia" w:ascii="黑体" w:eastAsia="黑体"/>
          <w:sz w:val="40"/>
          <w:lang w:eastAsia="zh-CN"/>
        </w:rPr>
        <w:t>所投产品近五年业绩情况</w:t>
      </w:r>
    </w:p>
    <w:p>
      <w:pPr>
        <w:spacing w:line="360" w:lineRule="auto"/>
        <w:ind w:right="-2"/>
        <w:jc w:val="center"/>
        <w:rPr>
          <w:rFonts w:ascii="黑体" w:eastAsia="黑体"/>
          <w:sz w:val="40"/>
          <w:lang w:eastAsia="zh-CN"/>
        </w:rPr>
      </w:pP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201"/>
        <w:gridCol w:w="1065"/>
        <w:gridCol w:w="1035"/>
        <w:gridCol w:w="1200"/>
        <w:gridCol w:w="1020"/>
        <w:gridCol w:w="1515"/>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Pr>
          <w:p>
            <w:pPr>
              <w:spacing w:line="360" w:lineRule="auto"/>
              <w:ind w:right="-2"/>
              <w:jc w:val="center"/>
              <w:rPr>
                <w:b/>
                <w:sz w:val="21"/>
                <w:lang w:eastAsia="zh-CN"/>
              </w:rPr>
            </w:pPr>
            <w:r>
              <w:rPr>
                <w:rFonts w:hint="eastAsia"/>
                <w:b/>
                <w:sz w:val="21"/>
                <w:lang w:eastAsia="zh-CN"/>
              </w:rPr>
              <w:t>序号</w:t>
            </w:r>
          </w:p>
        </w:tc>
        <w:tc>
          <w:tcPr>
            <w:tcW w:w="1201" w:type="dxa"/>
          </w:tcPr>
          <w:p>
            <w:pPr>
              <w:spacing w:line="360" w:lineRule="auto"/>
              <w:ind w:right="-2"/>
              <w:jc w:val="center"/>
              <w:rPr>
                <w:b/>
                <w:sz w:val="21"/>
                <w:lang w:eastAsia="zh-CN"/>
              </w:rPr>
            </w:pPr>
            <w:r>
              <w:rPr>
                <w:rFonts w:hint="eastAsia"/>
                <w:b/>
                <w:sz w:val="21"/>
                <w:lang w:eastAsia="zh-CN"/>
              </w:rPr>
              <w:t>具体型号</w:t>
            </w:r>
          </w:p>
        </w:tc>
        <w:tc>
          <w:tcPr>
            <w:tcW w:w="1065" w:type="dxa"/>
          </w:tcPr>
          <w:p>
            <w:pPr>
              <w:spacing w:line="360" w:lineRule="auto"/>
              <w:ind w:right="-2"/>
              <w:jc w:val="center"/>
              <w:rPr>
                <w:b/>
                <w:sz w:val="21"/>
                <w:lang w:eastAsia="zh-CN"/>
              </w:rPr>
            </w:pPr>
            <w:r>
              <w:rPr>
                <w:rFonts w:hint="eastAsia" w:ascii="宋体" w:hAnsi="宋体"/>
                <w:b/>
                <w:sz w:val="18"/>
                <w:lang w:eastAsia="zh-CN"/>
              </w:rPr>
              <w:t>配套情况</w:t>
            </w:r>
          </w:p>
        </w:tc>
        <w:tc>
          <w:tcPr>
            <w:tcW w:w="1035" w:type="dxa"/>
          </w:tcPr>
          <w:p>
            <w:pPr>
              <w:spacing w:line="360" w:lineRule="auto"/>
              <w:ind w:right="-2"/>
              <w:jc w:val="center"/>
              <w:rPr>
                <w:b/>
                <w:sz w:val="21"/>
                <w:lang w:eastAsia="zh-CN"/>
              </w:rPr>
            </w:pPr>
            <w:r>
              <w:rPr>
                <w:rFonts w:hint="eastAsia" w:ascii="宋体" w:hAnsi="宋体"/>
                <w:b/>
                <w:sz w:val="18"/>
                <w:lang w:eastAsia="zh-CN"/>
              </w:rPr>
              <w:t>成交时间</w:t>
            </w:r>
          </w:p>
        </w:tc>
        <w:tc>
          <w:tcPr>
            <w:tcW w:w="1200" w:type="dxa"/>
          </w:tcPr>
          <w:p>
            <w:pPr>
              <w:spacing w:line="360" w:lineRule="auto"/>
              <w:ind w:right="-2"/>
              <w:jc w:val="center"/>
              <w:rPr>
                <w:b/>
                <w:sz w:val="21"/>
                <w:lang w:eastAsia="zh-CN"/>
              </w:rPr>
            </w:pPr>
            <w:r>
              <w:rPr>
                <w:rFonts w:hint="eastAsia" w:ascii="宋体" w:hAnsi="宋体"/>
                <w:b/>
                <w:sz w:val="18"/>
                <w:lang w:eastAsia="zh-CN"/>
              </w:rPr>
              <w:t>用户单位</w:t>
            </w:r>
          </w:p>
        </w:tc>
        <w:tc>
          <w:tcPr>
            <w:tcW w:w="1020" w:type="dxa"/>
          </w:tcPr>
          <w:p>
            <w:pPr>
              <w:spacing w:line="360" w:lineRule="auto"/>
              <w:ind w:right="-2"/>
              <w:jc w:val="center"/>
              <w:rPr>
                <w:b/>
                <w:sz w:val="21"/>
                <w:lang w:eastAsia="zh-CN"/>
              </w:rPr>
            </w:pPr>
            <w:r>
              <w:rPr>
                <w:rFonts w:hint="eastAsia" w:ascii="宋体" w:hAnsi="宋体"/>
                <w:b/>
                <w:sz w:val="18"/>
                <w:lang w:eastAsia="zh-CN"/>
              </w:rPr>
              <w:t>用户代表</w:t>
            </w:r>
          </w:p>
        </w:tc>
        <w:tc>
          <w:tcPr>
            <w:tcW w:w="1515" w:type="dxa"/>
          </w:tcPr>
          <w:p>
            <w:pPr>
              <w:spacing w:line="360" w:lineRule="auto"/>
              <w:ind w:right="-2"/>
              <w:jc w:val="center"/>
              <w:rPr>
                <w:b/>
                <w:sz w:val="21"/>
                <w:lang w:eastAsia="zh-CN"/>
              </w:rPr>
            </w:pPr>
            <w:r>
              <w:rPr>
                <w:rFonts w:hint="eastAsia" w:ascii="宋体" w:hAnsi="宋体"/>
                <w:b/>
                <w:sz w:val="18"/>
                <w:lang w:eastAsia="zh-CN"/>
              </w:rPr>
              <w:t>联系电话</w:t>
            </w:r>
          </w:p>
        </w:tc>
        <w:tc>
          <w:tcPr>
            <w:tcW w:w="1360" w:type="dxa"/>
          </w:tcPr>
          <w:p>
            <w:pPr>
              <w:spacing w:line="360" w:lineRule="auto"/>
              <w:ind w:right="-2"/>
              <w:jc w:val="center"/>
              <w:rPr>
                <w:rFonts w:ascii="宋体" w:hAnsi="宋体"/>
                <w:b/>
                <w:sz w:val="18"/>
                <w:lang w:eastAsia="zh-CN"/>
              </w:rPr>
            </w:pPr>
            <w:r>
              <w:rPr>
                <w:rFonts w:hint="eastAsia" w:ascii="宋体" w:hAnsi="宋体"/>
                <w:b/>
                <w:sz w:val="18"/>
                <w:lang w:eastAsia="zh-CN"/>
              </w:rPr>
              <w:t>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Pr>
          <w:p>
            <w:pPr>
              <w:spacing w:line="360" w:lineRule="auto"/>
              <w:ind w:right="-2"/>
              <w:jc w:val="center"/>
              <w:rPr>
                <w:sz w:val="21"/>
                <w:lang w:eastAsia="zh-CN"/>
              </w:rPr>
            </w:pPr>
            <w:r>
              <w:rPr>
                <w:rFonts w:hint="eastAsia"/>
                <w:sz w:val="21"/>
                <w:lang w:eastAsia="zh-CN"/>
              </w:rPr>
              <w:t>1</w:t>
            </w:r>
          </w:p>
        </w:tc>
        <w:tc>
          <w:tcPr>
            <w:tcW w:w="1201" w:type="dxa"/>
          </w:tcPr>
          <w:p>
            <w:pPr>
              <w:spacing w:line="360" w:lineRule="auto"/>
              <w:ind w:right="-2"/>
              <w:rPr>
                <w:sz w:val="21"/>
                <w:lang w:eastAsia="zh-CN"/>
              </w:rPr>
            </w:pPr>
          </w:p>
        </w:tc>
        <w:tc>
          <w:tcPr>
            <w:tcW w:w="1065" w:type="dxa"/>
          </w:tcPr>
          <w:p>
            <w:pPr>
              <w:spacing w:line="360" w:lineRule="auto"/>
              <w:ind w:right="-2"/>
              <w:rPr>
                <w:sz w:val="21"/>
                <w:lang w:eastAsia="zh-CN"/>
              </w:rPr>
            </w:pPr>
          </w:p>
        </w:tc>
        <w:tc>
          <w:tcPr>
            <w:tcW w:w="1035" w:type="dxa"/>
          </w:tcPr>
          <w:p>
            <w:pPr>
              <w:spacing w:line="360" w:lineRule="auto"/>
              <w:ind w:right="-2"/>
              <w:rPr>
                <w:sz w:val="21"/>
                <w:lang w:eastAsia="zh-CN"/>
              </w:rPr>
            </w:pPr>
          </w:p>
        </w:tc>
        <w:tc>
          <w:tcPr>
            <w:tcW w:w="1200" w:type="dxa"/>
          </w:tcPr>
          <w:p>
            <w:pPr>
              <w:spacing w:line="360" w:lineRule="auto"/>
              <w:ind w:right="-2"/>
              <w:rPr>
                <w:sz w:val="21"/>
                <w:lang w:eastAsia="zh-CN"/>
              </w:rPr>
            </w:pPr>
          </w:p>
        </w:tc>
        <w:tc>
          <w:tcPr>
            <w:tcW w:w="1020" w:type="dxa"/>
          </w:tcPr>
          <w:p>
            <w:pPr>
              <w:spacing w:line="360" w:lineRule="auto"/>
              <w:ind w:right="-2"/>
              <w:rPr>
                <w:sz w:val="21"/>
                <w:lang w:eastAsia="zh-CN"/>
              </w:rPr>
            </w:pPr>
          </w:p>
        </w:tc>
        <w:tc>
          <w:tcPr>
            <w:tcW w:w="1515" w:type="dxa"/>
          </w:tcPr>
          <w:p>
            <w:pPr>
              <w:spacing w:line="360" w:lineRule="auto"/>
              <w:ind w:right="-2"/>
              <w:rPr>
                <w:sz w:val="21"/>
                <w:lang w:eastAsia="zh-CN"/>
              </w:rPr>
            </w:pPr>
          </w:p>
        </w:tc>
        <w:tc>
          <w:tcPr>
            <w:tcW w:w="1360" w:type="dxa"/>
          </w:tcPr>
          <w:p>
            <w:pPr>
              <w:spacing w:line="360" w:lineRule="auto"/>
              <w:ind w:right="-2"/>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Pr>
          <w:p>
            <w:pPr>
              <w:spacing w:line="360" w:lineRule="auto"/>
              <w:ind w:right="-2"/>
              <w:jc w:val="center"/>
              <w:rPr>
                <w:sz w:val="21"/>
                <w:lang w:eastAsia="zh-CN"/>
              </w:rPr>
            </w:pPr>
            <w:r>
              <w:rPr>
                <w:rFonts w:hint="eastAsia"/>
                <w:sz w:val="21"/>
                <w:lang w:eastAsia="zh-CN"/>
              </w:rPr>
              <w:t>2</w:t>
            </w:r>
          </w:p>
        </w:tc>
        <w:tc>
          <w:tcPr>
            <w:tcW w:w="1201" w:type="dxa"/>
          </w:tcPr>
          <w:p>
            <w:pPr>
              <w:spacing w:line="360" w:lineRule="auto"/>
              <w:ind w:right="-2"/>
              <w:rPr>
                <w:sz w:val="21"/>
                <w:lang w:eastAsia="zh-CN"/>
              </w:rPr>
            </w:pPr>
          </w:p>
        </w:tc>
        <w:tc>
          <w:tcPr>
            <w:tcW w:w="1065" w:type="dxa"/>
          </w:tcPr>
          <w:p>
            <w:pPr>
              <w:spacing w:line="360" w:lineRule="auto"/>
              <w:ind w:right="-2"/>
              <w:rPr>
                <w:sz w:val="21"/>
                <w:lang w:eastAsia="zh-CN"/>
              </w:rPr>
            </w:pPr>
          </w:p>
        </w:tc>
        <w:tc>
          <w:tcPr>
            <w:tcW w:w="1035" w:type="dxa"/>
          </w:tcPr>
          <w:p>
            <w:pPr>
              <w:spacing w:line="360" w:lineRule="auto"/>
              <w:ind w:right="-2"/>
              <w:rPr>
                <w:sz w:val="21"/>
                <w:lang w:eastAsia="zh-CN"/>
              </w:rPr>
            </w:pPr>
          </w:p>
        </w:tc>
        <w:tc>
          <w:tcPr>
            <w:tcW w:w="1200" w:type="dxa"/>
          </w:tcPr>
          <w:p>
            <w:pPr>
              <w:spacing w:line="360" w:lineRule="auto"/>
              <w:ind w:right="-2"/>
              <w:rPr>
                <w:sz w:val="21"/>
                <w:lang w:eastAsia="zh-CN"/>
              </w:rPr>
            </w:pPr>
          </w:p>
        </w:tc>
        <w:tc>
          <w:tcPr>
            <w:tcW w:w="1020" w:type="dxa"/>
          </w:tcPr>
          <w:p>
            <w:pPr>
              <w:spacing w:line="360" w:lineRule="auto"/>
              <w:ind w:right="-2"/>
              <w:rPr>
                <w:sz w:val="21"/>
                <w:lang w:eastAsia="zh-CN"/>
              </w:rPr>
            </w:pPr>
          </w:p>
        </w:tc>
        <w:tc>
          <w:tcPr>
            <w:tcW w:w="1515" w:type="dxa"/>
          </w:tcPr>
          <w:p>
            <w:pPr>
              <w:spacing w:line="360" w:lineRule="auto"/>
              <w:ind w:right="-2"/>
              <w:rPr>
                <w:sz w:val="21"/>
                <w:lang w:eastAsia="zh-CN"/>
              </w:rPr>
            </w:pPr>
          </w:p>
        </w:tc>
        <w:tc>
          <w:tcPr>
            <w:tcW w:w="1360" w:type="dxa"/>
          </w:tcPr>
          <w:p>
            <w:pPr>
              <w:spacing w:line="360" w:lineRule="auto"/>
              <w:ind w:right="-2"/>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Pr>
          <w:p>
            <w:pPr>
              <w:spacing w:line="360" w:lineRule="auto"/>
              <w:ind w:right="-2"/>
              <w:jc w:val="center"/>
              <w:rPr>
                <w:sz w:val="21"/>
                <w:lang w:eastAsia="zh-CN"/>
              </w:rPr>
            </w:pPr>
            <w:r>
              <w:rPr>
                <w:rFonts w:hint="eastAsia"/>
                <w:sz w:val="21"/>
                <w:lang w:eastAsia="zh-CN"/>
              </w:rPr>
              <w:t>3</w:t>
            </w:r>
          </w:p>
        </w:tc>
        <w:tc>
          <w:tcPr>
            <w:tcW w:w="1201" w:type="dxa"/>
          </w:tcPr>
          <w:p>
            <w:pPr>
              <w:spacing w:line="360" w:lineRule="auto"/>
              <w:ind w:right="-2"/>
              <w:rPr>
                <w:sz w:val="21"/>
                <w:lang w:eastAsia="zh-CN"/>
              </w:rPr>
            </w:pPr>
          </w:p>
        </w:tc>
        <w:tc>
          <w:tcPr>
            <w:tcW w:w="1065" w:type="dxa"/>
          </w:tcPr>
          <w:p>
            <w:pPr>
              <w:spacing w:line="360" w:lineRule="auto"/>
              <w:ind w:right="-2"/>
              <w:rPr>
                <w:sz w:val="21"/>
                <w:lang w:eastAsia="zh-CN"/>
              </w:rPr>
            </w:pPr>
          </w:p>
        </w:tc>
        <w:tc>
          <w:tcPr>
            <w:tcW w:w="1035" w:type="dxa"/>
          </w:tcPr>
          <w:p>
            <w:pPr>
              <w:spacing w:line="360" w:lineRule="auto"/>
              <w:ind w:right="-2"/>
              <w:rPr>
                <w:sz w:val="21"/>
                <w:lang w:eastAsia="zh-CN"/>
              </w:rPr>
            </w:pPr>
          </w:p>
        </w:tc>
        <w:tc>
          <w:tcPr>
            <w:tcW w:w="1200" w:type="dxa"/>
          </w:tcPr>
          <w:p>
            <w:pPr>
              <w:spacing w:line="360" w:lineRule="auto"/>
              <w:ind w:right="-2"/>
              <w:rPr>
                <w:sz w:val="21"/>
                <w:lang w:eastAsia="zh-CN"/>
              </w:rPr>
            </w:pPr>
          </w:p>
        </w:tc>
        <w:tc>
          <w:tcPr>
            <w:tcW w:w="1020" w:type="dxa"/>
          </w:tcPr>
          <w:p>
            <w:pPr>
              <w:spacing w:line="360" w:lineRule="auto"/>
              <w:ind w:right="-2"/>
              <w:rPr>
                <w:sz w:val="21"/>
                <w:lang w:eastAsia="zh-CN"/>
              </w:rPr>
            </w:pPr>
          </w:p>
        </w:tc>
        <w:tc>
          <w:tcPr>
            <w:tcW w:w="1515" w:type="dxa"/>
          </w:tcPr>
          <w:p>
            <w:pPr>
              <w:spacing w:line="360" w:lineRule="auto"/>
              <w:ind w:right="-2"/>
              <w:rPr>
                <w:sz w:val="21"/>
                <w:lang w:eastAsia="zh-CN"/>
              </w:rPr>
            </w:pPr>
          </w:p>
        </w:tc>
        <w:tc>
          <w:tcPr>
            <w:tcW w:w="1360" w:type="dxa"/>
          </w:tcPr>
          <w:p>
            <w:pPr>
              <w:spacing w:line="360" w:lineRule="auto"/>
              <w:ind w:right="-2"/>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Pr>
          <w:p>
            <w:pPr>
              <w:spacing w:line="360" w:lineRule="auto"/>
              <w:ind w:right="-2"/>
              <w:jc w:val="center"/>
              <w:rPr>
                <w:sz w:val="21"/>
                <w:lang w:eastAsia="zh-CN"/>
              </w:rPr>
            </w:pPr>
            <w:r>
              <w:rPr>
                <w:rFonts w:hint="eastAsia"/>
                <w:sz w:val="21"/>
                <w:lang w:eastAsia="zh-CN"/>
              </w:rPr>
              <w:t>4</w:t>
            </w:r>
          </w:p>
        </w:tc>
        <w:tc>
          <w:tcPr>
            <w:tcW w:w="1201" w:type="dxa"/>
          </w:tcPr>
          <w:p>
            <w:pPr>
              <w:spacing w:line="360" w:lineRule="auto"/>
              <w:ind w:right="-2"/>
              <w:rPr>
                <w:sz w:val="21"/>
                <w:lang w:eastAsia="zh-CN"/>
              </w:rPr>
            </w:pPr>
          </w:p>
        </w:tc>
        <w:tc>
          <w:tcPr>
            <w:tcW w:w="1065" w:type="dxa"/>
          </w:tcPr>
          <w:p>
            <w:pPr>
              <w:spacing w:line="360" w:lineRule="auto"/>
              <w:ind w:right="-2"/>
              <w:rPr>
                <w:sz w:val="21"/>
                <w:lang w:eastAsia="zh-CN"/>
              </w:rPr>
            </w:pPr>
          </w:p>
        </w:tc>
        <w:tc>
          <w:tcPr>
            <w:tcW w:w="1035" w:type="dxa"/>
          </w:tcPr>
          <w:p>
            <w:pPr>
              <w:spacing w:line="360" w:lineRule="auto"/>
              <w:ind w:right="-2"/>
              <w:rPr>
                <w:sz w:val="21"/>
                <w:lang w:eastAsia="zh-CN"/>
              </w:rPr>
            </w:pPr>
          </w:p>
        </w:tc>
        <w:tc>
          <w:tcPr>
            <w:tcW w:w="1200" w:type="dxa"/>
          </w:tcPr>
          <w:p>
            <w:pPr>
              <w:spacing w:line="360" w:lineRule="auto"/>
              <w:ind w:right="-2"/>
              <w:rPr>
                <w:sz w:val="21"/>
                <w:lang w:eastAsia="zh-CN"/>
              </w:rPr>
            </w:pPr>
          </w:p>
        </w:tc>
        <w:tc>
          <w:tcPr>
            <w:tcW w:w="1020" w:type="dxa"/>
          </w:tcPr>
          <w:p>
            <w:pPr>
              <w:spacing w:line="360" w:lineRule="auto"/>
              <w:ind w:right="-2"/>
              <w:rPr>
                <w:sz w:val="21"/>
                <w:lang w:eastAsia="zh-CN"/>
              </w:rPr>
            </w:pPr>
          </w:p>
        </w:tc>
        <w:tc>
          <w:tcPr>
            <w:tcW w:w="1515" w:type="dxa"/>
          </w:tcPr>
          <w:p>
            <w:pPr>
              <w:spacing w:line="360" w:lineRule="auto"/>
              <w:ind w:right="-2"/>
              <w:rPr>
                <w:sz w:val="21"/>
                <w:lang w:eastAsia="zh-CN"/>
              </w:rPr>
            </w:pPr>
          </w:p>
        </w:tc>
        <w:tc>
          <w:tcPr>
            <w:tcW w:w="1360" w:type="dxa"/>
          </w:tcPr>
          <w:p>
            <w:pPr>
              <w:spacing w:line="360" w:lineRule="auto"/>
              <w:ind w:right="-2"/>
              <w:rPr>
                <w:sz w:val="21"/>
                <w:lang w:eastAsia="zh-CN"/>
              </w:rPr>
            </w:pPr>
          </w:p>
        </w:tc>
      </w:tr>
    </w:tbl>
    <w:p>
      <w:pPr>
        <w:spacing w:line="360" w:lineRule="auto"/>
        <w:ind w:right="-2"/>
        <w:rPr>
          <w:sz w:val="21"/>
          <w:lang w:eastAsia="zh-CN"/>
        </w:rPr>
      </w:pPr>
    </w:p>
    <w:p>
      <w:pPr>
        <w:rPr>
          <w:rFonts w:ascii="宋体" w:hAnsi="宋体"/>
          <w:sz w:val="21"/>
          <w:lang w:eastAsia="zh-CN"/>
        </w:rPr>
      </w:pPr>
      <w:r>
        <w:rPr>
          <w:rFonts w:hint="eastAsia" w:ascii="宋体" w:hAnsi="宋体"/>
          <w:sz w:val="21"/>
          <w:lang w:eastAsia="zh-CN"/>
        </w:rPr>
        <w:t>投标人（全称并加盖公章）：</w:t>
      </w:r>
      <w:r>
        <w:rPr>
          <w:rFonts w:hint="eastAsia" w:ascii="宋体" w:hAnsi="宋体"/>
          <w:sz w:val="21"/>
          <w:u w:val="single"/>
          <w:lang w:eastAsia="zh-CN"/>
        </w:rPr>
        <w:t xml:space="preserve">                   </w:t>
      </w:r>
    </w:p>
    <w:p>
      <w:pPr>
        <w:rPr>
          <w:rFonts w:ascii="宋体" w:hAnsi="宋体"/>
          <w:sz w:val="21"/>
          <w:u w:val="single"/>
          <w:lang w:eastAsia="zh-CN"/>
        </w:rPr>
      </w:pPr>
      <w:r>
        <w:rPr>
          <w:rFonts w:hint="eastAsia" w:ascii="宋体" w:hAnsi="宋体"/>
          <w:sz w:val="21"/>
          <w:lang w:eastAsia="zh-CN"/>
        </w:rPr>
        <w:t>投标代表签字：</w:t>
      </w:r>
      <w:r>
        <w:rPr>
          <w:rFonts w:hint="eastAsia" w:ascii="宋体" w:hAnsi="宋体"/>
          <w:sz w:val="21"/>
          <w:u w:val="single"/>
          <w:lang w:eastAsia="zh-CN"/>
        </w:rPr>
        <w:t xml:space="preserve">                            </w:t>
      </w:r>
    </w:p>
    <w:p>
      <w:pPr>
        <w:spacing w:line="360" w:lineRule="auto"/>
        <w:ind w:right="-2"/>
        <w:rPr>
          <w:rFonts w:ascii="宋体" w:hAnsi="宋体"/>
          <w:sz w:val="21"/>
          <w:lang w:eastAsia="zh-CN"/>
        </w:rPr>
      </w:pPr>
      <w:r>
        <w:rPr>
          <w:rFonts w:hint="eastAsia" w:ascii="宋体" w:hAnsi="宋体"/>
          <w:sz w:val="21"/>
          <w:lang w:eastAsia="zh-CN"/>
        </w:rPr>
        <w:t>日       期：</w:t>
      </w:r>
      <w:r>
        <w:rPr>
          <w:rFonts w:hint="eastAsia" w:ascii="宋体" w:hAnsi="宋体"/>
          <w:sz w:val="21"/>
          <w:u w:val="single"/>
          <w:lang w:eastAsia="zh-CN"/>
        </w:rPr>
        <w:t xml:space="preserve">       </w:t>
      </w:r>
      <w:r>
        <w:rPr>
          <w:rFonts w:hint="eastAsia" w:ascii="宋体" w:hAnsi="宋体"/>
          <w:sz w:val="21"/>
          <w:lang w:eastAsia="zh-CN"/>
        </w:rPr>
        <w:t>年</w:t>
      </w:r>
      <w:r>
        <w:rPr>
          <w:rFonts w:hint="eastAsia" w:ascii="宋体" w:hAnsi="宋体"/>
          <w:sz w:val="21"/>
          <w:u w:val="single"/>
          <w:lang w:eastAsia="zh-CN"/>
        </w:rPr>
        <w:t xml:space="preserve">        </w:t>
      </w:r>
      <w:r>
        <w:rPr>
          <w:rFonts w:hint="eastAsia" w:ascii="宋体" w:hAnsi="宋体"/>
          <w:sz w:val="21"/>
          <w:lang w:eastAsia="zh-CN"/>
        </w:rPr>
        <w:t xml:space="preserve">月 </w:t>
      </w:r>
      <w:r>
        <w:rPr>
          <w:rFonts w:hint="eastAsia" w:ascii="宋体" w:hAnsi="宋体"/>
          <w:sz w:val="21"/>
          <w:u w:val="single"/>
          <w:lang w:eastAsia="zh-CN"/>
        </w:rPr>
        <w:t xml:space="preserve">      </w:t>
      </w:r>
      <w:r>
        <w:rPr>
          <w:rFonts w:hint="eastAsia" w:ascii="宋体" w:hAnsi="宋体"/>
          <w:sz w:val="21"/>
          <w:lang w:eastAsia="zh-CN"/>
        </w:rPr>
        <w:t xml:space="preserve"> 日</w:t>
      </w:r>
    </w:p>
    <w:p>
      <w:pPr>
        <w:spacing w:line="360" w:lineRule="auto"/>
        <w:ind w:right="-2"/>
        <w:rPr>
          <w:sz w:val="21"/>
          <w:lang w:eastAsia="zh-CN"/>
        </w:rPr>
      </w:pPr>
    </w:p>
    <w:p>
      <w:pPr>
        <w:spacing w:line="360" w:lineRule="auto"/>
        <w:ind w:right="-2"/>
        <w:rPr>
          <w:rFonts w:ascii="宋体" w:hAnsi="宋体"/>
          <w:sz w:val="18"/>
          <w:lang w:eastAsia="zh-CN"/>
        </w:rPr>
      </w:pPr>
      <w:bookmarkStart w:id="87" w:name="OLE_LINK3"/>
      <w:r>
        <w:rPr>
          <w:rFonts w:hint="eastAsia" w:ascii="宋体" w:hAnsi="宋体"/>
          <w:sz w:val="18"/>
          <w:lang w:eastAsia="zh-CN"/>
        </w:rPr>
        <w:t>注：</w:t>
      </w:r>
    </w:p>
    <w:p>
      <w:pPr>
        <w:numPr>
          <w:ilvl w:val="0"/>
          <w:numId w:val="67"/>
        </w:numPr>
        <w:spacing w:line="360" w:lineRule="auto"/>
        <w:ind w:right="-2"/>
        <w:rPr>
          <w:rFonts w:ascii="宋体" w:hAnsi="宋体"/>
          <w:sz w:val="18"/>
          <w:lang w:eastAsia="zh-CN"/>
        </w:rPr>
      </w:pPr>
      <w:r>
        <w:rPr>
          <w:rFonts w:hint="eastAsia" w:ascii="宋体" w:hAnsi="宋体"/>
          <w:sz w:val="18"/>
          <w:lang w:eastAsia="zh-CN"/>
        </w:rPr>
        <w:t>择优列出所投产品近五年（截止到开标当日前推五年）销售业绩，最多4项，</w:t>
      </w:r>
      <w:r>
        <w:rPr>
          <w:rFonts w:hint="eastAsia" w:ascii="宋体" w:hAnsi="宋体"/>
          <w:b/>
          <w:bCs/>
          <w:sz w:val="18"/>
          <w:lang w:eastAsia="zh-CN"/>
        </w:rPr>
        <w:t>要求业绩与所投产品型号一致</w:t>
      </w:r>
      <w:r>
        <w:rPr>
          <w:rFonts w:hint="eastAsia" w:ascii="宋体" w:hAnsi="宋体"/>
          <w:sz w:val="18"/>
          <w:lang w:eastAsia="zh-CN"/>
        </w:rPr>
        <w:t>（升级更新类产品及加工定制类产品提供最相近型号），完备填写上述列表内容，并附合同复印件。</w:t>
      </w:r>
    </w:p>
    <w:p>
      <w:pPr>
        <w:numPr>
          <w:ilvl w:val="0"/>
          <w:numId w:val="67"/>
        </w:numPr>
        <w:spacing w:line="360" w:lineRule="auto"/>
        <w:ind w:right="-2"/>
        <w:rPr>
          <w:sz w:val="21"/>
          <w:lang w:eastAsia="zh-CN"/>
        </w:rPr>
      </w:pPr>
      <w:r>
        <w:rPr>
          <w:rFonts w:hint="eastAsia" w:ascii="宋体" w:hAnsi="宋体"/>
          <w:sz w:val="18"/>
          <w:lang w:eastAsia="zh-CN"/>
        </w:rPr>
        <w:t>合同复印件需体现合同签订方签章、合同标的名称、型号等能确认合同真实性且可对其有效性做出评审之内容。无合同复印件或无法对合同有效性做出评审的，该项业绩按无效处理。</w:t>
      </w:r>
    </w:p>
    <w:p>
      <w:pPr>
        <w:numPr>
          <w:ilvl w:val="0"/>
          <w:numId w:val="67"/>
        </w:numPr>
        <w:spacing w:line="360" w:lineRule="auto"/>
        <w:ind w:right="-2"/>
        <w:rPr>
          <w:sz w:val="21"/>
          <w:lang w:eastAsia="zh-CN"/>
        </w:rPr>
      </w:pPr>
      <w:r>
        <w:rPr>
          <w:rFonts w:hint="eastAsia" w:ascii="宋体" w:hAnsi="宋体"/>
          <w:sz w:val="18"/>
          <w:lang w:eastAsia="zh-CN"/>
        </w:rPr>
        <w:t>提供业绩多于4项的，只计算列表前4项业绩。</w:t>
      </w:r>
      <w:bookmarkEnd w:id="87"/>
    </w:p>
    <w:p>
      <w:pPr>
        <w:pStyle w:val="4"/>
        <w:rPr>
          <w:lang w:eastAsia="zh-CN"/>
        </w:rPr>
      </w:pPr>
      <w:r>
        <w:rPr>
          <w:lang w:eastAsia="zh-CN"/>
        </w:rPr>
        <w:br w:type="page"/>
      </w:r>
      <w:bookmarkStart w:id="88" w:name="_Toc32352"/>
      <w:r>
        <w:rPr>
          <w:rFonts w:hint="eastAsia"/>
          <w:lang w:eastAsia="zh-CN"/>
        </w:rPr>
        <w:t>十三、法定代表人身份证明格式</w:t>
      </w:r>
      <w:bookmarkEnd w:id="88"/>
    </w:p>
    <w:p>
      <w:pPr>
        <w:widowControl w:val="0"/>
        <w:spacing w:line="280" w:lineRule="exact"/>
        <w:jc w:val="both"/>
        <w:rPr>
          <w:sz w:val="21"/>
          <w:lang w:eastAsia="zh-CN"/>
        </w:rPr>
      </w:pPr>
    </w:p>
    <w:p>
      <w:pPr>
        <w:widowControl w:val="0"/>
        <w:jc w:val="both"/>
        <w:rPr>
          <w:sz w:val="21"/>
          <w:lang w:eastAsia="zh-CN"/>
        </w:rPr>
      </w:pPr>
    </w:p>
    <w:p>
      <w:pPr>
        <w:widowControl w:val="0"/>
        <w:jc w:val="center"/>
        <w:rPr>
          <w:rFonts w:ascii="黑体" w:eastAsia="黑体"/>
          <w:sz w:val="40"/>
          <w:lang w:eastAsia="zh-CN"/>
        </w:rPr>
      </w:pPr>
      <w:r>
        <w:rPr>
          <w:rFonts w:hint="eastAsia" w:ascii="黑体" w:eastAsia="黑体"/>
          <w:sz w:val="40"/>
          <w:lang w:eastAsia="zh-CN"/>
        </w:rPr>
        <w:t>法定代表人身份证明</w:t>
      </w:r>
    </w:p>
    <w:p>
      <w:pPr>
        <w:ind w:firstLine="480" w:firstLineChars="200"/>
        <w:rPr>
          <w:rFonts w:ascii="宋体" w:hAnsi="宋体"/>
          <w:lang w:eastAsia="zh-CN"/>
        </w:rPr>
      </w:pPr>
    </w:p>
    <w:p>
      <w:pPr>
        <w:spacing w:line="360" w:lineRule="auto"/>
        <w:ind w:firstLine="480" w:firstLineChars="200"/>
        <w:rPr>
          <w:rFonts w:ascii="宋体" w:hAnsi="宋体"/>
          <w:lang w:eastAsia="zh-CN"/>
        </w:rPr>
      </w:pPr>
      <w:r>
        <w:rPr>
          <w:rFonts w:hint="eastAsia" w:ascii="宋体" w:hAnsi="宋体"/>
          <w:lang w:eastAsia="zh-CN"/>
        </w:rPr>
        <w:t>投标人名称：</w:t>
      </w:r>
      <w:r>
        <w:rPr>
          <w:rFonts w:hint="eastAsia" w:ascii="宋体" w:hAnsi="宋体"/>
          <w:u w:val="single"/>
          <w:lang w:eastAsia="zh-CN"/>
        </w:rPr>
        <w:t xml:space="preserve">                                </w:t>
      </w:r>
      <w:r>
        <w:rPr>
          <w:rFonts w:hint="eastAsia" w:ascii="宋体" w:hAnsi="宋体"/>
          <w:lang w:eastAsia="zh-CN"/>
        </w:rPr>
        <w:t xml:space="preserve"> </w:t>
      </w:r>
    </w:p>
    <w:p>
      <w:pPr>
        <w:spacing w:line="360" w:lineRule="auto"/>
        <w:ind w:firstLine="480" w:firstLineChars="200"/>
        <w:rPr>
          <w:rFonts w:ascii="宋体" w:hAnsi="宋体"/>
          <w:lang w:eastAsia="zh-CN"/>
        </w:rPr>
      </w:pPr>
      <w:r>
        <w:rPr>
          <w:rFonts w:hint="eastAsia" w:ascii="宋体" w:hAnsi="宋体"/>
          <w:lang w:eastAsia="zh-CN"/>
        </w:rPr>
        <w:t>单位性质：</w:t>
      </w:r>
      <w:r>
        <w:rPr>
          <w:rFonts w:hint="eastAsia" w:ascii="宋体" w:hAnsi="宋体"/>
          <w:u w:val="single"/>
          <w:lang w:eastAsia="zh-CN"/>
        </w:rPr>
        <w:t xml:space="preserve">                                  </w:t>
      </w:r>
      <w:r>
        <w:rPr>
          <w:rFonts w:hint="eastAsia" w:ascii="宋体" w:hAnsi="宋体"/>
          <w:lang w:eastAsia="zh-CN"/>
        </w:rPr>
        <w:t xml:space="preserve"> </w:t>
      </w:r>
    </w:p>
    <w:p>
      <w:pPr>
        <w:spacing w:line="360" w:lineRule="auto"/>
        <w:ind w:firstLine="480" w:firstLineChars="200"/>
        <w:rPr>
          <w:rFonts w:ascii="宋体" w:hAnsi="宋体"/>
          <w:lang w:eastAsia="zh-CN"/>
        </w:rPr>
      </w:pPr>
      <w:r>
        <w:rPr>
          <w:rFonts w:hint="eastAsia" w:ascii="宋体" w:hAnsi="宋体"/>
          <w:lang w:eastAsia="zh-CN"/>
        </w:rPr>
        <w:t>地址：</w:t>
      </w:r>
      <w:r>
        <w:rPr>
          <w:rFonts w:hint="eastAsia" w:ascii="宋体" w:hAnsi="宋体"/>
          <w:u w:val="single"/>
          <w:lang w:eastAsia="zh-CN"/>
        </w:rPr>
        <w:t xml:space="preserve">                                     </w:t>
      </w:r>
      <w:r>
        <w:rPr>
          <w:rFonts w:hint="eastAsia" w:ascii="宋体" w:hAnsi="宋体"/>
          <w:lang w:eastAsia="zh-CN"/>
        </w:rPr>
        <w:t xml:space="preserve"> </w:t>
      </w:r>
    </w:p>
    <w:p>
      <w:pPr>
        <w:spacing w:line="360" w:lineRule="auto"/>
        <w:ind w:firstLine="480" w:firstLineChars="200"/>
        <w:rPr>
          <w:rFonts w:ascii="宋体" w:hAnsi="宋体"/>
          <w:lang w:eastAsia="zh-CN"/>
        </w:rPr>
      </w:pPr>
      <w:r>
        <w:rPr>
          <w:rFonts w:hint="eastAsia" w:ascii="宋体" w:hAnsi="宋体"/>
          <w:lang w:eastAsia="zh-CN"/>
        </w:rPr>
        <w:t>成立时间：</w:t>
      </w:r>
      <w:r>
        <w:rPr>
          <w:rFonts w:hint="eastAsia" w:ascii="宋体" w:hAnsi="宋体"/>
          <w:u w:val="single"/>
          <w:lang w:eastAsia="zh-CN"/>
        </w:rPr>
        <w:t xml:space="preserve">        </w:t>
      </w:r>
      <w:r>
        <w:rPr>
          <w:rFonts w:hint="eastAsia" w:ascii="宋体" w:hAnsi="宋体"/>
          <w:lang w:eastAsia="zh-CN"/>
        </w:rPr>
        <w:t>年</w:t>
      </w:r>
      <w:r>
        <w:rPr>
          <w:rFonts w:hint="eastAsia" w:ascii="宋体" w:hAnsi="宋体"/>
          <w:u w:val="single"/>
          <w:lang w:eastAsia="zh-CN"/>
        </w:rPr>
        <w:t xml:space="preserve">    </w:t>
      </w:r>
      <w:r>
        <w:rPr>
          <w:rFonts w:hint="eastAsia" w:ascii="宋体" w:hAnsi="宋体"/>
          <w:lang w:eastAsia="zh-CN"/>
        </w:rPr>
        <w:t>月</w:t>
      </w:r>
      <w:r>
        <w:rPr>
          <w:rFonts w:hint="eastAsia" w:ascii="宋体" w:hAnsi="宋体"/>
          <w:u w:val="single"/>
          <w:lang w:eastAsia="zh-CN"/>
        </w:rPr>
        <w:t xml:space="preserve">  </w:t>
      </w:r>
      <w:r>
        <w:rPr>
          <w:rFonts w:hint="eastAsia" w:ascii="宋体" w:hAnsi="宋体"/>
          <w:lang w:eastAsia="zh-CN"/>
        </w:rPr>
        <w:t>＿日</w:t>
      </w:r>
    </w:p>
    <w:p>
      <w:pPr>
        <w:spacing w:line="360" w:lineRule="auto"/>
        <w:ind w:firstLine="480" w:firstLineChars="200"/>
        <w:rPr>
          <w:rFonts w:ascii="宋体" w:hAnsi="宋体"/>
          <w:lang w:eastAsia="zh-CN"/>
        </w:rPr>
      </w:pPr>
      <w:r>
        <w:rPr>
          <w:rFonts w:hint="eastAsia" w:ascii="宋体" w:hAnsi="宋体"/>
          <w:lang w:eastAsia="zh-CN"/>
        </w:rPr>
        <w:t>经营期限：</w:t>
      </w:r>
      <w:r>
        <w:rPr>
          <w:rFonts w:hint="eastAsia" w:ascii="宋体" w:hAnsi="宋体"/>
          <w:u w:val="single"/>
          <w:lang w:eastAsia="zh-CN"/>
        </w:rPr>
        <w:t xml:space="preserve">                                </w:t>
      </w:r>
      <w:r>
        <w:rPr>
          <w:rFonts w:hint="eastAsia" w:ascii="宋体" w:hAnsi="宋体"/>
          <w:lang w:eastAsia="zh-CN"/>
        </w:rPr>
        <w:t xml:space="preserve"> </w:t>
      </w:r>
    </w:p>
    <w:p>
      <w:pPr>
        <w:spacing w:line="360" w:lineRule="auto"/>
        <w:ind w:firstLine="480" w:firstLineChars="200"/>
        <w:rPr>
          <w:rFonts w:ascii="宋体" w:hAnsi="宋体"/>
          <w:lang w:eastAsia="zh-CN"/>
        </w:rPr>
      </w:pPr>
      <w:r>
        <w:rPr>
          <w:rFonts w:hint="eastAsia" w:ascii="宋体" w:hAnsi="宋体"/>
          <w:lang w:eastAsia="zh-CN"/>
        </w:rPr>
        <w:t>姓名：</w:t>
      </w:r>
      <w:r>
        <w:rPr>
          <w:rFonts w:hint="eastAsia" w:ascii="宋体" w:hAnsi="宋体"/>
          <w:u w:val="single"/>
          <w:lang w:eastAsia="zh-CN"/>
        </w:rPr>
        <w:t xml:space="preserve">           </w:t>
      </w:r>
      <w:r>
        <w:rPr>
          <w:rFonts w:hint="eastAsia" w:ascii="宋体" w:hAnsi="宋体"/>
          <w:lang w:eastAsia="zh-CN"/>
        </w:rPr>
        <w:t>性别：</w:t>
      </w:r>
      <w:r>
        <w:rPr>
          <w:rFonts w:hint="eastAsia" w:ascii="宋体" w:hAnsi="宋体"/>
          <w:u w:val="single"/>
          <w:lang w:eastAsia="zh-CN"/>
        </w:rPr>
        <w:t xml:space="preserve">        </w:t>
      </w:r>
      <w:r>
        <w:rPr>
          <w:rFonts w:hint="eastAsia" w:ascii="宋体" w:hAnsi="宋体"/>
          <w:lang w:eastAsia="zh-CN"/>
        </w:rPr>
        <w:t>年龄：</w:t>
      </w:r>
      <w:r>
        <w:rPr>
          <w:rFonts w:hint="eastAsia" w:ascii="宋体" w:hAnsi="宋体"/>
          <w:u w:val="single"/>
          <w:lang w:eastAsia="zh-CN"/>
        </w:rPr>
        <w:t xml:space="preserve">       </w:t>
      </w:r>
      <w:r>
        <w:rPr>
          <w:rFonts w:hint="eastAsia" w:ascii="宋体" w:hAnsi="宋体"/>
          <w:lang w:eastAsia="zh-CN"/>
        </w:rPr>
        <w:t>职务：</w:t>
      </w:r>
      <w:r>
        <w:rPr>
          <w:rFonts w:hint="eastAsia" w:ascii="宋体" w:hAnsi="宋体"/>
          <w:u w:val="single"/>
          <w:lang w:eastAsia="zh-CN"/>
        </w:rPr>
        <w:t xml:space="preserve">       </w:t>
      </w:r>
      <w:r>
        <w:rPr>
          <w:rFonts w:hint="eastAsia" w:ascii="宋体" w:hAnsi="宋体"/>
          <w:lang w:eastAsia="zh-CN"/>
        </w:rPr>
        <w:t>_</w:t>
      </w:r>
    </w:p>
    <w:p>
      <w:pPr>
        <w:spacing w:line="360" w:lineRule="auto"/>
        <w:ind w:firstLine="480" w:firstLineChars="200"/>
        <w:rPr>
          <w:rFonts w:ascii="宋体" w:hAnsi="宋体"/>
          <w:lang w:eastAsia="zh-CN"/>
        </w:rPr>
      </w:pPr>
      <w:r>
        <w:rPr>
          <w:rFonts w:hint="eastAsia" w:ascii="宋体" w:hAnsi="宋体"/>
          <w:lang w:eastAsia="zh-CN"/>
        </w:rPr>
        <w:t>系</w:t>
      </w:r>
      <w:r>
        <w:rPr>
          <w:rFonts w:hint="eastAsia" w:ascii="宋体" w:hAnsi="宋体"/>
          <w:u w:val="single"/>
          <w:lang w:eastAsia="zh-CN"/>
        </w:rPr>
        <w:t xml:space="preserve">                                </w:t>
      </w:r>
      <w:r>
        <w:rPr>
          <w:rFonts w:hint="eastAsia" w:ascii="宋体" w:hAnsi="宋体"/>
          <w:lang w:eastAsia="zh-CN"/>
        </w:rPr>
        <w:t>（投标人名称）的法定代表人。</w:t>
      </w:r>
    </w:p>
    <w:p>
      <w:pPr>
        <w:spacing w:line="360" w:lineRule="auto"/>
        <w:ind w:firstLine="960" w:firstLineChars="400"/>
        <w:rPr>
          <w:rFonts w:ascii="宋体" w:hAnsi="宋体"/>
          <w:lang w:eastAsia="zh-CN"/>
        </w:rPr>
      </w:pPr>
      <w:r>
        <w:rPr>
          <w:rFonts w:hint="eastAsia" w:ascii="宋体" w:hAnsi="宋体"/>
          <w:lang w:eastAsia="zh-CN"/>
        </w:rPr>
        <w:t>特此证明。</w:t>
      </w:r>
    </w:p>
    <w:p>
      <w:pPr>
        <w:spacing w:line="360" w:lineRule="auto"/>
        <w:ind w:firstLine="480" w:firstLineChars="200"/>
        <w:rPr>
          <w:rFonts w:ascii="宋体" w:hAnsi="宋体"/>
          <w:lang w:eastAsia="zh-CN"/>
        </w:rPr>
      </w:pPr>
    </w:p>
    <w:p>
      <w:pPr>
        <w:spacing w:line="360" w:lineRule="auto"/>
        <w:ind w:firstLine="480" w:firstLineChars="200"/>
        <w:rPr>
          <w:rFonts w:ascii="宋体" w:hAnsi="宋体"/>
          <w:lang w:eastAsia="zh-CN"/>
        </w:rPr>
      </w:pPr>
    </w:p>
    <w:p>
      <w:pPr>
        <w:spacing w:line="360" w:lineRule="auto"/>
        <w:ind w:firstLine="480" w:firstLineChars="200"/>
        <w:rPr>
          <w:rFonts w:ascii="宋体" w:hAnsi="宋体"/>
          <w:lang w:eastAsia="zh-CN"/>
        </w:rPr>
      </w:pPr>
    </w:p>
    <w:p>
      <w:pPr>
        <w:spacing w:line="360" w:lineRule="auto"/>
        <w:ind w:firstLine="2611" w:firstLineChars="1088"/>
        <w:rPr>
          <w:rFonts w:ascii="宋体" w:hAnsi="宋体"/>
          <w:lang w:eastAsia="zh-CN"/>
        </w:rPr>
      </w:pPr>
      <w:r>
        <w:rPr>
          <w:rFonts w:hint="eastAsia" w:ascii="宋体" w:hAnsi="宋体"/>
          <w:lang w:eastAsia="zh-CN"/>
        </w:rPr>
        <w:t>投标人：</w:t>
      </w:r>
      <w:r>
        <w:rPr>
          <w:rFonts w:hint="eastAsia" w:ascii="宋体" w:hAnsi="宋体"/>
          <w:u w:val="single"/>
          <w:lang w:eastAsia="zh-CN"/>
        </w:rPr>
        <w:t xml:space="preserve">                      </w:t>
      </w:r>
      <w:r>
        <w:rPr>
          <w:rFonts w:hint="eastAsia" w:ascii="宋体" w:hAnsi="宋体"/>
          <w:lang w:eastAsia="zh-CN"/>
        </w:rPr>
        <w:t>（盖单位章）</w:t>
      </w:r>
    </w:p>
    <w:p>
      <w:pPr>
        <w:spacing w:line="360" w:lineRule="auto"/>
        <w:ind w:firstLine="5160" w:firstLineChars="2150"/>
        <w:rPr>
          <w:rFonts w:ascii="宋体" w:hAnsi="宋体"/>
          <w:u w:val="single"/>
          <w:lang w:eastAsia="zh-CN"/>
        </w:rPr>
      </w:pPr>
    </w:p>
    <w:p>
      <w:pPr>
        <w:widowControl w:val="0"/>
        <w:spacing w:line="280" w:lineRule="exact"/>
        <w:ind w:firstLine="3571" w:firstLineChars="1488"/>
        <w:jc w:val="both"/>
        <w:rPr>
          <w:rFonts w:ascii="宋体" w:hAnsi="宋体"/>
          <w:lang w:eastAsia="zh-CN"/>
        </w:rPr>
      </w:pPr>
      <w:r>
        <w:rPr>
          <w:rFonts w:hint="eastAsia" w:ascii="宋体" w:hAnsi="宋体"/>
          <w:u w:val="single"/>
          <w:lang w:eastAsia="zh-CN"/>
        </w:rPr>
        <w:t xml:space="preserve">        </w:t>
      </w:r>
      <w:r>
        <w:rPr>
          <w:rFonts w:hint="eastAsia" w:ascii="宋体" w:hAnsi="宋体"/>
          <w:lang w:eastAsia="zh-CN"/>
        </w:rPr>
        <w:t>年</w:t>
      </w:r>
      <w:r>
        <w:rPr>
          <w:rFonts w:hint="eastAsia" w:ascii="宋体" w:hAnsi="宋体"/>
          <w:u w:val="single"/>
          <w:lang w:eastAsia="zh-CN"/>
        </w:rPr>
        <w:t xml:space="preserve">    </w:t>
      </w:r>
      <w:r>
        <w:rPr>
          <w:rFonts w:hint="eastAsia" w:ascii="宋体" w:hAnsi="宋体"/>
          <w:lang w:eastAsia="zh-CN"/>
        </w:rPr>
        <w:t>月</w:t>
      </w:r>
      <w:r>
        <w:rPr>
          <w:rFonts w:hint="eastAsia" w:ascii="宋体" w:hAnsi="宋体"/>
          <w:u w:val="single"/>
          <w:lang w:eastAsia="zh-CN"/>
        </w:rPr>
        <w:t xml:space="preserve">     </w:t>
      </w:r>
      <w:r>
        <w:rPr>
          <w:rFonts w:hint="eastAsia" w:ascii="宋体" w:hAnsi="宋体"/>
          <w:lang w:eastAsia="zh-CN"/>
        </w:rPr>
        <w:t>日</w:t>
      </w:r>
    </w:p>
    <w:p>
      <w:pPr>
        <w:widowControl w:val="0"/>
        <w:spacing w:line="280" w:lineRule="exact"/>
        <w:jc w:val="both"/>
        <w:rPr>
          <w:rFonts w:ascii="宋体" w:hAnsi="宋体"/>
          <w:lang w:eastAsia="zh-CN"/>
        </w:rPr>
      </w:pPr>
    </w:p>
    <w:p>
      <w:pPr>
        <w:widowControl w:val="0"/>
        <w:spacing w:line="280" w:lineRule="exact"/>
        <w:jc w:val="both"/>
        <w:rPr>
          <w:rFonts w:ascii="宋体" w:hAnsi="宋体"/>
          <w:lang w:eastAsia="zh-CN"/>
        </w:rPr>
      </w:pPr>
    </w:p>
    <w:p>
      <w:pPr>
        <w:widowControl w:val="0"/>
        <w:spacing w:line="280" w:lineRule="exact"/>
        <w:jc w:val="both"/>
        <w:rPr>
          <w:rFonts w:ascii="宋体" w:hAnsi="宋体"/>
          <w:lang w:eastAsia="zh-CN"/>
        </w:rPr>
      </w:pPr>
    </w:p>
    <w:p>
      <w:pPr>
        <w:widowControl w:val="0"/>
        <w:spacing w:line="280" w:lineRule="exact"/>
        <w:jc w:val="both"/>
        <w:rPr>
          <w:rFonts w:ascii="宋体" w:hAnsi="宋体"/>
          <w:lang w:eastAsia="zh-CN"/>
        </w:rPr>
      </w:pPr>
    </w:p>
    <w:p>
      <w:pPr>
        <w:widowControl w:val="0"/>
        <w:spacing w:line="280" w:lineRule="exact"/>
        <w:jc w:val="both"/>
        <w:rPr>
          <w:rFonts w:ascii="宋体" w:hAnsi="宋体"/>
          <w:lang w:eastAsia="zh-CN"/>
        </w:rPr>
      </w:pPr>
    </w:p>
    <w:p>
      <w:pPr>
        <w:widowControl w:val="0"/>
        <w:spacing w:line="280" w:lineRule="exact"/>
        <w:jc w:val="both"/>
        <w:rPr>
          <w:rFonts w:ascii="宋体" w:hAnsi="宋体"/>
          <w:lang w:eastAsia="zh-CN"/>
        </w:rPr>
      </w:pPr>
      <w:r>
        <w:rPr>
          <w:rFonts w:hint="eastAsia" w:ascii="宋体" w:hAnsi="宋体"/>
          <w:lang w:eastAsia="zh-CN"/>
        </w:rPr>
        <w:t>注：此处所述“法定代表人”须与投标人“营业执照</w:t>
      </w:r>
      <w:r>
        <w:rPr>
          <w:rFonts w:ascii="宋体" w:hAnsi="宋体"/>
          <w:lang w:eastAsia="zh-CN"/>
        </w:rPr>
        <w:t>”</w:t>
      </w:r>
      <w:r>
        <w:rPr>
          <w:rFonts w:hint="eastAsia" w:ascii="宋体" w:hAnsi="宋体"/>
          <w:lang w:eastAsia="zh-CN"/>
        </w:rPr>
        <w:t>上的内容一致。</w:t>
      </w:r>
    </w:p>
    <w:p>
      <w:pPr>
        <w:pStyle w:val="4"/>
        <w:rPr>
          <w:lang w:eastAsia="zh-CN"/>
        </w:rPr>
      </w:pPr>
      <w:r>
        <w:rPr>
          <w:lang w:eastAsia="zh-CN"/>
        </w:rPr>
        <w:br w:type="page"/>
      </w:r>
      <w:bookmarkStart w:id="89" w:name="_Toc31888"/>
      <w:r>
        <w:rPr>
          <w:rFonts w:hint="eastAsia"/>
          <w:lang w:eastAsia="zh-CN"/>
        </w:rPr>
        <w:t>十四、法定代表人授权书格式</w:t>
      </w:r>
      <w:bookmarkEnd w:id="89"/>
    </w:p>
    <w:p>
      <w:pPr>
        <w:widowControl w:val="0"/>
        <w:spacing w:line="280" w:lineRule="exact"/>
        <w:jc w:val="both"/>
        <w:rPr>
          <w:rFonts w:ascii="宋体" w:hAnsi="宋体"/>
          <w:lang w:eastAsia="zh-CN"/>
        </w:rPr>
      </w:pPr>
    </w:p>
    <w:p>
      <w:pPr>
        <w:spacing w:line="360" w:lineRule="auto"/>
        <w:ind w:right="480"/>
        <w:jc w:val="center"/>
        <w:rPr>
          <w:rFonts w:ascii="黑体" w:hAnsi="宋体" w:eastAsia="黑体"/>
          <w:sz w:val="40"/>
          <w:lang w:eastAsia="zh-CN"/>
        </w:rPr>
      </w:pPr>
      <w:r>
        <w:rPr>
          <w:rFonts w:hint="eastAsia" w:ascii="黑体" w:hAnsi="宋体" w:eastAsia="黑体"/>
          <w:b/>
          <w:sz w:val="40"/>
          <w:lang w:eastAsia="zh-CN"/>
        </w:rPr>
        <w:t>法定代表人授权书</w:t>
      </w:r>
    </w:p>
    <w:p>
      <w:pPr>
        <w:spacing w:line="360" w:lineRule="auto"/>
        <w:rPr>
          <w:rFonts w:ascii="宋体" w:hAnsi="宋体"/>
          <w:sz w:val="21"/>
          <w:lang w:eastAsia="zh-CN"/>
        </w:rPr>
      </w:pPr>
      <w:r>
        <w:rPr>
          <w:rFonts w:hint="eastAsia" w:ascii="宋体" w:hAnsi="宋体"/>
          <w:sz w:val="21"/>
          <w:lang w:eastAsia="zh-CN"/>
        </w:rPr>
        <w:t>致：</w:t>
      </w:r>
      <w:r>
        <w:rPr>
          <w:rFonts w:hint="eastAsia" w:ascii="宋体" w:hAnsi="宋体"/>
          <w:sz w:val="21"/>
          <w:u w:val="single"/>
          <w:lang w:eastAsia="zh-CN"/>
        </w:rPr>
        <w:t>吉林大学</w:t>
      </w:r>
    </w:p>
    <w:p>
      <w:pPr>
        <w:pStyle w:val="17"/>
        <w:snapToGrid w:val="0"/>
        <w:spacing w:line="360" w:lineRule="auto"/>
        <w:ind w:firstLine="420" w:firstLineChars="200"/>
        <w:jc w:val="left"/>
        <w:rPr>
          <w:rFonts w:hAnsi="宋体"/>
          <w:lang w:eastAsia="zh-CN"/>
        </w:rPr>
      </w:pPr>
      <w:r>
        <w:rPr>
          <w:rFonts w:hint="eastAsia" w:hAnsi="宋体"/>
          <w:u w:val="single"/>
          <w:lang w:eastAsia="zh-CN"/>
        </w:rPr>
        <w:t>（投标人全称）</w:t>
      </w:r>
      <w:r>
        <w:rPr>
          <w:rFonts w:hint="eastAsia" w:hAnsi="宋体"/>
          <w:lang w:eastAsia="zh-CN"/>
        </w:rPr>
        <w:t>的法定代表人</w:t>
      </w:r>
      <w:r>
        <w:rPr>
          <w:rFonts w:hint="eastAsia" w:hAnsi="宋体"/>
          <w:u w:val="single"/>
          <w:lang w:eastAsia="zh-CN"/>
        </w:rPr>
        <w:t xml:space="preserve"> （姓名、职务）</w:t>
      </w:r>
      <w:r>
        <w:rPr>
          <w:rFonts w:hint="eastAsia" w:hAnsi="宋体"/>
          <w:lang w:eastAsia="zh-CN"/>
        </w:rPr>
        <w:t>现授权</w:t>
      </w:r>
      <w:r>
        <w:rPr>
          <w:rFonts w:hint="eastAsia" w:hAnsi="宋体"/>
          <w:u w:val="single"/>
          <w:lang w:eastAsia="zh-CN"/>
        </w:rPr>
        <w:t>（投标代表姓名）</w:t>
      </w:r>
      <w:r>
        <w:rPr>
          <w:rFonts w:hint="eastAsia" w:hAnsi="宋体"/>
          <w:lang w:eastAsia="zh-CN"/>
        </w:rPr>
        <w:t>为投标代表，代表本公司参加贵单位组织的</w:t>
      </w:r>
      <w:r>
        <w:rPr>
          <w:rFonts w:hint="eastAsia" w:hAnsi="宋体"/>
          <w:u w:val="single"/>
          <w:lang w:eastAsia="zh-CN"/>
        </w:rPr>
        <w:t xml:space="preserve">            </w:t>
      </w:r>
      <w:r>
        <w:rPr>
          <w:rFonts w:hint="eastAsia" w:hAnsi="宋体"/>
          <w:lang w:eastAsia="zh-CN"/>
        </w:rPr>
        <w:t>项目（项目编号</w:t>
      </w:r>
      <w:r>
        <w:rPr>
          <w:rFonts w:hint="eastAsia" w:hAnsi="宋体"/>
          <w:u w:val="single"/>
          <w:lang w:eastAsia="zh-CN"/>
        </w:rPr>
        <w:t xml:space="preserve">       </w:t>
      </w:r>
      <w:r>
        <w:rPr>
          <w:rFonts w:hint="eastAsia" w:hAnsi="宋体"/>
          <w:lang w:eastAsia="zh-CN"/>
        </w:rPr>
        <w:t>）招标活动，全权代表本公司处理投标过程的一切事宜，包括但不限于签署、澄清、说明、补正、递交、撤回、修改投标文件及谈判、签约等。投标代表在投标过程中所签署的一切文件和处理与之有关的一切事务，本公司均予以认可并对此承担责任。</w:t>
      </w:r>
    </w:p>
    <w:p>
      <w:pPr>
        <w:pStyle w:val="17"/>
        <w:snapToGrid w:val="0"/>
        <w:spacing w:line="360" w:lineRule="auto"/>
        <w:ind w:firstLine="420" w:firstLineChars="200"/>
        <w:jc w:val="left"/>
        <w:rPr>
          <w:rFonts w:hAnsi="宋体"/>
          <w:lang w:eastAsia="zh-CN"/>
        </w:rPr>
      </w:pPr>
      <w:r>
        <w:rPr>
          <w:rFonts w:hint="eastAsia" w:hAnsi="宋体"/>
          <w:lang w:eastAsia="zh-CN"/>
        </w:rPr>
        <w:t>特此授权！本授权书自出具之日起生效。</w:t>
      </w:r>
    </w:p>
    <w:p>
      <w:pPr>
        <w:spacing w:line="360" w:lineRule="auto"/>
        <w:rPr>
          <w:rFonts w:ascii="宋体" w:hAnsi="宋体"/>
          <w:sz w:val="21"/>
          <w:lang w:eastAsia="zh-CN"/>
        </w:rPr>
      </w:pPr>
    </w:p>
    <w:p>
      <w:pPr>
        <w:spacing w:line="360" w:lineRule="auto"/>
        <w:rPr>
          <w:rFonts w:ascii="宋体" w:hAnsi="宋体"/>
          <w:sz w:val="21"/>
          <w:lang w:eastAsia="zh-CN"/>
        </w:rPr>
      </w:pPr>
      <w:r>
        <w:rPr>
          <w:rFonts w:hint="eastAsia" w:ascii="宋体" w:hAnsi="宋体"/>
          <w:sz w:val="21"/>
          <w:lang w:eastAsia="zh-CN"/>
        </w:rPr>
        <w:t>投标人：</w:t>
      </w:r>
      <w:r>
        <w:rPr>
          <w:rFonts w:hint="eastAsia" w:ascii="宋体" w:hAnsi="宋体"/>
          <w:sz w:val="21"/>
          <w:u w:val="single"/>
          <w:lang w:eastAsia="zh-CN"/>
        </w:rPr>
        <w:t xml:space="preserve">                          </w:t>
      </w:r>
      <w:r>
        <w:rPr>
          <w:rFonts w:hint="eastAsia" w:ascii="宋体" w:hAnsi="宋体"/>
          <w:sz w:val="21"/>
          <w:lang w:eastAsia="zh-CN"/>
        </w:rPr>
        <w:t>（盖单位章）</w:t>
      </w:r>
    </w:p>
    <w:p>
      <w:pPr>
        <w:spacing w:line="360" w:lineRule="auto"/>
        <w:rPr>
          <w:rFonts w:ascii="宋体" w:hAnsi="宋体"/>
          <w:sz w:val="21"/>
          <w:lang w:eastAsia="zh-CN"/>
        </w:rPr>
      </w:pPr>
      <w:r>
        <w:rPr>
          <w:rFonts w:hint="eastAsia" w:ascii="宋体" w:hAnsi="宋体"/>
          <w:sz w:val="21"/>
          <w:lang w:eastAsia="zh-CN"/>
        </w:rPr>
        <w:t>法定代表人姓名：</w:t>
      </w:r>
      <w:r>
        <w:rPr>
          <w:rFonts w:hint="eastAsia" w:ascii="宋体" w:hAnsi="宋体"/>
          <w:sz w:val="21"/>
          <w:u w:val="single"/>
          <w:lang w:eastAsia="zh-CN"/>
        </w:rPr>
        <w:t xml:space="preserve">                     </w:t>
      </w:r>
      <w:r>
        <w:rPr>
          <w:rFonts w:hint="eastAsia" w:ascii="宋体" w:hAnsi="宋体"/>
          <w:sz w:val="21"/>
          <w:lang w:eastAsia="zh-CN"/>
        </w:rPr>
        <w:t>（签字）</w:t>
      </w:r>
    </w:p>
    <w:p>
      <w:pPr>
        <w:spacing w:line="360" w:lineRule="auto"/>
        <w:rPr>
          <w:rFonts w:ascii="宋体" w:hAnsi="宋体"/>
          <w:sz w:val="21"/>
          <w:u w:val="single"/>
          <w:lang w:eastAsia="zh-CN"/>
        </w:rPr>
      </w:pPr>
      <w:r>
        <w:rPr>
          <w:rFonts w:hint="eastAsia" w:ascii="宋体" w:hAnsi="宋体"/>
          <w:sz w:val="21"/>
          <w:lang w:eastAsia="zh-CN"/>
        </w:rPr>
        <w:t>法定代表人身份证号码：</w:t>
      </w:r>
      <w:r>
        <w:rPr>
          <w:rFonts w:hint="eastAsia" w:ascii="宋体" w:hAnsi="宋体"/>
          <w:sz w:val="21"/>
          <w:u w:val="single"/>
          <w:lang w:eastAsia="zh-CN"/>
        </w:rPr>
        <w:t xml:space="preserve">                       </w:t>
      </w:r>
    </w:p>
    <w:p>
      <w:pPr>
        <w:spacing w:line="360" w:lineRule="auto"/>
        <w:rPr>
          <w:rFonts w:ascii="宋体" w:hAnsi="宋体"/>
          <w:sz w:val="21"/>
          <w:lang w:eastAsia="zh-CN"/>
        </w:rPr>
      </w:pPr>
      <w:r>
        <w:rPr>
          <w:rFonts w:hint="eastAsia" w:ascii="宋体" w:hAnsi="宋体"/>
          <w:sz w:val="21"/>
          <w:lang w:eastAsia="zh-CN"/>
        </w:rPr>
        <w:t>被授权人姓名：</w:t>
      </w:r>
      <w:r>
        <w:rPr>
          <w:rFonts w:hint="eastAsia" w:ascii="宋体" w:hAnsi="宋体"/>
          <w:sz w:val="21"/>
          <w:u w:val="single"/>
          <w:lang w:eastAsia="zh-CN"/>
        </w:rPr>
        <w:t xml:space="preserve">                        </w:t>
      </w:r>
      <w:r>
        <w:rPr>
          <w:rFonts w:hint="eastAsia" w:ascii="宋体" w:hAnsi="宋体"/>
          <w:sz w:val="21"/>
          <w:lang w:eastAsia="zh-CN"/>
        </w:rPr>
        <w:t>（签字）</w:t>
      </w:r>
    </w:p>
    <w:p>
      <w:pPr>
        <w:spacing w:line="360" w:lineRule="auto"/>
        <w:rPr>
          <w:rFonts w:ascii="宋体" w:hAnsi="宋体"/>
          <w:sz w:val="21"/>
          <w:lang w:eastAsia="zh-CN"/>
        </w:rPr>
      </w:pPr>
      <w:r>
        <w:rPr>
          <w:rFonts w:hint="eastAsia" w:ascii="宋体" w:hAnsi="宋体"/>
          <w:sz w:val="21"/>
          <w:lang w:eastAsia="zh-CN"/>
        </w:rPr>
        <w:t>被授权人身份证号码：</w:t>
      </w:r>
      <w:r>
        <w:rPr>
          <w:rFonts w:hint="eastAsia" w:ascii="宋体" w:hAnsi="宋体"/>
          <w:sz w:val="21"/>
          <w:u w:val="single"/>
          <w:lang w:eastAsia="zh-CN"/>
        </w:rPr>
        <w:t xml:space="preserve">                          </w:t>
      </w:r>
    </w:p>
    <w:p>
      <w:pPr>
        <w:spacing w:line="360" w:lineRule="auto"/>
        <w:rPr>
          <w:rFonts w:ascii="宋体" w:hAnsi="宋体"/>
          <w:sz w:val="21"/>
          <w:lang w:eastAsia="zh-CN"/>
        </w:rPr>
      </w:pPr>
      <w:r>
        <w:rPr>
          <w:rFonts w:hint="eastAsia" w:ascii="宋体" w:hAnsi="宋体"/>
          <w:sz w:val="21"/>
          <w:u w:val="single"/>
          <w:lang w:eastAsia="zh-CN"/>
        </w:rPr>
        <w:t xml:space="preserve">      </w:t>
      </w:r>
      <w:r>
        <w:rPr>
          <w:rFonts w:hint="eastAsia" w:ascii="宋体" w:hAnsi="宋体"/>
          <w:sz w:val="21"/>
          <w:lang w:eastAsia="zh-CN"/>
        </w:rPr>
        <w:t>年</w:t>
      </w:r>
      <w:r>
        <w:rPr>
          <w:rFonts w:hint="eastAsia" w:ascii="宋体" w:hAnsi="宋体"/>
          <w:sz w:val="21"/>
          <w:u w:val="single"/>
          <w:lang w:eastAsia="zh-CN"/>
        </w:rPr>
        <w:t xml:space="preserve">    </w:t>
      </w:r>
      <w:r>
        <w:rPr>
          <w:rFonts w:hint="eastAsia" w:ascii="宋体" w:hAnsi="宋体"/>
          <w:sz w:val="21"/>
          <w:lang w:eastAsia="zh-CN"/>
        </w:rPr>
        <w:t>月</w:t>
      </w:r>
      <w:r>
        <w:rPr>
          <w:rFonts w:hint="eastAsia" w:ascii="宋体" w:hAnsi="宋体"/>
          <w:sz w:val="21"/>
          <w:u w:val="single"/>
          <w:lang w:eastAsia="zh-CN"/>
        </w:rPr>
        <w:t xml:space="preserve">    </w:t>
      </w:r>
      <w:r>
        <w:rPr>
          <w:rFonts w:hint="eastAsia" w:ascii="宋体" w:hAnsi="宋体"/>
          <w:sz w:val="21"/>
          <w:lang w:eastAsia="zh-CN"/>
        </w:rPr>
        <w:t>日</w:t>
      </w:r>
    </w:p>
    <w:p>
      <w:pPr>
        <w:spacing w:line="360" w:lineRule="auto"/>
        <w:rPr>
          <w:rFonts w:ascii="宋体" w:hAnsi="宋体"/>
          <w:sz w:val="21"/>
          <w:lang w:eastAsia="zh-CN"/>
        </w:rPr>
      </w:pPr>
    </w:p>
    <w:p>
      <w:pPr>
        <w:spacing w:line="360" w:lineRule="auto"/>
        <w:rPr>
          <w:rFonts w:ascii="宋体" w:hAnsi="宋体"/>
          <w:sz w:val="21"/>
          <w:lang w:eastAsia="zh-CN"/>
        </w:rPr>
      </w:pPr>
      <w:r>
        <w:rPr>
          <w:rFonts w:hint="eastAsia" w:ascii="宋体" w:hAnsi="宋体"/>
          <w:sz w:val="21"/>
          <w:lang w:eastAsia="zh-CN"/>
        </w:rPr>
        <w:t>附：法定代表人和被授权人身份证复印件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251" w:type="dxa"/>
            <w:vAlign w:val="center"/>
          </w:tcPr>
          <w:p>
            <w:pPr>
              <w:spacing w:line="360" w:lineRule="auto"/>
              <w:jc w:val="center"/>
              <w:rPr>
                <w:rFonts w:ascii="宋体" w:hAnsi="宋体"/>
                <w:sz w:val="21"/>
                <w:lang w:eastAsia="zh-CN"/>
              </w:rPr>
            </w:pPr>
            <w:r>
              <w:rPr>
                <w:rFonts w:hint="eastAsia" w:ascii="宋体" w:hAnsi="宋体"/>
                <w:sz w:val="21"/>
                <w:lang w:eastAsia="zh-CN"/>
              </w:rPr>
              <w:t>法定代表人身份证复印件</w:t>
            </w:r>
          </w:p>
        </w:tc>
        <w:tc>
          <w:tcPr>
            <w:tcW w:w="4317" w:type="dxa"/>
            <w:vAlign w:val="center"/>
          </w:tcPr>
          <w:p>
            <w:pPr>
              <w:spacing w:line="360" w:lineRule="auto"/>
              <w:jc w:val="center"/>
              <w:rPr>
                <w:rFonts w:ascii="宋体" w:hAnsi="宋体"/>
                <w:sz w:val="21"/>
                <w:lang w:eastAsia="zh-CN"/>
              </w:rPr>
            </w:pPr>
            <w:r>
              <w:rPr>
                <w:rFonts w:hint="eastAsia" w:ascii="宋体" w:hAnsi="宋体"/>
                <w:sz w:val="21"/>
                <w:lang w:eastAsia="zh-CN"/>
              </w:rPr>
              <w:t>被授权人身份证件复印件</w:t>
            </w:r>
          </w:p>
        </w:tc>
      </w:tr>
    </w:tbl>
    <w:p>
      <w:pPr>
        <w:pStyle w:val="4"/>
        <w:rPr>
          <w:lang w:eastAsia="zh-CN"/>
        </w:rPr>
      </w:pPr>
      <w:r>
        <w:rPr>
          <w:lang w:eastAsia="zh-CN"/>
        </w:rPr>
        <w:br w:type="page"/>
      </w:r>
      <w:bookmarkStart w:id="90" w:name="_Toc6505"/>
      <w:r>
        <w:rPr>
          <w:rFonts w:hint="eastAsia"/>
          <w:lang w:eastAsia="zh-CN"/>
        </w:rPr>
        <w:t>十五、关于资格的声明函格式</w:t>
      </w:r>
      <w:bookmarkEnd w:id="90"/>
    </w:p>
    <w:p>
      <w:pPr>
        <w:widowControl w:val="0"/>
        <w:spacing w:line="280" w:lineRule="exact"/>
        <w:jc w:val="both"/>
        <w:rPr>
          <w:sz w:val="21"/>
          <w:lang w:eastAsia="zh-CN"/>
        </w:rPr>
      </w:pPr>
    </w:p>
    <w:p>
      <w:pPr>
        <w:widowControl w:val="0"/>
        <w:spacing w:line="280" w:lineRule="exact"/>
        <w:jc w:val="both"/>
        <w:rPr>
          <w:sz w:val="21"/>
          <w:lang w:eastAsia="zh-CN"/>
        </w:rPr>
      </w:pPr>
    </w:p>
    <w:p>
      <w:pPr>
        <w:jc w:val="center"/>
        <w:rPr>
          <w:rFonts w:ascii="黑体" w:hAnsi="宋体" w:eastAsia="黑体"/>
          <w:sz w:val="40"/>
          <w:lang w:eastAsia="zh-CN"/>
        </w:rPr>
      </w:pPr>
      <w:r>
        <w:rPr>
          <w:rFonts w:hint="eastAsia" w:ascii="黑体" w:hAnsi="宋体" w:eastAsia="黑体"/>
          <w:b/>
          <w:sz w:val="40"/>
          <w:lang w:eastAsia="zh-CN"/>
        </w:rPr>
        <w:t>关于资格的声明函</w:t>
      </w:r>
    </w:p>
    <w:p>
      <w:pPr>
        <w:jc w:val="center"/>
        <w:rPr>
          <w:rFonts w:ascii="宋体" w:hAnsi="宋体"/>
          <w:lang w:eastAsia="zh-CN"/>
        </w:rPr>
      </w:pPr>
    </w:p>
    <w:p>
      <w:pPr>
        <w:rPr>
          <w:rFonts w:ascii="宋体" w:hAnsi="宋体"/>
          <w:lang w:eastAsia="zh-CN"/>
        </w:rPr>
      </w:pPr>
      <w:r>
        <w:rPr>
          <w:rFonts w:hint="eastAsia" w:ascii="宋体" w:hAnsi="宋体"/>
          <w:u w:val="single"/>
          <w:lang w:eastAsia="zh-CN"/>
        </w:rPr>
        <w:t>吉林大学</w:t>
      </w:r>
      <w:r>
        <w:rPr>
          <w:rFonts w:hint="eastAsia" w:ascii="宋体" w:hAnsi="宋体"/>
          <w:lang w:eastAsia="zh-CN"/>
        </w:rPr>
        <w:t>：</w:t>
      </w:r>
    </w:p>
    <w:p>
      <w:pPr>
        <w:rPr>
          <w:rFonts w:ascii="宋体" w:hAnsi="宋体"/>
          <w:lang w:eastAsia="zh-CN"/>
        </w:rPr>
      </w:pPr>
    </w:p>
    <w:p>
      <w:pPr>
        <w:ind w:firstLine="480" w:firstLineChars="200"/>
        <w:rPr>
          <w:rFonts w:ascii="宋体" w:hAnsi="宋体"/>
          <w:lang w:eastAsia="zh-CN"/>
        </w:rPr>
      </w:pPr>
      <w:r>
        <w:rPr>
          <w:rFonts w:hint="eastAsia" w:ascii="宋体" w:hAnsi="宋体"/>
          <w:lang w:eastAsia="zh-CN"/>
        </w:rPr>
        <w:t>关于贵方</w:t>
      </w:r>
      <w:r>
        <w:rPr>
          <w:rFonts w:ascii="宋体" w:hAnsi="宋体"/>
          <w:u w:val="single"/>
          <w:lang w:eastAsia="zh-CN"/>
        </w:rPr>
        <w:t xml:space="preserve">       </w:t>
      </w:r>
      <w:r>
        <w:rPr>
          <w:rFonts w:hint="eastAsia" w:ascii="宋体" w:hAnsi="宋体"/>
          <w:lang w:eastAsia="zh-CN"/>
        </w:rPr>
        <w:t>年</w:t>
      </w:r>
      <w:r>
        <w:rPr>
          <w:rFonts w:ascii="宋体" w:hAnsi="宋体"/>
          <w:u w:val="single"/>
          <w:lang w:eastAsia="zh-CN"/>
        </w:rPr>
        <w:t xml:space="preserve">    </w:t>
      </w:r>
      <w:r>
        <w:rPr>
          <w:rFonts w:hint="eastAsia" w:ascii="宋体" w:hAnsi="宋体"/>
          <w:lang w:eastAsia="zh-CN"/>
        </w:rPr>
        <w:t>月</w:t>
      </w:r>
      <w:r>
        <w:rPr>
          <w:rFonts w:ascii="宋体" w:hAnsi="宋体"/>
          <w:u w:val="single"/>
          <w:lang w:eastAsia="zh-CN"/>
        </w:rPr>
        <w:t xml:space="preserve">    </w:t>
      </w:r>
      <w:r>
        <w:rPr>
          <w:rFonts w:hint="eastAsia" w:ascii="宋体" w:hAnsi="宋体"/>
          <w:lang w:eastAsia="zh-CN"/>
        </w:rPr>
        <w:t>日第</w:t>
      </w:r>
      <w:r>
        <w:rPr>
          <w:rFonts w:ascii="宋体" w:hAnsi="宋体"/>
          <w:u w:val="single"/>
          <w:lang w:eastAsia="zh-CN"/>
        </w:rPr>
        <w:t xml:space="preserve">     </w:t>
      </w:r>
      <w:r>
        <w:rPr>
          <w:rFonts w:ascii="宋体" w:hAnsi="宋体"/>
          <w:lang w:eastAsia="zh-CN"/>
        </w:rPr>
        <w:t xml:space="preserve"> （</w:t>
      </w:r>
      <w:r>
        <w:rPr>
          <w:rFonts w:hint="eastAsia" w:ascii="宋体" w:hAnsi="宋体"/>
          <w:lang w:eastAsia="zh-CN"/>
        </w:rPr>
        <w:t>项目</w:t>
      </w:r>
      <w:r>
        <w:rPr>
          <w:rFonts w:ascii="宋体" w:hAnsi="宋体"/>
          <w:lang w:eastAsia="zh-CN"/>
        </w:rPr>
        <w:t>编号）投标邀请，本签字人愿意参加投标，提供招标文件“招标货物及要求”中规定的</w:t>
      </w:r>
      <w:r>
        <w:rPr>
          <w:rFonts w:hint="eastAsia" w:ascii="宋体" w:hAnsi="宋体"/>
          <w:lang w:eastAsia="zh-CN"/>
        </w:rPr>
        <w:t xml:space="preserve"> </w:t>
      </w:r>
      <w:r>
        <w:rPr>
          <w:rFonts w:ascii="宋体" w:hAnsi="宋体"/>
          <w:u w:val="single"/>
          <w:lang w:eastAsia="zh-CN"/>
        </w:rPr>
        <w:t>（货物名称）</w:t>
      </w:r>
      <w:r>
        <w:rPr>
          <w:rFonts w:hint="eastAsia" w:ascii="宋体" w:hAnsi="宋体"/>
          <w:u w:val="single"/>
          <w:lang w:eastAsia="zh-CN"/>
        </w:rPr>
        <w:t xml:space="preserve"> </w:t>
      </w:r>
      <w:r>
        <w:rPr>
          <w:rFonts w:ascii="宋体" w:hAnsi="宋体"/>
          <w:lang w:eastAsia="zh-CN"/>
        </w:rPr>
        <w:t>，并证明提交的下列文件和说明是准确的和真实的。</w:t>
      </w:r>
    </w:p>
    <w:p>
      <w:pPr>
        <w:ind w:firstLine="480" w:firstLineChars="200"/>
        <w:rPr>
          <w:rFonts w:ascii="宋体" w:hAnsi="宋体"/>
          <w:lang w:eastAsia="zh-CN"/>
        </w:rPr>
      </w:pPr>
    </w:p>
    <w:p>
      <w:pPr>
        <w:ind w:firstLine="480" w:firstLineChars="200"/>
        <w:rPr>
          <w:rFonts w:ascii="宋体" w:hAnsi="宋体"/>
          <w:lang w:eastAsia="zh-CN"/>
        </w:rPr>
      </w:pPr>
      <w:r>
        <w:rPr>
          <w:rFonts w:ascii="宋体" w:hAnsi="宋体"/>
          <w:lang w:eastAsia="zh-CN"/>
        </w:rPr>
        <w:t>1．本签字人确认资格文件中的说明以及投标文件中所有提交的文件和材料是真实的、准确的。</w:t>
      </w:r>
    </w:p>
    <w:p>
      <w:pPr>
        <w:ind w:firstLine="480" w:firstLineChars="200"/>
        <w:rPr>
          <w:rFonts w:ascii="宋体" w:hAnsi="宋体"/>
          <w:lang w:eastAsia="zh-CN"/>
        </w:rPr>
      </w:pPr>
      <w:r>
        <w:rPr>
          <w:rFonts w:ascii="宋体" w:hAnsi="宋体"/>
          <w:lang w:eastAsia="zh-CN"/>
        </w:rPr>
        <w:t>2．我方的资格声明正本一份，副本</w:t>
      </w:r>
      <w:r>
        <w:rPr>
          <w:rFonts w:hint="eastAsia" w:ascii="宋体" w:hAnsi="宋体"/>
          <w:lang w:eastAsia="zh-CN"/>
        </w:rPr>
        <w:t>五份，随投标文件一同递交。</w:t>
      </w:r>
    </w:p>
    <w:p>
      <w:pPr>
        <w:rPr>
          <w:rFonts w:ascii="宋体" w:hAnsi="宋体"/>
          <w:lang w:eastAsia="zh-CN"/>
        </w:rPr>
      </w:pPr>
    </w:p>
    <w:p>
      <w:pPr>
        <w:rPr>
          <w:rFonts w:ascii="宋体" w:hAnsi="宋体"/>
          <w:lang w:eastAsia="zh-CN"/>
        </w:rPr>
      </w:pPr>
    </w:p>
    <w:p>
      <w:pPr>
        <w:rPr>
          <w:rFonts w:ascii="宋体" w:hAnsi="宋体"/>
          <w:lang w:eastAsia="zh-CN"/>
        </w:rPr>
      </w:pPr>
    </w:p>
    <w:p>
      <w:pPr>
        <w:rPr>
          <w:rFonts w:ascii="宋体" w:hAnsi="宋体"/>
          <w:lang w:eastAsia="zh-CN"/>
        </w:rPr>
      </w:pPr>
    </w:p>
    <w:p>
      <w:pPr>
        <w:rPr>
          <w:rFonts w:ascii="宋体" w:hAnsi="宋体"/>
          <w:lang w:eastAsia="zh-CN"/>
        </w:rPr>
      </w:pPr>
      <w:r>
        <w:rPr>
          <w:rFonts w:hint="eastAsia" w:ascii="宋体" w:hAnsi="宋体"/>
          <w:lang w:eastAsia="zh-CN"/>
        </w:rPr>
        <w:t>投标人（全称并加盖公章）：</w:t>
      </w:r>
      <w:r>
        <w:rPr>
          <w:rFonts w:ascii="宋体" w:hAnsi="宋体"/>
          <w:u w:val="single"/>
          <w:lang w:eastAsia="zh-CN"/>
        </w:rPr>
        <w:t xml:space="preserve">                        </w:t>
      </w:r>
      <w:r>
        <w:rPr>
          <w:rFonts w:ascii="宋体" w:hAnsi="宋体"/>
          <w:lang w:eastAsia="zh-CN"/>
        </w:rPr>
        <w:t xml:space="preserve"> </w:t>
      </w:r>
    </w:p>
    <w:p>
      <w:pPr>
        <w:rPr>
          <w:rFonts w:ascii="宋体" w:hAnsi="宋体"/>
          <w:lang w:eastAsia="zh-CN"/>
        </w:rPr>
      </w:pPr>
      <w:r>
        <w:rPr>
          <w:rFonts w:hint="eastAsia" w:ascii="宋体" w:hAnsi="宋体"/>
          <w:lang w:eastAsia="zh-CN"/>
        </w:rPr>
        <w:t>地</w:t>
      </w:r>
      <w:r>
        <w:rPr>
          <w:rFonts w:ascii="宋体" w:hAnsi="宋体"/>
          <w:lang w:eastAsia="zh-CN"/>
        </w:rPr>
        <w:t xml:space="preserve">   </w:t>
      </w:r>
      <w:r>
        <w:rPr>
          <w:rFonts w:hint="eastAsia" w:ascii="宋体" w:hAnsi="宋体"/>
          <w:lang w:eastAsia="zh-CN"/>
        </w:rPr>
        <w:t xml:space="preserve"> </w:t>
      </w:r>
      <w:r>
        <w:rPr>
          <w:rFonts w:ascii="宋体" w:hAnsi="宋体"/>
          <w:lang w:eastAsia="zh-CN"/>
        </w:rPr>
        <w:t xml:space="preserve">  址：</w:t>
      </w:r>
      <w:r>
        <w:rPr>
          <w:rFonts w:ascii="宋体" w:hAnsi="宋体"/>
          <w:u w:val="single"/>
          <w:lang w:eastAsia="zh-CN"/>
        </w:rPr>
        <w:t xml:space="preserve">                         </w:t>
      </w:r>
    </w:p>
    <w:p>
      <w:pPr>
        <w:rPr>
          <w:rFonts w:ascii="宋体" w:hAnsi="宋体"/>
          <w:lang w:eastAsia="zh-CN"/>
        </w:rPr>
      </w:pPr>
      <w:r>
        <w:rPr>
          <w:rFonts w:hint="eastAsia" w:ascii="宋体" w:hAnsi="宋体"/>
          <w:lang w:eastAsia="zh-CN"/>
        </w:rPr>
        <w:t>邮</w:t>
      </w:r>
      <w:r>
        <w:rPr>
          <w:rFonts w:ascii="宋体" w:hAnsi="宋体"/>
          <w:lang w:eastAsia="zh-CN"/>
        </w:rPr>
        <w:t xml:space="preserve">     </w:t>
      </w:r>
      <w:r>
        <w:rPr>
          <w:rFonts w:hint="eastAsia" w:ascii="宋体" w:hAnsi="宋体"/>
          <w:lang w:eastAsia="zh-CN"/>
        </w:rPr>
        <w:t xml:space="preserve"> </w:t>
      </w:r>
      <w:r>
        <w:rPr>
          <w:rFonts w:ascii="宋体" w:hAnsi="宋体"/>
          <w:lang w:eastAsia="zh-CN"/>
        </w:rPr>
        <w:t>编：</w:t>
      </w:r>
      <w:r>
        <w:rPr>
          <w:rFonts w:ascii="宋体" w:hAnsi="宋体"/>
          <w:u w:val="single"/>
          <w:lang w:eastAsia="zh-CN"/>
        </w:rPr>
        <w:t xml:space="preserve">                         </w:t>
      </w:r>
    </w:p>
    <w:p>
      <w:pPr>
        <w:rPr>
          <w:rFonts w:ascii="宋体" w:hAnsi="宋体"/>
          <w:lang w:eastAsia="zh-CN"/>
        </w:rPr>
      </w:pPr>
      <w:r>
        <w:rPr>
          <w:rFonts w:hint="eastAsia" w:ascii="宋体" w:hAnsi="宋体"/>
          <w:lang w:eastAsia="zh-CN"/>
        </w:rPr>
        <w:t>电</w:t>
      </w:r>
      <w:r>
        <w:rPr>
          <w:rFonts w:ascii="宋体" w:hAnsi="宋体"/>
          <w:lang w:eastAsia="zh-CN"/>
        </w:rPr>
        <w:t xml:space="preserve"> 话/传真：</w:t>
      </w:r>
      <w:r>
        <w:rPr>
          <w:rFonts w:ascii="宋体" w:hAnsi="宋体"/>
          <w:u w:val="single"/>
          <w:lang w:eastAsia="zh-CN"/>
        </w:rPr>
        <w:t xml:space="preserve">                       </w:t>
      </w:r>
      <w:r>
        <w:rPr>
          <w:rFonts w:ascii="宋体" w:hAnsi="宋体"/>
          <w:lang w:eastAsia="zh-CN"/>
        </w:rPr>
        <w:t xml:space="preserve"> </w:t>
      </w:r>
    </w:p>
    <w:p>
      <w:pPr>
        <w:widowControl w:val="0"/>
        <w:jc w:val="both"/>
        <w:rPr>
          <w:rFonts w:ascii="宋体" w:hAnsi="宋体"/>
          <w:lang w:eastAsia="zh-CN"/>
        </w:rPr>
      </w:pPr>
      <w:r>
        <w:rPr>
          <w:rFonts w:hint="eastAsia" w:ascii="宋体" w:hAnsi="宋体"/>
          <w:lang w:eastAsia="zh-CN"/>
        </w:rPr>
        <w:t>投标人代表签字：</w:t>
      </w:r>
      <w:r>
        <w:rPr>
          <w:rFonts w:ascii="宋体" w:hAnsi="宋体"/>
          <w:lang w:eastAsia="zh-CN"/>
        </w:rPr>
        <w:t xml:space="preserve"> </w:t>
      </w:r>
      <w:r>
        <w:rPr>
          <w:rFonts w:ascii="宋体" w:hAnsi="宋体"/>
          <w:u w:val="single"/>
          <w:lang w:eastAsia="zh-CN"/>
        </w:rPr>
        <w:t xml:space="preserve">                   </w:t>
      </w:r>
      <w:r>
        <w:rPr>
          <w:rFonts w:ascii="宋体" w:hAnsi="宋体"/>
          <w:lang w:eastAsia="zh-CN"/>
        </w:rPr>
        <w:t xml:space="preserve"> </w:t>
      </w:r>
    </w:p>
    <w:p>
      <w:pPr>
        <w:pStyle w:val="4"/>
        <w:rPr>
          <w:lang w:eastAsia="zh-CN"/>
        </w:rPr>
      </w:pPr>
      <w:r>
        <w:rPr>
          <w:lang w:eastAsia="zh-CN"/>
        </w:rPr>
        <w:br w:type="page"/>
      </w:r>
      <w:bookmarkStart w:id="91" w:name="_Toc2646"/>
      <w:r>
        <w:rPr>
          <w:rFonts w:hint="eastAsia"/>
          <w:lang w:eastAsia="zh-CN"/>
        </w:rPr>
        <w:t>十六、投标人的资格声明格式</w:t>
      </w:r>
      <w:bookmarkEnd w:id="91"/>
    </w:p>
    <w:p>
      <w:pPr>
        <w:widowControl w:val="0"/>
        <w:jc w:val="both"/>
        <w:rPr>
          <w:rFonts w:ascii="宋体" w:hAnsi="宋体"/>
          <w:lang w:eastAsia="zh-CN"/>
        </w:rPr>
      </w:pPr>
    </w:p>
    <w:p>
      <w:pPr>
        <w:spacing w:line="360" w:lineRule="auto"/>
        <w:jc w:val="center"/>
        <w:rPr>
          <w:rFonts w:ascii="黑体" w:hAnsi="宋体" w:eastAsia="黑体"/>
          <w:sz w:val="40"/>
          <w:lang w:eastAsia="zh-CN"/>
        </w:rPr>
      </w:pPr>
      <w:r>
        <w:rPr>
          <w:rFonts w:hint="eastAsia" w:ascii="黑体" w:hAnsi="宋体" w:eastAsia="黑体"/>
          <w:b/>
          <w:sz w:val="40"/>
          <w:lang w:eastAsia="zh-CN"/>
        </w:rPr>
        <w:t>投标人的资格声明</w:t>
      </w:r>
    </w:p>
    <w:p>
      <w:pPr>
        <w:rPr>
          <w:rFonts w:ascii="宋体" w:hAnsi="宋体"/>
          <w:sz w:val="21"/>
          <w:lang w:eastAsia="zh-CN"/>
        </w:rPr>
      </w:pPr>
      <w:r>
        <w:rPr>
          <w:rFonts w:hint="eastAsia" w:ascii="宋体" w:hAnsi="宋体"/>
          <w:sz w:val="21"/>
          <w:lang w:eastAsia="zh-CN"/>
        </w:rPr>
        <w:t>1．投标人概况：</w:t>
      </w:r>
    </w:p>
    <w:p>
      <w:pPr>
        <w:rPr>
          <w:rFonts w:ascii="宋体" w:hAnsi="宋体"/>
          <w:sz w:val="21"/>
          <w:u w:val="single"/>
          <w:lang w:eastAsia="zh-CN"/>
        </w:rPr>
      </w:pPr>
      <w:r>
        <w:rPr>
          <w:rFonts w:hint="eastAsia" w:ascii="宋体" w:hAnsi="宋体"/>
          <w:sz w:val="21"/>
          <w:lang w:eastAsia="zh-CN"/>
        </w:rPr>
        <w:t xml:space="preserve">        Ａ．投标人名称：</w:t>
      </w:r>
      <w:r>
        <w:rPr>
          <w:rFonts w:hint="eastAsia" w:ascii="宋体" w:hAnsi="宋体"/>
          <w:sz w:val="21"/>
          <w:u w:val="single"/>
          <w:lang w:eastAsia="zh-CN"/>
        </w:rPr>
        <w:t xml:space="preserve">                               </w:t>
      </w:r>
    </w:p>
    <w:p>
      <w:pPr>
        <w:rPr>
          <w:rFonts w:ascii="宋体" w:hAnsi="宋体"/>
          <w:sz w:val="21"/>
          <w:u w:val="single"/>
          <w:lang w:eastAsia="zh-CN"/>
        </w:rPr>
      </w:pPr>
      <w:r>
        <w:rPr>
          <w:rFonts w:hint="eastAsia" w:ascii="宋体" w:hAnsi="宋体"/>
          <w:sz w:val="21"/>
          <w:lang w:eastAsia="zh-CN"/>
        </w:rPr>
        <w:t xml:space="preserve">        Ｂ．注册地址：</w:t>
      </w:r>
      <w:r>
        <w:rPr>
          <w:rFonts w:hint="eastAsia" w:ascii="宋体" w:hAnsi="宋体"/>
          <w:sz w:val="21"/>
          <w:u w:val="single"/>
          <w:lang w:eastAsia="zh-CN"/>
        </w:rPr>
        <w:t xml:space="preserve">                                 </w:t>
      </w:r>
    </w:p>
    <w:p>
      <w:pPr>
        <w:rPr>
          <w:rFonts w:ascii="宋体" w:hAnsi="宋体"/>
          <w:sz w:val="21"/>
          <w:u w:val="single"/>
          <w:lang w:eastAsia="zh-CN"/>
        </w:rPr>
      </w:pPr>
      <w:r>
        <w:rPr>
          <w:rFonts w:hint="eastAsia" w:ascii="宋体" w:hAnsi="宋体"/>
          <w:sz w:val="21"/>
          <w:lang w:eastAsia="zh-CN"/>
        </w:rPr>
        <w:t xml:space="preserve">        Ｃ．成立或注册日期：</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 xml:space="preserve">        Ｄ．法定代表人：</w:t>
      </w:r>
      <w:r>
        <w:rPr>
          <w:rFonts w:hint="eastAsia" w:ascii="宋体" w:hAnsi="宋体"/>
          <w:sz w:val="21"/>
          <w:u w:val="single"/>
          <w:lang w:eastAsia="zh-CN"/>
        </w:rPr>
        <w:t xml:space="preserve">                   </w:t>
      </w:r>
      <w:r>
        <w:rPr>
          <w:rFonts w:hint="eastAsia" w:ascii="宋体" w:hAnsi="宋体"/>
          <w:sz w:val="21"/>
          <w:lang w:eastAsia="zh-CN"/>
        </w:rPr>
        <w:t>（姓名、职务）</w:t>
      </w:r>
    </w:p>
    <w:p>
      <w:pPr>
        <w:rPr>
          <w:rFonts w:ascii="宋体" w:hAnsi="宋体"/>
          <w:sz w:val="21"/>
          <w:u w:val="single"/>
          <w:lang w:eastAsia="zh-CN"/>
        </w:rPr>
      </w:pPr>
      <w:r>
        <w:rPr>
          <w:rFonts w:hint="eastAsia" w:ascii="宋体" w:hAnsi="宋体"/>
          <w:sz w:val="21"/>
          <w:lang w:eastAsia="zh-CN"/>
        </w:rPr>
        <w:t xml:space="preserve">        实收资本：</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 xml:space="preserve">        其中 国家资本：</w:t>
      </w:r>
      <w:r>
        <w:rPr>
          <w:rFonts w:hint="eastAsia" w:ascii="宋体" w:hAnsi="宋体"/>
          <w:sz w:val="21"/>
          <w:u w:val="single"/>
          <w:lang w:eastAsia="zh-CN"/>
        </w:rPr>
        <w:t xml:space="preserve">             </w:t>
      </w:r>
      <w:r>
        <w:rPr>
          <w:rFonts w:hint="eastAsia" w:ascii="宋体" w:hAnsi="宋体"/>
          <w:sz w:val="21"/>
          <w:lang w:eastAsia="zh-CN"/>
        </w:rPr>
        <w:t xml:space="preserve"> 法人资本：</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 xml:space="preserve">             个人资本：</w:t>
      </w:r>
      <w:r>
        <w:rPr>
          <w:rFonts w:hint="eastAsia" w:ascii="宋体" w:hAnsi="宋体"/>
          <w:sz w:val="21"/>
          <w:u w:val="single"/>
          <w:lang w:eastAsia="zh-CN"/>
        </w:rPr>
        <w:t xml:space="preserve">             </w:t>
      </w:r>
      <w:r>
        <w:rPr>
          <w:rFonts w:hint="eastAsia" w:ascii="宋体" w:hAnsi="宋体"/>
          <w:sz w:val="21"/>
          <w:lang w:eastAsia="zh-CN"/>
        </w:rPr>
        <w:t xml:space="preserve"> 外商资本：</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 xml:space="preserve">        Ｅ．最近资产负债表（到 </w:t>
      </w:r>
      <w:r>
        <w:rPr>
          <w:rFonts w:hint="eastAsia" w:ascii="宋体" w:hAnsi="宋体"/>
          <w:sz w:val="21"/>
          <w:u w:val="single"/>
          <w:lang w:eastAsia="zh-CN"/>
        </w:rPr>
        <w:t xml:space="preserve">    </w:t>
      </w:r>
      <w:r>
        <w:rPr>
          <w:rFonts w:hint="eastAsia" w:ascii="宋体" w:hAnsi="宋体"/>
          <w:sz w:val="21"/>
          <w:lang w:eastAsia="zh-CN"/>
        </w:rPr>
        <w:t>年</w:t>
      </w:r>
      <w:r>
        <w:rPr>
          <w:rFonts w:hint="eastAsia" w:ascii="宋体" w:hAnsi="宋体"/>
          <w:sz w:val="21"/>
          <w:u w:val="single"/>
          <w:lang w:eastAsia="zh-CN"/>
        </w:rPr>
        <w:t xml:space="preserve">     </w:t>
      </w:r>
      <w:r>
        <w:rPr>
          <w:rFonts w:hint="eastAsia" w:ascii="宋体" w:hAnsi="宋体"/>
          <w:sz w:val="21"/>
          <w:lang w:eastAsia="zh-CN"/>
        </w:rPr>
        <w:t xml:space="preserve">月 </w:t>
      </w:r>
      <w:r>
        <w:rPr>
          <w:rFonts w:hint="eastAsia" w:ascii="宋体" w:hAnsi="宋体"/>
          <w:sz w:val="21"/>
          <w:u w:val="single"/>
          <w:lang w:eastAsia="zh-CN"/>
        </w:rPr>
        <w:t xml:space="preserve">     </w:t>
      </w:r>
      <w:r>
        <w:rPr>
          <w:rFonts w:hint="eastAsia" w:ascii="宋体" w:hAnsi="宋体"/>
          <w:sz w:val="21"/>
          <w:lang w:eastAsia="zh-CN"/>
        </w:rPr>
        <w:t>日为止）。</w:t>
      </w:r>
    </w:p>
    <w:p>
      <w:pPr>
        <w:rPr>
          <w:rFonts w:ascii="宋体" w:hAnsi="宋体"/>
          <w:sz w:val="21"/>
          <w:u w:val="single"/>
          <w:lang w:eastAsia="zh-CN"/>
        </w:rPr>
      </w:pPr>
      <w:r>
        <w:rPr>
          <w:rFonts w:hint="eastAsia" w:ascii="宋体" w:hAnsi="宋体"/>
          <w:sz w:val="21"/>
          <w:lang w:eastAsia="zh-CN"/>
        </w:rPr>
        <w:t xml:space="preserve">        (1)固定资产合计:</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 xml:space="preserve">        (2)流动资产合计:</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 xml:space="preserve">        (3)长期负债合计:</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 xml:space="preserve">        (4)流动负债合计:</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 xml:space="preserve">        Ｆ．最近损失表（到</w:t>
      </w:r>
      <w:r>
        <w:rPr>
          <w:rFonts w:hint="eastAsia" w:ascii="宋体" w:hAnsi="宋体"/>
          <w:sz w:val="21"/>
          <w:u w:val="single"/>
          <w:lang w:eastAsia="zh-CN"/>
        </w:rPr>
        <w:t xml:space="preserve">     </w:t>
      </w:r>
      <w:r>
        <w:rPr>
          <w:rFonts w:hint="eastAsia" w:ascii="宋体" w:hAnsi="宋体"/>
          <w:sz w:val="21"/>
          <w:lang w:eastAsia="zh-CN"/>
        </w:rPr>
        <w:t>年</w:t>
      </w:r>
      <w:r>
        <w:rPr>
          <w:rFonts w:hint="eastAsia" w:ascii="宋体" w:hAnsi="宋体"/>
          <w:sz w:val="21"/>
          <w:u w:val="single"/>
          <w:lang w:eastAsia="zh-CN"/>
        </w:rPr>
        <w:t xml:space="preserve">     </w:t>
      </w:r>
      <w:r>
        <w:rPr>
          <w:rFonts w:hint="eastAsia" w:ascii="宋体" w:hAnsi="宋体"/>
          <w:sz w:val="21"/>
          <w:lang w:eastAsia="zh-CN"/>
        </w:rPr>
        <w:t>月</w:t>
      </w:r>
      <w:r>
        <w:rPr>
          <w:rFonts w:hint="eastAsia" w:ascii="宋体" w:hAnsi="宋体"/>
          <w:sz w:val="21"/>
          <w:u w:val="single"/>
          <w:lang w:eastAsia="zh-CN"/>
        </w:rPr>
        <w:t xml:space="preserve">      </w:t>
      </w:r>
      <w:r>
        <w:rPr>
          <w:rFonts w:hint="eastAsia" w:ascii="宋体" w:hAnsi="宋体"/>
          <w:sz w:val="21"/>
          <w:lang w:eastAsia="zh-CN"/>
        </w:rPr>
        <w:t>日为止）。</w:t>
      </w:r>
    </w:p>
    <w:p>
      <w:pPr>
        <w:ind w:firstLine="840" w:firstLineChars="400"/>
        <w:rPr>
          <w:rFonts w:ascii="宋体" w:hAnsi="宋体"/>
          <w:sz w:val="21"/>
          <w:u w:val="single"/>
          <w:lang w:eastAsia="zh-CN"/>
        </w:rPr>
      </w:pPr>
      <w:r>
        <w:rPr>
          <w:rFonts w:hint="eastAsia" w:ascii="宋体" w:hAnsi="宋体"/>
          <w:sz w:val="21"/>
          <w:lang w:eastAsia="zh-CN"/>
        </w:rPr>
        <w:t>(1)本年（期）利润总额累计：</w:t>
      </w:r>
      <w:r>
        <w:rPr>
          <w:rFonts w:hint="eastAsia" w:ascii="宋体" w:hAnsi="宋体"/>
          <w:sz w:val="21"/>
          <w:u w:val="single"/>
          <w:lang w:eastAsia="zh-CN"/>
        </w:rPr>
        <w:t xml:space="preserve">            </w:t>
      </w:r>
    </w:p>
    <w:p>
      <w:pPr>
        <w:ind w:firstLine="840" w:firstLineChars="400"/>
        <w:rPr>
          <w:rFonts w:ascii="宋体" w:hAnsi="宋体"/>
          <w:sz w:val="21"/>
          <w:lang w:eastAsia="zh-CN"/>
        </w:rPr>
      </w:pPr>
      <w:r>
        <w:rPr>
          <w:rFonts w:hint="eastAsia" w:ascii="宋体" w:hAnsi="宋体"/>
          <w:sz w:val="21"/>
          <w:lang w:eastAsia="zh-CN"/>
        </w:rPr>
        <w:t xml:space="preserve">(2)本年（期）净利润累计： </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2．我方在此声明，我方具备并满足下列各项条款的规定。本声明如有虚假或不实之处，我方将失去合格投标人资格并愿意接受相应处理。</w:t>
      </w:r>
    </w:p>
    <w:p>
      <w:pPr>
        <w:ind w:firstLine="420" w:firstLineChars="200"/>
        <w:rPr>
          <w:rFonts w:ascii="宋体" w:hAnsi="宋体"/>
          <w:sz w:val="21"/>
          <w:lang w:eastAsia="zh-CN"/>
        </w:rPr>
      </w:pPr>
      <w:r>
        <w:rPr>
          <w:rFonts w:hint="eastAsia" w:ascii="宋体" w:hAnsi="宋体"/>
          <w:sz w:val="21"/>
          <w:lang w:eastAsia="zh-CN"/>
        </w:rPr>
        <w:t xml:space="preserve">（1）具有独立承担民事责任的能力； </w:t>
      </w:r>
    </w:p>
    <w:p>
      <w:pPr>
        <w:ind w:firstLine="411" w:firstLineChars="196"/>
        <w:rPr>
          <w:rFonts w:ascii="宋体" w:hAnsi="宋体"/>
          <w:sz w:val="21"/>
          <w:lang w:eastAsia="zh-CN"/>
        </w:rPr>
      </w:pPr>
      <w:r>
        <w:rPr>
          <w:rFonts w:hint="eastAsia" w:ascii="宋体" w:hAnsi="宋体"/>
          <w:sz w:val="21"/>
          <w:lang w:eastAsia="zh-CN"/>
        </w:rPr>
        <w:t xml:space="preserve">（2）具有良好的商业信誉和健全的财务会计制度； </w:t>
      </w:r>
    </w:p>
    <w:p>
      <w:pPr>
        <w:ind w:firstLine="411" w:firstLineChars="196"/>
        <w:rPr>
          <w:rFonts w:ascii="宋体" w:hAnsi="宋体"/>
          <w:sz w:val="21"/>
          <w:lang w:eastAsia="zh-CN"/>
        </w:rPr>
      </w:pPr>
      <w:r>
        <w:rPr>
          <w:rFonts w:hint="eastAsia" w:ascii="宋体" w:hAnsi="宋体"/>
          <w:sz w:val="21"/>
          <w:lang w:eastAsia="zh-CN"/>
        </w:rPr>
        <w:t xml:space="preserve">（3）具有履行合同所必需的货物和专业技术能力； </w:t>
      </w:r>
    </w:p>
    <w:p>
      <w:pPr>
        <w:ind w:firstLine="411" w:firstLineChars="196"/>
        <w:rPr>
          <w:rFonts w:ascii="宋体" w:hAnsi="宋体"/>
          <w:sz w:val="21"/>
          <w:lang w:eastAsia="zh-CN"/>
        </w:rPr>
      </w:pPr>
      <w:r>
        <w:rPr>
          <w:rFonts w:hint="eastAsia" w:ascii="宋体" w:hAnsi="宋体"/>
          <w:sz w:val="21"/>
          <w:lang w:eastAsia="zh-CN"/>
        </w:rPr>
        <w:t xml:space="preserve">（4）有依法缴纳税收和社会保障资金的良好记录； </w:t>
      </w:r>
    </w:p>
    <w:p>
      <w:pPr>
        <w:ind w:firstLine="411" w:firstLineChars="196"/>
        <w:rPr>
          <w:rFonts w:ascii="宋体" w:hAnsi="宋体"/>
          <w:sz w:val="21"/>
          <w:lang w:eastAsia="zh-CN"/>
        </w:rPr>
      </w:pPr>
      <w:r>
        <w:rPr>
          <w:rFonts w:hint="eastAsia" w:ascii="宋体" w:hAnsi="宋体"/>
          <w:sz w:val="21"/>
          <w:lang w:eastAsia="zh-CN"/>
        </w:rPr>
        <w:t xml:space="preserve">（5）近三年内，在经营活动中没有重大违法记录。 </w:t>
      </w:r>
    </w:p>
    <w:p>
      <w:pPr>
        <w:rPr>
          <w:rFonts w:ascii="宋体" w:hAnsi="宋体"/>
          <w:sz w:val="21"/>
          <w:lang w:eastAsia="zh-CN"/>
        </w:rPr>
      </w:pPr>
      <w:r>
        <w:rPr>
          <w:rFonts w:hint="eastAsia" w:ascii="宋体" w:hAnsi="宋体"/>
          <w:sz w:val="21"/>
          <w:lang w:eastAsia="zh-CN"/>
        </w:rPr>
        <w:t>3．法人营业执照、税务登记证、组织机构代码证和开户许可证见下附件。</w:t>
      </w:r>
    </w:p>
    <w:p>
      <w:pPr>
        <w:rPr>
          <w:rFonts w:ascii="宋体" w:hAnsi="宋体"/>
          <w:sz w:val="21"/>
          <w:lang w:eastAsia="zh-CN"/>
        </w:rPr>
      </w:pPr>
      <w:r>
        <w:rPr>
          <w:rFonts w:hint="eastAsia" w:ascii="宋体" w:hAnsi="宋体"/>
          <w:sz w:val="21"/>
          <w:lang w:eastAsia="zh-CN"/>
        </w:rPr>
        <w:t>4．招标文件中投标人须知要求提供的其他资格证明文件。</w:t>
      </w:r>
    </w:p>
    <w:p>
      <w:pPr>
        <w:ind w:firstLine="420" w:firstLineChars="200"/>
        <w:rPr>
          <w:rFonts w:ascii="宋体" w:hAnsi="宋体"/>
          <w:sz w:val="21"/>
          <w:lang w:eastAsia="zh-CN"/>
        </w:rPr>
      </w:pPr>
      <w:r>
        <w:rPr>
          <w:rFonts w:hint="eastAsia" w:ascii="宋体" w:hAnsi="宋体"/>
          <w:sz w:val="21"/>
          <w:lang w:eastAsia="zh-CN"/>
        </w:rPr>
        <w:t>就我方全部所知，兹证明上述声明是真实、正确的，并已提供了全部现有资料和数据，我方同意根据贵方要求出示文件予以证实。</w:t>
      </w:r>
    </w:p>
    <w:p>
      <w:pPr>
        <w:rPr>
          <w:rFonts w:ascii="宋体" w:hAnsi="宋体"/>
          <w:sz w:val="21"/>
          <w:lang w:eastAsia="zh-CN"/>
        </w:rPr>
      </w:pPr>
      <w:r>
        <w:rPr>
          <w:rFonts w:hint="eastAsia" w:ascii="宋体" w:hAnsi="宋体"/>
          <w:sz w:val="21"/>
          <w:lang w:eastAsia="zh-CN"/>
        </w:rPr>
        <w:t xml:space="preserve">    </w:t>
      </w:r>
    </w:p>
    <w:p>
      <w:pPr>
        <w:ind w:firstLine="420" w:firstLineChars="200"/>
        <w:rPr>
          <w:rFonts w:ascii="宋体" w:hAnsi="宋体"/>
          <w:sz w:val="21"/>
          <w:lang w:eastAsia="zh-CN"/>
        </w:rPr>
      </w:pPr>
      <w:r>
        <w:rPr>
          <w:rFonts w:hint="eastAsia" w:ascii="宋体" w:hAnsi="宋体"/>
          <w:sz w:val="21"/>
          <w:lang w:eastAsia="zh-CN"/>
        </w:rPr>
        <w:t>投标人（全称并加盖公章）：</w:t>
      </w:r>
      <w:r>
        <w:rPr>
          <w:rFonts w:hint="eastAsia" w:ascii="宋体" w:hAnsi="宋体"/>
          <w:sz w:val="21"/>
          <w:u w:val="single"/>
          <w:lang w:eastAsia="zh-CN"/>
        </w:rPr>
        <w:t xml:space="preserve">                   </w:t>
      </w:r>
    </w:p>
    <w:p>
      <w:pPr>
        <w:rPr>
          <w:rFonts w:ascii="宋体" w:hAnsi="宋体"/>
          <w:sz w:val="21"/>
          <w:u w:val="single"/>
          <w:lang w:eastAsia="zh-CN"/>
        </w:rPr>
      </w:pPr>
      <w:r>
        <w:rPr>
          <w:rFonts w:hint="eastAsia" w:ascii="宋体" w:hAnsi="宋体"/>
          <w:sz w:val="21"/>
          <w:lang w:eastAsia="zh-CN"/>
        </w:rPr>
        <w:t xml:space="preserve">    投标代表签字：</w:t>
      </w:r>
      <w:r>
        <w:rPr>
          <w:rFonts w:hint="eastAsia" w:ascii="宋体" w:hAnsi="宋体"/>
          <w:sz w:val="21"/>
          <w:u w:val="single"/>
          <w:lang w:eastAsia="zh-CN"/>
        </w:rPr>
        <w:t xml:space="preserve">                            </w:t>
      </w:r>
    </w:p>
    <w:p>
      <w:pPr>
        <w:rPr>
          <w:rFonts w:ascii="宋体" w:hAnsi="宋体"/>
          <w:sz w:val="21"/>
          <w:lang w:eastAsia="zh-CN"/>
        </w:rPr>
      </w:pPr>
      <w:r>
        <w:rPr>
          <w:rFonts w:hint="eastAsia" w:ascii="宋体" w:hAnsi="宋体"/>
          <w:sz w:val="21"/>
          <w:lang w:eastAsia="zh-CN"/>
        </w:rPr>
        <w:t xml:space="preserve">    日      期：</w:t>
      </w:r>
      <w:r>
        <w:rPr>
          <w:rFonts w:hint="eastAsia" w:ascii="宋体" w:hAnsi="宋体"/>
          <w:sz w:val="21"/>
          <w:u w:val="single"/>
          <w:lang w:eastAsia="zh-CN"/>
        </w:rPr>
        <w:t xml:space="preserve">       </w:t>
      </w:r>
      <w:r>
        <w:rPr>
          <w:rFonts w:hint="eastAsia" w:ascii="宋体" w:hAnsi="宋体"/>
          <w:sz w:val="21"/>
          <w:lang w:eastAsia="zh-CN"/>
        </w:rPr>
        <w:t>年</w:t>
      </w:r>
      <w:r>
        <w:rPr>
          <w:rFonts w:hint="eastAsia" w:ascii="宋体" w:hAnsi="宋体"/>
          <w:sz w:val="21"/>
          <w:u w:val="single"/>
          <w:lang w:eastAsia="zh-CN"/>
        </w:rPr>
        <w:t xml:space="preserve">        </w:t>
      </w:r>
      <w:r>
        <w:rPr>
          <w:rFonts w:hint="eastAsia" w:ascii="宋体" w:hAnsi="宋体"/>
          <w:sz w:val="21"/>
          <w:lang w:eastAsia="zh-CN"/>
        </w:rPr>
        <w:t xml:space="preserve">月 </w:t>
      </w:r>
      <w:r>
        <w:rPr>
          <w:rFonts w:hint="eastAsia" w:ascii="宋体" w:hAnsi="宋体"/>
          <w:sz w:val="21"/>
          <w:u w:val="single"/>
          <w:lang w:eastAsia="zh-CN"/>
        </w:rPr>
        <w:t xml:space="preserve">      </w:t>
      </w:r>
      <w:r>
        <w:rPr>
          <w:rFonts w:hint="eastAsia" w:ascii="宋体" w:hAnsi="宋体"/>
          <w:sz w:val="21"/>
          <w:lang w:eastAsia="zh-CN"/>
        </w:rPr>
        <w:t xml:space="preserve"> 日</w:t>
      </w:r>
    </w:p>
    <w:p>
      <w:pPr>
        <w:pStyle w:val="4"/>
        <w:rPr>
          <w:lang w:eastAsia="zh-CN"/>
        </w:rPr>
      </w:pPr>
      <w:r>
        <w:rPr>
          <w:lang w:eastAsia="zh-CN"/>
        </w:rPr>
        <w:br w:type="page"/>
      </w:r>
      <w:bookmarkStart w:id="92" w:name="_Toc30739"/>
      <w:r>
        <w:rPr>
          <w:rFonts w:hint="eastAsia"/>
          <w:lang w:eastAsia="zh-CN"/>
        </w:rPr>
        <w:t>十七、法人营业执照等资格证明文件格式</w:t>
      </w:r>
      <w:bookmarkEnd w:id="92"/>
    </w:p>
    <w:p>
      <w:pPr>
        <w:widowControl w:val="0"/>
        <w:jc w:val="both"/>
        <w:rPr>
          <w:sz w:val="21"/>
          <w:lang w:eastAsia="zh-CN"/>
        </w:rPr>
      </w:pPr>
    </w:p>
    <w:p>
      <w:pPr>
        <w:widowControl w:val="0"/>
        <w:jc w:val="both"/>
        <w:rPr>
          <w:sz w:val="21"/>
          <w:lang w:eastAsia="zh-CN"/>
        </w:rPr>
      </w:pPr>
    </w:p>
    <w:p>
      <w:pPr>
        <w:spacing w:line="360" w:lineRule="auto"/>
        <w:ind w:right="480"/>
        <w:jc w:val="center"/>
        <w:rPr>
          <w:rFonts w:ascii="黑体" w:hAnsi="宋体" w:eastAsia="黑体"/>
          <w:b/>
          <w:sz w:val="40"/>
          <w:lang w:eastAsia="zh-CN"/>
        </w:rPr>
      </w:pPr>
      <w:r>
        <w:rPr>
          <w:rFonts w:hint="eastAsia" w:ascii="黑体" w:hAnsi="宋体" w:eastAsia="黑体"/>
          <w:b/>
          <w:sz w:val="40"/>
          <w:lang w:eastAsia="zh-CN"/>
        </w:rPr>
        <w:t>法人营业执照等资格证明文件</w:t>
      </w:r>
    </w:p>
    <w:p>
      <w:pPr>
        <w:spacing w:line="360" w:lineRule="auto"/>
        <w:rPr>
          <w:rFonts w:ascii="仿宋_GB2312" w:hAnsi="宋体" w:eastAsia="仿宋_GB2312"/>
          <w:lang w:eastAsia="zh-CN"/>
        </w:rPr>
      </w:pPr>
    </w:p>
    <w:p>
      <w:pPr>
        <w:spacing w:line="360" w:lineRule="auto"/>
        <w:rPr>
          <w:rFonts w:ascii="宋体" w:hAnsi="宋体"/>
          <w:lang w:eastAsia="zh-CN"/>
        </w:rPr>
      </w:pPr>
      <w:r>
        <w:rPr>
          <w:rFonts w:hint="eastAsia" w:ascii="宋体" w:hAnsi="宋体"/>
          <w:lang w:eastAsia="zh-CN"/>
        </w:rPr>
        <w:t>致：</w:t>
      </w:r>
      <w:r>
        <w:rPr>
          <w:rFonts w:hint="eastAsia" w:ascii="宋体" w:hAnsi="宋体"/>
          <w:u w:val="single"/>
          <w:lang w:eastAsia="zh-CN"/>
        </w:rPr>
        <w:t>吉林大学</w:t>
      </w:r>
    </w:p>
    <w:p>
      <w:pPr>
        <w:spacing w:line="360" w:lineRule="auto"/>
        <w:ind w:firstLine="480" w:firstLineChars="200"/>
        <w:rPr>
          <w:rFonts w:ascii="宋体" w:hAnsi="宋体"/>
          <w:lang w:eastAsia="zh-CN"/>
        </w:rPr>
      </w:pPr>
      <w:r>
        <w:rPr>
          <w:rFonts w:hint="eastAsia" w:ascii="宋体" w:hAnsi="宋体"/>
          <w:lang w:eastAsia="zh-CN"/>
        </w:rPr>
        <w:t>现附上由</w:t>
      </w:r>
      <w:r>
        <w:rPr>
          <w:rFonts w:hint="eastAsia" w:ascii="宋体" w:hAnsi="宋体"/>
          <w:u w:val="single"/>
          <w:lang w:eastAsia="zh-CN"/>
        </w:rPr>
        <w:t xml:space="preserve">                         </w:t>
      </w:r>
      <w:r>
        <w:rPr>
          <w:rFonts w:hint="eastAsia" w:ascii="宋体" w:hAnsi="宋体"/>
          <w:lang w:eastAsia="zh-CN"/>
        </w:rPr>
        <w:t>（签发机关名称）签发的我方法人营业执照副本复印件，该执照已经年检，真实有效。</w:t>
      </w:r>
    </w:p>
    <w:p>
      <w:pPr>
        <w:spacing w:line="360" w:lineRule="auto"/>
        <w:ind w:firstLine="480" w:firstLineChars="200"/>
        <w:rPr>
          <w:rFonts w:ascii="宋体" w:hAnsi="宋体"/>
          <w:lang w:eastAsia="zh-CN"/>
        </w:rPr>
      </w:pPr>
      <w:r>
        <w:rPr>
          <w:rFonts w:hint="eastAsia" w:ascii="宋体" w:hAnsi="宋体"/>
          <w:lang w:eastAsia="zh-CN"/>
        </w:rPr>
        <w:t>现附上由</w:t>
      </w:r>
      <w:r>
        <w:rPr>
          <w:rFonts w:hint="eastAsia" w:ascii="宋体" w:hAnsi="宋体"/>
          <w:u w:val="single"/>
          <w:lang w:eastAsia="zh-CN"/>
        </w:rPr>
        <w:t xml:space="preserve">                         </w:t>
      </w:r>
      <w:r>
        <w:rPr>
          <w:rFonts w:hint="eastAsia" w:ascii="宋体" w:hAnsi="宋体"/>
          <w:lang w:eastAsia="zh-CN"/>
        </w:rPr>
        <w:t>（签发机关名称）签发的我方税务登记证副本复印件，该证件已经年检，真实有效。</w:t>
      </w:r>
    </w:p>
    <w:p>
      <w:pPr>
        <w:spacing w:line="360" w:lineRule="auto"/>
        <w:ind w:firstLine="480" w:firstLineChars="200"/>
        <w:rPr>
          <w:rFonts w:ascii="宋体" w:hAnsi="宋体"/>
          <w:lang w:eastAsia="zh-CN"/>
        </w:rPr>
      </w:pPr>
      <w:r>
        <w:rPr>
          <w:rFonts w:hint="eastAsia" w:ascii="宋体" w:hAnsi="宋体"/>
          <w:lang w:eastAsia="zh-CN"/>
        </w:rPr>
        <w:t>现附上由</w:t>
      </w:r>
      <w:r>
        <w:rPr>
          <w:rFonts w:hint="eastAsia" w:ascii="宋体" w:hAnsi="宋体"/>
          <w:u w:val="single"/>
          <w:lang w:eastAsia="zh-CN"/>
        </w:rPr>
        <w:t xml:space="preserve">                         </w:t>
      </w:r>
      <w:r>
        <w:rPr>
          <w:rFonts w:hint="eastAsia" w:ascii="宋体" w:hAnsi="宋体"/>
          <w:lang w:eastAsia="zh-CN"/>
        </w:rPr>
        <w:t>（签发机关名称）签发的我方组织机构代码证副本复印件，该证件已经年检，真实有效。</w:t>
      </w:r>
    </w:p>
    <w:p>
      <w:pPr>
        <w:spacing w:line="360" w:lineRule="auto"/>
        <w:ind w:firstLine="480" w:firstLineChars="200"/>
        <w:rPr>
          <w:rFonts w:ascii="宋体" w:hAnsi="宋体"/>
          <w:lang w:eastAsia="zh-CN"/>
        </w:rPr>
      </w:pPr>
      <w:r>
        <w:rPr>
          <w:rFonts w:hint="eastAsia" w:ascii="宋体" w:hAnsi="宋体"/>
          <w:lang w:eastAsia="zh-CN"/>
        </w:rPr>
        <w:t>现附上我方银行开户信息证明，该文件内容</w:t>
      </w:r>
      <w:r>
        <w:rPr>
          <w:rFonts w:hint="eastAsia"/>
          <w:bCs/>
          <w:szCs w:val="24"/>
          <w:lang w:eastAsia="zh-CN"/>
        </w:rPr>
        <w:t>真实、合法、有效</w:t>
      </w:r>
      <w:r>
        <w:rPr>
          <w:rFonts w:hint="eastAsia" w:ascii="宋体" w:hAnsi="宋体"/>
          <w:lang w:eastAsia="zh-CN"/>
        </w:rPr>
        <w:t>。</w:t>
      </w:r>
    </w:p>
    <w:p>
      <w:pPr>
        <w:spacing w:line="360" w:lineRule="auto"/>
        <w:ind w:firstLine="480" w:firstLineChars="200"/>
        <w:rPr>
          <w:rFonts w:ascii="宋体" w:hAnsi="宋体"/>
          <w:lang w:eastAsia="zh-CN"/>
        </w:rPr>
      </w:pPr>
      <w:r>
        <w:rPr>
          <w:rFonts w:hint="eastAsia" w:ascii="宋体" w:hAnsi="宋体"/>
          <w:lang w:eastAsia="zh-CN"/>
        </w:rPr>
        <w:t>现附上由</w:t>
      </w:r>
      <w:r>
        <w:rPr>
          <w:rFonts w:hint="eastAsia" w:ascii="宋体" w:hAnsi="宋体"/>
          <w:u w:val="single"/>
          <w:lang w:eastAsia="zh-CN"/>
        </w:rPr>
        <w:t xml:space="preserve">              </w:t>
      </w:r>
      <w:r>
        <w:rPr>
          <w:rFonts w:hint="eastAsia" w:ascii="宋体" w:hAnsi="宋体"/>
          <w:lang w:eastAsia="zh-CN"/>
        </w:rPr>
        <w:t>（签发机关名称）签发的我方</w:t>
      </w:r>
      <w:r>
        <w:rPr>
          <w:rFonts w:hint="eastAsia" w:ascii="宋体" w:hAnsi="宋体"/>
          <w:u w:val="single"/>
          <w:lang w:eastAsia="zh-CN"/>
        </w:rPr>
        <w:t xml:space="preserve">             </w:t>
      </w:r>
      <w:r>
        <w:rPr>
          <w:rFonts w:hint="eastAsia" w:ascii="宋体" w:hAnsi="宋体"/>
          <w:lang w:eastAsia="zh-CN"/>
        </w:rPr>
        <w:t>证件副本复印件，该证件已经年检，真实有效。</w:t>
      </w:r>
    </w:p>
    <w:p>
      <w:pPr>
        <w:spacing w:line="360" w:lineRule="auto"/>
        <w:ind w:firstLine="480" w:firstLineChars="200"/>
        <w:rPr>
          <w:rFonts w:ascii="宋体" w:hAnsi="宋体"/>
          <w:lang w:eastAsia="zh-CN"/>
        </w:rPr>
      </w:pPr>
    </w:p>
    <w:p>
      <w:pPr>
        <w:spacing w:line="360" w:lineRule="auto"/>
        <w:rPr>
          <w:rFonts w:ascii="宋体" w:hAnsi="宋体"/>
          <w:lang w:eastAsia="zh-CN"/>
        </w:rPr>
      </w:pPr>
    </w:p>
    <w:p>
      <w:pPr>
        <w:pStyle w:val="14"/>
        <w:spacing w:line="360" w:lineRule="auto"/>
        <w:rPr>
          <w:rFonts w:ascii="宋体" w:hAnsi="宋体"/>
          <w:b w:val="0"/>
          <w:sz w:val="24"/>
          <w:lang w:eastAsia="zh-CN"/>
        </w:rPr>
      </w:pPr>
      <w:r>
        <w:rPr>
          <w:rFonts w:hint="eastAsia" w:ascii="宋体" w:hAnsi="宋体"/>
          <w:b w:val="0"/>
          <w:sz w:val="24"/>
          <w:lang w:eastAsia="zh-CN"/>
        </w:rPr>
        <w:t>（注：法人营业执照、税务登记证、组织机构代码证、开户许可证等相关证明文件需复印包括能说明经年检合格的内容，加盖公章并注明复印件与原件一致。加载了统一社会信用代码的营业执照免提供税务登记证及组织机构代码证。）</w:t>
      </w:r>
    </w:p>
    <w:p>
      <w:pPr>
        <w:spacing w:line="360" w:lineRule="auto"/>
        <w:rPr>
          <w:rFonts w:ascii="仿宋_GB2312" w:hAnsi="宋体" w:eastAsia="仿宋_GB2312"/>
          <w:lang w:eastAsia="zh-CN"/>
        </w:rPr>
      </w:pPr>
    </w:p>
    <w:p>
      <w:pPr>
        <w:spacing w:line="360" w:lineRule="auto"/>
        <w:rPr>
          <w:rFonts w:ascii="仿宋_GB2312" w:hAnsi="宋体" w:eastAsia="仿宋_GB2312"/>
          <w:lang w:eastAsia="zh-CN"/>
        </w:rPr>
      </w:pPr>
    </w:p>
    <w:p>
      <w:pPr>
        <w:spacing w:line="360" w:lineRule="auto"/>
        <w:rPr>
          <w:rFonts w:ascii="仿宋_GB2312" w:hAnsi="宋体" w:eastAsia="仿宋_GB2312"/>
          <w:lang w:eastAsia="zh-CN"/>
        </w:rPr>
      </w:pPr>
      <w:r>
        <w:rPr>
          <w:rFonts w:hint="eastAsia" w:ascii="仿宋_GB2312" w:hAnsi="宋体" w:eastAsia="仿宋_GB2312"/>
          <w:lang w:eastAsia="zh-CN"/>
        </w:rPr>
        <w:t>投 标 人（全称并加盖公章）：</w:t>
      </w:r>
      <w:r>
        <w:rPr>
          <w:rFonts w:hint="eastAsia" w:ascii="仿宋_GB2312" w:hAnsi="宋体" w:eastAsia="仿宋_GB2312"/>
          <w:u w:val="single"/>
          <w:lang w:eastAsia="zh-CN"/>
        </w:rPr>
        <w:t xml:space="preserve">                 </w:t>
      </w:r>
    </w:p>
    <w:p>
      <w:pPr>
        <w:spacing w:line="360" w:lineRule="auto"/>
        <w:rPr>
          <w:rFonts w:ascii="仿宋_GB2312" w:hAnsi="宋体" w:eastAsia="仿宋_GB2312"/>
          <w:lang w:eastAsia="zh-CN"/>
        </w:rPr>
      </w:pPr>
      <w:r>
        <w:rPr>
          <w:rFonts w:hint="eastAsia" w:ascii="仿宋_GB2312" w:hAnsi="宋体" w:eastAsia="仿宋_GB2312"/>
          <w:lang w:eastAsia="zh-CN"/>
        </w:rPr>
        <w:t>投标代表签字：</w:t>
      </w:r>
      <w:r>
        <w:rPr>
          <w:rFonts w:hint="eastAsia" w:ascii="仿宋_GB2312" w:hAnsi="宋体" w:eastAsia="仿宋_GB2312"/>
          <w:u w:val="single"/>
          <w:lang w:eastAsia="zh-CN"/>
        </w:rPr>
        <w:t xml:space="preserve">                         </w:t>
      </w:r>
    </w:p>
    <w:p>
      <w:pPr>
        <w:spacing w:line="360" w:lineRule="auto"/>
        <w:rPr>
          <w:rFonts w:ascii="仿宋_GB2312" w:hAnsi="宋体" w:eastAsia="仿宋_GB2312"/>
          <w:u w:val="single"/>
          <w:lang w:eastAsia="zh-CN"/>
        </w:rPr>
      </w:pPr>
      <w:r>
        <w:rPr>
          <w:rFonts w:hint="eastAsia" w:ascii="仿宋_GB2312" w:hAnsi="宋体" w:eastAsia="仿宋_GB2312"/>
          <w:lang w:eastAsia="zh-CN"/>
        </w:rPr>
        <w:t>日      期：</w:t>
      </w:r>
      <w:r>
        <w:rPr>
          <w:rFonts w:hint="eastAsia" w:ascii="仿宋_GB2312" w:hAnsi="宋体" w:eastAsia="仿宋_GB2312"/>
          <w:u w:val="single"/>
          <w:lang w:eastAsia="zh-CN"/>
        </w:rPr>
        <w:t xml:space="preserve">                                </w:t>
      </w:r>
    </w:p>
    <w:p>
      <w:pPr>
        <w:pStyle w:val="4"/>
        <w:rPr>
          <w:lang w:eastAsia="zh-CN"/>
        </w:rPr>
      </w:pPr>
      <w:r>
        <w:rPr>
          <w:lang w:eastAsia="zh-CN"/>
        </w:rPr>
        <w:br w:type="page"/>
      </w:r>
      <w:bookmarkStart w:id="93" w:name="_Toc26749"/>
      <w:r>
        <w:rPr>
          <w:rFonts w:hint="eastAsia"/>
          <w:lang w:eastAsia="zh-CN"/>
        </w:rPr>
        <w:t>十八、信用记录查询声明</w:t>
      </w:r>
      <w:bookmarkEnd w:id="93"/>
    </w:p>
    <w:p>
      <w:pPr>
        <w:rPr>
          <w:lang w:eastAsia="zh-CN"/>
        </w:rPr>
      </w:pPr>
    </w:p>
    <w:p>
      <w:pPr>
        <w:spacing w:line="360" w:lineRule="auto"/>
        <w:ind w:right="480"/>
        <w:jc w:val="center"/>
        <w:rPr>
          <w:rFonts w:ascii="黑体" w:hAnsi="宋体" w:eastAsia="黑体"/>
          <w:b/>
          <w:sz w:val="40"/>
          <w:szCs w:val="22"/>
          <w:lang w:eastAsia="zh-CN"/>
        </w:rPr>
      </w:pPr>
      <w:r>
        <w:rPr>
          <w:rFonts w:hint="eastAsia" w:ascii="黑体" w:hAnsi="宋体" w:eastAsia="黑体"/>
          <w:b/>
          <w:sz w:val="40"/>
          <w:szCs w:val="22"/>
          <w:lang w:eastAsia="zh-CN"/>
        </w:rPr>
        <w:t>信用记录查询声明</w:t>
      </w:r>
    </w:p>
    <w:p>
      <w:pPr>
        <w:spacing w:line="360" w:lineRule="auto"/>
        <w:rPr>
          <w:rFonts w:ascii="宋体" w:hAnsi="宋体"/>
          <w:kern w:val="2"/>
          <w:szCs w:val="22"/>
          <w:lang w:eastAsia="zh-CN"/>
        </w:rPr>
      </w:pPr>
    </w:p>
    <w:p>
      <w:pPr>
        <w:spacing w:line="360" w:lineRule="auto"/>
        <w:rPr>
          <w:rFonts w:ascii="宋体" w:hAnsi="宋体"/>
          <w:kern w:val="2"/>
          <w:szCs w:val="22"/>
          <w:lang w:eastAsia="zh-CN"/>
        </w:rPr>
      </w:pPr>
      <w:r>
        <w:rPr>
          <w:rFonts w:hint="eastAsia" w:ascii="宋体" w:hAnsi="宋体"/>
          <w:kern w:val="2"/>
          <w:szCs w:val="22"/>
          <w:lang w:eastAsia="zh-CN"/>
        </w:rPr>
        <w:t>致：</w:t>
      </w:r>
      <w:r>
        <w:rPr>
          <w:rFonts w:hint="eastAsia" w:ascii="宋体" w:hAnsi="宋体"/>
          <w:kern w:val="2"/>
          <w:szCs w:val="22"/>
          <w:u w:val="single"/>
          <w:lang w:eastAsia="zh-CN"/>
        </w:rPr>
        <w:t>吉林大学</w:t>
      </w:r>
    </w:p>
    <w:p>
      <w:pPr>
        <w:spacing w:line="360" w:lineRule="auto"/>
        <w:ind w:firstLine="480" w:firstLineChars="200"/>
        <w:rPr>
          <w:rFonts w:ascii="宋体" w:hAnsi="宋体"/>
          <w:kern w:val="2"/>
          <w:szCs w:val="22"/>
          <w:lang w:eastAsia="zh-CN"/>
        </w:rPr>
      </w:pPr>
    </w:p>
    <w:p>
      <w:pPr>
        <w:spacing w:line="360" w:lineRule="auto"/>
        <w:ind w:firstLine="480" w:firstLineChars="200"/>
        <w:rPr>
          <w:rFonts w:ascii="宋体" w:hAnsi="宋体"/>
          <w:kern w:val="2"/>
          <w:szCs w:val="22"/>
          <w:lang w:eastAsia="zh-CN"/>
        </w:rPr>
      </w:pPr>
      <w:r>
        <w:rPr>
          <w:rFonts w:hint="eastAsia" w:ascii="宋体" w:hAnsi="宋体"/>
          <w:kern w:val="2"/>
          <w:szCs w:val="22"/>
          <w:lang w:eastAsia="zh-CN"/>
        </w:rPr>
        <w:t>现附上我方于“信用中国”网站(www.creditchina.gov.cn)、“中国政府采购网”(www.ccgp.gov.cn)的信用查询记录。我方在此声明，所附查询截图为采购人要求时间期限内网站查询的全部结果内容，并保证真实有效。</w:t>
      </w:r>
    </w:p>
    <w:p>
      <w:pPr>
        <w:spacing w:line="360" w:lineRule="auto"/>
        <w:ind w:firstLine="480" w:firstLineChars="200"/>
        <w:rPr>
          <w:rFonts w:ascii="宋体" w:hAnsi="宋体"/>
          <w:kern w:val="2"/>
          <w:szCs w:val="22"/>
          <w:lang w:eastAsia="zh-CN"/>
        </w:rPr>
      </w:pPr>
    </w:p>
    <w:p>
      <w:pPr>
        <w:spacing w:line="360" w:lineRule="auto"/>
        <w:ind w:firstLine="480" w:firstLineChars="200"/>
        <w:rPr>
          <w:rFonts w:ascii="宋体" w:hAnsi="宋体"/>
          <w:kern w:val="2"/>
          <w:szCs w:val="22"/>
          <w:lang w:eastAsia="zh-CN"/>
        </w:rPr>
      </w:pPr>
      <w:r>
        <w:rPr>
          <w:rFonts w:hint="eastAsia" w:ascii="宋体" w:hAnsi="宋体"/>
          <w:kern w:val="2"/>
          <w:szCs w:val="22"/>
          <w:lang w:eastAsia="zh-CN"/>
        </w:rPr>
        <w:t>附件1.“信用中国”网站信用信息报告</w:t>
      </w:r>
    </w:p>
    <w:p>
      <w:pPr>
        <w:spacing w:line="360" w:lineRule="auto"/>
        <w:ind w:firstLine="480" w:firstLineChars="200"/>
        <w:rPr>
          <w:rFonts w:ascii="宋体" w:hAnsi="宋体"/>
          <w:kern w:val="2"/>
          <w:szCs w:val="22"/>
          <w:lang w:eastAsia="zh-CN"/>
        </w:rPr>
      </w:pPr>
      <w:r>
        <w:rPr>
          <w:rFonts w:hint="eastAsia" w:ascii="宋体" w:hAnsi="宋体"/>
          <w:kern w:val="2"/>
          <w:szCs w:val="22"/>
          <w:lang w:eastAsia="zh-CN"/>
        </w:rPr>
        <w:t>附件2.“政府采购严重违法失信行为记录”查询截图</w:t>
      </w:r>
    </w:p>
    <w:p>
      <w:pPr>
        <w:spacing w:line="360" w:lineRule="auto"/>
        <w:rPr>
          <w:rFonts w:ascii="仿宋_GB2312" w:hAnsi="宋体" w:eastAsia="仿宋_GB2312"/>
          <w:szCs w:val="22"/>
          <w:lang w:eastAsia="zh-CN"/>
        </w:rPr>
      </w:pPr>
    </w:p>
    <w:p>
      <w:pPr>
        <w:spacing w:line="360" w:lineRule="auto"/>
        <w:rPr>
          <w:rFonts w:ascii="仿宋_GB2312" w:hAnsi="宋体" w:eastAsia="仿宋_GB2312"/>
          <w:szCs w:val="22"/>
          <w:lang w:eastAsia="zh-CN"/>
        </w:rPr>
      </w:pPr>
    </w:p>
    <w:p>
      <w:pPr>
        <w:spacing w:line="360" w:lineRule="auto"/>
        <w:rPr>
          <w:rFonts w:ascii="仿宋_GB2312" w:hAnsi="宋体" w:eastAsia="仿宋_GB2312"/>
          <w:szCs w:val="22"/>
          <w:lang w:eastAsia="zh-CN"/>
        </w:rPr>
      </w:pPr>
      <w:r>
        <w:rPr>
          <w:rFonts w:hint="eastAsia" w:ascii="仿宋_GB2312" w:hAnsi="宋体" w:eastAsia="仿宋_GB2312"/>
          <w:szCs w:val="22"/>
          <w:lang w:eastAsia="zh-CN"/>
        </w:rPr>
        <w:t xml:space="preserve">投标人（全称并加盖公章）：                   </w:t>
      </w:r>
    </w:p>
    <w:p>
      <w:pPr>
        <w:spacing w:line="360" w:lineRule="auto"/>
        <w:rPr>
          <w:rFonts w:ascii="仿宋_GB2312" w:hAnsi="宋体" w:eastAsia="仿宋_GB2312"/>
          <w:szCs w:val="22"/>
          <w:lang w:eastAsia="zh-CN"/>
        </w:rPr>
      </w:pPr>
      <w:r>
        <w:rPr>
          <w:rFonts w:hint="eastAsia" w:ascii="仿宋_GB2312" w:hAnsi="宋体" w:eastAsia="仿宋_GB2312"/>
          <w:szCs w:val="22"/>
          <w:lang w:eastAsia="zh-CN"/>
        </w:rPr>
        <w:t xml:space="preserve">投标代表签字：                            </w:t>
      </w:r>
    </w:p>
    <w:p>
      <w:pPr>
        <w:spacing w:line="360" w:lineRule="auto"/>
        <w:rPr>
          <w:rFonts w:ascii="仿宋_GB2312" w:hAnsi="宋体" w:eastAsia="仿宋_GB2312"/>
          <w:szCs w:val="22"/>
          <w:lang w:eastAsia="zh-CN"/>
        </w:rPr>
      </w:pPr>
      <w:r>
        <w:rPr>
          <w:rFonts w:hint="eastAsia" w:ascii="仿宋_GB2312" w:hAnsi="宋体" w:eastAsia="仿宋_GB2312"/>
          <w:szCs w:val="22"/>
          <w:lang w:eastAsia="zh-CN"/>
        </w:rPr>
        <w:t>日      期：       年   月   日</w:t>
      </w:r>
    </w:p>
    <w:p>
      <w:pPr>
        <w:rPr>
          <w:lang w:eastAsia="zh-CN"/>
        </w:rPr>
      </w:pPr>
    </w:p>
    <w:p>
      <w:pPr>
        <w:rPr>
          <w:lang w:eastAsia="zh-CN"/>
        </w:rPr>
      </w:pPr>
    </w:p>
    <w:p>
      <w:pPr>
        <w:rPr>
          <w:rFonts w:ascii="宋体" w:hAnsi="宋体" w:cs="宋体"/>
          <w:b/>
          <w:bCs/>
          <w:sz w:val="21"/>
          <w:szCs w:val="21"/>
          <w:lang w:eastAsia="zh-CN"/>
        </w:rPr>
      </w:pPr>
      <w:r>
        <w:rPr>
          <w:rFonts w:hint="eastAsia" w:ascii="宋体" w:hAnsi="宋体" w:cs="宋体"/>
          <w:b/>
          <w:bCs/>
          <w:sz w:val="21"/>
          <w:szCs w:val="21"/>
          <w:lang w:eastAsia="zh-CN"/>
        </w:rPr>
        <w:t>注：</w:t>
      </w:r>
    </w:p>
    <w:p>
      <w:pPr>
        <w:rPr>
          <w:rFonts w:ascii="宋体" w:hAnsi="宋体" w:cs="宋体"/>
          <w:sz w:val="21"/>
          <w:szCs w:val="21"/>
          <w:lang w:eastAsia="zh-CN"/>
        </w:rPr>
      </w:pPr>
      <w:r>
        <w:rPr>
          <w:rFonts w:hint="eastAsia" w:ascii="宋体" w:hAnsi="宋体" w:cs="宋体"/>
          <w:sz w:val="21"/>
          <w:szCs w:val="21"/>
          <w:lang w:eastAsia="zh-CN"/>
        </w:rPr>
        <w:t>1.要求提供“信用中国”网站信用信息报告，要求内容清晰可见。报告中</w:t>
      </w:r>
      <w:r>
        <w:rPr>
          <w:rFonts w:hint="eastAsia" w:ascii="宋体" w:hAnsi="宋体" w:cs="宋体"/>
          <w:b/>
          <w:bCs/>
          <w:sz w:val="21"/>
          <w:szCs w:val="21"/>
          <w:lang w:eastAsia="zh-CN"/>
        </w:rPr>
        <w:t>“生成日期”</w:t>
      </w:r>
      <w:r>
        <w:rPr>
          <w:rFonts w:hint="eastAsia" w:ascii="宋体" w:hAnsi="宋体" w:cs="宋体"/>
          <w:sz w:val="21"/>
          <w:szCs w:val="21"/>
          <w:lang w:eastAsia="zh-CN"/>
        </w:rPr>
        <w:t>应自本项目公示之日起至开标之日止，超出时间范围的信用信息报告无效。</w:t>
      </w:r>
      <w:r>
        <w:rPr>
          <w:rFonts w:hint="eastAsia" w:ascii="宋体" w:hAnsi="宋体" w:cs="宋体"/>
          <w:b/>
          <w:bCs/>
          <w:sz w:val="21"/>
          <w:szCs w:val="21"/>
          <w:lang w:eastAsia="zh-CN"/>
        </w:rPr>
        <w:t>（见示例1）</w:t>
      </w:r>
    </w:p>
    <w:p>
      <w:pPr>
        <w:rPr>
          <w:rFonts w:ascii="宋体" w:hAnsi="宋体" w:cs="宋体"/>
          <w:b/>
          <w:bCs/>
          <w:sz w:val="21"/>
          <w:szCs w:val="21"/>
          <w:lang w:eastAsia="zh-CN"/>
        </w:rPr>
      </w:pPr>
      <w:r>
        <w:rPr>
          <w:rFonts w:hint="eastAsia" w:ascii="宋体" w:hAnsi="宋体" w:cs="宋体"/>
          <w:sz w:val="21"/>
          <w:szCs w:val="21"/>
          <w:lang w:eastAsia="zh-CN"/>
        </w:rPr>
        <w:t>2.要求提供“中国政府采购网”(www.ccgp.gov.cn)上“政府采购严重违法失信行为记录”查询网页截图，要求内容清晰可见。</w:t>
      </w:r>
      <w:r>
        <w:rPr>
          <w:rFonts w:hint="eastAsia" w:ascii="宋体" w:hAnsi="宋体" w:cs="宋体"/>
          <w:b/>
          <w:bCs/>
          <w:sz w:val="21"/>
          <w:szCs w:val="21"/>
          <w:lang w:eastAsia="zh-CN"/>
        </w:rPr>
        <w:t>查询时间</w:t>
      </w:r>
      <w:r>
        <w:rPr>
          <w:rFonts w:hint="eastAsia" w:ascii="宋体" w:hAnsi="宋体" w:cs="宋体"/>
          <w:sz w:val="21"/>
          <w:szCs w:val="21"/>
          <w:lang w:eastAsia="zh-CN"/>
        </w:rPr>
        <w:t>应自本项目公示之日起至磋商之日止，超出时间范围的查询记录无效。</w:t>
      </w:r>
      <w:r>
        <w:rPr>
          <w:rFonts w:hint="eastAsia" w:ascii="宋体" w:hAnsi="宋体" w:cs="宋体"/>
          <w:b/>
          <w:bCs/>
          <w:sz w:val="21"/>
          <w:szCs w:val="21"/>
          <w:lang w:eastAsia="zh-CN"/>
        </w:rPr>
        <w:t>（见示例2）</w:t>
      </w:r>
    </w:p>
    <w:p>
      <w:pPr>
        <w:rPr>
          <w:rFonts w:ascii="宋体" w:hAnsi="宋体" w:cs="宋体"/>
          <w:b/>
          <w:bCs/>
          <w:sz w:val="21"/>
          <w:szCs w:val="21"/>
          <w:lang w:eastAsia="zh-CN"/>
        </w:rPr>
      </w:pPr>
    </w:p>
    <w:p>
      <w:pPr>
        <w:rPr>
          <w:rFonts w:ascii="宋体" w:hAnsi="宋体" w:cs="宋体"/>
          <w:b/>
          <w:bCs/>
          <w:sz w:val="21"/>
          <w:szCs w:val="21"/>
          <w:lang w:eastAsia="zh-CN"/>
        </w:rPr>
      </w:pPr>
      <w:r>
        <w:rPr>
          <w:rFonts w:hint="eastAsia" w:ascii="宋体" w:hAnsi="宋体" w:cs="宋体"/>
          <w:b/>
          <w:bCs/>
          <w:sz w:val="21"/>
          <w:szCs w:val="21"/>
          <w:lang w:eastAsia="zh-CN"/>
        </w:rPr>
        <w:br w:type="page"/>
      </w:r>
      <w:r>
        <w:rPr>
          <w:rFonts w:hint="eastAsia" w:ascii="宋体" w:hAnsi="宋体" w:cs="宋体"/>
          <w:b/>
          <w:bCs/>
          <w:sz w:val="32"/>
          <w:szCs w:val="32"/>
          <w:lang w:eastAsia="zh-CN"/>
        </w:rPr>
        <w:t>示例1</w:t>
      </w:r>
    </w:p>
    <w:p>
      <w:pPr>
        <w:rPr>
          <w:rFonts w:ascii="宋体" w:hAnsi="宋体" w:cs="宋体"/>
          <w:b/>
          <w:bCs/>
          <w:sz w:val="21"/>
          <w:szCs w:val="21"/>
          <w:lang w:eastAsia="zh-CN"/>
        </w:rPr>
      </w:pPr>
      <w:r>
        <w:rPr>
          <w:rFonts w:ascii="宋体" w:hAnsi="宋体" w:cs="宋体"/>
          <w:b/>
          <w:bCs/>
          <w:sz w:val="21"/>
          <w:szCs w:val="21"/>
          <w:lang w:eastAsia="zh-CN"/>
        </w:rPr>
        <w:drawing>
          <wp:inline distT="0" distB="0" distL="114300" distR="114300">
            <wp:extent cx="5202555" cy="7400290"/>
            <wp:effectExtent l="0" t="0" r="4445" b="16510"/>
            <wp:docPr id="1" name="图片 6" descr="信用信息报告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信用信息报告示例"/>
                    <pic:cNvPicPr>
                      <a:picLocks noChangeAspect="1"/>
                    </pic:cNvPicPr>
                  </pic:nvPicPr>
                  <pic:blipFill>
                    <a:blip r:embed="rId11"/>
                    <a:stretch>
                      <a:fillRect/>
                    </a:stretch>
                  </pic:blipFill>
                  <pic:spPr>
                    <a:xfrm>
                      <a:off x="0" y="0"/>
                      <a:ext cx="5202555" cy="7400290"/>
                    </a:xfrm>
                    <a:prstGeom prst="rect">
                      <a:avLst/>
                    </a:prstGeom>
                    <a:noFill/>
                    <a:ln>
                      <a:noFill/>
                    </a:ln>
                  </pic:spPr>
                </pic:pic>
              </a:graphicData>
            </a:graphic>
          </wp:inline>
        </w:drawing>
      </w:r>
    </w:p>
    <w:p>
      <w:pPr>
        <w:rPr>
          <w:lang w:eastAsia="zh-CN"/>
        </w:rPr>
      </w:pPr>
    </w:p>
    <w:p>
      <w:pPr>
        <w:rPr>
          <w:lang w:eastAsia="zh-CN"/>
        </w:rPr>
      </w:pPr>
      <w:r>
        <w:rPr>
          <w:rFonts w:hint="eastAsia"/>
          <w:lang w:eastAsia="zh-CN"/>
        </w:rPr>
        <w:br w:type="page"/>
      </w:r>
      <w:r>
        <w:rPr>
          <w:rFonts w:hint="eastAsia" w:ascii="宋体" w:hAnsi="宋体" w:cs="宋体"/>
          <w:b/>
          <w:bCs/>
          <w:sz w:val="32"/>
          <w:szCs w:val="32"/>
          <w:lang w:eastAsia="zh-CN"/>
        </w:rPr>
        <w:t>示例2</w:t>
      </w:r>
    </w:p>
    <w:p>
      <w:pPr>
        <w:rPr>
          <w:lang w:eastAsia="zh-CN"/>
        </w:rPr>
      </w:pPr>
      <w:r>
        <w:rPr>
          <w:lang w:eastAsia="zh-CN"/>
        </w:rPr>
        <w:drawing>
          <wp:inline distT="0" distB="0" distL="114300" distR="114300">
            <wp:extent cx="5749290" cy="5274310"/>
            <wp:effectExtent l="0" t="0" r="16510" b="8890"/>
            <wp:docPr id="2" name="图片 4" descr="IMG_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8325"/>
                    <pic:cNvPicPr>
                      <a:picLocks noChangeAspect="1"/>
                    </pic:cNvPicPr>
                  </pic:nvPicPr>
                  <pic:blipFill>
                    <a:blip r:embed="rId12"/>
                    <a:stretch>
                      <a:fillRect/>
                    </a:stretch>
                  </pic:blipFill>
                  <pic:spPr>
                    <a:xfrm>
                      <a:off x="0" y="0"/>
                      <a:ext cx="5749290" cy="5274310"/>
                    </a:xfrm>
                    <a:prstGeom prst="rect">
                      <a:avLst/>
                    </a:prstGeom>
                    <a:noFill/>
                    <a:ln>
                      <a:noFill/>
                    </a:ln>
                  </pic:spPr>
                </pic:pic>
              </a:graphicData>
            </a:graphic>
          </wp:inline>
        </w:drawing>
      </w:r>
    </w:p>
    <w:p>
      <w:pPr>
        <w:pStyle w:val="4"/>
        <w:rPr>
          <w:lang w:eastAsia="zh-CN"/>
        </w:rPr>
      </w:pPr>
      <w:r>
        <w:rPr>
          <w:rFonts w:hint="eastAsia"/>
          <w:lang w:eastAsia="zh-CN"/>
        </w:rPr>
        <w:br w:type="page"/>
      </w:r>
    </w:p>
    <w:p>
      <w:pPr>
        <w:pStyle w:val="4"/>
        <w:rPr>
          <w:lang w:eastAsia="zh-CN"/>
        </w:rPr>
      </w:pPr>
      <w:bookmarkStart w:id="94" w:name="_Toc14540"/>
      <w:bookmarkStart w:id="95" w:name="_Toc13794"/>
      <w:bookmarkStart w:id="96" w:name="_Toc4761"/>
      <w:r>
        <w:rPr>
          <w:rFonts w:hint="eastAsia"/>
          <w:lang w:eastAsia="zh-Hans"/>
        </w:rPr>
        <w:t>十九、预付款担保承诺书</w:t>
      </w:r>
      <w:r>
        <w:rPr>
          <w:rFonts w:hint="eastAsia"/>
          <w:lang w:eastAsia="zh-CN"/>
        </w:rPr>
        <w:t>格式</w:t>
      </w:r>
      <w:bookmarkEnd w:id="94"/>
      <w:bookmarkEnd w:id="95"/>
      <w:bookmarkEnd w:id="96"/>
    </w:p>
    <w:p>
      <w:pPr>
        <w:spacing w:line="360" w:lineRule="auto"/>
        <w:ind w:right="480"/>
        <w:jc w:val="center"/>
        <w:rPr>
          <w:rFonts w:eastAsia="黑体"/>
          <w:b/>
          <w:sz w:val="32"/>
          <w:lang w:eastAsia="zh-CN"/>
        </w:rPr>
      </w:pPr>
      <w:r>
        <w:rPr>
          <w:rFonts w:hint="eastAsia" w:eastAsia="黑体"/>
          <w:b/>
          <w:sz w:val="32"/>
          <w:lang w:eastAsia="zh-Hans"/>
        </w:rPr>
        <w:t>预付款担保承诺</w:t>
      </w:r>
      <w:r>
        <w:rPr>
          <w:rFonts w:hint="eastAsia" w:eastAsia="黑体"/>
          <w:b/>
          <w:sz w:val="32"/>
          <w:lang w:eastAsia="zh-CN"/>
        </w:rPr>
        <w:t>书</w:t>
      </w:r>
    </w:p>
    <w:p>
      <w:pPr>
        <w:spacing w:line="360" w:lineRule="auto"/>
        <w:rPr>
          <w:rFonts w:ascii="宋体" w:hAnsi="宋体"/>
          <w:sz w:val="21"/>
          <w:lang w:eastAsia="zh-CN"/>
        </w:rPr>
      </w:pPr>
      <w:r>
        <w:rPr>
          <w:rFonts w:hint="eastAsia" w:ascii="宋体" w:hAnsi="宋体"/>
          <w:sz w:val="21"/>
          <w:lang w:eastAsia="zh-CN"/>
        </w:rPr>
        <w:t>致：</w:t>
      </w:r>
      <w:r>
        <w:rPr>
          <w:rFonts w:hint="eastAsia" w:ascii="宋体" w:hAnsi="宋体"/>
          <w:sz w:val="21"/>
          <w:u w:val="single"/>
          <w:lang w:eastAsia="zh-CN"/>
        </w:rPr>
        <w:t>吉林大学</w:t>
      </w:r>
    </w:p>
    <w:p>
      <w:pPr>
        <w:pStyle w:val="17"/>
        <w:snapToGrid w:val="0"/>
        <w:spacing w:line="360" w:lineRule="auto"/>
        <w:ind w:firstLine="420" w:firstLineChars="200"/>
        <w:jc w:val="left"/>
        <w:rPr>
          <w:rFonts w:hAnsi="宋体"/>
          <w:lang w:eastAsia="zh-Hans"/>
        </w:rPr>
      </w:pPr>
      <w:r>
        <w:rPr>
          <w:rFonts w:hint="eastAsia" w:hAnsi="宋体"/>
          <w:u w:val="single"/>
          <w:lang w:eastAsia="zh-CN"/>
        </w:rPr>
        <w:t>（供应商全称）</w:t>
      </w:r>
      <w:r>
        <w:rPr>
          <w:rFonts w:hint="eastAsia" w:hAnsi="宋体"/>
          <w:lang w:eastAsia="zh-CN"/>
        </w:rPr>
        <w:t>参加贵单位组织的</w:t>
      </w:r>
      <w:r>
        <w:rPr>
          <w:rFonts w:hint="eastAsia" w:hAnsi="宋体"/>
          <w:u w:val="single"/>
          <w:lang w:eastAsia="zh-CN"/>
        </w:rPr>
        <w:t xml:space="preserve">            </w:t>
      </w:r>
      <w:r>
        <w:rPr>
          <w:rFonts w:hint="eastAsia" w:hAnsi="宋体"/>
          <w:lang w:eastAsia="zh-CN"/>
        </w:rPr>
        <w:t>项目（</w:t>
      </w:r>
      <w:r>
        <w:rPr>
          <w:rFonts w:hint="eastAsia" w:hAnsi="宋体"/>
          <w:lang w:eastAsia="zh-Hans"/>
        </w:rPr>
        <w:t>项目</w:t>
      </w:r>
      <w:r>
        <w:rPr>
          <w:rFonts w:hint="eastAsia" w:hAnsi="宋体"/>
          <w:lang w:eastAsia="zh-CN"/>
        </w:rPr>
        <w:t>编号</w:t>
      </w:r>
      <w:r>
        <w:rPr>
          <w:rFonts w:hint="eastAsia" w:hAnsi="宋体"/>
          <w:u w:val="single"/>
          <w:lang w:eastAsia="zh-CN"/>
        </w:rPr>
        <w:t xml:space="preserve">       </w:t>
      </w:r>
      <w:r>
        <w:rPr>
          <w:rFonts w:hint="eastAsia" w:hAnsi="宋体"/>
          <w:lang w:eastAsia="zh-CN"/>
        </w:rPr>
        <w:t>）采购活动，</w:t>
      </w:r>
      <w:r>
        <w:rPr>
          <w:rFonts w:hint="eastAsia" w:hAnsi="宋体"/>
          <w:lang w:eastAsia="zh-Hans"/>
        </w:rPr>
        <w:t>就预付款担保及所提供货物相关事宜做出如下承诺：</w:t>
      </w:r>
    </w:p>
    <w:p>
      <w:pPr>
        <w:pStyle w:val="17"/>
        <w:snapToGrid w:val="0"/>
        <w:spacing w:line="360" w:lineRule="auto"/>
        <w:ind w:firstLine="420" w:firstLineChars="200"/>
        <w:jc w:val="left"/>
        <w:rPr>
          <w:rFonts w:hAnsi="宋体"/>
          <w:lang w:eastAsia="zh-CN"/>
        </w:rPr>
      </w:pPr>
      <w:r>
        <w:rPr>
          <w:rFonts w:hint="eastAsia" w:hAnsi="宋体"/>
          <w:lang w:eastAsia="zh-Hans"/>
        </w:rPr>
        <w:t>一、本项目提供货物均为国内供货货物，本公司接受吉林大学对本项目的</w:t>
      </w:r>
      <w:r>
        <w:rPr>
          <w:rFonts w:hint="eastAsia" w:hAnsi="宋体"/>
          <w:lang w:eastAsia="zh-CN"/>
        </w:rPr>
        <w:t>付款方式</w:t>
      </w:r>
      <w:r>
        <w:rPr>
          <w:rFonts w:hint="eastAsia" w:hAnsi="宋体"/>
          <w:lang w:eastAsia="zh-Hans"/>
        </w:rPr>
        <w:t>，即</w:t>
      </w:r>
      <w:r>
        <w:rPr>
          <w:rFonts w:hint="eastAsia" w:hAnsi="宋体"/>
          <w:lang w:eastAsia="zh-CN"/>
        </w:rPr>
        <w:t>签订合同后100%预付款，款项以银行转账方式进行支付。</w:t>
      </w:r>
    </w:p>
    <w:p>
      <w:pPr>
        <w:pStyle w:val="17"/>
        <w:snapToGrid w:val="0"/>
        <w:spacing w:line="360" w:lineRule="auto"/>
        <w:ind w:firstLine="420" w:firstLineChars="200"/>
        <w:jc w:val="left"/>
        <w:rPr>
          <w:rFonts w:hAnsi="宋体"/>
          <w:lang w:eastAsia="zh-CN"/>
        </w:rPr>
      </w:pPr>
      <w:r>
        <w:rPr>
          <w:rFonts w:hint="eastAsia" w:hAnsi="宋体"/>
          <w:lang w:eastAsia="zh-Hans"/>
        </w:rPr>
        <w:t>二、本公司接受如下</w:t>
      </w:r>
      <w:r>
        <w:rPr>
          <w:rFonts w:hint="eastAsia" w:hAnsi="宋体"/>
          <w:lang w:eastAsia="zh-CN"/>
        </w:rPr>
        <w:t>付款条件：</w:t>
      </w:r>
    </w:p>
    <w:p>
      <w:pPr>
        <w:pStyle w:val="17"/>
        <w:snapToGrid w:val="0"/>
        <w:spacing w:line="360" w:lineRule="auto"/>
        <w:ind w:firstLine="420" w:firstLineChars="200"/>
        <w:jc w:val="left"/>
        <w:rPr>
          <w:rFonts w:hAnsi="宋体"/>
          <w:lang w:eastAsia="zh-CN"/>
        </w:rPr>
      </w:pPr>
      <w:r>
        <w:rPr>
          <w:rFonts w:hint="eastAsia" w:hAnsi="宋体"/>
          <w:lang w:eastAsia="zh-Hans"/>
        </w:rPr>
        <w:t>本公司</w:t>
      </w:r>
      <w:r>
        <w:rPr>
          <w:rFonts w:hint="eastAsia" w:hAnsi="宋体"/>
          <w:lang w:eastAsia="zh-CN"/>
        </w:rPr>
        <w:t>提供经</w:t>
      </w:r>
      <w:r>
        <w:rPr>
          <w:rFonts w:hint="eastAsia" w:hAnsi="宋体"/>
          <w:lang w:eastAsia="zh-Hans"/>
        </w:rPr>
        <w:t>吉林大学</w:t>
      </w:r>
      <w:r>
        <w:rPr>
          <w:rFonts w:hint="eastAsia" w:hAnsi="宋体"/>
          <w:lang w:eastAsia="zh-CN"/>
        </w:rPr>
        <w:t>认可的保函或存入与合同价款等额的担保金到</w:t>
      </w:r>
      <w:r>
        <w:rPr>
          <w:rFonts w:hint="eastAsia" w:hAnsi="宋体"/>
          <w:lang w:eastAsia="zh-Hans"/>
        </w:rPr>
        <w:t>吉林大学</w:t>
      </w:r>
      <w:r>
        <w:rPr>
          <w:rFonts w:hint="eastAsia" w:hAnsi="宋体"/>
          <w:lang w:eastAsia="zh-CN"/>
        </w:rPr>
        <w:t>指定的银行账户。</w:t>
      </w:r>
    </w:p>
    <w:p>
      <w:pPr>
        <w:pStyle w:val="17"/>
        <w:snapToGrid w:val="0"/>
        <w:spacing w:line="360" w:lineRule="auto"/>
        <w:ind w:firstLine="420" w:firstLineChars="200"/>
        <w:jc w:val="left"/>
        <w:rPr>
          <w:rFonts w:hAnsi="宋体"/>
          <w:lang w:eastAsia="zh-Hans"/>
        </w:rPr>
      </w:pPr>
      <w:r>
        <w:rPr>
          <w:rFonts w:hint="eastAsia" w:hAnsi="宋体"/>
          <w:lang w:eastAsia="zh-Hans"/>
        </w:rPr>
        <w:t>（一）以</w:t>
      </w:r>
      <w:r>
        <w:rPr>
          <w:rFonts w:hAnsi="宋体"/>
          <w:lang w:eastAsia="zh-Hans"/>
        </w:rPr>
        <w:t>保函</w:t>
      </w:r>
      <w:r>
        <w:rPr>
          <w:rFonts w:hint="eastAsia" w:hAnsi="宋体"/>
          <w:lang w:eastAsia="zh-Hans"/>
        </w:rPr>
        <w:t>作为担保的：</w:t>
      </w:r>
    </w:p>
    <w:p>
      <w:pPr>
        <w:pStyle w:val="17"/>
        <w:snapToGrid w:val="0"/>
        <w:spacing w:line="360" w:lineRule="auto"/>
        <w:ind w:firstLine="420" w:firstLineChars="200"/>
        <w:jc w:val="left"/>
        <w:rPr>
          <w:rFonts w:hAnsi="宋体"/>
          <w:lang w:eastAsia="zh-CN"/>
        </w:rPr>
      </w:pPr>
      <w:r>
        <w:rPr>
          <w:rFonts w:hAnsi="宋体"/>
          <w:lang w:eastAsia="zh-CN"/>
        </w:rPr>
        <w:t xml:space="preserve">1. </w:t>
      </w:r>
      <w:r>
        <w:rPr>
          <w:rFonts w:hint="eastAsia" w:hAnsi="宋体"/>
          <w:lang w:eastAsia="zh-Hans"/>
        </w:rPr>
        <w:t>本公司</w:t>
      </w:r>
      <w:r>
        <w:rPr>
          <w:rFonts w:hint="eastAsia" w:hAnsi="宋体"/>
          <w:lang w:eastAsia="zh-CN"/>
        </w:rPr>
        <w:t>向</w:t>
      </w:r>
      <w:r>
        <w:rPr>
          <w:rFonts w:hint="eastAsia" w:hAnsi="宋体"/>
          <w:lang w:eastAsia="zh-Hans"/>
        </w:rPr>
        <w:t>吉林大学</w:t>
      </w:r>
      <w:r>
        <w:rPr>
          <w:rFonts w:hint="eastAsia" w:hAnsi="宋体"/>
          <w:lang w:eastAsia="zh-CN"/>
        </w:rPr>
        <w:t>提供以</w:t>
      </w:r>
      <w:r>
        <w:rPr>
          <w:rFonts w:hint="eastAsia" w:hAnsi="宋体"/>
          <w:lang w:eastAsia="zh-Hans"/>
        </w:rPr>
        <w:t>吉林大学</w:t>
      </w:r>
      <w:r>
        <w:rPr>
          <w:rFonts w:hint="eastAsia" w:hAnsi="宋体"/>
          <w:lang w:eastAsia="zh-CN"/>
        </w:rPr>
        <w:t>为被保证人的保函，保函内容经</w:t>
      </w:r>
      <w:r>
        <w:rPr>
          <w:rFonts w:hint="eastAsia" w:hAnsi="宋体"/>
          <w:lang w:eastAsia="zh-Hans"/>
        </w:rPr>
        <w:t>吉林大学</w:t>
      </w:r>
      <w:r>
        <w:rPr>
          <w:rFonts w:hint="eastAsia" w:hAnsi="宋体"/>
          <w:lang w:eastAsia="zh-CN"/>
        </w:rPr>
        <w:t>认可后方可支付货款。</w:t>
      </w:r>
    </w:p>
    <w:p>
      <w:pPr>
        <w:pStyle w:val="17"/>
        <w:snapToGrid w:val="0"/>
        <w:spacing w:line="360" w:lineRule="auto"/>
        <w:ind w:firstLine="420" w:firstLineChars="200"/>
        <w:jc w:val="left"/>
        <w:rPr>
          <w:rFonts w:hAnsi="宋体"/>
          <w:lang w:eastAsia="zh-CN"/>
        </w:rPr>
      </w:pPr>
      <w:r>
        <w:rPr>
          <w:rFonts w:hAnsi="宋体"/>
          <w:lang w:eastAsia="zh-CN"/>
        </w:rPr>
        <w:t xml:space="preserve">2. </w:t>
      </w:r>
      <w:r>
        <w:rPr>
          <w:rFonts w:hint="eastAsia" w:hAnsi="宋体"/>
          <w:lang w:eastAsia="zh-Hans"/>
        </w:rPr>
        <w:t>本公司</w:t>
      </w:r>
      <w:r>
        <w:rPr>
          <w:rFonts w:hint="eastAsia" w:hAnsi="宋体"/>
          <w:lang w:eastAsia="zh-CN"/>
        </w:rPr>
        <w:t>提供的保函由</w:t>
      </w:r>
      <w:r>
        <w:rPr>
          <w:rFonts w:hint="eastAsia" w:hAnsi="宋体"/>
          <w:lang w:eastAsia="zh-Hans"/>
        </w:rPr>
        <w:t>吉林大学</w:t>
      </w:r>
      <w:r>
        <w:rPr>
          <w:rFonts w:hint="eastAsia" w:hAnsi="宋体"/>
          <w:lang w:eastAsia="zh-CN"/>
        </w:rPr>
        <w:t>指定的中国银行、中国工商银行、中国建设银行、中国农业银行开具。</w:t>
      </w:r>
    </w:p>
    <w:p>
      <w:pPr>
        <w:pStyle w:val="17"/>
        <w:snapToGrid w:val="0"/>
        <w:spacing w:line="360" w:lineRule="auto"/>
        <w:ind w:firstLine="420" w:firstLineChars="200"/>
        <w:jc w:val="left"/>
        <w:rPr>
          <w:rFonts w:hAnsi="宋体"/>
          <w:lang w:eastAsia="zh-CN"/>
        </w:rPr>
      </w:pPr>
      <w:r>
        <w:rPr>
          <w:rFonts w:hAnsi="宋体"/>
          <w:lang w:eastAsia="zh-CN"/>
        </w:rPr>
        <w:t>3..</w:t>
      </w:r>
      <w:r>
        <w:rPr>
          <w:rFonts w:hint="eastAsia" w:hAnsi="宋体"/>
          <w:lang w:eastAsia="zh-Hans"/>
        </w:rPr>
        <w:t>本公司</w:t>
      </w:r>
      <w:r>
        <w:rPr>
          <w:rFonts w:hint="eastAsia" w:hAnsi="宋体"/>
          <w:lang w:eastAsia="zh-CN"/>
        </w:rPr>
        <w:t>提供的保函有效期从出具之日起，终止日不早于最后一次交货日后六个月。</w:t>
      </w:r>
    </w:p>
    <w:p>
      <w:pPr>
        <w:pStyle w:val="17"/>
        <w:snapToGrid w:val="0"/>
        <w:spacing w:line="360" w:lineRule="auto"/>
        <w:ind w:firstLine="420" w:firstLineChars="200"/>
        <w:jc w:val="left"/>
        <w:rPr>
          <w:rFonts w:hAnsi="宋体"/>
          <w:lang w:eastAsia="zh-CN"/>
        </w:rPr>
      </w:pPr>
      <w:r>
        <w:rPr>
          <w:rFonts w:hAnsi="宋体"/>
          <w:lang w:eastAsia="zh-CN"/>
        </w:rPr>
        <w:t>4.</w:t>
      </w:r>
      <w:r>
        <w:rPr>
          <w:rFonts w:hint="eastAsia" w:hAnsi="宋体"/>
          <w:lang w:eastAsia="zh-Hans"/>
        </w:rPr>
        <w:t>本公司</w:t>
      </w:r>
      <w:r>
        <w:rPr>
          <w:rFonts w:hint="eastAsia" w:hAnsi="宋体"/>
          <w:lang w:eastAsia="zh-CN"/>
        </w:rPr>
        <w:t>在合同签订7日内开具保函，并递交</w:t>
      </w:r>
      <w:r>
        <w:rPr>
          <w:rFonts w:hAnsi="宋体"/>
          <w:lang w:eastAsia="zh-CN"/>
        </w:rPr>
        <w:t>吉林大学</w:t>
      </w:r>
      <w:r>
        <w:rPr>
          <w:rFonts w:hint="eastAsia" w:hAnsi="宋体"/>
          <w:lang w:eastAsia="zh-CN"/>
        </w:rPr>
        <w:t>。在保函未交付</w:t>
      </w:r>
      <w:r>
        <w:rPr>
          <w:rFonts w:hAnsi="宋体"/>
          <w:lang w:eastAsia="zh-CN"/>
        </w:rPr>
        <w:t>吉林大学</w:t>
      </w:r>
      <w:r>
        <w:rPr>
          <w:rFonts w:hint="eastAsia" w:hAnsi="宋体"/>
          <w:lang w:eastAsia="zh-CN"/>
        </w:rPr>
        <w:t>，并得到</w:t>
      </w:r>
      <w:r>
        <w:rPr>
          <w:rFonts w:hAnsi="宋体"/>
          <w:lang w:eastAsia="zh-CN"/>
        </w:rPr>
        <w:t>吉林大学</w:t>
      </w:r>
      <w:r>
        <w:rPr>
          <w:rFonts w:hint="eastAsia" w:hAnsi="宋体"/>
          <w:lang w:eastAsia="zh-CN"/>
        </w:rPr>
        <w:t>认可前，</w:t>
      </w:r>
      <w:r>
        <w:rPr>
          <w:rFonts w:hAnsi="宋体"/>
          <w:lang w:eastAsia="zh-CN"/>
        </w:rPr>
        <w:t>吉林大学</w:t>
      </w:r>
      <w:r>
        <w:rPr>
          <w:rFonts w:hint="eastAsia" w:hAnsi="宋体"/>
          <w:lang w:eastAsia="zh-CN"/>
        </w:rPr>
        <w:t>不负付款义务。</w:t>
      </w:r>
    </w:p>
    <w:p>
      <w:pPr>
        <w:pStyle w:val="17"/>
        <w:snapToGrid w:val="0"/>
        <w:spacing w:line="360" w:lineRule="auto"/>
        <w:ind w:firstLine="420" w:firstLineChars="200"/>
        <w:jc w:val="left"/>
        <w:rPr>
          <w:rFonts w:hAnsi="宋体"/>
          <w:lang w:eastAsia="zh-Hans"/>
        </w:rPr>
      </w:pPr>
      <w:r>
        <w:rPr>
          <w:rFonts w:hint="eastAsia" w:hAnsi="宋体"/>
          <w:lang w:eastAsia="zh-Hans"/>
        </w:rPr>
        <w:t>（二）以担保金作为担保的：</w:t>
      </w:r>
    </w:p>
    <w:p>
      <w:pPr>
        <w:pStyle w:val="17"/>
        <w:snapToGrid w:val="0"/>
        <w:spacing w:line="360" w:lineRule="auto"/>
        <w:ind w:firstLine="420" w:firstLineChars="200"/>
        <w:jc w:val="left"/>
        <w:rPr>
          <w:rFonts w:hAnsi="宋体"/>
          <w:lang w:eastAsia="zh-CN"/>
        </w:rPr>
      </w:pPr>
      <w:r>
        <w:rPr>
          <w:rFonts w:hint="eastAsia" w:hAnsi="宋体"/>
          <w:lang w:eastAsia="zh-Hans"/>
        </w:rPr>
        <w:t>本公司</w:t>
      </w:r>
      <w:r>
        <w:rPr>
          <w:rFonts w:hint="eastAsia" w:hAnsi="宋体"/>
          <w:lang w:eastAsia="zh-CN"/>
        </w:rPr>
        <w:t>在合同签订后7日内存入与合同价款等额的担保金至以下银行账户，学校收到担保金后履行付款义务。</w:t>
      </w:r>
    </w:p>
    <w:p>
      <w:pPr>
        <w:pStyle w:val="17"/>
        <w:snapToGrid w:val="0"/>
        <w:spacing w:line="360" w:lineRule="auto"/>
        <w:ind w:firstLine="420" w:firstLineChars="200"/>
        <w:jc w:val="left"/>
        <w:rPr>
          <w:rFonts w:hAnsi="宋体"/>
          <w:lang w:eastAsia="zh-CN"/>
        </w:rPr>
      </w:pPr>
      <w:r>
        <w:rPr>
          <w:rFonts w:hint="eastAsia" w:hAnsi="宋体"/>
          <w:lang w:eastAsia="zh-CN"/>
        </w:rPr>
        <w:t>开户名称：吉林大学</w:t>
      </w:r>
    </w:p>
    <w:p>
      <w:pPr>
        <w:pStyle w:val="17"/>
        <w:snapToGrid w:val="0"/>
        <w:spacing w:line="360" w:lineRule="auto"/>
        <w:ind w:firstLine="420" w:firstLineChars="200"/>
        <w:jc w:val="left"/>
        <w:rPr>
          <w:rFonts w:hAnsi="宋体"/>
          <w:lang w:eastAsia="zh-CN"/>
        </w:rPr>
      </w:pPr>
      <w:r>
        <w:rPr>
          <w:rFonts w:hint="eastAsia" w:hAnsi="宋体"/>
          <w:lang w:eastAsia="zh-CN"/>
        </w:rPr>
        <w:t>开户银行：中国银行长春前进大街支行</w:t>
      </w:r>
    </w:p>
    <w:p>
      <w:pPr>
        <w:pStyle w:val="17"/>
        <w:snapToGrid w:val="0"/>
        <w:spacing w:line="360" w:lineRule="auto"/>
        <w:ind w:firstLine="420" w:firstLineChars="200"/>
        <w:jc w:val="left"/>
        <w:rPr>
          <w:rFonts w:hAnsi="宋体"/>
          <w:lang w:eastAsia="zh-CN"/>
        </w:rPr>
      </w:pPr>
      <w:r>
        <w:rPr>
          <w:rFonts w:hint="eastAsia" w:hAnsi="宋体"/>
          <w:lang w:eastAsia="zh-CN"/>
        </w:rPr>
        <w:t>银行账户：160402501175</w:t>
      </w:r>
    </w:p>
    <w:p>
      <w:pPr>
        <w:pStyle w:val="17"/>
        <w:snapToGrid w:val="0"/>
        <w:spacing w:line="360" w:lineRule="auto"/>
        <w:ind w:firstLine="420" w:firstLineChars="200"/>
        <w:jc w:val="left"/>
        <w:rPr>
          <w:rFonts w:hAnsi="宋体"/>
          <w:lang w:eastAsia="zh-CN"/>
        </w:rPr>
      </w:pPr>
      <w:r>
        <w:rPr>
          <w:rFonts w:hint="eastAsia" w:hAnsi="宋体"/>
          <w:lang w:eastAsia="zh-Hans"/>
        </w:rPr>
        <w:t>三、</w:t>
      </w:r>
      <w:r>
        <w:rPr>
          <w:rFonts w:hint="eastAsia" w:hAnsi="宋体"/>
          <w:lang w:eastAsia="zh-CN"/>
        </w:rPr>
        <w:t>发票要求：</w:t>
      </w:r>
      <w:r>
        <w:rPr>
          <w:rFonts w:hAnsi="宋体"/>
          <w:lang w:eastAsia="zh-CN"/>
        </w:rPr>
        <w:t>本公司</w:t>
      </w:r>
      <w:r>
        <w:rPr>
          <w:rFonts w:hint="eastAsia" w:hAnsi="宋体"/>
          <w:lang w:eastAsia="zh-CN"/>
        </w:rPr>
        <w:t>在签订合同7日内开具与合同约定金额等额的增值税发票。（一般纳税人开具增值税专用发票）</w:t>
      </w:r>
    </w:p>
    <w:p>
      <w:pPr>
        <w:pStyle w:val="17"/>
        <w:snapToGrid w:val="0"/>
        <w:spacing w:line="360" w:lineRule="auto"/>
        <w:ind w:firstLine="420" w:firstLineChars="200"/>
        <w:jc w:val="left"/>
        <w:rPr>
          <w:rFonts w:hAnsi="宋体"/>
          <w:lang w:eastAsia="zh-CN"/>
        </w:rPr>
      </w:pPr>
      <w:r>
        <w:rPr>
          <w:rFonts w:hint="eastAsia" w:hAnsi="宋体"/>
          <w:lang w:eastAsia="zh-Hans"/>
        </w:rPr>
        <w:t>四</w:t>
      </w:r>
      <w:r>
        <w:rPr>
          <w:rFonts w:hint="eastAsia" w:hAnsi="宋体"/>
          <w:lang w:eastAsia="zh-CN"/>
        </w:rPr>
        <w:t>、违约责任：</w:t>
      </w:r>
      <w:r>
        <w:rPr>
          <w:rFonts w:hAnsi="宋体"/>
          <w:lang w:eastAsia="zh-CN"/>
        </w:rPr>
        <w:t>本公司</w:t>
      </w:r>
      <w:r>
        <w:rPr>
          <w:rFonts w:hint="eastAsia" w:hAnsi="宋体"/>
          <w:lang w:eastAsia="zh-CN"/>
        </w:rPr>
        <w:t>如不能按合同履约，</w:t>
      </w:r>
      <w:r>
        <w:rPr>
          <w:rFonts w:hAnsi="宋体"/>
          <w:lang w:eastAsia="zh-CN"/>
        </w:rPr>
        <w:t>吉林大学</w:t>
      </w:r>
      <w:r>
        <w:rPr>
          <w:rFonts w:hint="eastAsia" w:hAnsi="宋体"/>
          <w:lang w:eastAsia="zh-CN"/>
        </w:rPr>
        <w:t>有权终止合同，由此造成的损失由</w:t>
      </w:r>
      <w:r>
        <w:rPr>
          <w:rFonts w:hAnsi="宋体"/>
          <w:lang w:eastAsia="zh-CN"/>
        </w:rPr>
        <w:t>本公司</w:t>
      </w:r>
      <w:r>
        <w:rPr>
          <w:rFonts w:hint="eastAsia" w:hAnsi="宋体"/>
          <w:lang w:eastAsia="zh-CN"/>
        </w:rPr>
        <w:t>承担。</w:t>
      </w:r>
    </w:p>
    <w:p>
      <w:pPr>
        <w:pStyle w:val="17"/>
        <w:snapToGrid w:val="0"/>
        <w:spacing w:line="360" w:lineRule="auto"/>
        <w:ind w:firstLine="420" w:firstLineChars="200"/>
        <w:jc w:val="left"/>
        <w:rPr>
          <w:rFonts w:hAnsi="宋体"/>
          <w:lang w:eastAsia="zh-CN"/>
        </w:rPr>
      </w:pPr>
      <w:r>
        <w:rPr>
          <w:rFonts w:hint="eastAsia" w:hAnsi="宋体"/>
          <w:lang w:eastAsia="zh-CN"/>
        </w:rPr>
        <w:t>（一）</w:t>
      </w:r>
      <w:r>
        <w:rPr>
          <w:rFonts w:hint="eastAsia" w:hAnsi="宋体"/>
          <w:lang w:eastAsia="zh-Hans"/>
        </w:rPr>
        <w:t>本公司</w:t>
      </w:r>
      <w:r>
        <w:rPr>
          <w:rFonts w:hint="eastAsia" w:hAnsi="宋体"/>
          <w:lang w:eastAsia="zh-CN"/>
        </w:rPr>
        <w:t>不能交付货物或所交的货物品种、规格</w:t>
      </w:r>
    </w:p>
    <w:p>
      <w:pPr>
        <w:pStyle w:val="17"/>
        <w:snapToGrid w:val="0"/>
        <w:spacing w:line="360" w:lineRule="auto"/>
        <w:ind w:firstLine="420" w:firstLineChars="200"/>
        <w:jc w:val="left"/>
        <w:rPr>
          <w:rFonts w:hAnsi="宋体"/>
          <w:lang w:eastAsia="zh-CN"/>
        </w:rPr>
      </w:pPr>
      <w:r>
        <w:rPr>
          <w:rFonts w:hint="eastAsia" w:hAnsi="宋体"/>
          <w:lang w:eastAsia="zh-CN"/>
        </w:rPr>
        <w:t>（二）型号、质量不符合合同规定标准，</w:t>
      </w:r>
      <w:r>
        <w:rPr>
          <w:rFonts w:hAnsi="宋体"/>
          <w:lang w:eastAsia="zh-CN"/>
        </w:rPr>
        <w:t>吉林大学</w:t>
      </w:r>
      <w:r>
        <w:rPr>
          <w:rFonts w:hint="eastAsia" w:hAnsi="宋体"/>
          <w:lang w:eastAsia="zh-CN"/>
        </w:rPr>
        <w:t>有权拒收；验收后发现有隐匿瑕疵的，导致</w:t>
      </w:r>
      <w:r>
        <w:rPr>
          <w:rFonts w:hAnsi="宋体"/>
          <w:lang w:eastAsia="zh-CN"/>
        </w:rPr>
        <w:t>吉林大学</w:t>
      </w:r>
      <w:r>
        <w:rPr>
          <w:rFonts w:hint="eastAsia" w:hAnsi="宋体"/>
          <w:lang w:eastAsia="zh-CN"/>
        </w:rPr>
        <w:t>不能使用合同约定的货物的，</w:t>
      </w:r>
      <w:r>
        <w:rPr>
          <w:rFonts w:hAnsi="宋体"/>
          <w:lang w:eastAsia="zh-CN"/>
        </w:rPr>
        <w:t>吉林大学</w:t>
      </w:r>
      <w:r>
        <w:rPr>
          <w:rFonts w:hint="eastAsia" w:hAnsi="宋体"/>
          <w:lang w:eastAsia="zh-CN"/>
        </w:rPr>
        <w:t>有权解除合同；包括但不限于上述情形下，构成</w:t>
      </w:r>
      <w:r>
        <w:rPr>
          <w:rFonts w:hint="eastAsia" w:hAnsi="宋体"/>
          <w:lang w:eastAsia="zh-Hans"/>
        </w:rPr>
        <w:t>本公司</w:t>
      </w:r>
      <w:r>
        <w:rPr>
          <w:rFonts w:hint="eastAsia" w:hAnsi="宋体"/>
          <w:lang w:eastAsia="zh-CN"/>
        </w:rPr>
        <w:t>违约。</w:t>
      </w:r>
      <w:r>
        <w:rPr>
          <w:rFonts w:hint="eastAsia" w:hAnsi="宋体"/>
          <w:lang w:eastAsia="zh-Hans"/>
        </w:rPr>
        <w:t>本公司</w:t>
      </w:r>
      <w:r>
        <w:rPr>
          <w:rFonts w:hint="eastAsia" w:hAnsi="宋体"/>
          <w:lang w:eastAsia="zh-CN"/>
        </w:rPr>
        <w:t>向</w:t>
      </w:r>
      <w:r>
        <w:rPr>
          <w:rFonts w:hAnsi="宋体"/>
          <w:lang w:eastAsia="zh-CN"/>
        </w:rPr>
        <w:t>吉林大学</w:t>
      </w:r>
      <w:r>
        <w:rPr>
          <w:rFonts w:hint="eastAsia" w:hAnsi="宋体"/>
          <w:lang w:eastAsia="zh-CN"/>
        </w:rPr>
        <w:t>支付合同款总额20%的违约金并支付可能产生的诉讼费、律师费、保全费等相关费用。</w:t>
      </w:r>
    </w:p>
    <w:p>
      <w:pPr>
        <w:pStyle w:val="17"/>
        <w:snapToGrid w:val="0"/>
        <w:spacing w:line="360" w:lineRule="auto"/>
        <w:ind w:firstLine="420" w:firstLineChars="200"/>
        <w:jc w:val="left"/>
        <w:rPr>
          <w:rFonts w:hAnsi="宋体"/>
          <w:lang w:eastAsia="zh-CN"/>
        </w:rPr>
      </w:pPr>
      <w:r>
        <w:rPr>
          <w:rFonts w:hint="eastAsia" w:hAnsi="宋体"/>
          <w:lang w:eastAsia="zh-CN"/>
        </w:rPr>
        <w:t>（二）</w:t>
      </w:r>
      <w:r>
        <w:rPr>
          <w:rFonts w:hint="eastAsia" w:hAnsi="宋体"/>
          <w:lang w:eastAsia="zh-Hans"/>
        </w:rPr>
        <w:t>本公司</w:t>
      </w:r>
      <w:r>
        <w:rPr>
          <w:rFonts w:hint="eastAsia" w:hAnsi="宋体"/>
          <w:lang w:eastAsia="zh-CN"/>
        </w:rPr>
        <w:t>逾期交付货物时，每逾1日</w:t>
      </w:r>
      <w:r>
        <w:rPr>
          <w:rFonts w:hint="eastAsia" w:hAnsi="宋体"/>
          <w:lang w:eastAsia="zh-Hans"/>
        </w:rPr>
        <w:t>本公司</w:t>
      </w:r>
      <w:r>
        <w:rPr>
          <w:rFonts w:hint="eastAsia" w:hAnsi="宋体"/>
          <w:lang w:eastAsia="zh-CN"/>
        </w:rPr>
        <w:t>向</w:t>
      </w:r>
      <w:r>
        <w:rPr>
          <w:rFonts w:hAnsi="宋体"/>
          <w:lang w:eastAsia="zh-CN"/>
        </w:rPr>
        <w:t>吉林大学</w:t>
      </w:r>
      <w:r>
        <w:rPr>
          <w:rFonts w:hint="eastAsia" w:hAnsi="宋体"/>
          <w:lang w:eastAsia="zh-CN"/>
        </w:rPr>
        <w:t>偿付合同款总额3‰的滞纳金。逾期交货超过30天后，</w:t>
      </w:r>
      <w:r>
        <w:rPr>
          <w:rFonts w:hAnsi="宋体"/>
          <w:lang w:eastAsia="zh-CN"/>
        </w:rPr>
        <w:t>吉林大学</w:t>
      </w:r>
      <w:r>
        <w:rPr>
          <w:rFonts w:hint="eastAsia" w:hAnsi="宋体"/>
          <w:lang w:eastAsia="zh-CN"/>
        </w:rPr>
        <w:t>有权决定是否继续履行合同。如合同终止，</w:t>
      </w:r>
      <w:r>
        <w:rPr>
          <w:rFonts w:hint="eastAsia" w:hAnsi="宋体"/>
          <w:lang w:eastAsia="zh-Hans"/>
        </w:rPr>
        <w:t>本公司</w:t>
      </w:r>
      <w:r>
        <w:rPr>
          <w:rFonts w:hint="eastAsia" w:hAnsi="宋体"/>
          <w:lang w:eastAsia="zh-CN"/>
        </w:rPr>
        <w:t>须返还预付款并支付按银行同期贷款利率计算产生的利息。</w:t>
      </w:r>
    </w:p>
    <w:p>
      <w:pPr>
        <w:pStyle w:val="17"/>
        <w:snapToGrid w:val="0"/>
        <w:spacing w:line="360" w:lineRule="auto"/>
        <w:ind w:firstLine="420" w:firstLineChars="200"/>
        <w:jc w:val="left"/>
        <w:rPr>
          <w:rFonts w:hAnsi="宋体"/>
          <w:lang w:eastAsia="zh-Hans"/>
        </w:rPr>
      </w:pPr>
      <w:r>
        <w:rPr>
          <w:rFonts w:hint="eastAsia" w:hAnsi="宋体"/>
          <w:lang w:eastAsia="zh-Hans"/>
        </w:rPr>
        <w:t>五、货到验收、安装、调试合格，办理相关手续后六个月内，吉林大学退还担保金。担保金存入吉林大学指定账户后，不计算利息，吉林大学无需返还利息。</w:t>
      </w:r>
    </w:p>
    <w:p>
      <w:pPr>
        <w:pStyle w:val="17"/>
        <w:snapToGrid w:val="0"/>
        <w:spacing w:line="360" w:lineRule="auto"/>
        <w:ind w:firstLine="420" w:firstLineChars="200"/>
        <w:jc w:val="left"/>
        <w:rPr>
          <w:rFonts w:hAnsi="宋体"/>
          <w:lang w:eastAsia="zh-Hans"/>
        </w:rPr>
      </w:pPr>
    </w:p>
    <w:p>
      <w:pPr>
        <w:pStyle w:val="17"/>
        <w:snapToGrid w:val="0"/>
        <w:spacing w:line="360" w:lineRule="auto"/>
        <w:ind w:firstLine="420" w:firstLineChars="200"/>
        <w:jc w:val="left"/>
        <w:rPr>
          <w:rFonts w:hAnsi="宋体"/>
          <w:lang w:eastAsia="zh-Hans"/>
        </w:rPr>
      </w:pPr>
    </w:p>
    <w:p>
      <w:pPr>
        <w:pStyle w:val="17"/>
        <w:snapToGrid w:val="0"/>
        <w:spacing w:line="360" w:lineRule="auto"/>
        <w:ind w:firstLine="420" w:firstLineChars="200"/>
        <w:jc w:val="left"/>
        <w:rPr>
          <w:rFonts w:hAnsi="宋体"/>
          <w:lang w:eastAsia="zh-Hans"/>
        </w:rPr>
      </w:pPr>
      <w:r>
        <w:rPr>
          <w:rFonts w:hint="eastAsia" w:hAnsi="宋体"/>
          <w:lang w:eastAsia="zh-Hans"/>
        </w:rPr>
        <w:t>我方声明，以上承诺意思表达真实有效。</w:t>
      </w:r>
    </w:p>
    <w:p>
      <w:pPr>
        <w:pStyle w:val="17"/>
        <w:snapToGrid w:val="0"/>
        <w:spacing w:line="360" w:lineRule="auto"/>
        <w:ind w:firstLine="420" w:firstLineChars="200"/>
        <w:jc w:val="left"/>
        <w:rPr>
          <w:rFonts w:hAnsi="宋体"/>
          <w:lang w:eastAsia="zh-Hans"/>
        </w:rPr>
      </w:pPr>
    </w:p>
    <w:p>
      <w:pPr>
        <w:pStyle w:val="17"/>
        <w:snapToGrid w:val="0"/>
        <w:spacing w:line="360" w:lineRule="auto"/>
        <w:ind w:firstLine="420" w:firstLineChars="200"/>
        <w:jc w:val="left"/>
        <w:rPr>
          <w:rFonts w:hAnsi="宋体"/>
          <w:lang w:eastAsia="zh-Hans"/>
        </w:rPr>
      </w:pPr>
      <w:r>
        <w:rPr>
          <w:rFonts w:hAnsi="宋体"/>
          <w:lang w:eastAsia="zh-Hans"/>
        </w:rPr>
        <w:t xml:space="preserve">供应商(全称并加盖章)：                  </w:t>
      </w:r>
    </w:p>
    <w:p>
      <w:pPr>
        <w:pStyle w:val="17"/>
        <w:snapToGrid w:val="0"/>
        <w:spacing w:line="360" w:lineRule="auto"/>
        <w:ind w:firstLine="420" w:firstLineChars="200"/>
        <w:jc w:val="left"/>
        <w:rPr>
          <w:rFonts w:hAnsi="宋体"/>
          <w:lang w:eastAsia="zh-Hans"/>
        </w:rPr>
      </w:pPr>
      <w:r>
        <w:rPr>
          <w:rFonts w:hAnsi="宋体"/>
          <w:lang w:eastAsia="zh-Hans"/>
        </w:rPr>
        <w:t xml:space="preserve">法定代表人签字：                       </w:t>
      </w:r>
    </w:p>
    <w:p>
      <w:pPr>
        <w:pStyle w:val="17"/>
        <w:snapToGrid w:val="0"/>
        <w:spacing w:line="360" w:lineRule="auto"/>
        <w:ind w:firstLine="420" w:firstLineChars="200"/>
        <w:jc w:val="left"/>
        <w:rPr>
          <w:rFonts w:hAnsi="宋体"/>
          <w:lang w:eastAsia="zh-Hans"/>
        </w:rPr>
      </w:pPr>
      <w:r>
        <w:rPr>
          <w:rFonts w:hAnsi="宋体"/>
          <w:lang w:eastAsia="zh-Hans"/>
        </w:rPr>
        <w:t xml:space="preserve">供应商代表签字：                       </w:t>
      </w:r>
    </w:p>
    <w:p>
      <w:pPr>
        <w:pStyle w:val="17"/>
        <w:snapToGrid w:val="0"/>
        <w:spacing w:line="360" w:lineRule="auto"/>
        <w:ind w:firstLine="420" w:firstLineChars="200"/>
        <w:jc w:val="left"/>
        <w:rPr>
          <w:rFonts w:hAnsi="宋体"/>
          <w:lang w:eastAsia="zh-Hans"/>
        </w:rPr>
      </w:pPr>
      <w:r>
        <w:rPr>
          <w:rFonts w:hAnsi="宋体"/>
          <w:lang w:eastAsia="zh-Hans"/>
        </w:rPr>
        <w:t xml:space="preserve">日 期：                                </w:t>
      </w:r>
    </w:p>
    <w:p>
      <w:pPr>
        <w:pStyle w:val="17"/>
        <w:snapToGrid w:val="0"/>
        <w:spacing w:line="360" w:lineRule="auto"/>
        <w:ind w:firstLine="420" w:firstLineChars="200"/>
        <w:jc w:val="left"/>
        <w:rPr>
          <w:rFonts w:hAnsi="宋体"/>
          <w:lang w:eastAsia="zh-Hans"/>
        </w:rPr>
      </w:pPr>
      <w:r>
        <w:rPr>
          <w:rFonts w:hAnsi="宋体"/>
          <w:lang w:eastAsia="zh-Hans"/>
        </w:rPr>
        <w:t xml:space="preserve">                               </w:t>
      </w:r>
    </w:p>
    <w:p>
      <w:pPr>
        <w:rPr>
          <w:rFonts w:ascii="宋体" w:hAnsi="宋体"/>
          <w:lang w:eastAsia="zh-Hans"/>
        </w:rPr>
      </w:pPr>
      <w:r>
        <w:rPr>
          <w:rFonts w:ascii="宋体" w:hAnsi="宋体"/>
          <w:lang w:eastAsia="zh-Hans"/>
        </w:rPr>
        <w:br w:type="page"/>
      </w:r>
    </w:p>
    <w:p>
      <w:pPr>
        <w:pStyle w:val="4"/>
        <w:rPr>
          <w:lang w:eastAsia="zh-CN"/>
        </w:rPr>
      </w:pPr>
      <w:bookmarkStart w:id="97" w:name="_Toc14312"/>
      <w:r>
        <w:rPr>
          <w:rFonts w:hint="eastAsia"/>
          <w:lang w:eastAsia="zh-Hans"/>
        </w:rPr>
        <w:t>二十</w:t>
      </w:r>
      <w:r>
        <w:rPr>
          <w:rFonts w:hint="eastAsia"/>
          <w:lang w:eastAsia="zh-CN"/>
        </w:rPr>
        <w:t>、制造商出具的授权函格式</w:t>
      </w:r>
      <w:bookmarkEnd w:id="97"/>
    </w:p>
    <w:p>
      <w:pPr>
        <w:widowControl w:val="0"/>
        <w:jc w:val="center"/>
        <w:rPr>
          <w:sz w:val="21"/>
          <w:lang w:eastAsia="zh-CN"/>
        </w:rPr>
      </w:pPr>
    </w:p>
    <w:p>
      <w:pPr>
        <w:widowControl w:val="0"/>
        <w:jc w:val="center"/>
        <w:rPr>
          <w:rFonts w:ascii="黑体" w:eastAsia="黑体"/>
          <w:sz w:val="40"/>
          <w:lang w:eastAsia="zh-CN"/>
        </w:rPr>
      </w:pPr>
      <w:r>
        <w:rPr>
          <w:rFonts w:hint="eastAsia" w:ascii="黑体" w:eastAsia="黑体"/>
          <w:sz w:val="40"/>
          <w:lang w:eastAsia="zh-CN"/>
        </w:rPr>
        <w:t>制造商出具的授权函</w:t>
      </w:r>
    </w:p>
    <w:p>
      <w:pPr>
        <w:widowControl w:val="0"/>
        <w:jc w:val="center"/>
        <w:rPr>
          <w:sz w:val="21"/>
          <w:lang w:eastAsia="zh-CN"/>
        </w:rPr>
      </w:pPr>
      <w:r>
        <w:rPr>
          <w:rFonts w:hint="eastAsia"/>
          <w:sz w:val="21"/>
          <w:lang w:eastAsia="zh-CN"/>
        </w:rPr>
        <w:t>（一次性授权使用）</w:t>
      </w:r>
    </w:p>
    <w:p>
      <w:pPr>
        <w:widowControl w:val="0"/>
        <w:jc w:val="both"/>
        <w:rPr>
          <w:sz w:val="21"/>
          <w:lang w:eastAsia="zh-CN"/>
        </w:rPr>
      </w:pPr>
    </w:p>
    <w:p>
      <w:pPr>
        <w:widowControl w:val="0"/>
        <w:jc w:val="both"/>
        <w:rPr>
          <w:sz w:val="21"/>
          <w:lang w:eastAsia="zh-CN"/>
        </w:rPr>
      </w:pPr>
      <w:r>
        <w:rPr>
          <w:rFonts w:hint="eastAsia"/>
          <w:sz w:val="21"/>
          <w:lang w:eastAsia="zh-CN"/>
        </w:rPr>
        <w:t>致：吉林大学</w:t>
      </w:r>
    </w:p>
    <w:p>
      <w:pPr>
        <w:widowControl w:val="0"/>
        <w:jc w:val="both"/>
        <w:rPr>
          <w:sz w:val="21"/>
          <w:lang w:eastAsia="zh-CN"/>
        </w:rPr>
      </w:pPr>
    </w:p>
    <w:p>
      <w:pPr>
        <w:widowControl w:val="0"/>
        <w:ind w:firstLine="413" w:firstLineChars="197"/>
        <w:jc w:val="both"/>
        <w:rPr>
          <w:sz w:val="21"/>
          <w:lang w:eastAsia="zh-CN"/>
        </w:rPr>
      </w:pPr>
      <w:r>
        <w:rPr>
          <w:rFonts w:hint="eastAsia"/>
          <w:sz w:val="21"/>
          <w:lang w:eastAsia="zh-CN"/>
        </w:rPr>
        <w:t>我们</w:t>
      </w:r>
      <w:r>
        <w:rPr>
          <w:rFonts w:hint="eastAsia"/>
          <w:b/>
          <w:sz w:val="21"/>
          <w:u w:val="single"/>
          <w:lang w:eastAsia="zh-CN"/>
        </w:rPr>
        <w:t>（制造商名称）</w:t>
      </w:r>
      <w:r>
        <w:rPr>
          <w:rFonts w:hint="eastAsia"/>
          <w:sz w:val="21"/>
          <w:lang w:eastAsia="zh-CN"/>
        </w:rPr>
        <w:t>是按</w:t>
      </w:r>
      <w:r>
        <w:rPr>
          <w:rFonts w:hint="eastAsia"/>
          <w:b/>
          <w:sz w:val="21"/>
          <w:u w:val="single"/>
          <w:lang w:eastAsia="zh-CN"/>
        </w:rPr>
        <w:t>（国家名称）</w:t>
      </w:r>
      <w:r>
        <w:rPr>
          <w:rFonts w:hint="eastAsia"/>
          <w:sz w:val="21"/>
          <w:lang w:eastAsia="zh-CN"/>
        </w:rPr>
        <w:t>法律成立的一家制造商，主要营业地点设在</w:t>
      </w:r>
      <w:r>
        <w:rPr>
          <w:rFonts w:hint="eastAsia"/>
          <w:b/>
          <w:sz w:val="21"/>
          <w:u w:val="single"/>
          <w:lang w:eastAsia="zh-CN"/>
        </w:rPr>
        <w:t>（制造商地址）</w:t>
      </w:r>
      <w:r>
        <w:rPr>
          <w:rFonts w:hint="eastAsia"/>
          <w:sz w:val="21"/>
          <w:lang w:eastAsia="zh-CN"/>
        </w:rPr>
        <w:t>。兹指派按</w:t>
      </w:r>
      <w:r>
        <w:rPr>
          <w:rFonts w:hint="eastAsia"/>
          <w:b/>
          <w:sz w:val="21"/>
          <w:u w:val="single"/>
          <w:lang w:eastAsia="zh-CN"/>
        </w:rPr>
        <w:t>（国家名称）</w:t>
      </w:r>
      <w:r>
        <w:rPr>
          <w:rFonts w:hint="eastAsia"/>
          <w:sz w:val="21"/>
          <w:lang w:eastAsia="zh-CN"/>
        </w:rPr>
        <w:t>的法律正式成立的，主要营业地点设在</w:t>
      </w:r>
      <w:r>
        <w:rPr>
          <w:rFonts w:hint="eastAsia"/>
          <w:b/>
          <w:sz w:val="21"/>
          <w:u w:val="single"/>
          <w:lang w:eastAsia="zh-CN"/>
        </w:rPr>
        <w:t>（投标人地址）</w:t>
      </w:r>
      <w:r>
        <w:rPr>
          <w:rFonts w:hint="eastAsia"/>
          <w:sz w:val="21"/>
          <w:lang w:eastAsia="zh-CN"/>
        </w:rPr>
        <w:t>的</w:t>
      </w:r>
      <w:r>
        <w:rPr>
          <w:rFonts w:hint="eastAsia"/>
          <w:b/>
          <w:sz w:val="21"/>
          <w:u w:val="single"/>
          <w:lang w:eastAsia="zh-CN"/>
        </w:rPr>
        <w:t>（投标人名称）</w:t>
      </w:r>
      <w:r>
        <w:rPr>
          <w:rFonts w:hint="eastAsia"/>
          <w:sz w:val="21"/>
          <w:lang w:eastAsia="zh-CN"/>
        </w:rPr>
        <w:t>作为我方真正的和合法的代理人进行下列有效的活动：</w:t>
      </w:r>
    </w:p>
    <w:p>
      <w:pPr>
        <w:widowControl w:val="0"/>
        <w:ind w:firstLine="413" w:firstLineChars="197"/>
        <w:jc w:val="both"/>
        <w:rPr>
          <w:sz w:val="21"/>
          <w:lang w:eastAsia="zh-CN"/>
        </w:rPr>
      </w:pPr>
      <w:r>
        <w:rPr>
          <w:rFonts w:hint="eastAsia"/>
          <w:sz w:val="21"/>
          <w:lang w:eastAsia="zh-CN"/>
        </w:rPr>
        <w:t>(1)</w:t>
      </w:r>
      <w:r>
        <w:rPr>
          <w:rFonts w:hint="eastAsia"/>
          <w:sz w:val="21"/>
          <w:lang w:eastAsia="zh-CN"/>
        </w:rPr>
        <w:tab/>
      </w:r>
      <w:r>
        <w:rPr>
          <w:rFonts w:hint="eastAsia"/>
          <w:sz w:val="21"/>
          <w:lang w:eastAsia="zh-CN"/>
        </w:rPr>
        <w:t>代表我方在中华人民共和国办理贵方第</w:t>
      </w:r>
      <w:r>
        <w:rPr>
          <w:rFonts w:hint="eastAsia"/>
          <w:b/>
          <w:sz w:val="21"/>
          <w:u w:val="single"/>
          <w:lang w:eastAsia="zh-CN"/>
        </w:rPr>
        <w:t>（项目编号）</w:t>
      </w:r>
      <w:r>
        <w:rPr>
          <w:rFonts w:hint="eastAsia"/>
          <w:sz w:val="21"/>
          <w:lang w:eastAsia="zh-CN"/>
        </w:rPr>
        <w:t>号投标邀请要求提供的由我方制造的货物之有关事宜，并对我方有约束力。</w:t>
      </w:r>
    </w:p>
    <w:p>
      <w:pPr>
        <w:widowControl w:val="0"/>
        <w:ind w:firstLine="413" w:firstLineChars="197"/>
        <w:jc w:val="both"/>
        <w:rPr>
          <w:sz w:val="21"/>
          <w:lang w:eastAsia="zh-CN"/>
        </w:rPr>
      </w:pPr>
      <w:r>
        <w:rPr>
          <w:rFonts w:hint="eastAsia"/>
          <w:sz w:val="21"/>
          <w:lang w:eastAsia="zh-CN"/>
        </w:rPr>
        <w:t>(2)</w:t>
      </w:r>
      <w:r>
        <w:rPr>
          <w:rFonts w:hint="eastAsia"/>
          <w:sz w:val="21"/>
          <w:lang w:eastAsia="zh-CN"/>
        </w:rPr>
        <w:tab/>
      </w:r>
      <w:r>
        <w:rPr>
          <w:rFonts w:hint="eastAsia"/>
          <w:sz w:val="21"/>
          <w:lang w:eastAsia="zh-CN"/>
        </w:rPr>
        <w:t>作为制造商，我方保证以投标合作者来约束自己，并对该投标共同和分别承担招标文件中规定的义务。</w:t>
      </w:r>
    </w:p>
    <w:p>
      <w:pPr>
        <w:widowControl w:val="0"/>
        <w:ind w:firstLine="413" w:firstLineChars="197"/>
        <w:jc w:val="both"/>
        <w:rPr>
          <w:sz w:val="21"/>
          <w:lang w:eastAsia="zh-CN"/>
        </w:rPr>
      </w:pPr>
      <w:r>
        <w:rPr>
          <w:rFonts w:hint="eastAsia"/>
          <w:sz w:val="21"/>
          <w:lang w:eastAsia="zh-CN"/>
        </w:rPr>
        <w:t>(3)</w:t>
      </w:r>
      <w:r>
        <w:rPr>
          <w:rFonts w:hint="eastAsia"/>
          <w:sz w:val="21"/>
          <w:lang w:eastAsia="zh-CN"/>
        </w:rPr>
        <w:tab/>
      </w:r>
      <w:r>
        <w:rPr>
          <w:rFonts w:hint="eastAsia"/>
          <w:sz w:val="21"/>
          <w:lang w:eastAsia="zh-CN"/>
        </w:rPr>
        <w:t>我方兹授予</w:t>
      </w:r>
      <w:r>
        <w:rPr>
          <w:rFonts w:hint="eastAsia"/>
          <w:b/>
          <w:sz w:val="21"/>
          <w:u w:val="single"/>
          <w:lang w:eastAsia="zh-CN"/>
        </w:rPr>
        <w:t>（投标人名称）</w:t>
      </w:r>
      <w:r>
        <w:rPr>
          <w:rFonts w:hint="eastAsia"/>
          <w:sz w:val="21"/>
          <w:lang w:eastAsia="zh-CN"/>
        </w:rPr>
        <w:t>全权办理和履行上述我方为完成上述各点所必须的事宜，具有替换和撤销的全权。兹确认（投标人名称）或其正式授权代表依此合法地办理一切事宜。</w:t>
      </w:r>
    </w:p>
    <w:p>
      <w:pPr>
        <w:widowControl w:val="0"/>
        <w:ind w:firstLine="413" w:firstLineChars="197"/>
        <w:jc w:val="both"/>
        <w:rPr>
          <w:sz w:val="21"/>
          <w:lang w:eastAsia="zh-CN"/>
        </w:rPr>
      </w:pPr>
      <w:r>
        <w:rPr>
          <w:rFonts w:hint="eastAsia"/>
          <w:sz w:val="21"/>
          <w:lang w:eastAsia="zh-CN"/>
        </w:rPr>
        <w:t>我方于</w:t>
      </w:r>
      <w:r>
        <w:rPr>
          <w:rFonts w:hint="eastAsia"/>
          <w:sz w:val="21"/>
          <w:u w:val="single"/>
          <w:lang w:eastAsia="zh-CN"/>
        </w:rPr>
        <w:t xml:space="preserve">   </w:t>
      </w:r>
      <w:r>
        <w:rPr>
          <w:rFonts w:hint="eastAsia"/>
          <w:sz w:val="21"/>
          <w:lang w:eastAsia="zh-CN"/>
        </w:rPr>
        <w:t>年</w:t>
      </w:r>
      <w:r>
        <w:rPr>
          <w:rFonts w:hint="eastAsia"/>
          <w:sz w:val="21"/>
          <w:u w:val="single"/>
          <w:lang w:eastAsia="zh-CN"/>
        </w:rPr>
        <w:t xml:space="preserve">  </w:t>
      </w:r>
      <w:r>
        <w:rPr>
          <w:rFonts w:hint="eastAsia"/>
          <w:sz w:val="21"/>
          <w:lang w:eastAsia="zh-CN"/>
        </w:rPr>
        <w:t>月</w:t>
      </w:r>
      <w:r>
        <w:rPr>
          <w:rFonts w:hint="eastAsia"/>
          <w:sz w:val="21"/>
          <w:u w:val="single"/>
          <w:lang w:eastAsia="zh-CN"/>
        </w:rPr>
        <w:t xml:space="preserve">  </w:t>
      </w:r>
      <w:r>
        <w:rPr>
          <w:rFonts w:hint="eastAsia"/>
          <w:sz w:val="21"/>
          <w:lang w:eastAsia="zh-CN"/>
        </w:rPr>
        <w:t>日签署本文件，</w:t>
      </w:r>
      <w:r>
        <w:rPr>
          <w:rFonts w:hint="eastAsia"/>
          <w:b/>
          <w:sz w:val="21"/>
          <w:u w:val="single"/>
          <w:lang w:eastAsia="zh-CN"/>
        </w:rPr>
        <w:t>（投标人名称）</w:t>
      </w:r>
      <w:r>
        <w:rPr>
          <w:rFonts w:hint="eastAsia"/>
          <w:sz w:val="21"/>
          <w:lang w:eastAsia="zh-CN"/>
        </w:rPr>
        <w:t>于</w:t>
      </w:r>
      <w:r>
        <w:rPr>
          <w:rFonts w:hint="eastAsia"/>
          <w:sz w:val="21"/>
          <w:u w:val="single"/>
          <w:lang w:eastAsia="zh-CN"/>
        </w:rPr>
        <w:t xml:space="preserve">   </w:t>
      </w:r>
      <w:r>
        <w:rPr>
          <w:rFonts w:hint="eastAsia"/>
          <w:sz w:val="21"/>
          <w:lang w:eastAsia="zh-CN"/>
        </w:rPr>
        <w:t>年</w:t>
      </w:r>
      <w:r>
        <w:rPr>
          <w:rFonts w:hint="eastAsia"/>
          <w:sz w:val="21"/>
          <w:u w:val="single"/>
          <w:lang w:eastAsia="zh-CN"/>
        </w:rPr>
        <w:t xml:space="preserve">   </w:t>
      </w:r>
      <w:r>
        <w:rPr>
          <w:rFonts w:hint="eastAsia"/>
          <w:sz w:val="21"/>
          <w:lang w:eastAsia="zh-CN"/>
        </w:rPr>
        <w:t>月</w:t>
      </w:r>
      <w:r>
        <w:rPr>
          <w:rFonts w:hint="eastAsia"/>
          <w:sz w:val="21"/>
          <w:u w:val="single"/>
          <w:lang w:eastAsia="zh-CN"/>
        </w:rPr>
        <w:t xml:space="preserve">   </w:t>
      </w:r>
      <w:r>
        <w:rPr>
          <w:rFonts w:hint="eastAsia"/>
          <w:sz w:val="21"/>
          <w:lang w:eastAsia="zh-CN"/>
        </w:rPr>
        <w:t>日接受此件，以此为证。</w:t>
      </w:r>
    </w:p>
    <w:p>
      <w:pPr>
        <w:widowControl w:val="0"/>
        <w:jc w:val="both"/>
        <w:rPr>
          <w:sz w:val="21"/>
          <w:lang w:eastAsia="zh-CN"/>
        </w:rPr>
      </w:pPr>
    </w:p>
    <w:p>
      <w:pPr>
        <w:widowControl w:val="0"/>
        <w:jc w:val="both"/>
        <w:rPr>
          <w:sz w:val="21"/>
          <w:lang w:eastAsia="zh-CN"/>
        </w:rPr>
      </w:pPr>
      <w:r>
        <w:rPr>
          <w:rFonts w:hint="eastAsia"/>
          <w:sz w:val="21"/>
          <w:lang w:eastAsia="zh-CN"/>
        </w:rPr>
        <w:t>投标人名称：</w:t>
      </w:r>
      <w:r>
        <w:rPr>
          <w:rFonts w:hint="eastAsia"/>
          <w:sz w:val="21"/>
          <w:u w:val="single"/>
          <w:lang w:eastAsia="zh-CN"/>
        </w:rPr>
        <w:t xml:space="preserve">                         </w:t>
      </w:r>
      <w:r>
        <w:rPr>
          <w:rFonts w:hint="eastAsia"/>
          <w:sz w:val="21"/>
          <w:lang w:eastAsia="zh-CN"/>
        </w:rPr>
        <w:t xml:space="preserve"> 出具授权书的制造商名称：</w:t>
      </w:r>
      <w:r>
        <w:rPr>
          <w:rFonts w:hint="eastAsia"/>
          <w:sz w:val="21"/>
          <w:u w:val="single"/>
          <w:lang w:eastAsia="zh-CN"/>
        </w:rPr>
        <w:t xml:space="preserve">                </w:t>
      </w:r>
    </w:p>
    <w:p>
      <w:pPr>
        <w:widowControl w:val="0"/>
        <w:jc w:val="both"/>
        <w:rPr>
          <w:sz w:val="21"/>
          <w:lang w:eastAsia="zh-CN"/>
        </w:rPr>
      </w:pPr>
      <w:r>
        <w:rPr>
          <w:rFonts w:hint="eastAsia"/>
          <w:sz w:val="21"/>
          <w:lang w:eastAsia="zh-CN"/>
        </w:rPr>
        <w:t>（投标人印章）                           （制造商印章）</w:t>
      </w:r>
    </w:p>
    <w:p>
      <w:pPr>
        <w:widowControl w:val="0"/>
        <w:jc w:val="both"/>
        <w:rPr>
          <w:sz w:val="21"/>
          <w:lang w:eastAsia="zh-CN"/>
        </w:rPr>
      </w:pPr>
    </w:p>
    <w:p>
      <w:pPr>
        <w:widowControl w:val="0"/>
        <w:jc w:val="both"/>
        <w:rPr>
          <w:sz w:val="21"/>
          <w:lang w:eastAsia="zh-CN"/>
        </w:rPr>
      </w:pPr>
      <w:r>
        <w:rPr>
          <w:rFonts w:hint="eastAsia"/>
          <w:sz w:val="21"/>
          <w:lang w:eastAsia="zh-CN"/>
        </w:rPr>
        <w:t>签字人职务和部门：</w:t>
      </w:r>
      <w:r>
        <w:rPr>
          <w:rFonts w:hint="eastAsia"/>
          <w:sz w:val="21"/>
          <w:u w:val="single"/>
          <w:lang w:eastAsia="zh-CN"/>
        </w:rPr>
        <w:t xml:space="preserve">                    </w:t>
      </w:r>
      <w:r>
        <w:rPr>
          <w:rFonts w:hint="eastAsia"/>
          <w:sz w:val="21"/>
          <w:lang w:eastAsia="zh-CN"/>
        </w:rPr>
        <w:t>签字人职务和部门：</w:t>
      </w:r>
      <w:r>
        <w:rPr>
          <w:rFonts w:hint="eastAsia"/>
          <w:sz w:val="21"/>
          <w:u w:val="single"/>
          <w:lang w:eastAsia="zh-CN"/>
        </w:rPr>
        <w:t xml:space="preserve">                        </w:t>
      </w:r>
    </w:p>
    <w:p>
      <w:pPr>
        <w:widowControl w:val="0"/>
        <w:jc w:val="both"/>
        <w:rPr>
          <w:sz w:val="21"/>
          <w:lang w:eastAsia="zh-CN"/>
        </w:rPr>
      </w:pPr>
    </w:p>
    <w:p>
      <w:pPr>
        <w:widowControl w:val="0"/>
        <w:jc w:val="both"/>
        <w:rPr>
          <w:sz w:val="21"/>
          <w:lang w:eastAsia="zh-CN"/>
        </w:rPr>
      </w:pPr>
      <w:r>
        <w:rPr>
          <w:rFonts w:hint="eastAsia"/>
          <w:sz w:val="21"/>
          <w:lang w:eastAsia="zh-CN"/>
        </w:rPr>
        <w:t>签字人姓名：</w:t>
      </w:r>
      <w:r>
        <w:rPr>
          <w:rFonts w:hint="eastAsia"/>
          <w:sz w:val="21"/>
          <w:u w:val="single"/>
          <w:lang w:eastAsia="zh-CN"/>
        </w:rPr>
        <w:t xml:space="preserve">                          </w:t>
      </w:r>
      <w:r>
        <w:rPr>
          <w:rFonts w:hint="eastAsia"/>
          <w:sz w:val="21"/>
          <w:lang w:eastAsia="zh-CN"/>
        </w:rPr>
        <w:t>签字人姓名：</w:t>
      </w:r>
      <w:r>
        <w:rPr>
          <w:rFonts w:hint="eastAsia"/>
          <w:sz w:val="21"/>
          <w:u w:val="single"/>
          <w:lang w:eastAsia="zh-CN"/>
        </w:rPr>
        <w:t xml:space="preserve">                              </w:t>
      </w:r>
    </w:p>
    <w:p>
      <w:pPr>
        <w:widowControl w:val="0"/>
        <w:jc w:val="both"/>
        <w:rPr>
          <w:sz w:val="21"/>
          <w:lang w:eastAsia="zh-CN"/>
        </w:rPr>
      </w:pPr>
    </w:p>
    <w:p>
      <w:pPr>
        <w:widowControl w:val="0"/>
        <w:jc w:val="both"/>
        <w:rPr>
          <w:sz w:val="21"/>
          <w:lang w:eastAsia="zh-CN"/>
        </w:rPr>
      </w:pPr>
      <w:r>
        <w:rPr>
          <w:rFonts w:hint="eastAsia"/>
          <w:sz w:val="21"/>
          <w:lang w:eastAsia="zh-CN"/>
        </w:rPr>
        <w:t>签字人签名：</w:t>
      </w:r>
      <w:r>
        <w:rPr>
          <w:rFonts w:hint="eastAsia"/>
          <w:sz w:val="21"/>
          <w:u w:val="single"/>
          <w:lang w:eastAsia="zh-CN"/>
        </w:rPr>
        <w:t xml:space="preserve">                          </w:t>
      </w:r>
      <w:r>
        <w:rPr>
          <w:rFonts w:hint="eastAsia"/>
          <w:sz w:val="21"/>
          <w:lang w:eastAsia="zh-CN"/>
        </w:rPr>
        <w:t>签字人签名：</w:t>
      </w:r>
      <w:r>
        <w:rPr>
          <w:rFonts w:hint="eastAsia"/>
          <w:sz w:val="21"/>
          <w:u w:val="single"/>
          <w:lang w:eastAsia="zh-CN"/>
        </w:rPr>
        <w:t xml:space="preserve">                              </w:t>
      </w:r>
    </w:p>
    <w:p>
      <w:pPr>
        <w:widowControl w:val="0"/>
        <w:jc w:val="both"/>
        <w:rPr>
          <w:sz w:val="21"/>
          <w:lang w:eastAsia="zh-CN"/>
        </w:rPr>
      </w:pPr>
    </w:p>
    <w:p>
      <w:pPr>
        <w:widowControl w:val="0"/>
        <w:jc w:val="both"/>
        <w:rPr>
          <w:sz w:val="21"/>
          <w:lang w:eastAsia="zh-CN"/>
        </w:rPr>
      </w:pPr>
      <w:r>
        <w:rPr>
          <w:rFonts w:hint="eastAsia"/>
          <w:sz w:val="21"/>
          <w:lang w:eastAsia="zh-CN"/>
        </w:rPr>
        <w:t>移动电话：</w:t>
      </w:r>
      <w:r>
        <w:rPr>
          <w:rFonts w:hint="eastAsia"/>
          <w:sz w:val="21"/>
          <w:u w:val="single"/>
          <w:lang w:eastAsia="zh-CN"/>
        </w:rPr>
        <w:t xml:space="preserve">                            </w:t>
      </w:r>
      <w:r>
        <w:rPr>
          <w:rFonts w:hint="eastAsia"/>
          <w:sz w:val="21"/>
          <w:lang w:eastAsia="zh-CN"/>
        </w:rPr>
        <w:t>移动电话：</w:t>
      </w:r>
      <w:r>
        <w:rPr>
          <w:rFonts w:hint="eastAsia"/>
          <w:sz w:val="21"/>
          <w:u w:val="single"/>
          <w:lang w:eastAsia="zh-CN"/>
        </w:rPr>
        <w:t xml:space="preserve">                                </w:t>
      </w:r>
    </w:p>
    <w:p>
      <w:pPr>
        <w:widowControl w:val="0"/>
        <w:jc w:val="both"/>
        <w:rPr>
          <w:sz w:val="21"/>
          <w:lang w:eastAsia="zh-CN"/>
        </w:rPr>
      </w:pPr>
    </w:p>
    <w:p>
      <w:pPr>
        <w:widowControl w:val="0"/>
        <w:jc w:val="both"/>
        <w:rPr>
          <w:sz w:val="21"/>
          <w:u w:val="single"/>
          <w:lang w:eastAsia="zh-CN"/>
        </w:rPr>
      </w:pPr>
      <w:r>
        <w:rPr>
          <w:rFonts w:hint="eastAsia"/>
          <w:sz w:val="21"/>
          <w:lang w:eastAsia="zh-CN"/>
        </w:rPr>
        <w:t>联系电话：</w:t>
      </w:r>
      <w:r>
        <w:rPr>
          <w:rFonts w:hint="eastAsia"/>
          <w:sz w:val="21"/>
          <w:u w:val="single"/>
          <w:lang w:eastAsia="zh-CN"/>
        </w:rPr>
        <w:t xml:space="preserve">                            </w:t>
      </w:r>
      <w:r>
        <w:rPr>
          <w:rFonts w:hint="eastAsia"/>
          <w:sz w:val="21"/>
          <w:lang w:eastAsia="zh-CN"/>
        </w:rPr>
        <w:t>联系电话：</w:t>
      </w:r>
      <w:r>
        <w:rPr>
          <w:rFonts w:hint="eastAsia"/>
          <w:sz w:val="21"/>
          <w:u w:val="single"/>
          <w:lang w:eastAsia="zh-CN"/>
        </w:rPr>
        <w:t xml:space="preserve">                                </w:t>
      </w:r>
    </w:p>
    <w:p>
      <w:pPr>
        <w:pStyle w:val="4"/>
        <w:rPr>
          <w:lang w:eastAsia="zh-CN"/>
        </w:rPr>
      </w:pPr>
    </w:p>
    <w:p>
      <w:pPr>
        <w:rPr>
          <w:b/>
          <w:bCs/>
          <w:sz w:val="21"/>
          <w:szCs w:val="21"/>
          <w:lang w:eastAsia="zh-CN"/>
        </w:rPr>
      </w:pPr>
      <w:r>
        <w:rPr>
          <w:rFonts w:hint="eastAsia"/>
          <w:b/>
          <w:bCs/>
          <w:sz w:val="21"/>
          <w:szCs w:val="21"/>
          <w:lang w:eastAsia="zh-CN"/>
        </w:rPr>
        <w:t>注：提供进口货物的，必须出具授权证明。生产商专业销售公司直接销售或长期（不少于一年）固定代理商须提供相应证明文件，其中长期固定代理商的证明文件需明确标示代理时限，否则认定为一次性授权。转授权须同时提供制造商及一级代理商的授权文件。授权文件为外文的须提供中文翻译件。</w:t>
      </w:r>
    </w:p>
    <w:p>
      <w:pPr>
        <w:pStyle w:val="4"/>
        <w:rPr>
          <w:b w:val="0"/>
          <w:bCs/>
          <w:lang w:eastAsia="zh-CN"/>
        </w:rPr>
      </w:pPr>
      <w:r>
        <w:rPr>
          <w:lang w:eastAsia="zh-CN"/>
        </w:rPr>
        <w:br w:type="page"/>
      </w:r>
      <w:bookmarkStart w:id="98" w:name="_Toc11372"/>
      <w:bookmarkStart w:id="99" w:name="OLE_LINK1"/>
      <w:r>
        <w:rPr>
          <w:rFonts w:hint="eastAsia"/>
          <w:b w:val="0"/>
          <w:bCs/>
          <w:lang w:eastAsia="zh-CN"/>
        </w:rPr>
        <w:t>二十</w:t>
      </w:r>
      <w:r>
        <w:rPr>
          <w:rFonts w:hint="eastAsia"/>
          <w:b w:val="0"/>
          <w:bCs/>
          <w:lang w:eastAsia="zh-Hans"/>
        </w:rPr>
        <w:t>一</w:t>
      </w:r>
      <w:r>
        <w:rPr>
          <w:rFonts w:hint="eastAsia"/>
          <w:b w:val="0"/>
          <w:bCs/>
          <w:lang w:eastAsia="zh-CN"/>
        </w:rPr>
        <w:t>、关于境外公司的声明函</w:t>
      </w:r>
      <w:bookmarkEnd w:id="98"/>
    </w:p>
    <w:p>
      <w:pPr>
        <w:widowControl w:val="0"/>
        <w:jc w:val="center"/>
        <w:rPr>
          <w:rFonts w:ascii="宋体" w:hAnsi="宋体"/>
          <w:b/>
          <w:sz w:val="40"/>
          <w:lang w:eastAsia="zh-CN"/>
        </w:rPr>
      </w:pPr>
      <w:r>
        <w:rPr>
          <w:rFonts w:hint="eastAsia" w:ascii="宋体" w:hAnsi="宋体"/>
          <w:b/>
          <w:sz w:val="40"/>
          <w:lang w:eastAsia="zh-CN"/>
        </w:rPr>
        <w:t>关于境外公司的声明函</w:t>
      </w:r>
    </w:p>
    <w:p>
      <w:pPr>
        <w:widowControl w:val="0"/>
        <w:jc w:val="center"/>
        <w:rPr>
          <w:rFonts w:ascii="宋体" w:hAnsi="宋体"/>
          <w:b/>
          <w:sz w:val="40"/>
          <w:lang w:eastAsia="zh-CN"/>
        </w:rPr>
      </w:pPr>
      <w:r>
        <w:rPr>
          <w:rFonts w:hint="eastAsia" w:ascii="宋体" w:hAnsi="宋体" w:cs="宋体"/>
          <w:b/>
          <w:sz w:val="21"/>
          <w:szCs w:val="21"/>
          <w:lang w:eastAsia="zh-CN"/>
        </w:rPr>
        <w:t>（所投产品为进口产品时提供）</w:t>
      </w:r>
    </w:p>
    <w:p>
      <w:pPr>
        <w:spacing w:line="360" w:lineRule="auto"/>
        <w:rPr>
          <w:rFonts w:ascii="宋体" w:hAnsi="宋体"/>
          <w:bCs/>
          <w:lang w:eastAsia="zh-CN"/>
        </w:rPr>
      </w:pPr>
      <w:r>
        <w:rPr>
          <w:rFonts w:hint="eastAsia" w:ascii="宋体" w:hAnsi="宋体"/>
          <w:bCs/>
          <w:lang w:eastAsia="zh-CN"/>
        </w:rPr>
        <w:t>吉林大学：</w:t>
      </w:r>
    </w:p>
    <w:p>
      <w:pPr>
        <w:spacing w:line="360" w:lineRule="auto"/>
        <w:rPr>
          <w:rFonts w:ascii="宋体" w:hAnsi="宋体"/>
          <w:bCs/>
          <w:lang w:eastAsia="zh-CN"/>
        </w:rPr>
      </w:pPr>
    </w:p>
    <w:p>
      <w:pPr>
        <w:spacing w:line="360" w:lineRule="auto"/>
        <w:ind w:firstLine="480" w:firstLineChars="200"/>
        <w:rPr>
          <w:rFonts w:ascii="宋体" w:hAnsi="宋体"/>
          <w:bCs/>
          <w:lang w:eastAsia="zh-CN"/>
        </w:rPr>
      </w:pPr>
      <w:r>
        <w:rPr>
          <w:rFonts w:hint="eastAsia" w:ascii="宋体" w:hAnsi="宋体"/>
          <w:bCs/>
          <w:lang w:eastAsia="zh-CN"/>
        </w:rPr>
        <w:t>关于贵方</w:t>
      </w:r>
      <w:r>
        <w:rPr>
          <w:rFonts w:ascii="宋体" w:hAnsi="宋体"/>
          <w:bCs/>
          <w:u w:val="single"/>
          <w:lang w:eastAsia="zh-CN"/>
        </w:rPr>
        <w:t xml:space="preserve">       </w:t>
      </w:r>
      <w:r>
        <w:rPr>
          <w:rFonts w:hint="eastAsia" w:ascii="宋体" w:hAnsi="宋体"/>
          <w:bCs/>
          <w:lang w:eastAsia="zh-CN"/>
        </w:rPr>
        <w:t>年</w:t>
      </w:r>
      <w:r>
        <w:rPr>
          <w:rFonts w:ascii="宋体" w:hAnsi="宋体"/>
          <w:bCs/>
          <w:u w:val="single"/>
          <w:lang w:eastAsia="zh-CN"/>
        </w:rPr>
        <w:t xml:space="preserve">    </w:t>
      </w:r>
      <w:r>
        <w:rPr>
          <w:rFonts w:hint="eastAsia" w:ascii="宋体" w:hAnsi="宋体"/>
          <w:bCs/>
          <w:lang w:eastAsia="zh-CN"/>
        </w:rPr>
        <w:t>月</w:t>
      </w:r>
      <w:r>
        <w:rPr>
          <w:rFonts w:ascii="宋体" w:hAnsi="宋体"/>
          <w:bCs/>
          <w:u w:val="single"/>
          <w:lang w:eastAsia="zh-CN"/>
        </w:rPr>
        <w:t xml:space="preserve">    </w:t>
      </w:r>
      <w:r>
        <w:rPr>
          <w:rFonts w:hint="eastAsia" w:ascii="宋体" w:hAnsi="宋体"/>
          <w:bCs/>
          <w:lang w:eastAsia="zh-CN"/>
        </w:rPr>
        <w:t>日第</w:t>
      </w:r>
      <w:r>
        <w:rPr>
          <w:rFonts w:ascii="宋体" w:hAnsi="宋体"/>
          <w:bCs/>
          <w:u w:val="single"/>
          <w:lang w:eastAsia="zh-CN"/>
        </w:rPr>
        <w:t xml:space="preserve">     </w:t>
      </w:r>
      <w:r>
        <w:rPr>
          <w:rFonts w:ascii="宋体" w:hAnsi="宋体"/>
          <w:bCs/>
          <w:lang w:eastAsia="zh-CN"/>
        </w:rPr>
        <w:t xml:space="preserve"> （</w:t>
      </w:r>
      <w:r>
        <w:rPr>
          <w:rFonts w:hint="eastAsia" w:ascii="宋体" w:hAnsi="宋体"/>
          <w:bCs/>
          <w:lang w:eastAsia="zh-CN"/>
        </w:rPr>
        <w:t>项目</w:t>
      </w:r>
      <w:r>
        <w:rPr>
          <w:rFonts w:ascii="宋体" w:hAnsi="宋体"/>
          <w:bCs/>
          <w:lang w:eastAsia="zh-CN"/>
        </w:rPr>
        <w:t>编号）</w:t>
      </w:r>
      <w:r>
        <w:rPr>
          <w:rFonts w:hint="eastAsia" w:ascii="宋体" w:hAnsi="宋体"/>
          <w:bCs/>
          <w:lang w:eastAsia="zh-CN"/>
        </w:rPr>
        <w:t>项目</w:t>
      </w:r>
      <w:r>
        <w:rPr>
          <w:rFonts w:ascii="宋体" w:hAnsi="宋体"/>
          <w:bCs/>
          <w:lang w:eastAsia="zh-CN"/>
        </w:rPr>
        <w:t>，</w:t>
      </w:r>
      <w:r>
        <w:rPr>
          <w:rFonts w:hint="eastAsia" w:ascii="宋体" w:hAnsi="宋体"/>
          <w:bCs/>
          <w:lang w:eastAsia="zh-CN"/>
        </w:rPr>
        <w:t>我方声明，与贵方委托的外贸进口代理公司签订外贸合同的境外公司信息如下。</w:t>
      </w:r>
    </w:p>
    <w:p>
      <w:pPr>
        <w:spacing w:line="360" w:lineRule="auto"/>
        <w:ind w:firstLine="480" w:firstLineChars="200"/>
        <w:rPr>
          <w:rFonts w:ascii="宋体" w:hAnsi="宋体"/>
          <w:bCs/>
          <w:lang w:eastAsia="zh-CN"/>
        </w:rPr>
      </w:pPr>
      <w:r>
        <w:rPr>
          <w:rFonts w:hint="eastAsia" w:ascii="宋体" w:hAnsi="宋体"/>
          <w:bCs/>
          <w:lang w:eastAsia="zh-CN"/>
        </w:rPr>
        <w:t>1. 境外公司名称：</w:t>
      </w:r>
      <w:r>
        <w:rPr>
          <w:rFonts w:hint="eastAsia" w:ascii="宋体" w:hAnsi="宋体"/>
          <w:bCs/>
          <w:u w:val="single"/>
          <w:lang w:eastAsia="zh-CN"/>
        </w:rPr>
        <w:t xml:space="preserve">                               </w:t>
      </w:r>
      <w:r>
        <w:rPr>
          <w:rFonts w:hint="eastAsia" w:ascii="宋体" w:hAnsi="宋体"/>
          <w:bCs/>
          <w:lang w:eastAsia="zh-CN"/>
        </w:rPr>
        <w:t xml:space="preserve"> </w:t>
      </w:r>
    </w:p>
    <w:p>
      <w:pPr>
        <w:spacing w:line="360" w:lineRule="auto"/>
        <w:ind w:firstLine="480" w:firstLineChars="200"/>
        <w:rPr>
          <w:rFonts w:ascii="宋体" w:hAnsi="宋体"/>
          <w:bCs/>
          <w:u w:val="single"/>
          <w:lang w:eastAsia="zh-CN"/>
        </w:rPr>
      </w:pPr>
      <w:r>
        <w:rPr>
          <w:rFonts w:ascii="宋体" w:hAnsi="宋体"/>
          <w:bCs/>
          <w:lang w:eastAsia="zh-CN"/>
        </w:rPr>
        <w:t>2</w:t>
      </w:r>
      <w:r>
        <w:rPr>
          <w:rFonts w:hint="eastAsia" w:ascii="宋体" w:hAnsi="宋体"/>
          <w:bCs/>
          <w:lang w:eastAsia="zh-CN"/>
        </w:rPr>
        <w:t>. 境外公司地址：</w:t>
      </w:r>
      <w:r>
        <w:rPr>
          <w:rFonts w:hint="eastAsia" w:ascii="宋体" w:hAnsi="宋体"/>
          <w:bCs/>
          <w:u w:val="single"/>
          <w:lang w:eastAsia="zh-CN"/>
        </w:rPr>
        <w:t xml:space="preserve">                                </w:t>
      </w:r>
    </w:p>
    <w:p>
      <w:pPr>
        <w:spacing w:line="360" w:lineRule="auto"/>
        <w:ind w:firstLine="480" w:firstLineChars="200"/>
        <w:rPr>
          <w:rFonts w:ascii="宋体" w:hAnsi="宋体"/>
          <w:bCs/>
          <w:lang w:eastAsia="zh-CN"/>
        </w:rPr>
      </w:pPr>
      <w:r>
        <w:rPr>
          <w:rFonts w:hint="eastAsia" w:ascii="宋体" w:hAnsi="宋体"/>
          <w:bCs/>
          <w:lang w:eastAsia="zh-CN"/>
        </w:rPr>
        <w:t>3. 境外公司联系人：</w:t>
      </w:r>
      <w:r>
        <w:rPr>
          <w:rFonts w:hint="eastAsia" w:ascii="宋体" w:hAnsi="宋体"/>
          <w:bCs/>
          <w:u w:val="single"/>
          <w:lang w:eastAsia="zh-CN"/>
        </w:rPr>
        <w:t xml:space="preserve">                              </w:t>
      </w:r>
    </w:p>
    <w:p>
      <w:pPr>
        <w:spacing w:line="360" w:lineRule="auto"/>
        <w:ind w:firstLine="480" w:firstLineChars="200"/>
        <w:rPr>
          <w:rFonts w:ascii="宋体" w:hAnsi="宋体"/>
          <w:bCs/>
          <w:lang w:eastAsia="zh-CN"/>
        </w:rPr>
      </w:pPr>
      <w:r>
        <w:rPr>
          <w:rFonts w:hint="eastAsia" w:ascii="宋体" w:hAnsi="宋体"/>
          <w:bCs/>
          <w:lang w:eastAsia="zh-CN"/>
        </w:rPr>
        <w:t>4. 境外公司联系方式：</w:t>
      </w:r>
      <w:r>
        <w:rPr>
          <w:rFonts w:hint="eastAsia" w:ascii="宋体" w:hAnsi="宋体"/>
          <w:bCs/>
          <w:u w:val="single"/>
          <w:lang w:eastAsia="zh-CN"/>
        </w:rPr>
        <w:t xml:space="preserve">                            </w:t>
      </w:r>
    </w:p>
    <w:p>
      <w:pPr>
        <w:spacing w:line="360" w:lineRule="auto"/>
        <w:ind w:firstLine="480" w:firstLineChars="200"/>
        <w:rPr>
          <w:rFonts w:ascii="宋体" w:hAnsi="宋体"/>
          <w:bCs/>
          <w:lang w:eastAsia="zh-CN"/>
        </w:rPr>
      </w:pPr>
      <w:r>
        <w:rPr>
          <w:rFonts w:hint="eastAsia" w:ascii="宋体" w:hAnsi="宋体"/>
          <w:bCs/>
          <w:lang w:eastAsia="zh-CN"/>
        </w:rPr>
        <w:t>5. 境外公司开户行：</w:t>
      </w:r>
      <w:r>
        <w:rPr>
          <w:rFonts w:hint="eastAsia" w:ascii="宋体" w:hAnsi="宋体"/>
          <w:bCs/>
          <w:u w:val="single"/>
          <w:lang w:eastAsia="zh-CN"/>
        </w:rPr>
        <w:t xml:space="preserve">                              </w:t>
      </w:r>
    </w:p>
    <w:p>
      <w:pPr>
        <w:spacing w:line="360" w:lineRule="auto"/>
        <w:ind w:firstLine="480" w:firstLineChars="200"/>
        <w:rPr>
          <w:rFonts w:ascii="宋体" w:hAnsi="宋体"/>
          <w:bCs/>
          <w:u w:val="single"/>
          <w:lang w:eastAsia="zh-CN"/>
        </w:rPr>
      </w:pPr>
      <w:r>
        <w:rPr>
          <w:rFonts w:hint="eastAsia" w:ascii="宋体" w:hAnsi="宋体"/>
          <w:bCs/>
          <w:lang w:eastAsia="zh-CN"/>
        </w:rPr>
        <w:t>6. 境外公司账号：</w:t>
      </w:r>
      <w:r>
        <w:rPr>
          <w:rFonts w:hint="eastAsia" w:ascii="宋体" w:hAnsi="宋体"/>
          <w:bCs/>
          <w:u w:val="single"/>
          <w:lang w:eastAsia="zh-CN"/>
        </w:rPr>
        <w:t xml:space="preserve">                                </w:t>
      </w:r>
    </w:p>
    <w:p>
      <w:pPr>
        <w:spacing w:line="360" w:lineRule="auto"/>
        <w:ind w:firstLine="480" w:firstLineChars="200"/>
        <w:rPr>
          <w:rFonts w:ascii="宋体" w:hAnsi="宋体"/>
          <w:bCs/>
          <w:lang w:eastAsia="zh-Hans"/>
        </w:rPr>
      </w:pPr>
      <w:r>
        <w:rPr>
          <w:rFonts w:ascii="宋体" w:hAnsi="宋体"/>
          <w:bCs/>
          <w:lang w:eastAsia="zh-CN"/>
        </w:rPr>
        <w:t xml:space="preserve">7. </w:t>
      </w:r>
      <w:r>
        <w:rPr>
          <w:rFonts w:hint="eastAsia" w:ascii="宋体" w:hAnsi="宋体"/>
          <w:bCs/>
          <w:lang w:eastAsia="zh-Hans"/>
        </w:rPr>
        <w:t>账号币种：</w:t>
      </w:r>
      <w:r>
        <w:rPr>
          <w:rFonts w:hint="eastAsia" w:ascii="宋体" w:hAnsi="宋体"/>
          <w:bCs/>
          <w:u w:val="single"/>
          <w:lang w:eastAsia="zh-CN"/>
        </w:rPr>
        <w:t xml:space="preserve">                                </w:t>
      </w:r>
    </w:p>
    <w:p>
      <w:pPr>
        <w:spacing w:line="360" w:lineRule="auto"/>
        <w:ind w:firstLine="480" w:firstLineChars="200"/>
        <w:rPr>
          <w:rFonts w:ascii="宋体" w:hAnsi="宋体"/>
          <w:bCs/>
          <w:lang w:eastAsia="zh-CN"/>
        </w:rPr>
      </w:pPr>
      <w:r>
        <w:rPr>
          <w:rFonts w:ascii="宋体" w:hAnsi="宋体"/>
          <w:bCs/>
          <w:lang w:eastAsia="zh-CN"/>
        </w:rPr>
        <w:t>8</w:t>
      </w:r>
      <w:r>
        <w:rPr>
          <w:rFonts w:hint="eastAsia" w:ascii="宋体" w:hAnsi="宋体"/>
          <w:bCs/>
          <w:lang w:eastAsia="zh-CN"/>
        </w:rPr>
        <w:t>. 其他信息（非必填）：</w:t>
      </w:r>
    </w:p>
    <w:p>
      <w:pPr>
        <w:spacing w:line="360" w:lineRule="auto"/>
        <w:ind w:firstLine="480" w:firstLineChars="200"/>
        <w:rPr>
          <w:rFonts w:ascii="宋体" w:hAnsi="宋体"/>
          <w:bCs/>
          <w:lang w:eastAsia="zh-CN"/>
        </w:rPr>
      </w:pPr>
      <w:r>
        <w:rPr>
          <w:rFonts w:hint="eastAsia" w:ascii="宋体" w:hAnsi="宋体"/>
          <w:bCs/>
          <w:lang w:eastAsia="zh-CN"/>
        </w:rPr>
        <w:t>我方保证</w:t>
      </w:r>
      <w:r>
        <w:rPr>
          <w:rFonts w:ascii="宋体" w:hAnsi="宋体"/>
          <w:bCs/>
          <w:lang w:eastAsia="zh-CN"/>
        </w:rPr>
        <w:t>提交的</w:t>
      </w:r>
      <w:r>
        <w:rPr>
          <w:rFonts w:hint="eastAsia" w:ascii="宋体" w:hAnsi="宋体"/>
          <w:bCs/>
          <w:lang w:eastAsia="zh-CN"/>
        </w:rPr>
        <w:t>上述信息</w:t>
      </w:r>
      <w:r>
        <w:rPr>
          <w:rFonts w:ascii="宋体" w:hAnsi="宋体"/>
          <w:bCs/>
          <w:lang w:eastAsia="zh-CN"/>
        </w:rPr>
        <w:t>是准确的和真实的</w:t>
      </w:r>
      <w:r>
        <w:rPr>
          <w:rFonts w:hint="eastAsia" w:ascii="宋体" w:hAnsi="宋体"/>
          <w:bCs/>
          <w:lang w:eastAsia="zh-CN"/>
        </w:rPr>
        <w:t>，并负责配合贵方委托的外贸进口代理公司办理外贸合同签订、外贸合同履行等进口事宜。</w:t>
      </w:r>
    </w:p>
    <w:p>
      <w:pPr>
        <w:spacing w:line="360" w:lineRule="auto"/>
        <w:ind w:firstLine="480" w:firstLineChars="200"/>
        <w:rPr>
          <w:rFonts w:ascii="宋体" w:hAnsi="宋体"/>
          <w:bCs/>
          <w:lang w:eastAsia="zh-CN"/>
        </w:rPr>
      </w:pPr>
      <w:r>
        <w:rPr>
          <w:rFonts w:hint="eastAsia" w:ascii="宋体" w:hAnsi="宋体"/>
          <w:bCs/>
          <w:lang w:eastAsia="zh-CN"/>
        </w:rPr>
        <w:t>现随本声明附境外公司银行开户证明复印件。</w:t>
      </w:r>
    </w:p>
    <w:p>
      <w:pPr>
        <w:spacing w:line="360" w:lineRule="auto"/>
        <w:ind w:firstLine="480" w:firstLineChars="200"/>
        <w:rPr>
          <w:rFonts w:ascii="宋体" w:hAnsi="宋体"/>
          <w:bCs/>
          <w:lang w:eastAsia="zh-CN"/>
        </w:rPr>
      </w:pPr>
    </w:p>
    <w:p>
      <w:pPr>
        <w:spacing w:line="360" w:lineRule="auto"/>
        <w:rPr>
          <w:rFonts w:ascii="宋体" w:hAnsi="宋体"/>
          <w:bCs/>
          <w:lang w:eastAsia="zh-CN"/>
        </w:rPr>
      </w:pPr>
      <w:r>
        <w:rPr>
          <w:rFonts w:hint="eastAsia" w:ascii="宋体" w:hAnsi="宋体"/>
          <w:bCs/>
          <w:lang w:eastAsia="zh-CN"/>
        </w:rPr>
        <w:t>投标人（全称并加盖公章）：</w:t>
      </w:r>
      <w:r>
        <w:rPr>
          <w:rFonts w:hint="eastAsia" w:ascii="宋体" w:hAnsi="宋体"/>
          <w:bCs/>
          <w:u w:val="single"/>
          <w:lang w:eastAsia="zh-CN"/>
        </w:rPr>
        <w:t xml:space="preserve">                 </w:t>
      </w:r>
    </w:p>
    <w:p>
      <w:pPr>
        <w:spacing w:line="360" w:lineRule="auto"/>
        <w:rPr>
          <w:rFonts w:ascii="宋体" w:hAnsi="宋体"/>
          <w:bCs/>
          <w:lang w:eastAsia="zh-CN"/>
        </w:rPr>
      </w:pPr>
      <w:r>
        <w:rPr>
          <w:rFonts w:hint="eastAsia" w:ascii="宋体" w:hAnsi="宋体"/>
          <w:bCs/>
          <w:lang w:eastAsia="zh-CN"/>
        </w:rPr>
        <w:t>投标人代表签字：</w:t>
      </w:r>
      <w:r>
        <w:rPr>
          <w:rFonts w:hint="eastAsia" w:ascii="宋体" w:hAnsi="宋体"/>
          <w:bCs/>
          <w:u w:val="single"/>
          <w:lang w:eastAsia="zh-CN"/>
        </w:rPr>
        <w:t xml:space="preserve">                         </w:t>
      </w:r>
    </w:p>
    <w:p>
      <w:pPr>
        <w:spacing w:line="360" w:lineRule="auto"/>
        <w:rPr>
          <w:rFonts w:ascii="宋体" w:hAnsi="宋体"/>
          <w:b/>
          <w:u w:val="single"/>
          <w:lang w:eastAsia="zh-CN"/>
        </w:rPr>
      </w:pPr>
      <w:r>
        <w:rPr>
          <w:rFonts w:hint="eastAsia" w:ascii="宋体" w:hAnsi="宋体"/>
          <w:bCs/>
          <w:lang w:eastAsia="zh-CN"/>
        </w:rPr>
        <w:t>日      期：</w:t>
      </w:r>
      <w:r>
        <w:rPr>
          <w:rFonts w:hint="eastAsia" w:ascii="宋体" w:hAnsi="宋体"/>
          <w:bCs/>
          <w:u w:val="single"/>
          <w:lang w:eastAsia="zh-CN"/>
        </w:rPr>
        <w:t xml:space="preserve">                               </w:t>
      </w:r>
      <w:r>
        <w:rPr>
          <w:rFonts w:hint="eastAsia" w:ascii="宋体" w:hAnsi="宋体"/>
          <w:b/>
          <w:u w:val="single"/>
          <w:lang w:eastAsia="zh-CN"/>
        </w:rPr>
        <w:t xml:space="preserve"> </w:t>
      </w:r>
    </w:p>
    <w:p>
      <w:pPr>
        <w:spacing w:line="360" w:lineRule="auto"/>
        <w:rPr>
          <w:rFonts w:ascii="宋体" w:hAnsi="宋体"/>
          <w:b/>
          <w:bCs/>
          <w:lang w:eastAsia="zh-CN"/>
        </w:rPr>
      </w:pPr>
    </w:p>
    <w:p>
      <w:pPr>
        <w:spacing w:line="360" w:lineRule="auto"/>
        <w:rPr>
          <w:rFonts w:ascii="宋体" w:hAnsi="宋体"/>
          <w:b/>
          <w:bCs/>
          <w:sz w:val="21"/>
          <w:szCs w:val="21"/>
          <w:lang w:eastAsia="zh-CN"/>
        </w:rPr>
      </w:pPr>
      <w:r>
        <w:rPr>
          <w:rFonts w:hint="eastAsia" w:ascii="宋体" w:hAnsi="宋体"/>
          <w:b/>
          <w:bCs/>
          <w:sz w:val="21"/>
          <w:szCs w:val="21"/>
          <w:lang w:eastAsia="zh-CN"/>
        </w:rPr>
        <w:t>注：1.境外公司信息必须准确。</w:t>
      </w:r>
    </w:p>
    <w:p>
      <w:pPr>
        <w:spacing w:line="360" w:lineRule="auto"/>
        <w:ind w:firstLine="422" w:firstLineChars="200"/>
        <w:rPr>
          <w:rFonts w:ascii="宋体" w:hAnsi="宋体"/>
          <w:b/>
          <w:bCs/>
          <w:sz w:val="21"/>
          <w:szCs w:val="21"/>
          <w:lang w:eastAsia="zh-CN"/>
        </w:rPr>
      </w:pPr>
      <w:r>
        <w:rPr>
          <w:rFonts w:hint="eastAsia" w:ascii="宋体" w:hAnsi="宋体"/>
          <w:b/>
          <w:bCs/>
          <w:sz w:val="21"/>
          <w:szCs w:val="21"/>
          <w:lang w:eastAsia="zh-CN"/>
        </w:rPr>
        <w:t>2.境外公司账号必须能接收本项目付款方式（信用证）。</w:t>
      </w:r>
    </w:p>
    <w:p>
      <w:pPr>
        <w:spacing w:line="360" w:lineRule="auto"/>
        <w:ind w:firstLine="422" w:firstLineChars="200"/>
        <w:rPr>
          <w:rFonts w:ascii="宋体" w:hAnsi="宋体"/>
          <w:b/>
          <w:sz w:val="21"/>
          <w:szCs w:val="21"/>
          <w:lang w:eastAsia="zh-CN"/>
        </w:rPr>
      </w:pPr>
      <w:r>
        <w:rPr>
          <w:rFonts w:hint="eastAsia" w:ascii="宋体" w:hAnsi="宋体"/>
          <w:b/>
          <w:bCs/>
          <w:sz w:val="21"/>
          <w:szCs w:val="21"/>
          <w:lang w:eastAsia="zh-CN"/>
        </w:rPr>
        <w:t>3.境外公司账号必须能接收本项目结算币种（报价币种）。</w:t>
      </w:r>
    </w:p>
    <w:p>
      <w:pPr>
        <w:pStyle w:val="4"/>
        <w:rPr>
          <w:lang w:eastAsia="zh-CN"/>
        </w:rPr>
      </w:pPr>
      <w:r>
        <w:rPr>
          <w:rFonts w:hint="eastAsia"/>
          <w:b w:val="0"/>
          <w:bCs/>
          <w:lang w:eastAsia="zh-CN"/>
        </w:rPr>
        <w:br w:type="page"/>
      </w:r>
      <w:bookmarkStart w:id="100" w:name="_Toc29573"/>
      <w:r>
        <w:rPr>
          <w:rFonts w:hint="eastAsia"/>
          <w:b w:val="0"/>
          <w:bCs/>
          <w:lang w:eastAsia="zh-CN"/>
        </w:rPr>
        <w:t>二十</w:t>
      </w:r>
      <w:r>
        <w:rPr>
          <w:rFonts w:hint="eastAsia"/>
          <w:b w:val="0"/>
          <w:bCs/>
          <w:lang w:eastAsia="zh-Hans"/>
        </w:rPr>
        <w:t>二</w:t>
      </w:r>
      <w:r>
        <w:rPr>
          <w:rFonts w:hint="eastAsia"/>
          <w:b w:val="0"/>
          <w:bCs/>
          <w:lang w:eastAsia="zh-CN"/>
        </w:rPr>
        <w:t>、中小企业声明函格式</w:t>
      </w:r>
      <w:bookmarkEnd w:id="100"/>
    </w:p>
    <w:p>
      <w:pPr>
        <w:spacing w:line="360" w:lineRule="auto"/>
        <w:jc w:val="center"/>
        <w:rPr>
          <w:rFonts w:ascii="宋体" w:hAnsi="宋体" w:cs="宋体"/>
          <w:sz w:val="32"/>
          <w:szCs w:val="32"/>
          <w:lang w:eastAsia="zh-CN"/>
        </w:rPr>
      </w:pPr>
      <w:r>
        <w:rPr>
          <w:rFonts w:hint="eastAsia" w:ascii="宋体" w:hAnsi="宋体" w:cs="宋体"/>
          <w:sz w:val="32"/>
          <w:szCs w:val="32"/>
          <w:lang w:eastAsia="zh-CN"/>
        </w:rPr>
        <w:t>（一）中小企业声明函（货物）</w:t>
      </w:r>
    </w:p>
    <w:p>
      <w:pPr>
        <w:spacing w:line="480" w:lineRule="auto"/>
        <w:jc w:val="center"/>
        <w:rPr>
          <w:rFonts w:ascii="宋体" w:hAnsi="宋体" w:cs="宋体"/>
          <w:lang w:eastAsia="zh-CN"/>
        </w:rPr>
      </w:pPr>
      <w:r>
        <w:rPr>
          <w:rFonts w:hint="eastAsia" w:ascii="宋体" w:hAnsi="宋体" w:cs="宋体"/>
          <w:lang w:eastAsia="zh-CN"/>
        </w:rPr>
        <w:t>（注：符合中小企业划型标准的企业请提供本函，不符合的不提供本函）</w:t>
      </w:r>
    </w:p>
    <w:p>
      <w:pPr>
        <w:pStyle w:val="2"/>
        <w:rPr>
          <w:color w:val="auto"/>
        </w:rPr>
      </w:pPr>
    </w:p>
    <w:p>
      <w:pPr>
        <w:pStyle w:val="69"/>
        <w:snapToGrid w:val="0"/>
        <w:spacing w:line="560" w:lineRule="exact"/>
        <w:ind w:firstLine="480"/>
        <w:rPr>
          <w:rFonts w:hAnsi="宋体" w:cs="宋体"/>
          <w:color w:val="auto"/>
          <w:sz w:val="24"/>
          <w:szCs w:val="24"/>
          <w:lang w:eastAsia="zh-CN"/>
        </w:rPr>
      </w:pPr>
      <w:r>
        <w:rPr>
          <w:rFonts w:hint="eastAsia" w:hAnsi="宋体" w:cs="宋体"/>
          <w:color w:val="auto"/>
          <w:sz w:val="24"/>
          <w:szCs w:val="24"/>
          <w:lang w:eastAsia="zh-CN"/>
        </w:rPr>
        <w:t>本公司（联合体）郑重声明，根据《政府采购促进中小企业发展管理办法》（财库[2020]46号）的规定，本公司（联合体）参加</w:t>
      </w:r>
      <w:r>
        <w:rPr>
          <w:rFonts w:hint="eastAsia" w:hAnsi="宋体" w:cs="宋体"/>
          <w:color w:val="auto"/>
          <w:sz w:val="24"/>
          <w:szCs w:val="24"/>
          <w:u w:val="single"/>
          <w:lang w:eastAsia="zh-CN"/>
        </w:rPr>
        <w:t xml:space="preserve">  </w:t>
      </w:r>
      <w:r>
        <w:rPr>
          <w:rFonts w:hint="eastAsia" w:hAnsi="宋体" w:cs="宋体"/>
          <w:i/>
          <w:iCs/>
          <w:color w:val="auto"/>
          <w:sz w:val="24"/>
          <w:szCs w:val="24"/>
          <w:u w:val="single"/>
          <w:lang w:eastAsia="zh-CN"/>
        </w:rPr>
        <w:t>（单位名称）</w:t>
      </w:r>
      <w:r>
        <w:rPr>
          <w:rFonts w:hint="eastAsia" w:hAnsi="宋体" w:cs="宋体"/>
          <w:color w:val="auto"/>
          <w:sz w:val="24"/>
          <w:szCs w:val="24"/>
          <w:u w:val="single"/>
          <w:lang w:eastAsia="zh-CN"/>
        </w:rPr>
        <w:t xml:space="preserve">  </w:t>
      </w:r>
      <w:r>
        <w:rPr>
          <w:rFonts w:hint="eastAsia" w:hAnsi="宋体" w:cs="宋体"/>
          <w:color w:val="auto"/>
          <w:sz w:val="24"/>
          <w:szCs w:val="24"/>
          <w:lang w:eastAsia="zh-CN"/>
        </w:rPr>
        <w:t>的</w:t>
      </w:r>
      <w:r>
        <w:rPr>
          <w:rFonts w:hint="eastAsia" w:hAnsi="宋体" w:cs="宋体"/>
          <w:i/>
          <w:iCs/>
          <w:color w:val="auto"/>
          <w:sz w:val="24"/>
          <w:szCs w:val="24"/>
          <w:u w:val="single"/>
          <w:lang w:eastAsia="zh-CN"/>
        </w:rPr>
        <w:t>（项目名称）</w:t>
      </w:r>
      <w:r>
        <w:rPr>
          <w:rFonts w:hint="eastAsia" w:hAnsi="宋体" w:cs="宋体"/>
          <w:color w:val="auto"/>
          <w:sz w:val="24"/>
          <w:szCs w:val="24"/>
          <w:lang w:eastAsia="zh-CN"/>
        </w:rPr>
        <w:t>采购活动，提供的货物全部由符合政策要求的中小企业制造。相关企业（含联合体中的中小企业、签订分包意向协议的中小企业）的具体情况如下：</w:t>
      </w:r>
    </w:p>
    <w:p>
      <w:pPr>
        <w:pStyle w:val="69"/>
        <w:numPr>
          <w:ilvl w:val="0"/>
          <w:numId w:val="68"/>
        </w:numPr>
        <w:snapToGrid w:val="0"/>
        <w:spacing w:line="560" w:lineRule="exact"/>
        <w:ind w:firstLine="480"/>
        <w:rPr>
          <w:rFonts w:hAnsi="宋体" w:cs="宋体"/>
          <w:color w:val="auto"/>
          <w:sz w:val="24"/>
          <w:szCs w:val="24"/>
          <w:lang w:eastAsia="zh-CN"/>
        </w:rPr>
      </w:pPr>
      <w:r>
        <w:rPr>
          <w:rFonts w:hint="eastAsia" w:hAnsi="宋体" w:cs="宋体"/>
          <w:i/>
          <w:iCs/>
          <w:color w:val="auto"/>
          <w:sz w:val="24"/>
          <w:szCs w:val="24"/>
          <w:u w:val="single"/>
          <w:lang w:eastAsia="zh-CN"/>
        </w:rPr>
        <w:t>（标的名称）</w:t>
      </w:r>
      <w:r>
        <w:rPr>
          <w:rFonts w:hint="eastAsia" w:hAnsi="宋体" w:cs="宋体"/>
          <w:color w:val="auto"/>
          <w:sz w:val="24"/>
          <w:szCs w:val="24"/>
          <w:lang w:eastAsia="zh-CN"/>
        </w:rPr>
        <w:t>，属于</w:t>
      </w:r>
      <w:r>
        <w:rPr>
          <w:rFonts w:hint="eastAsia" w:hAnsi="宋体" w:cs="宋体"/>
          <w:i/>
          <w:iCs/>
          <w:color w:val="auto"/>
          <w:sz w:val="24"/>
          <w:szCs w:val="24"/>
          <w:u w:val="single"/>
          <w:lang w:eastAsia="zh-CN"/>
        </w:rPr>
        <w:t>（采购文件中明确的所属行业）行业</w:t>
      </w:r>
      <w:r>
        <w:rPr>
          <w:rFonts w:hint="eastAsia" w:hAnsi="宋体" w:cs="宋体"/>
          <w:color w:val="auto"/>
          <w:sz w:val="24"/>
          <w:szCs w:val="24"/>
          <w:lang w:eastAsia="zh-CN"/>
        </w:rPr>
        <w:t>；制造商为</w:t>
      </w:r>
      <w:r>
        <w:rPr>
          <w:rFonts w:hint="eastAsia" w:hAnsi="宋体" w:cs="宋体"/>
          <w:i/>
          <w:iCs/>
          <w:color w:val="auto"/>
          <w:sz w:val="24"/>
          <w:szCs w:val="24"/>
          <w:u w:val="single"/>
          <w:lang w:eastAsia="zh-CN"/>
        </w:rPr>
        <w:t>（企业名称）</w:t>
      </w:r>
      <w:r>
        <w:rPr>
          <w:rFonts w:hint="eastAsia" w:hAnsi="宋体" w:cs="宋体"/>
          <w:color w:val="auto"/>
          <w:sz w:val="24"/>
          <w:szCs w:val="24"/>
          <w:lang w:eastAsia="zh-CN"/>
        </w:rPr>
        <w:t>，从业人员</w:t>
      </w:r>
      <w:r>
        <w:rPr>
          <w:rFonts w:hint="eastAsia" w:hAnsi="宋体" w:cs="宋体"/>
          <w:color w:val="auto"/>
          <w:sz w:val="24"/>
          <w:szCs w:val="24"/>
          <w:u w:val="single"/>
          <w:lang w:eastAsia="zh-CN"/>
        </w:rPr>
        <w:t xml:space="preserve">       </w:t>
      </w:r>
      <w:r>
        <w:rPr>
          <w:rFonts w:hint="eastAsia" w:hAnsi="宋体" w:cs="宋体"/>
          <w:color w:val="auto"/>
          <w:sz w:val="24"/>
          <w:szCs w:val="24"/>
          <w:lang w:eastAsia="zh-CN"/>
        </w:rPr>
        <w:t>人，营业收入为</w:t>
      </w:r>
      <w:r>
        <w:rPr>
          <w:rFonts w:hint="eastAsia" w:hAnsi="宋体" w:cs="宋体"/>
          <w:color w:val="auto"/>
          <w:sz w:val="24"/>
          <w:szCs w:val="24"/>
          <w:u w:val="single"/>
          <w:lang w:eastAsia="zh-CN"/>
        </w:rPr>
        <w:t xml:space="preserve">       </w:t>
      </w:r>
      <w:r>
        <w:rPr>
          <w:rFonts w:hint="eastAsia" w:hAnsi="宋体" w:cs="宋体"/>
          <w:color w:val="auto"/>
          <w:sz w:val="24"/>
          <w:szCs w:val="24"/>
          <w:lang w:eastAsia="zh-CN"/>
        </w:rPr>
        <w:t>万元，资产总额为</w:t>
      </w:r>
      <w:r>
        <w:rPr>
          <w:rFonts w:hint="eastAsia" w:hAnsi="宋体" w:cs="宋体"/>
          <w:color w:val="auto"/>
          <w:sz w:val="24"/>
          <w:szCs w:val="24"/>
          <w:u w:val="single"/>
          <w:lang w:eastAsia="zh-CN"/>
        </w:rPr>
        <w:t xml:space="preserve">       </w:t>
      </w:r>
      <w:r>
        <w:rPr>
          <w:rFonts w:hint="eastAsia" w:hAnsi="宋体" w:cs="宋体"/>
          <w:color w:val="auto"/>
          <w:sz w:val="24"/>
          <w:szCs w:val="24"/>
          <w:lang w:eastAsia="zh-CN"/>
        </w:rPr>
        <w:t>万元</w:t>
      </w:r>
      <w:r>
        <w:rPr>
          <w:rFonts w:hint="eastAsia" w:hAnsi="宋体" w:cs="宋体"/>
          <w:color w:val="auto"/>
          <w:sz w:val="24"/>
          <w:szCs w:val="24"/>
          <w:vertAlign w:val="superscript"/>
          <w:lang w:eastAsia="zh-CN"/>
        </w:rPr>
        <w:t>1</w:t>
      </w:r>
      <w:r>
        <w:rPr>
          <w:rFonts w:hint="eastAsia" w:hAnsi="宋体" w:cs="宋体"/>
          <w:color w:val="auto"/>
          <w:sz w:val="24"/>
          <w:szCs w:val="24"/>
          <w:lang w:eastAsia="zh-CN"/>
        </w:rPr>
        <w:t>，属于</w:t>
      </w:r>
      <w:r>
        <w:rPr>
          <w:rFonts w:hint="eastAsia" w:hAnsi="宋体" w:cs="宋体"/>
          <w:i/>
          <w:iCs/>
          <w:color w:val="auto"/>
          <w:sz w:val="24"/>
          <w:szCs w:val="24"/>
          <w:u w:val="single"/>
          <w:lang w:eastAsia="zh-CN"/>
        </w:rPr>
        <w:t>（中型企业、小型企业、微型企业）</w:t>
      </w:r>
      <w:r>
        <w:rPr>
          <w:rFonts w:hint="eastAsia" w:hAnsi="宋体" w:cs="宋体"/>
          <w:color w:val="auto"/>
          <w:sz w:val="24"/>
          <w:szCs w:val="24"/>
          <w:lang w:eastAsia="zh-CN"/>
        </w:rPr>
        <w:t>；</w:t>
      </w:r>
    </w:p>
    <w:p>
      <w:pPr>
        <w:pStyle w:val="69"/>
        <w:numPr>
          <w:ilvl w:val="0"/>
          <w:numId w:val="68"/>
        </w:numPr>
        <w:snapToGrid w:val="0"/>
        <w:spacing w:line="560" w:lineRule="exact"/>
        <w:ind w:firstLine="480"/>
        <w:rPr>
          <w:rFonts w:hAnsi="宋体" w:cs="宋体"/>
          <w:color w:val="auto"/>
          <w:sz w:val="24"/>
          <w:szCs w:val="24"/>
          <w:lang w:eastAsia="zh-CN"/>
        </w:rPr>
      </w:pPr>
      <w:r>
        <w:rPr>
          <w:rFonts w:hint="eastAsia" w:hAnsi="宋体" w:cs="宋体"/>
          <w:i/>
          <w:iCs/>
          <w:color w:val="auto"/>
          <w:sz w:val="24"/>
          <w:szCs w:val="24"/>
          <w:u w:val="single"/>
          <w:lang w:eastAsia="zh-CN"/>
        </w:rPr>
        <w:t>（标的名称）</w:t>
      </w:r>
      <w:r>
        <w:rPr>
          <w:rFonts w:hint="eastAsia" w:hAnsi="宋体" w:cs="宋体"/>
          <w:color w:val="auto"/>
          <w:sz w:val="24"/>
          <w:szCs w:val="24"/>
          <w:lang w:eastAsia="zh-CN"/>
        </w:rPr>
        <w:t>，属于</w:t>
      </w:r>
      <w:r>
        <w:rPr>
          <w:rFonts w:hint="eastAsia" w:hAnsi="宋体" w:cs="宋体"/>
          <w:i/>
          <w:iCs/>
          <w:color w:val="auto"/>
          <w:sz w:val="24"/>
          <w:szCs w:val="24"/>
          <w:u w:val="single"/>
          <w:lang w:eastAsia="zh-CN"/>
        </w:rPr>
        <w:t>（采购文件中明确的所属行业）行业</w:t>
      </w:r>
      <w:r>
        <w:rPr>
          <w:rFonts w:hint="eastAsia" w:hAnsi="宋体" w:cs="宋体"/>
          <w:color w:val="auto"/>
          <w:sz w:val="24"/>
          <w:szCs w:val="24"/>
          <w:lang w:eastAsia="zh-CN"/>
        </w:rPr>
        <w:t>；制造商为</w:t>
      </w:r>
      <w:r>
        <w:rPr>
          <w:rFonts w:hint="eastAsia" w:hAnsi="宋体" w:cs="宋体"/>
          <w:i/>
          <w:iCs/>
          <w:color w:val="auto"/>
          <w:sz w:val="24"/>
          <w:szCs w:val="24"/>
          <w:u w:val="single"/>
          <w:lang w:eastAsia="zh-CN"/>
        </w:rPr>
        <w:t>（企业名称）</w:t>
      </w:r>
      <w:r>
        <w:rPr>
          <w:rFonts w:hint="eastAsia" w:hAnsi="宋体" w:cs="宋体"/>
          <w:color w:val="auto"/>
          <w:sz w:val="24"/>
          <w:szCs w:val="24"/>
          <w:lang w:eastAsia="zh-CN"/>
        </w:rPr>
        <w:t>，从业人员</w:t>
      </w:r>
      <w:r>
        <w:rPr>
          <w:rFonts w:hint="eastAsia" w:hAnsi="宋体" w:cs="宋体"/>
          <w:color w:val="auto"/>
          <w:sz w:val="24"/>
          <w:szCs w:val="24"/>
          <w:u w:val="single"/>
          <w:lang w:eastAsia="zh-CN"/>
        </w:rPr>
        <w:t xml:space="preserve">       </w:t>
      </w:r>
      <w:r>
        <w:rPr>
          <w:rFonts w:hint="eastAsia" w:hAnsi="宋体" w:cs="宋体"/>
          <w:color w:val="auto"/>
          <w:sz w:val="24"/>
          <w:szCs w:val="24"/>
          <w:lang w:eastAsia="zh-CN"/>
        </w:rPr>
        <w:t>人，营业收入为</w:t>
      </w:r>
      <w:r>
        <w:rPr>
          <w:rFonts w:hint="eastAsia" w:hAnsi="宋体" w:cs="宋体"/>
          <w:color w:val="auto"/>
          <w:sz w:val="24"/>
          <w:szCs w:val="24"/>
          <w:u w:val="single"/>
          <w:lang w:eastAsia="zh-CN"/>
        </w:rPr>
        <w:t xml:space="preserve">       </w:t>
      </w:r>
      <w:r>
        <w:rPr>
          <w:rFonts w:hint="eastAsia" w:hAnsi="宋体" w:cs="宋体"/>
          <w:color w:val="auto"/>
          <w:sz w:val="24"/>
          <w:szCs w:val="24"/>
          <w:lang w:eastAsia="zh-CN"/>
        </w:rPr>
        <w:t>万元，资产总额为</w:t>
      </w:r>
      <w:r>
        <w:rPr>
          <w:rFonts w:hint="eastAsia" w:hAnsi="宋体" w:cs="宋体"/>
          <w:color w:val="auto"/>
          <w:sz w:val="24"/>
          <w:szCs w:val="24"/>
          <w:u w:val="single"/>
          <w:lang w:eastAsia="zh-CN"/>
        </w:rPr>
        <w:t xml:space="preserve">       </w:t>
      </w:r>
      <w:r>
        <w:rPr>
          <w:rFonts w:hint="eastAsia" w:hAnsi="宋体" w:cs="宋体"/>
          <w:color w:val="auto"/>
          <w:sz w:val="24"/>
          <w:szCs w:val="24"/>
          <w:lang w:eastAsia="zh-CN"/>
        </w:rPr>
        <w:t>万元，属于</w:t>
      </w:r>
      <w:r>
        <w:rPr>
          <w:rFonts w:hint="eastAsia" w:hAnsi="宋体" w:cs="宋体"/>
          <w:i/>
          <w:iCs/>
          <w:color w:val="auto"/>
          <w:sz w:val="24"/>
          <w:szCs w:val="24"/>
          <w:u w:val="single"/>
          <w:lang w:eastAsia="zh-CN"/>
        </w:rPr>
        <w:t>（中型企业、小型企业、微型企业）</w:t>
      </w:r>
      <w:r>
        <w:rPr>
          <w:rFonts w:hint="eastAsia" w:hAnsi="宋体" w:cs="宋体"/>
          <w:color w:val="auto"/>
          <w:sz w:val="24"/>
          <w:szCs w:val="24"/>
          <w:lang w:eastAsia="zh-CN"/>
        </w:rPr>
        <w:t>；</w:t>
      </w:r>
    </w:p>
    <w:p>
      <w:pPr>
        <w:pStyle w:val="69"/>
        <w:snapToGrid w:val="0"/>
        <w:spacing w:line="560" w:lineRule="exact"/>
        <w:ind w:firstLine="480"/>
        <w:rPr>
          <w:rFonts w:hAnsi="宋体" w:cs="宋体"/>
          <w:color w:val="auto"/>
          <w:sz w:val="24"/>
          <w:szCs w:val="24"/>
          <w:lang w:eastAsia="zh-CN"/>
        </w:rPr>
      </w:pPr>
      <w:r>
        <w:rPr>
          <w:rFonts w:hint="eastAsia" w:hAnsi="宋体" w:cs="宋体"/>
          <w:color w:val="auto"/>
          <w:sz w:val="24"/>
          <w:szCs w:val="24"/>
          <w:lang w:eastAsia="zh-CN"/>
        </w:rPr>
        <w:t>……</w:t>
      </w:r>
    </w:p>
    <w:p>
      <w:pPr>
        <w:pStyle w:val="69"/>
        <w:snapToGrid w:val="0"/>
        <w:spacing w:line="560" w:lineRule="exact"/>
        <w:ind w:firstLine="480"/>
        <w:rPr>
          <w:rFonts w:hAnsi="宋体" w:cs="宋体"/>
          <w:color w:val="auto"/>
          <w:sz w:val="24"/>
          <w:szCs w:val="24"/>
          <w:lang w:eastAsia="zh-CN"/>
        </w:rPr>
      </w:pPr>
      <w:r>
        <w:rPr>
          <w:rFonts w:hint="eastAsia" w:hAnsi="宋体" w:cs="宋体"/>
          <w:color w:val="auto"/>
          <w:sz w:val="24"/>
          <w:szCs w:val="24"/>
          <w:lang w:eastAsia="zh-CN"/>
        </w:rPr>
        <w:t>以上企业，不属于大企业的分支机构，不存在控股股东为大企业的情形，也不存在与大企业的负责人为同一人的情形。</w:t>
      </w:r>
    </w:p>
    <w:p>
      <w:pPr>
        <w:pStyle w:val="69"/>
        <w:snapToGrid w:val="0"/>
        <w:spacing w:line="560" w:lineRule="exact"/>
        <w:ind w:firstLine="480"/>
        <w:rPr>
          <w:rFonts w:hAnsi="宋体" w:cs="宋体"/>
          <w:color w:val="auto"/>
          <w:sz w:val="24"/>
          <w:szCs w:val="24"/>
          <w:lang w:eastAsia="zh-CN"/>
        </w:rPr>
      </w:pPr>
      <w:r>
        <w:rPr>
          <w:rFonts w:hint="eastAsia" w:hAnsi="宋体" w:cs="宋体"/>
          <w:color w:val="auto"/>
          <w:sz w:val="24"/>
          <w:szCs w:val="24"/>
          <w:lang w:eastAsia="zh-CN"/>
        </w:rPr>
        <w:t>本企业对上述声明内容的真实性负责。如有虚假，将依法承担相应责任。</w:t>
      </w:r>
    </w:p>
    <w:p>
      <w:pPr>
        <w:pStyle w:val="69"/>
        <w:snapToGrid w:val="0"/>
        <w:spacing w:before="156" w:beforeLines="50" w:line="560" w:lineRule="exact"/>
        <w:ind w:firstLine="6000" w:firstLineChars="2500"/>
        <w:rPr>
          <w:rFonts w:hAnsi="宋体" w:cs="宋体"/>
          <w:color w:val="auto"/>
          <w:sz w:val="24"/>
          <w:szCs w:val="24"/>
          <w:lang w:eastAsia="zh-CN"/>
        </w:rPr>
      </w:pPr>
      <w:r>
        <w:rPr>
          <w:rFonts w:hint="eastAsia" w:hAnsi="宋体" w:cs="宋体"/>
          <w:color w:val="auto"/>
          <w:sz w:val="24"/>
          <w:szCs w:val="24"/>
          <w:lang w:eastAsia="zh-CN"/>
        </w:rPr>
        <w:t>企业名称（盖章）：</w:t>
      </w:r>
    </w:p>
    <w:p>
      <w:pPr>
        <w:pStyle w:val="69"/>
        <w:snapToGrid w:val="0"/>
        <w:spacing w:before="156" w:beforeLines="50" w:line="560" w:lineRule="exact"/>
        <w:ind w:firstLine="6000" w:firstLineChars="2500"/>
        <w:rPr>
          <w:rFonts w:hAnsi="宋体" w:cs="宋体"/>
          <w:color w:val="auto"/>
          <w:sz w:val="24"/>
          <w:szCs w:val="24"/>
          <w:lang w:eastAsia="zh-CN"/>
        </w:rPr>
      </w:pPr>
      <w:r>
        <w:rPr>
          <w:rFonts w:hint="eastAsia" w:hAnsi="宋体" w:cs="宋体"/>
          <w:color w:val="auto"/>
          <w:sz w:val="24"/>
          <w:szCs w:val="24"/>
          <w:lang w:eastAsia="zh-CN"/>
        </w:rPr>
        <w:t>日期：</w:t>
      </w:r>
    </w:p>
    <w:p>
      <w:pPr>
        <w:pStyle w:val="20"/>
        <w:rPr>
          <w:lang w:eastAsia="zh-CN"/>
        </w:rPr>
      </w:pPr>
    </w:p>
    <w:p>
      <w:pPr>
        <w:pStyle w:val="20"/>
        <w:rPr>
          <w:lang w:eastAsia="zh-CN"/>
        </w:rPr>
      </w:pPr>
      <w:r>
        <w:rPr>
          <w:rFonts w:hint="eastAsia"/>
          <w:lang w:eastAsia="zh-CN"/>
        </w:rPr>
        <w:t>注意：</w:t>
      </w:r>
    </w:p>
    <w:p>
      <w:pPr>
        <w:pStyle w:val="20"/>
        <w:rPr>
          <w:lang w:eastAsia="zh-CN"/>
        </w:rPr>
      </w:pPr>
      <w:r>
        <w:rPr>
          <w:rFonts w:hint="eastAsia"/>
          <w:lang w:eastAsia="zh-CN"/>
        </w:rPr>
        <w:t>1.从业人员、营业收入、资产总额填报上一年度数据，无上一年度数据的新成立企业可不填报。</w:t>
      </w:r>
    </w:p>
    <w:p>
      <w:pPr>
        <w:pStyle w:val="20"/>
        <w:rPr>
          <w:szCs w:val="22"/>
          <w:lang w:eastAsia="zh-CN"/>
        </w:rPr>
      </w:pPr>
      <w:r>
        <w:rPr>
          <w:rFonts w:hint="eastAsia"/>
          <w:lang w:eastAsia="zh-CN"/>
        </w:rPr>
        <w:t>2.成交供应商享受中小企业扶持政策的，本声明函将随成交结果公开。供应商提供声明函内容不实的，属</w:t>
      </w:r>
      <w:r>
        <w:rPr>
          <w:rFonts w:hint="eastAsia"/>
          <w:szCs w:val="22"/>
          <w:lang w:eastAsia="zh-CN"/>
        </w:rPr>
        <w:t>于提供虚假材料谋取成交，依照国家有关规定追究相关责任。</w:t>
      </w:r>
    </w:p>
    <w:p>
      <w:pPr>
        <w:pStyle w:val="20"/>
        <w:rPr>
          <w:szCs w:val="22"/>
          <w:lang w:eastAsia="zh-CN"/>
        </w:rPr>
      </w:pPr>
      <w:r>
        <w:rPr>
          <w:rFonts w:hint="eastAsia"/>
          <w:szCs w:val="22"/>
          <w:lang w:eastAsia="zh-CN"/>
        </w:rPr>
        <w:t>3.“采购文件中明确的所属行业”见本文件“第一部分 （四）中小微企业相关政策”相关内容。供应商根据制造商自身所属的对应行业填写本声明函。</w:t>
      </w:r>
    </w:p>
    <w:p>
      <w:pPr>
        <w:jc w:val="both"/>
        <w:rPr>
          <w:sz w:val="18"/>
          <w:szCs w:val="22"/>
          <w:lang w:eastAsia="zh-CN"/>
        </w:rPr>
      </w:pPr>
      <w:r>
        <w:rPr>
          <w:rFonts w:hint="eastAsia"/>
          <w:sz w:val="18"/>
          <w:szCs w:val="22"/>
          <w:lang w:eastAsia="zh-CN"/>
        </w:rPr>
        <w:t>4.此声明函不适用于所投产品为进口产品（制造商为境外设立企业）的供应商。</w:t>
      </w:r>
    </w:p>
    <w:p>
      <w:pPr>
        <w:tabs>
          <w:tab w:val="left" w:pos="4860"/>
        </w:tabs>
        <w:spacing w:line="588" w:lineRule="exact"/>
        <w:ind w:right="1560"/>
        <w:outlineLvl w:val="1"/>
        <w:rPr>
          <w:bCs/>
          <w:sz w:val="32"/>
          <w:lang w:eastAsia="zh-CN"/>
        </w:rPr>
      </w:pPr>
      <w:r>
        <w:rPr>
          <w:lang w:eastAsia="zh-CN"/>
        </w:rPr>
        <w:br w:type="page"/>
      </w:r>
      <w:bookmarkStart w:id="101" w:name="_Toc442"/>
      <w:r>
        <w:rPr>
          <w:rFonts w:hint="eastAsia" w:eastAsia="黑体"/>
          <w:bCs/>
          <w:sz w:val="32"/>
          <w:szCs w:val="22"/>
          <w:lang w:eastAsia="zh-CN"/>
        </w:rPr>
        <w:t>二十</w:t>
      </w:r>
      <w:r>
        <w:rPr>
          <w:rFonts w:hint="eastAsia" w:eastAsia="黑体"/>
          <w:bCs/>
          <w:sz w:val="32"/>
          <w:szCs w:val="22"/>
          <w:lang w:eastAsia="zh-Hans"/>
        </w:rPr>
        <w:t>三</w:t>
      </w:r>
      <w:r>
        <w:rPr>
          <w:rFonts w:hint="eastAsia" w:eastAsia="黑体"/>
          <w:bCs/>
          <w:sz w:val="32"/>
          <w:szCs w:val="22"/>
          <w:lang w:eastAsia="zh-CN"/>
        </w:rPr>
        <w:t>、残疾人福利性单位声明函格式</w:t>
      </w:r>
      <w:bookmarkEnd w:id="101"/>
    </w:p>
    <w:p>
      <w:pPr>
        <w:spacing w:line="588" w:lineRule="exact"/>
        <w:jc w:val="center"/>
        <w:rPr>
          <w:rFonts w:ascii="宋体" w:hAnsi="宋体" w:cs="宋体"/>
          <w:b/>
          <w:spacing w:val="6"/>
          <w:sz w:val="32"/>
          <w:szCs w:val="32"/>
          <w:lang w:eastAsia="zh-CN"/>
        </w:rPr>
      </w:pPr>
      <w:bookmarkStart w:id="102" w:name="OLE_LINK13"/>
      <w:bookmarkStart w:id="103" w:name="OLE_LINK14"/>
      <w:r>
        <w:rPr>
          <w:rFonts w:hint="eastAsia"/>
          <w:sz w:val="21"/>
          <w:lang w:eastAsia="zh-CN"/>
        </w:rPr>
        <w:t>（注：本函只适用于</w:t>
      </w:r>
      <w:r>
        <w:rPr>
          <w:rFonts w:hint="eastAsia"/>
          <w:b/>
          <w:bCs/>
          <w:sz w:val="21"/>
          <w:lang w:eastAsia="zh-CN"/>
        </w:rPr>
        <w:t>提供残疾人福利性单位产品</w:t>
      </w:r>
      <w:r>
        <w:rPr>
          <w:rFonts w:hint="eastAsia"/>
          <w:sz w:val="21"/>
          <w:lang w:eastAsia="zh-CN"/>
        </w:rPr>
        <w:t>的残疾人福利性单位）</w:t>
      </w:r>
    </w:p>
    <w:p>
      <w:pPr>
        <w:spacing w:line="588" w:lineRule="exact"/>
        <w:jc w:val="center"/>
        <w:rPr>
          <w:rFonts w:ascii="宋体" w:hAnsi="宋体" w:cs="宋体"/>
          <w:b/>
          <w:spacing w:val="6"/>
          <w:sz w:val="32"/>
          <w:szCs w:val="32"/>
          <w:lang w:eastAsia="zh-CN"/>
        </w:rPr>
      </w:pPr>
    </w:p>
    <w:p>
      <w:pPr>
        <w:spacing w:line="600" w:lineRule="auto"/>
        <w:jc w:val="center"/>
        <w:rPr>
          <w:rFonts w:ascii="仿宋_GB2312" w:eastAsia="仿宋_GB2312"/>
          <w:b/>
          <w:spacing w:val="6"/>
          <w:sz w:val="30"/>
          <w:szCs w:val="30"/>
          <w:lang w:eastAsia="zh-CN"/>
        </w:rPr>
      </w:pPr>
      <w:r>
        <w:rPr>
          <w:rFonts w:hint="eastAsia" w:ascii="宋体" w:hAnsi="宋体" w:cs="宋体"/>
          <w:b/>
          <w:spacing w:val="6"/>
          <w:sz w:val="32"/>
          <w:szCs w:val="32"/>
          <w:lang w:eastAsia="zh-CN"/>
        </w:rPr>
        <w:t>残疾人福利性单位声明函</w:t>
      </w:r>
      <w:bookmarkEnd w:id="102"/>
      <w:bookmarkEnd w:id="103"/>
    </w:p>
    <w:p>
      <w:pPr>
        <w:spacing w:line="588" w:lineRule="exact"/>
        <w:ind w:firstLine="444" w:firstLineChars="200"/>
        <w:rPr>
          <w:rFonts w:ascii="宋体" w:hAnsi="宋体" w:cs="宋体"/>
          <w:spacing w:val="6"/>
          <w:sz w:val="21"/>
          <w:szCs w:val="21"/>
          <w:lang w:eastAsia="zh-CN"/>
        </w:rPr>
      </w:pPr>
      <w:r>
        <w:rPr>
          <w:rFonts w:hint="eastAsia" w:ascii="宋体" w:hAnsi="宋体" w:cs="宋体"/>
          <w:spacing w:val="6"/>
          <w:sz w:val="21"/>
          <w:szCs w:val="21"/>
          <w:lang w:eastAsia="zh-CN"/>
        </w:rPr>
        <w:t>本单位郑重声明，根据《财政部 民政部 中国残疾人联合会关于促进残疾人就业政府采购政策的通知》（财库</w:t>
      </w:r>
      <w:r>
        <w:rPr>
          <w:rFonts w:hint="eastAsia" w:ascii="宋体" w:hAnsi="宋体" w:cs="宋体"/>
          <w:sz w:val="21"/>
          <w:szCs w:val="21"/>
          <w:lang w:eastAsia="zh-CN"/>
        </w:rPr>
        <w:t>〔2017〕 141</w:t>
      </w:r>
      <w:r>
        <w:rPr>
          <w:rFonts w:hint="eastAsia" w:ascii="宋体" w:hAnsi="宋体" w:cs="宋体"/>
          <w:spacing w:val="6"/>
          <w:sz w:val="21"/>
          <w:szCs w:val="21"/>
          <w:lang w:eastAsia="zh-CN"/>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 w:val="21"/>
          <w:szCs w:val="21"/>
          <w:lang w:eastAsia="zh-CN"/>
        </w:rPr>
      </w:pPr>
      <w:r>
        <w:rPr>
          <w:rFonts w:hint="eastAsia" w:ascii="宋体" w:hAnsi="宋体" w:cs="宋体"/>
          <w:spacing w:val="6"/>
          <w:sz w:val="21"/>
          <w:szCs w:val="21"/>
          <w:lang w:eastAsia="zh-CN"/>
        </w:rPr>
        <w:t>本单位对上述声明的真实性负责。如有虚假，将依法承担相应责任。</w:t>
      </w:r>
    </w:p>
    <w:p>
      <w:pPr>
        <w:tabs>
          <w:tab w:val="left" w:pos="4860"/>
        </w:tabs>
        <w:spacing w:line="588" w:lineRule="exact"/>
        <w:ind w:right="1560" w:firstLine="444" w:firstLineChars="200"/>
        <w:jc w:val="center"/>
        <w:rPr>
          <w:rFonts w:ascii="宋体" w:hAnsi="宋体" w:cs="宋体"/>
          <w:spacing w:val="6"/>
          <w:sz w:val="21"/>
          <w:szCs w:val="21"/>
          <w:lang w:eastAsia="zh-CN"/>
        </w:rPr>
      </w:pPr>
      <w:r>
        <w:rPr>
          <w:rFonts w:hint="eastAsia" w:ascii="宋体" w:hAnsi="宋体" w:cs="宋体"/>
          <w:spacing w:val="6"/>
          <w:sz w:val="21"/>
          <w:szCs w:val="21"/>
          <w:lang w:eastAsia="zh-CN"/>
        </w:rPr>
        <w:t xml:space="preserve">               </w:t>
      </w:r>
      <w:r>
        <w:rPr>
          <w:rFonts w:hint="eastAsia" w:ascii="宋体" w:hAnsi="宋体"/>
          <w:sz w:val="21"/>
          <w:szCs w:val="21"/>
          <w:lang w:eastAsia="zh-CN"/>
        </w:rPr>
        <w:t>供应商名称及公章：</w:t>
      </w:r>
    </w:p>
    <w:p>
      <w:pPr>
        <w:tabs>
          <w:tab w:val="left" w:pos="4860"/>
        </w:tabs>
        <w:spacing w:line="588" w:lineRule="exact"/>
        <w:ind w:right="1560" w:firstLine="444" w:firstLineChars="200"/>
        <w:jc w:val="center"/>
        <w:rPr>
          <w:rFonts w:ascii="宋体" w:hAnsi="宋体" w:cs="宋体"/>
          <w:spacing w:val="6"/>
          <w:sz w:val="21"/>
          <w:szCs w:val="21"/>
          <w:lang w:eastAsia="zh-CN"/>
        </w:rPr>
      </w:pPr>
      <w:r>
        <w:rPr>
          <w:rFonts w:hint="eastAsia" w:ascii="宋体" w:hAnsi="宋体" w:cs="宋体"/>
          <w:spacing w:val="6"/>
          <w:sz w:val="21"/>
          <w:szCs w:val="21"/>
          <w:lang w:eastAsia="zh-CN"/>
        </w:rPr>
        <w:t xml:space="preserve">       日  期：</w:t>
      </w:r>
    </w:p>
    <w:p>
      <w:pPr>
        <w:tabs>
          <w:tab w:val="left" w:pos="4860"/>
        </w:tabs>
        <w:spacing w:line="588" w:lineRule="exact"/>
        <w:ind w:right="10"/>
        <w:rPr>
          <w:rFonts w:ascii="宋体" w:hAnsi="宋体"/>
          <w:sz w:val="21"/>
          <w:szCs w:val="21"/>
          <w:lang w:eastAsia="zh-CN"/>
        </w:rPr>
      </w:pPr>
    </w:p>
    <w:p>
      <w:pPr>
        <w:tabs>
          <w:tab w:val="left" w:pos="4860"/>
        </w:tabs>
        <w:spacing w:line="588" w:lineRule="exact"/>
        <w:ind w:right="10" w:firstLine="422" w:firstLineChars="200"/>
        <w:rPr>
          <w:b/>
          <w:bCs/>
          <w:sz w:val="21"/>
          <w:szCs w:val="21"/>
          <w:lang w:eastAsia="zh-CN"/>
        </w:rPr>
      </w:pPr>
      <w:r>
        <w:rPr>
          <w:rFonts w:hint="eastAsia" w:ascii="宋体" w:hAnsi="宋体"/>
          <w:b/>
          <w:bCs/>
          <w:sz w:val="21"/>
          <w:szCs w:val="21"/>
          <w:lang w:eastAsia="zh-CN"/>
        </w:rPr>
        <w:t>若提供其他残疾人福利性单位制造的货物，必须同时提供该制造商残疾人福利性单位的声明函（如下），否则不认定为残疾人福利性单位产品。</w:t>
      </w:r>
    </w:p>
    <w:p>
      <w:pPr>
        <w:spacing w:line="588" w:lineRule="exact"/>
        <w:jc w:val="center"/>
        <w:rPr>
          <w:rFonts w:ascii="宋体" w:hAnsi="宋体" w:cs="宋体"/>
          <w:bCs/>
          <w:spacing w:val="6"/>
          <w:szCs w:val="24"/>
          <w:lang w:eastAsia="zh-CN"/>
        </w:rPr>
      </w:pPr>
    </w:p>
    <w:p>
      <w:pPr>
        <w:spacing w:line="588" w:lineRule="exact"/>
        <w:jc w:val="center"/>
        <w:rPr>
          <w:rFonts w:ascii="仿宋_GB2312" w:eastAsia="仿宋_GB2312"/>
          <w:bCs/>
          <w:spacing w:val="6"/>
          <w:szCs w:val="24"/>
          <w:lang w:eastAsia="zh-CN"/>
        </w:rPr>
      </w:pPr>
      <w:r>
        <w:rPr>
          <w:rFonts w:hint="eastAsia" w:ascii="宋体" w:hAnsi="宋体" w:cs="宋体"/>
          <w:bCs/>
          <w:spacing w:val="6"/>
          <w:szCs w:val="24"/>
          <w:lang w:eastAsia="zh-CN"/>
        </w:rPr>
        <w:t>残疾人福利性单位声明函（制造商）</w:t>
      </w:r>
    </w:p>
    <w:p>
      <w:pPr>
        <w:spacing w:line="588" w:lineRule="exact"/>
        <w:ind w:firstLine="444" w:firstLineChars="200"/>
        <w:rPr>
          <w:rFonts w:ascii="宋体" w:hAnsi="宋体" w:cs="宋体"/>
          <w:spacing w:val="6"/>
          <w:sz w:val="21"/>
          <w:szCs w:val="21"/>
          <w:lang w:eastAsia="zh-CN"/>
        </w:rPr>
      </w:pPr>
      <w:r>
        <w:rPr>
          <w:rFonts w:hint="eastAsia" w:ascii="宋体" w:hAnsi="宋体" w:cs="宋体"/>
          <w:spacing w:val="6"/>
          <w:sz w:val="21"/>
          <w:szCs w:val="21"/>
          <w:lang w:eastAsia="zh-CN"/>
        </w:rPr>
        <w:t>本单位郑重声明，根据《财政部 民政部 中国残疾人联合会关于促进残疾人就业政府采购政策的通知》（财库</w:t>
      </w:r>
      <w:r>
        <w:rPr>
          <w:rFonts w:hint="eastAsia" w:ascii="宋体" w:hAnsi="宋体" w:cs="宋体"/>
          <w:sz w:val="21"/>
          <w:szCs w:val="21"/>
          <w:lang w:eastAsia="zh-CN"/>
        </w:rPr>
        <w:t>〔2017〕 141</w:t>
      </w:r>
      <w:r>
        <w:rPr>
          <w:rFonts w:hint="eastAsia" w:ascii="宋体" w:hAnsi="宋体" w:cs="宋体"/>
          <w:spacing w:val="6"/>
          <w:sz w:val="21"/>
          <w:szCs w:val="21"/>
          <w:lang w:eastAsia="zh-CN"/>
        </w:rPr>
        <w:t>号）的规定，本单位为符合条件的残疾人福利性单位。</w:t>
      </w:r>
    </w:p>
    <w:p>
      <w:pPr>
        <w:spacing w:line="588" w:lineRule="exact"/>
        <w:ind w:firstLine="444" w:firstLineChars="200"/>
        <w:rPr>
          <w:rFonts w:ascii="宋体" w:hAnsi="宋体" w:cs="宋体"/>
          <w:spacing w:val="6"/>
          <w:sz w:val="21"/>
          <w:szCs w:val="21"/>
          <w:lang w:eastAsia="zh-CN"/>
        </w:rPr>
      </w:pPr>
      <w:r>
        <w:rPr>
          <w:rFonts w:hint="eastAsia" w:ascii="宋体" w:hAnsi="宋体" w:cs="宋体"/>
          <w:spacing w:val="6"/>
          <w:sz w:val="21"/>
          <w:szCs w:val="21"/>
          <w:lang w:eastAsia="zh-CN"/>
        </w:rPr>
        <w:t>本单位对上述声明的真实性负责。如有虚假，将依法承担相应责任。</w:t>
      </w:r>
    </w:p>
    <w:p>
      <w:pPr>
        <w:tabs>
          <w:tab w:val="left" w:pos="4860"/>
        </w:tabs>
        <w:spacing w:line="588" w:lineRule="exact"/>
        <w:ind w:right="1560" w:firstLine="444" w:firstLineChars="200"/>
        <w:jc w:val="center"/>
        <w:rPr>
          <w:rFonts w:ascii="宋体" w:hAnsi="宋体" w:cs="宋体"/>
          <w:spacing w:val="6"/>
          <w:sz w:val="21"/>
          <w:szCs w:val="21"/>
          <w:lang w:eastAsia="zh-CN"/>
        </w:rPr>
      </w:pPr>
      <w:r>
        <w:rPr>
          <w:rFonts w:hint="eastAsia" w:ascii="宋体" w:hAnsi="宋体" w:cs="宋体"/>
          <w:spacing w:val="6"/>
          <w:sz w:val="21"/>
          <w:szCs w:val="21"/>
          <w:lang w:eastAsia="zh-CN"/>
        </w:rPr>
        <w:t xml:space="preserve">               </w:t>
      </w:r>
      <w:r>
        <w:rPr>
          <w:rFonts w:hint="eastAsia" w:ascii="宋体" w:hAnsi="宋体"/>
          <w:sz w:val="21"/>
          <w:szCs w:val="21"/>
          <w:lang w:eastAsia="zh-CN"/>
        </w:rPr>
        <w:t>企业名称（单位公章）：</w:t>
      </w:r>
    </w:p>
    <w:p>
      <w:pPr>
        <w:tabs>
          <w:tab w:val="left" w:pos="4860"/>
        </w:tabs>
        <w:spacing w:line="588" w:lineRule="exact"/>
        <w:ind w:right="1560"/>
        <w:rPr>
          <w:rFonts w:ascii="宋体" w:hAnsi="宋体" w:cs="宋体"/>
          <w:spacing w:val="6"/>
          <w:sz w:val="21"/>
          <w:szCs w:val="21"/>
        </w:rPr>
      </w:pPr>
      <w:r>
        <w:rPr>
          <w:rFonts w:hint="eastAsia" w:ascii="宋体" w:hAnsi="宋体" w:cs="宋体"/>
          <w:spacing w:val="6"/>
          <w:sz w:val="21"/>
          <w:szCs w:val="21"/>
          <w:lang w:eastAsia="zh-CN"/>
        </w:rPr>
        <w:t xml:space="preserve">                                      </w:t>
      </w:r>
      <w:r>
        <w:rPr>
          <w:rFonts w:hint="eastAsia" w:ascii="宋体" w:hAnsi="宋体" w:cs="宋体"/>
          <w:spacing w:val="6"/>
          <w:sz w:val="21"/>
          <w:szCs w:val="21"/>
        </w:rPr>
        <w:t>日  期：</w:t>
      </w:r>
    </w:p>
    <w:p>
      <w:pPr>
        <w:tabs>
          <w:tab w:val="left" w:pos="4860"/>
        </w:tabs>
        <w:spacing w:line="588" w:lineRule="exact"/>
        <w:ind w:right="1560"/>
        <w:outlineLvl w:val="1"/>
      </w:pPr>
      <w:r>
        <w:rPr>
          <w:lang w:eastAsia="zh-CN"/>
        </w:rPr>
        <w:br w:type="page"/>
      </w:r>
      <w:bookmarkEnd w:id="99"/>
      <w:bookmarkStart w:id="104" w:name="_Toc30797"/>
      <w:r>
        <w:rPr>
          <w:rFonts w:hint="eastAsia" w:eastAsia="黑体"/>
          <w:bCs/>
          <w:sz w:val="32"/>
          <w:lang w:eastAsia="zh-CN"/>
        </w:rPr>
        <w:t>二十</w:t>
      </w:r>
      <w:r>
        <w:rPr>
          <w:rFonts w:hint="eastAsia" w:eastAsia="黑体"/>
          <w:bCs/>
          <w:sz w:val="32"/>
          <w:lang w:eastAsia="zh-Hans"/>
        </w:rPr>
        <w:t>四</w:t>
      </w:r>
      <w:r>
        <w:rPr>
          <w:rFonts w:hint="eastAsia" w:eastAsia="黑体"/>
          <w:bCs/>
          <w:sz w:val="32"/>
          <w:lang w:eastAsia="zh-CN"/>
        </w:rPr>
        <w:t>、其它材料</w:t>
      </w:r>
      <w:bookmarkEnd w:id="104"/>
    </w:p>
    <w:p>
      <w:pPr>
        <w:snapToGrid w:val="0"/>
        <w:spacing w:line="400" w:lineRule="exact"/>
        <w:ind w:left="142"/>
        <w:jc w:val="center"/>
        <w:rPr>
          <w:rFonts w:ascii="宋体" w:hAnsi="宋体"/>
          <w:lang w:eastAsia="zh-CN"/>
        </w:rPr>
      </w:pPr>
    </w:p>
    <w:p>
      <w:pPr>
        <w:snapToGrid w:val="0"/>
        <w:spacing w:line="400" w:lineRule="exact"/>
        <w:ind w:left="142"/>
        <w:jc w:val="center"/>
        <w:rPr>
          <w:rFonts w:ascii="宋体" w:hAnsi="宋体"/>
          <w:lang w:eastAsia="zh-CN"/>
        </w:rPr>
      </w:pPr>
      <w:r>
        <w:rPr>
          <w:rFonts w:hint="eastAsia" w:ascii="宋体" w:hAnsi="宋体"/>
          <w:lang w:eastAsia="zh-CN"/>
        </w:rPr>
        <w:t>（注：以下材料视项目具体情况及行业要求选择性提供。）</w:t>
      </w:r>
    </w:p>
    <w:p>
      <w:pPr>
        <w:snapToGrid w:val="0"/>
        <w:spacing w:line="400" w:lineRule="exact"/>
        <w:ind w:left="142"/>
        <w:jc w:val="center"/>
        <w:rPr>
          <w:rFonts w:ascii="宋体" w:hAnsi="宋体"/>
          <w:lang w:eastAsia="zh-CN"/>
        </w:rPr>
      </w:pPr>
    </w:p>
    <w:p>
      <w:pPr>
        <w:numPr>
          <w:ilvl w:val="0"/>
          <w:numId w:val="69"/>
        </w:numPr>
        <w:snapToGrid w:val="0"/>
        <w:spacing w:line="400" w:lineRule="exact"/>
        <w:ind w:left="851" w:hanging="709"/>
        <w:rPr>
          <w:rFonts w:ascii="宋体" w:hAnsi="宋体"/>
          <w:lang w:eastAsia="zh-CN"/>
        </w:rPr>
      </w:pPr>
      <w:r>
        <w:rPr>
          <w:rFonts w:hint="eastAsia" w:ascii="宋体" w:hAnsi="宋体"/>
          <w:lang w:eastAsia="zh-CN"/>
        </w:rPr>
        <w:t>经营许可证或产品销售许可证复印件加盖法人印章</w:t>
      </w:r>
    </w:p>
    <w:p>
      <w:pPr>
        <w:numPr>
          <w:ilvl w:val="0"/>
          <w:numId w:val="69"/>
        </w:numPr>
        <w:snapToGrid w:val="0"/>
        <w:spacing w:line="400" w:lineRule="exact"/>
        <w:ind w:left="851" w:hanging="709"/>
        <w:rPr>
          <w:rFonts w:ascii="宋体" w:hAnsi="宋体" w:eastAsia="仿宋_GB2312"/>
          <w:lang w:eastAsia="zh-CN"/>
        </w:rPr>
      </w:pPr>
      <w:r>
        <w:rPr>
          <w:rFonts w:hint="eastAsia" w:ascii="宋体" w:hAnsi="宋体"/>
          <w:lang w:eastAsia="zh-CN"/>
        </w:rPr>
        <w:t>安全生产许可证复印件、产品代理资格证明文件复印件加盖法人印章</w:t>
      </w:r>
    </w:p>
    <w:p>
      <w:pPr>
        <w:numPr>
          <w:ilvl w:val="0"/>
          <w:numId w:val="69"/>
        </w:numPr>
        <w:snapToGrid w:val="0"/>
        <w:spacing w:line="400" w:lineRule="exact"/>
        <w:ind w:left="851" w:hanging="709"/>
        <w:rPr>
          <w:rFonts w:ascii="宋体" w:hAnsi="宋体" w:eastAsia="仿宋_GB2312"/>
          <w:lang w:eastAsia="zh-CN"/>
        </w:rPr>
      </w:pPr>
      <w:r>
        <w:rPr>
          <w:rFonts w:hint="eastAsia"/>
          <w:lang w:eastAsia="zh-CN"/>
        </w:rPr>
        <w:t>节能环保等资质证书或文件</w:t>
      </w:r>
      <w:r>
        <w:rPr>
          <w:rFonts w:hint="eastAsia" w:ascii="宋体" w:hAnsi="宋体"/>
          <w:lang w:eastAsia="zh-CN"/>
        </w:rPr>
        <w:t>复印件加盖法人印章</w:t>
      </w:r>
    </w:p>
    <w:p>
      <w:pPr>
        <w:widowControl w:val="0"/>
        <w:numPr>
          <w:ilvl w:val="0"/>
          <w:numId w:val="69"/>
        </w:numPr>
        <w:snapToGrid w:val="0"/>
        <w:spacing w:line="400" w:lineRule="exact"/>
        <w:ind w:left="851" w:hanging="709"/>
        <w:jc w:val="both"/>
        <w:rPr>
          <w:lang w:eastAsia="zh-CN"/>
        </w:rPr>
      </w:pPr>
      <w:r>
        <w:rPr>
          <w:rFonts w:hint="eastAsia" w:ascii="宋体" w:hAnsi="宋体"/>
          <w:lang w:eastAsia="zh-CN"/>
        </w:rPr>
        <w:t>自主品牌、投标人的信誉、荣誉证书或文件复印件加盖法人印章</w:t>
      </w:r>
    </w:p>
    <w:p>
      <w:pPr>
        <w:widowControl w:val="0"/>
        <w:numPr>
          <w:ilvl w:val="0"/>
          <w:numId w:val="69"/>
        </w:numPr>
        <w:snapToGrid w:val="0"/>
        <w:spacing w:line="400" w:lineRule="exact"/>
        <w:ind w:left="851" w:hanging="709"/>
        <w:jc w:val="both"/>
        <w:rPr>
          <w:lang w:eastAsia="zh-CN"/>
        </w:rPr>
      </w:pPr>
      <w:r>
        <w:rPr>
          <w:rFonts w:hint="eastAsia" w:ascii="宋体" w:hAnsi="宋体"/>
          <w:lang w:eastAsia="zh-CN"/>
        </w:rPr>
        <w:t>投标人质量管理和环境认证体系等方面的资质证书或文件复印加盖法人印章件</w:t>
      </w:r>
    </w:p>
    <w:p>
      <w:pPr>
        <w:widowControl w:val="0"/>
        <w:numPr>
          <w:ilvl w:val="0"/>
          <w:numId w:val="69"/>
        </w:numPr>
        <w:snapToGrid w:val="0"/>
        <w:spacing w:line="400" w:lineRule="exact"/>
        <w:ind w:left="851" w:hanging="709"/>
        <w:jc w:val="both"/>
        <w:rPr>
          <w:lang w:eastAsia="zh-CN"/>
        </w:rPr>
      </w:pPr>
      <w:r>
        <w:rPr>
          <w:rFonts w:hint="eastAsia"/>
          <w:lang w:eastAsia="zh-CN"/>
        </w:rPr>
        <w:t>医疗器械注册证明及其附表（适用于医疗器械）复印件</w:t>
      </w:r>
      <w:r>
        <w:rPr>
          <w:rFonts w:hint="eastAsia" w:ascii="宋体" w:hAnsi="宋体"/>
          <w:lang w:eastAsia="zh-CN"/>
        </w:rPr>
        <w:t>加盖法人印章</w:t>
      </w:r>
    </w:p>
    <w:p>
      <w:pPr>
        <w:widowControl w:val="0"/>
        <w:numPr>
          <w:ilvl w:val="0"/>
          <w:numId w:val="69"/>
        </w:numPr>
        <w:spacing w:line="400" w:lineRule="exact"/>
        <w:ind w:left="851" w:hanging="709"/>
        <w:jc w:val="both"/>
        <w:rPr>
          <w:lang w:eastAsia="zh-CN"/>
        </w:rPr>
      </w:pPr>
      <w:r>
        <w:rPr>
          <w:rFonts w:hint="eastAsia" w:ascii="宋体" w:hAnsi="宋体"/>
          <w:lang w:eastAsia="zh-CN"/>
        </w:rPr>
        <w:t>企业银行资信情况——近两年银行</w:t>
      </w:r>
      <w:r>
        <w:rPr>
          <w:lang w:eastAsia="zh-CN"/>
        </w:rPr>
        <w:t>信用</w:t>
      </w:r>
      <w:r>
        <w:rPr>
          <w:rFonts w:hint="eastAsia"/>
          <w:lang w:eastAsia="zh-CN"/>
        </w:rPr>
        <w:t>等</w:t>
      </w:r>
      <w:r>
        <w:rPr>
          <w:lang w:eastAsia="zh-CN"/>
        </w:rPr>
        <w:t>级</w:t>
      </w:r>
      <w:r>
        <w:rPr>
          <w:rFonts w:hint="eastAsia"/>
          <w:lang w:eastAsia="zh-CN"/>
        </w:rPr>
        <w:t>复印件</w:t>
      </w:r>
      <w:r>
        <w:rPr>
          <w:rFonts w:hint="eastAsia" w:ascii="宋体" w:hAnsi="宋体"/>
          <w:lang w:eastAsia="zh-CN"/>
        </w:rPr>
        <w:t>加盖法人印章</w:t>
      </w:r>
    </w:p>
    <w:p>
      <w:pPr>
        <w:widowControl w:val="0"/>
        <w:numPr>
          <w:ilvl w:val="0"/>
          <w:numId w:val="69"/>
        </w:numPr>
        <w:spacing w:line="400" w:lineRule="exact"/>
        <w:ind w:left="851" w:hanging="709"/>
        <w:jc w:val="both"/>
        <w:rPr>
          <w:lang w:eastAsia="zh-CN"/>
        </w:rPr>
      </w:pPr>
      <w:r>
        <w:rPr>
          <w:rFonts w:hint="eastAsia" w:ascii="宋体" w:hAnsi="宋体"/>
          <w:lang w:eastAsia="zh-CN"/>
        </w:rPr>
        <w:t>企业信誉情况——近三年连续获得重合同、守信用证书的复印件加盖法人印章</w:t>
      </w:r>
    </w:p>
    <w:p>
      <w:pPr>
        <w:widowControl w:val="0"/>
        <w:numPr>
          <w:ilvl w:val="0"/>
          <w:numId w:val="69"/>
        </w:numPr>
        <w:spacing w:line="400" w:lineRule="exact"/>
        <w:ind w:left="851" w:hanging="709"/>
        <w:jc w:val="both"/>
        <w:rPr>
          <w:lang w:eastAsia="zh-CN"/>
        </w:rPr>
      </w:pPr>
      <w:r>
        <w:rPr>
          <w:rFonts w:hint="eastAsia"/>
          <w:lang w:eastAsia="zh-CN"/>
        </w:rPr>
        <w:t>产品出厂标准、质量检测报告及精度检测报告或数据（格式自拟）</w:t>
      </w:r>
    </w:p>
    <w:p>
      <w:pPr>
        <w:widowControl w:val="0"/>
        <w:numPr>
          <w:ilvl w:val="0"/>
          <w:numId w:val="69"/>
        </w:numPr>
        <w:spacing w:line="400" w:lineRule="exact"/>
        <w:ind w:left="851" w:hanging="709"/>
        <w:jc w:val="both"/>
        <w:rPr>
          <w:lang w:eastAsia="zh-CN"/>
        </w:rPr>
      </w:pPr>
      <w:r>
        <w:rPr>
          <w:rFonts w:hint="eastAsia" w:ascii="宋体" w:hAnsi="宋体"/>
          <w:lang w:eastAsia="zh-CN"/>
        </w:rPr>
        <w:t>产品安装、调试方案（格式自拟）</w:t>
      </w:r>
    </w:p>
    <w:p>
      <w:pPr>
        <w:widowControl w:val="0"/>
        <w:numPr>
          <w:ilvl w:val="0"/>
          <w:numId w:val="69"/>
        </w:numPr>
        <w:spacing w:line="400" w:lineRule="exact"/>
        <w:ind w:left="851" w:hanging="709"/>
        <w:jc w:val="both"/>
        <w:rPr>
          <w:lang w:eastAsia="zh-CN"/>
        </w:rPr>
      </w:pPr>
      <w:r>
        <w:rPr>
          <w:rFonts w:hint="eastAsia" w:ascii="宋体" w:hAnsi="宋体"/>
          <w:lang w:eastAsia="zh-CN"/>
        </w:rPr>
        <w:t>产品验收标准、方法或方案（格式自拟）</w:t>
      </w:r>
    </w:p>
    <w:p>
      <w:pPr>
        <w:widowControl w:val="0"/>
        <w:numPr>
          <w:ilvl w:val="0"/>
          <w:numId w:val="69"/>
        </w:numPr>
        <w:spacing w:line="400" w:lineRule="exact"/>
        <w:ind w:left="851" w:hanging="709"/>
        <w:jc w:val="both"/>
        <w:rPr>
          <w:lang w:eastAsia="zh-CN"/>
        </w:rPr>
      </w:pPr>
      <w:r>
        <w:rPr>
          <w:rFonts w:hint="eastAsia" w:ascii="宋体" w:hAnsi="宋体"/>
          <w:lang w:eastAsia="zh-CN"/>
        </w:rPr>
        <w:t>投标人介绍及认为应提交或可以证明其能力或业绩的其他材料（格式自拟）</w:t>
      </w:r>
    </w:p>
    <w:p>
      <w:pPr>
        <w:widowControl w:val="0"/>
        <w:spacing w:line="400" w:lineRule="exact"/>
        <w:ind w:left="851" w:hanging="709"/>
        <w:jc w:val="both"/>
        <w:rPr>
          <w:sz w:val="21"/>
          <w:lang w:eastAsia="zh-CN"/>
        </w:rPr>
      </w:pPr>
    </w:p>
    <w:p>
      <w:pPr>
        <w:tabs>
          <w:tab w:val="left" w:pos="567"/>
        </w:tabs>
        <w:autoSpaceDE w:val="0"/>
        <w:autoSpaceDN w:val="0"/>
        <w:ind w:left="567" w:hanging="567"/>
        <w:jc w:val="center"/>
        <w:textAlignment w:val="bottom"/>
        <w:outlineLvl w:val="0"/>
        <w:rPr>
          <w:lang w:eastAsia="zh-CN"/>
        </w:rPr>
      </w:pPr>
      <w:r>
        <w:rPr>
          <w:sz w:val="21"/>
          <w:lang w:eastAsia="zh-CN"/>
        </w:rPr>
        <w:br w:type="page"/>
      </w: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tabs>
          <w:tab w:val="left" w:pos="567"/>
        </w:tabs>
        <w:autoSpaceDE w:val="0"/>
        <w:autoSpaceDN w:val="0"/>
        <w:ind w:left="567" w:hanging="567"/>
        <w:jc w:val="center"/>
        <w:textAlignment w:val="bottom"/>
        <w:outlineLvl w:val="0"/>
        <w:rPr>
          <w:lang w:eastAsia="zh-CN"/>
        </w:rPr>
      </w:pPr>
    </w:p>
    <w:p>
      <w:pPr>
        <w:pStyle w:val="3"/>
        <w:rPr>
          <w:lang w:eastAsia="zh-CN"/>
        </w:rPr>
      </w:pPr>
      <w:bookmarkStart w:id="105" w:name="_Toc3566"/>
      <w:r>
        <w:rPr>
          <w:rFonts w:hint="eastAsia"/>
          <w:lang w:eastAsia="zh-CN"/>
        </w:rPr>
        <w:t>第四部分 投标邀请书</w:t>
      </w:r>
      <w:bookmarkEnd w:id="105"/>
    </w:p>
    <w:p>
      <w:pPr>
        <w:pStyle w:val="5"/>
        <w:rPr>
          <w:sz w:val="18"/>
          <w:lang w:eastAsia="zh-CN"/>
        </w:rPr>
      </w:pPr>
      <w:r>
        <w:rPr>
          <w:lang w:eastAsia="zh-CN"/>
        </w:rPr>
        <w:br w:type="page"/>
      </w:r>
    </w:p>
    <w:p>
      <w:pPr>
        <w:pStyle w:val="71"/>
        <w:tabs>
          <w:tab w:val="left" w:pos="0"/>
          <w:tab w:val="left" w:pos="3165"/>
          <w:tab w:val="center" w:pos="4153"/>
        </w:tabs>
        <w:spacing w:before="0" w:after="0" w:line="360" w:lineRule="auto"/>
        <w:rPr>
          <w:rStyle w:val="70"/>
          <w:rFonts w:ascii="宋体" w:hAnsi="宋体"/>
          <w:b/>
          <w:sz w:val="24"/>
          <w:szCs w:val="24"/>
          <w:lang w:eastAsia="zh-CN"/>
        </w:rPr>
      </w:pPr>
      <w:r>
        <w:rPr>
          <w:rStyle w:val="70"/>
          <w:rFonts w:ascii="宋体" w:hAnsi="宋体"/>
          <w:b/>
          <w:sz w:val="32"/>
          <w:szCs w:val="32"/>
          <w:lang w:eastAsia="zh-CN"/>
        </w:rPr>
        <w:t>招标公告</w:t>
      </w:r>
    </w:p>
    <w:p>
      <w:pPr>
        <w:spacing w:line="360" w:lineRule="auto"/>
        <w:ind w:firstLine="482" w:firstLineChars="200"/>
        <w:rPr>
          <w:rStyle w:val="70"/>
          <w:rFonts w:ascii="宋体" w:hAnsi="宋体"/>
          <w:b/>
          <w:szCs w:val="24"/>
          <w:lang w:eastAsia="zh-CN"/>
        </w:rPr>
      </w:pPr>
      <w:r>
        <w:rPr>
          <w:rStyle w:val="70"/>
          <w:rFonts w:ascii="宋体" w:hAnsi="宋体"/>
          <w:b/>
          <w:szCs w:val="24"/>
          <w:lang w:eastAsia="zh-CN"/>
        </w:rPr>
        <w:t>项目概况</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吉林大学</w:t>
      </w:r>
      <w:r>
        <w:rPr>
          <w:rFonts w:hint="eastAsia" w:ascii="宋体" w:hAnsi="宋体"/>
          <w:szCs w:val="24"/>
          <w:lang w:eastAsia="zh-CN"/>
        </w:rPr>
        <w:t>超精密多轴金刚石车床</w:t>
      </w:r>
      <w:r>
        <w:rPr>
          <w:rStyle w:val="70"/>
          <w:rFonts w:hint="eastAsia" w:ascii="宋体" w:hAnsi="宋体"/>
          <w:szCs w:val="24"/>
          <w:lang w:eastAsia="zh-CN"/>
        </w:rPr>
        <w:t>采购</w:t>
      </w:r>
      <w:r>
        <w:rPr>
          <w:rStyle w:val="70"/>
          <w:rFonts w:ascii="宋体" w:hAnsi="宋体"/>
          <w:szCs w:val="24"/>
          <w:lang w:eastAsia="zh-CN"/>
        </w:rPr>
        <w:t>项目</w:t>
      </w:r>
      <w:r>
        <w:rPr>
          <w:rStyle w:val="70"/>
          <w:rFonts w:hint="eastAsia" w:ascii="宋体" w:hAnsi="宋体"/>
          <w:szCs w:val="24"/>
          <w:lang w:eastAsia="zh-CN"/>
        </w:rPr>
        <w:t>（第二次）</w:t>
      </w:r>
      <w:r>
        <w:rPr>
          <w:rStyle w:val="70"/>
          <w:rFonts w:ascii="宋体" w:hAnsi="宋体"/>
          <w:szCs w:val="24"/>
          <w:lang w:eastAsia="zh-CN"/>
        </w:rPr>
        <w:t>的潜在投标人应在</w:t>
      </w:r>
      <w:r>
        <w:rPr>
          <w:rFonts w:hint="eastAsia" w:ascii="宋体" w:hAnsi="宋体" w:cs="宋体"/>
          <w:szCs w:val="24"/>
          <w:lang w:eastAsia="zh-CN"/>
        </w:rPr>
        <w:t>长春市临河街5062号天地大厦A座612室</w:t>
      </w:r>
      <w:r>
        <w:rPr>
          <w:rStyle w:val="70"/>
          <w:rFonts w:ascii="宋体" w:hAnsi="宋体"/>
          <w:szCs w:val="24"/>
          <w:lang w:eastAsia="zh-CN"/>
        </w:rPr>
        <w:t>获取招标文件，并于</w:t>
      </w:r>
      <w:r>
        <w:rPr>
          <w:rStyle w:val="70"/>
          <w:rFonts w:ascii="宋体" w:hAnsi="宋体" w:cs="宋体"/>
          <w:bCs/>
          <w:szCs w:val="24"/>
          <w:lang w:eastAsia="zh-CN"/>
        </w:rPr>
        <w:t>202</w:t>
      </w:r>
      <w:r>
        <w:rPr>
          <w:rStyle w:val="70"/>
          <w:rFonts w:hint="eastAsia" w:ascii="宋体" w:hAnsi="宋体" w:cs="宋体"/>
          <w:bCs/>
          <w:szCs w:val="24"/>
          <w:lang w:val="en-US" w:eastAsia="zh-CN"/>
        </w:rPr>
        <w:t>3</w:t>
      </w:r>
      <w:r>
        <w:rPr>
          <w:rStyle w:val="70"/>
          <w:rFonts w:ascii="宋体" w:hAnsi="宋体" w:cs="宋体"/>
          <w:bCs/>
          <w:szCs w:val="24"/>
          <w:lang w:eastAsia="zh-CN"/>
        </w:rPr>
        <w:t>年</w:t>
      </w:r>
      <w:r>
        <w:rPr>
          <w:rStyle w:val="70"/>
          <w:rFonts w:hint="eastAsia" w:ascii="宋体" w:hAnsi="宋体" w:cs="宋体"/>
          <w:bCs/>
          <w:szCs w:val="24"/>
          <w:lang w:val="en-US" w:eastAsia="zh-CN"/>
        </w:rPr>
        <w:t>1</w:t>
      </w:r>
      <w:r>
        <w:rPr>
          <w:rStyle w:val="70"/>
          <w:rFonts w:ascii="宋体" w:hAnsi="宋体" w:cs="宋体"/>
          <w:bCs/>
          <w:szCs w:val="24"/>
          <w:lang w:eastAsia="zh-CN"/>
        </w:rPr>
        <w:t>月</w:t>
      </w:r>
      <w:r>
        <w:rPr>
          <w:rStyle w:val="70"/>
          <w:rFonts w:hint="eastAsia" w:ascii="宋体" w:hAnsi="宋体" w:cs="宋体"/>
          <w:bCs/>
          <w:szCs w:val="24"/>
          <w:lang w:val="en-US" w:eastAsia="zh-CN"/>
        </w:rPr>
        <w:t>11</w:t>
      </w:r>
      <w:r>
        <w:rPr>
          <w:rStyle w:val="70"/>
          <w:rFonts w:ascii="宋体" w:hAnsi="宋体" w:cs="宋体"/>
          <w:bCs/>
          <w:szCs w:val="24"/>
          <w:lang w:eastAsia="zh-CN"/>
        </w:rPr>
        <w:t>日9时</w:t>
      </w:r>
      <w:r>
        <w:rPr>
          <w:rStyle w:val="70"/>
          <w:rFonts w:hint="eastAsia" w:ascii="宋体" w:hAnsi="宋体" w:cs="宋体"/>
          <w:bCs/>
          <w:szCs w:val="24"/>
          <w:lang w:val="en-US" w:eastAsia="zh-CN"/>
        </w:rPr>
        <w:t>30</w:t>
      </w:r>
      <w:r>
        <w:rPr>
          <w:rStyle w:val="70"/>
          <w:rFonts w:ascii="宋体" w:hAnsi="宋体" w:cs="宋体"/>
          <w:bCs/>
          <w:szCs w:val="24"/>
          <w:lang w:eastAsia="zh-CN"/>
        </w:rPr>
        <w:t>分（北京时间）前递交投标文件</w:t>
      </w:r>
      <w:r>
        <w:rPr>
          <w:rStyle w:val="70"/>
          <w:rFonts w:ascii="宋体" w:hAnsi="宋体"/>
          <w:szCs w:val="24"/>
          <w:lang w:eastAsia="zh-CN"/>
        </w:rPr>
        <w:t>。</w:t>
      </w:r>
    </w:p>
    <w:p>
      <w:pPr>
        <w:pStyle w:val="72"/>
        <w:spacing w:line="360" w:lineRule="auto"/>
        <w:rPr>
          <w:rStyle w:val="70"/>
          <w:rFonts w:ascii="宋体" w:hAnsi="宋体" w:eastAsia="宋体"/>
          <w:b/>
          <w:sz w:val="24"/>
          <w:szCs w:val="24"/>
          <w:lang w:eastAsia="zh-CN"/>
        </w:rPr>
      </w:pPr>
      <w:r>
        <w:rPr>
          <w:rStyle w:val="70"/>
          <w:rFonts w:ascii="宋体" w:hAnsi="宋体" w:eastAsia="宋体"/>
          <w:b/>
          <w:sz w:val="24"/>
          <w:szCs w:val="24"/>
          <w:lang w:eastAsia="zh-CN"/>
        </w:rPr>
        <w:t>一、项目基本情况</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项目编号：</w:t>
      </w:r>
      <w:r>
        <w:rPr>
          <w:rFonts w:hint="eastAsia" w:ascii="宋体" w:hAnsi="宋体"/>
          <w:lang w:eastAsia="zh-CN"/>
        </w:rPr>
        <w:t>JLU-WT22314</w:t>
      </w:r>
      <w:r>
        <w:rPr>
          <w:rStyle w:val="70"/>
          <w:rFonts w:hint="eastAsia" w:ascii="宋体" w:hAnsi="宋体"/>
          <w:szCs w:val="24"/>
          <w:lang w:eastAsia="zh-CN"/>
        </w:rPr>
        <w:t>（第二次）</w:t>
      </w:r>
      <w:r>
        <w:rPr>
          <w:rFonts w:hint="eastAsia" w:ascii="宋体" w:hAnsi="宋体"/>
          <w:lang w:eastAsia="zh-CN"/>
        </w:rPr>
        <w:t>；</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项目名称：吉林大学</w:t>
      </w:r>
      <w:r>
        <w:rPr>
          <w:rFonts w:hint="eastAsia" w:ascii="宋体" w:hAnsi="宋体"/>
          <w:szCs w:val="24"/>
          <w:lang w:eastAsia="zh-CN"/>
        </w:rPr>
        <w:t>超精密多轴金刚石车床</w:t>
      </w:r>
      <w:r>
        <w:rPr>
          <w:rStyle w:val="70"/>
          <w:rFonts w:hint="eastAsia" w:ascii="宋体" w:hAnsi="宋体"/>
          <w:szCs w:val="24"/>
          <w:lang w:eastAsia="zh-CN"/>
        </w:rPr>
        <w:t>采购</w:t>
      </w:r>
      <w:r>
        <w:rPr>
          <w:rStyle w:val="70"/>
          <w:rFonts w:ascii="宋体" w:hAnsi="宋体"/>
          <w:szCs w:val="24"/>
          <w:lang w:eastAsia="zh-CN"/>
        </w:rPr>
        <w:t>项目</w:t>
      </w:r>
      <w:r>
        <w:rPr>
          <w:rStyle w:val="70"/>
          <w:rFonts w:hint="eastAsia" w:ascii="宋体" w:hAnsi="宋体"/>
          <w:szCs w:val="24"/>
          <w:lang w:eastAsia="zh-CN"/>
        </w:rPr>
        <w:t>（第二次）；</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预算金额：</w:t>
      </w:r>
      <w:r>
        <w:rPr>
          <w:rFonts w:hint="eastAsia" w:ascii="宋体" w:hAnsi="宋体"/>
          <w:lang w:eastAsia="zh-CN"/>
        </w:rPr>
        <w:t>671.3650万元；</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采购需求：采购货物名称、数量及详细技术规格要求请参阅招标文件第五部分用户需求书。</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合同履行期限：</w:t>
      </w:r>
      <w:r>
        <w:rPr>
          <w:rStyle w:val="70"/>
          <w:rFonts w:hint="eastAsia" w:ascii="宋体" w:hAnsi="宋体"/>
          <w:szCs w:val="21"/>
          <w:lang w:eastAsia="zh-CN"/>
        </w:rPr>
        <w:t>收到信用证后240日内发货</w:t>
      </w:r>
      <w:r>
        <w:rPr>
          <w:rStyle w:val="70"/>
          <w:rFonts w:ascii="宋体" w:hAnsi="宋体"/>
          <w:szCs w:val="24"/>
          <w:lang w:eastAsia="zh-CN"/>
        </w:rPr>
        <w:t>。</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交货地点：</w:t>
      </w:r>
      <w:r>
        <w:rPr>
          <w:rStyle w:val="70"/>
          <w:rFonts w:ascii="宋体" w:hAnsi="宋体"/>
          <w:szCs w:val="21"/>
          <w:lang w:eastAsia="zh-CN"/>
        </w:rPr>
        <w:t>CIP长春机场</w:t>
      </w:r>
      <w:r>
        <w:rPr>
          <w:rStyle w:val="70"/>
          <w:rFonts w:ascii="宋体" w:hAnsi="宋体"/>
          <w:szCs w:val="24"/>
          <w:lang w:eastAsia="zh-CN"/>
        </w:rPr>
        <w:t>。</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质 保 期：</w:t>
      </w:r>
      <w:r>
        <w:rPr>
          <w:rStyle w:val="70"/>
          <w:rFonts w:ascii="宋体" w:hAnsi="宋体"/>
          <w:szCs w:val="21"/>
          <w:lang w:eastAsia="zh-CN"/>
        </w:rPr>
        <w:t>货到验收合格之日起</w:t>
      </w:r>
      <w:r>
        <w:rPr>
          <w:rStyle w:val="70"/>
          <w:rFonts w:hint="eastAsia" w:ascii="宋体" w:hAnsi="宋体"/>
          <w:szCs w:val="21"/>
          <w:lang w:eastAsia="zh-CN"/>
        </w:rPr>
        <w:t>12</w:t>
      </w:r>
      <w:r>
        <w:rPr>
          <w:rStyle w:val="70"/>
          <w:rFonts w:ascii="宋体" w:hAnsi="宋体"/>
          <w:szCs w:val="21"/>
          <w:lang w:eastAsia="zh-CN"/>
        </w:rPr>
        <w:t>个月</w:t>
      </w:r>
      <w:r>
        <w:rPr>
          <w:rStyle w:val="70"/>
          <w:rFonts w:ascii="宋体" w:hAnsi="宋体"/>
          <w:szCs w:val="24"/>
          <w:lang w:eastAsia="zh-CN"/>
        </w:rPr>
        <w:t>。</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本项目不接受联合体投标。</w:t>
      </w:r>
    </w:p>
    <w:p>
      <w:pPr>
        <w:pStyle w:val="72"/>
        <w:spacing w:line="360" w:lineRule="auto"/>
        <w:rPr>
          <w:rStyle w:val="70"/>
          <w:rFonts w:ascii="宋体" w:hAnsi="宋体" w:eastAsia="宋体"/>
          <w:b/>
          <w:sz w:val="24"/>
          <w:szCs w:val="24"/>
          <w:lang w:eastAsia="zh-CN"/>
        </w:rPr>
      </w:pPr>
      <w:r>
        <w:rPr>
          <w:rStyle w:val="70"/>
          <w:rFonts w:ascii="宋体" w:hAnsi="宋体" w:eastAsia="宋体"/>
          <w:b/>
          <w:sz w:val="24"/>
          <w:szCs w:val="24"/>
          <w:lang w:eastAsia="zh-CN"/>
        </w:rPr>
        <w:t>二、申请人的资格要求：</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1.满足《中华人民共和国政府采购法》第二十二条规定；</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2.落实政府采购政策需满足的资格要求：无；</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3.本项目的特定资格要求：无。</w:t>
      </w:r>
    </w:p>
    <w:p>
      <w:pPr>
        <w:pStyle w:val="72"/>
        <w:spacing w:line="360" w:lineRule="auto"/>
        <w:rPr>
          <w:rStyle w:val="70"/>
          <w:rFonts w:ascii="宋体" w:hAnsi="宋体" w:eastAsia="宋体"/>
          <w:b/>
          <w:sz w:val="24"/>
          <w:szCs w:val="24"/>
          <w:lang w:eastAsia="zh-CN"/>
        </w:rPr>
      </w:pPr>
      <w:r>
        <w:rPr>
          <w:rStyle w:val="70"/>
          <w:rFonts w:ascii="宋体" w:hAnsi="宋体" w:eastAsia="宋体"/>
          <w:b/>
          <w:sz w:val="24"/>
          <w:szCs w:val="24"/>
          <w:lang w:eastAsia="zh-CN"/>
        </w:rPr>
        <w:t>三、获取采购文件</w:t>
      </w:r>
    </w:p>
    <w:p>
      <w:pPr>
        <w:spacing w:line="360" w:lineRule="auto"/>
        <w:ind w:firstLine="540"/>
        <w:rPr>
          <w:rStyle w:val="70"/>
          <w:rFonts w:ascii="宋体" w:hAnsi="宋体"/>
          <w:szCs w:val="24"/>
          <w:lang w:eastAsia="zh-CN"/>
        </w:rPr>
      </w:pPr>
      <w:r>
        <w:rPr>
          <w:rStyle w:val="70"/>
          <w:rFonts w:ascii="宋体" w:hAnsi="宋体"/>
          <w:szCs w:val="24"/>
          <w:lang w:eastAsia="zh-CN"/>
        </w:rPr>
        <w:t>时间：</w:t>
      </w:r>
      <w:r>
        <w:rPr>
          <w:lang w:eastAsia="zh-CN"/>
        </w:rPr>
        <w:t>202</w:t>
      </w:r>
      <w:r>
        <w:rPr>
          <w:rFonts w:hint="eastAsia"/>
          <w:lang w:eastAsia="zh-CN"/>
        </w:rPr>
        <w:t>2年1</w:t>
      </w:r>
      <w:r>
        <w:rPr>
          <w:rFonts w:hint="eastAsia"/>
          <w:lang w:val="en-US" w:eastAsia="zh-CN"/>
        </w:rPr>
        <w:t>2</w:t>
      </w:r>
      <w:r>
        <w:rPr>
          <w:lang w:eastAsia="zh-CN"/>
        </w:rPr>
        <w:t>月</w:t>
      </w:r>
      <w:r>
        <w:rPr>
          <w:rFonts w:hint="eastAsia"/>
          <w:lang w:val="en-US" w:eastAsia="zh-CN"/>
        </w:rPr>
        <w:t>22</w:t>
      </w:r>
      <w:r>
        <w:rPr>
          <w:lang w:eastAsia="zh-CN"/>
        </w:rPr>
        <w:t>日至202</w:t>
      </w:r>
      <w:r>
        <w:rPr>
          <w:rFonts w:hint="eastAsia"/>
          <w:lang w:val="en-US" w:eastAsia="zh-CN"/>
        </w:rPr>
        <w:t>3</w:t>
      </w:r>
      <w:r>
        <w:rPr>
          <w:lang w:eastAsia="zh-CN"/>
        </w:rPr>
        <w:t>年</w:t>
      </w:r>
      <w:r>
        <w:rPr>
          <w:rFonts w:hint="eastAsia"/>
          <w:lang w:val="en-US" w:eastAsia="zh-CN"/>
        </w:rPr>
        <w:t>1</w:t>
      </w:r>
      <w:r>
        <w:rPr>
          <w:lang w:eastAsia="zh-CN"/>
        </w:rPr>
        <w:t>月</w:t>
      </w:r>
      <w:r>
        <w:rPr>
          <w:rFonts w:hint="eastAsia"/>
          <w:lang w:val="en-US" w:eastAsia="zh-CN"/>
        </w:rPr>
        <w:t>4</w:t>
      </w:r>
      <w:r>
        <w:rPr>
          <w:lang w:eastAsia="zh-CN"/>
        </w:rPr>
        <w:t>日</w:t>
      </w:r>
      <w:r>
        <w:rPr>
          <w:rStyle w:val="70"/>
          <w:rFonts w:ascii="宋体" w:hAnsi="宋体"/>
          <w:szCs w:val="24"/>
          <w:lang w:eastAsia="zh-CN"/>
        </w:rPr>
        <w:t>，每天上午8:00至11:30，下午13:00至16:00（北京时间，法定节假日除外）</w:t>
      </w:r>
    </w:p>
    <w:p>
      <w:pPr>
        <w:spacing w:line="360" w:lineRule="auto"/>
        <w:ind w:firstLine="540"/>
        <w:rPr>
          <w:rFonts w:ascii="宋体" w:hAnsi="宋体" w:cs="宋体"/>
          <w:szCs w:val="24"/>
          <w:lang w:eastAsia="zh-CN"/>
        </w:rPr>
      </w:pPr>
      <w:r>
        <w:rPr>
          <w:rFonts w:hint="eastAsia" w:ascii="宋体" w:hAnsi="宋体" w:cs="宋体"/>
          <w:szCs w:val="24"/>
          <w:lang w:eastAsia="zh-CN"/>
        </w:rPr>
        <w:t>地点：长春市临河街5062号天地大厦A座612室</w:t>
      </w:r>
    </w:p>
    <w:p>
      <w:pPr>
        <w:spacing w:line="360" w:lineRule="auto"/>
        <w:ind w:firstLine="540"/>
        <w:rPr>
          <w:rFonts w:ascii="宋体" w:hAnsi="宋体" w:cs="宋体"/>
          <w:szCs w:val="24"/>
          <w:lang w:eastAsia="zh-CN"/>
        </w:rPr>
      </w:pPr>
      <w:r>
        <w:rPr>
          <w:rFonts w:hint="eastAsia" w:ascii="宋体" w:hAnsi="宋体" w:cs="宋体"/>
          <w:szCs w:val="24"/>
          <w:lang w:eastAsia="zh-CN"/>
        </w:rPr>
        <w:t xml:space="preserve">方式：因疫情原因潜在投标人将以下材料以扫描件（PDF格式）发送至代理机构信箱（838079001@qq.com），并同时拨打代理机构电话（0431-84998673）进行资料收到确认。资料如下：（1）企业营业执照副本；（2）企业法定代表人授权委托书；（3）被授权人身份证（注明联系方式）。 </w:t>
      </w:r>
    </w:p>
    <w:p>
      <w:pPr>
        <w:spacing w:line="360" w:lineRule="auto"/>
        <w:ind w:firstLine="540"/>
        <w:rPr>
          <w:rStyle w:val="70"/>
          <w:rFonts w:ascii="宋体" w:hAnsi="宋体"/>
          <w:szCs w:val="24"/>
          <w:lang w:eastAsia="zh-CN"/>
        </w:rPr>
      </w:pPr>
      <w:r>
        <w:rPr>
          <w:rFonts w:hint="eastAsia" w:ascii="宋体" w:hAnsi="宋体" w:cs="宋体"/>
          <w:szCs w:val="24"/>
          <w:lang w:eastAsia="zh-CN"/>
        </w:rPr>
        <w:t>售价：人民币500元/套，售后不退。</w:t>
      </w:r>
    </w:p>
    <w:p>
      <w:pPr>
        <w:pStyle w:val="72"/>
        <w:spacing w:line="360" w:lineRule="auto"/>
        <w:rPr>
          <w:rStyle w:val="70"/>
          <w:rFonts w:ascii="宋体" w:hAnsi="宋体" w:eastAsia="宋体" w:cstheme="minorBidi"/>
          <w:b/>
          <w:sz w:val="24"/>
          <w:szCs w:val="24"/>
          <w:lang w:eastAsia="zh-CN"/>
        </w:rPr>
      </w:pPr>
      <w:r>
        <w:rPr>
          <w:rStyle w:val="70"/>
          <w:rFonts w:ascii="宋体" w:hAnsi="宋体" w:eastAsia="宋体" w:cstheme="minorBidi"/>
          <w:b/>
          <w:sz w:val="24"/>
          <w:szCs w:val="24"/>
          <w:lang w:eastAsia="zh-CN"/>
        </w:rPr>
        <w:t>四、</w:t>
      </w:r>
      <w:r>
        <w:rPr>
          <w:rStyle w:val="70"/>
          <w:rFonts w:hint="eastAsia" w:ascii="宋体" w:hAnsi="宋体" w:eastAsia="宋体" w:cstheme="minorBidi"/>
          <w:b/>
          <w:sz w:val="24"/>
          <w:szCs w:val="24"/>
          <w:lang w:eastAsia="zh-CN"/>
        </w:rPr>
        <w:t>提交投标文件截止时间、开标时间和地点</w:t>
      </w:r>
    </w:p>
    <w:p>
      <w:pPr>
        <w:spacing w:line="360" w:lineRule="auto"/>
        <w:ind w:firstLine="480" w:firstLineChars="200"/>
        <w:rPr>
          <w:rStyle w:val="70"/>
          <w:rFonts w:ascii="宋体" w:hAnsi="宋体" w:cs="宋体"/>
          <w:bCs/>
          <w:szCs w:val="24"/>
          <w:lang w:eastAsia="zh-CN"/>
        </w:rPr>
      </w:pPr>
      <w:r>
        <w:rPr>
          <w:rStyle w:val="70"/>
          <w:rFonts w:ascii="宋体" w:hAnsi="宋体"/>
          <w:szCs w:val="24"/>
          <w:lang w:eastAsia="zh-CN"/>
        </w:rPr>
        <w:t>截止时间：</w:t>
      </w:r>
      <w:r>
        <w:rPr>
          <w:rStyle w:val="70"/>
          <w:rFonts w:ascii="宋体" w:hAnsi="宋体" w:cs="宋体"/>
          <w:bCs/>
          <w:szCs w:val="24"/>
          <w:lang w:eastAsia="zh-CN"/>
        </w:rPr>
        <w:t>202</w:t>
      </w:r>
      <w:r>
        <w:rPr>
          <w:rStyle w:val="70"/>
          <w:rFonts w:hint="eastAsia" w:ascii="宋体" w:hAnsi="宋体" w:cs="宋体"/>
          <w:bCs/>
          <w:szCs w:val="24"/>
          <w:lang w:val="en-US" w:eastAsia="zh-CN"/>
        </w:rPr>
        <w:t>3</w:t>
      </w:r>
      <w:r>
        <w:rPr>
          <w:rStyle w:val="70"/>
          <w:rFonts w:ascii="宋体" w:hAnsi="宋体" w:cs="宋体"/>
          <w:bCs/>
          <w:szCs w:val="24"/>
          <w:lang w:eastAsia="zh-CN"/>
        </w:rPr>
        <w:t>年</w:t>
      </w:r>
      <w:r>
        <w:rPr>
          <w:rStyle w:val="70"/>
          <w:rFonts w:hint="eastAsia" w:ascii="宋体" w:hAnsi="宋体" w:cs="宋体"/>
          <w:bCs/>
          <w:szCs w:val="24"/>
          <w:lang w:val="en-US" w:eastAsia="zh-CN"/>
        </w:rPr>
        <w:t>1</w:t>
      </w:r>
      <w:r>
        <w:rPr>
          <w:rStyle w:val="70"/>
          <w:rFonts w:ascii="宋体" w:hAnsi="宋体" w:cs="宋体"/>
          <w:bCs/>
          <w:szCs w:val="24"/>
          <w:lang w:eastAsia="zh-CN"/>
        </w:rPr>
        <w:t>月</w:t>
      </w:r>
      <w:r>
        <w:rPr>
          <w:rStyle w:val="70"/>
          <w:rFonts w:hint="eastAsia" w:ascii="宋体" w:hAnsi="宋体" w:cs="宋体"/>
          <w:bCs/>
          <w:szCs w:val="24"/>
          <w:lang w:val="en-US" w:eastAsia="zh-CN"/>
        </w:rPr>
        <w:t>11</w:t>
      </w:r>
      <w:r>
        <w:rPr>
          <w:rStyle w:val="70"/>
          <w:rFonts w:ascii="宋体" w:hAnsi="宋体" w:cs="宋体"/>
          <w:bCs/>
          <w:szCs w:val="24"/>
          <w:lang w:eastAsia="zh-CN"/>
        </w:rPr>
        <w:t>日9时</w:t>
      </w:r>
      <w:r>
        <w:rPr>
          <w:rStyle w:val="70"/>
          <w:rFonts w:hint="eastAsia" w:ascii="宋体" w:hAnsi="宋体" w:cs="宋体"/>
          <w:bCs/>
          <w:szCs w:val="24"/>
          <w:lang w:val="en-US" w:eastAsia="zh-CN"/>
        </w:rPr>
        <w:t>30</w:t>
      </w:r>
      <w:r>
        <w:rPr>
          <w:rStyle w:val="70"/>
          <w:rFonts w:ascii="宋体" w:hAnsi="宋体" w:cs="宋体"/>
          <w:bCs/>
          <w:szCs w:val="24"/>
          <w:lang w:eastAsia="zh-CN"/>
        </w:rPr>
        <w:t>分（北京时间）</w:t>
      </w:r>
    </w:p>
    <w:p>
      <w:pPr>
        <w:spacing w:line="360" w:lineRule="auto"/>
        <w:ind w:firstLine="480" w:firstLineChars="200"/>
        <w:rPr>
          <w:rStyle w:val="70"/>
          <w:rFonts w:ascii="宋体" w:hAnsi="宋体" w:cs="宋体"/>
          <w:bCs/>
          <w:szCs w:val="24"/>
          <w:lang w:eastAsia="zh-CN"/>
        </w:rPr>
      </w:pPr>
      <w:r>
        <w:rPr>
          <w:rStyle w:val="70"/>
          <w:rFonts w:ascii="宋体" w:hAnsi="宋体"/>
          <w:szCs w:val="24"/>
          <w:lang w:eastAsia="zh-CN"/>
        </w:rPr>
        <w:t>地点：</w:t>
      </w:r>
      <w:r>
        <w:rPr>
          <w:rStyle w:val="70"/>
          <w:rFonts w:hint="eastAsia" w:ascii="宋体" w:hAnsi="宋体"/>
          <w:szCs w:val="24"/>
          <w:lang w:eastAsia="zh-CN"/>
        </w:rPr>
        <w:t>长春市临河街5062号天地大厦A座810室</w:t>
      </w:r>
    </w:p>
    <w:p>
      <w:pPr>
        <w:pStyle w:val="72"/>
        <w:spacing w:line="360" w:lineRule="auto"/>
        <w:rPr>
          <w:rStyle w:val="70"/>
          <w:rFonts w:ascii="宋体" w:hAnsi="宋体" w:eastAsia="宋体"/>
          <w:sz w:val="24"/>
          <w:szCs w:val="24"/>
          <w:lang w:eastAsia="zh-CN"/>
        </w:rPr>
      </w:pPr>
      <w:r>
        <w:rPr>
          <w:rStyle w:val="70"/>
          <w:rFonts w:hint="eastAsia" w:ascii="宋体" w:hAnsi="宋体" w:eastAsia="宋体"/>
          <w:b/>
          <w:sz w:val="24"/>
          <w:szCs w:val="24"/>
          <w:lang w:eastAsia="zh-CN"/>
        </w:rPr>
        <w:t>五</w:t>
      </w:r>
      <w:r>
        <w:rPr>
          <w:rStyle w:val="70"/>
          <w:rFonts w:ascii="宋体" w:hAnsi="宋体" w:eastAsia="宋体"/>
          <w:b/>
          <w:sz w:val="24"/>
          <w:szCs w:val="24"/>
          <w:lang w:eastAsia="zh-CN"/>
        </w:rPr>
        <w:t>、公告期限</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自本公告发布之日起</w:t>
      </w:r>
      <w:r>
        <w:rPr>
          <w:rStyle w:val="70"/>
          <w:rFonts w:hint="eastAsia" w:ascii="宋体" w:hAnsi="宋体"/>
          <w:szCs w:val="24"/>
          <w:lang w:eastAsia="zh-CN"/>
        </w:rPr>
        <w:t>5</w:t>
      </w:r>
      <w:r>
        <w:rPr>
          <w:rStyle w:val="70"/>
          <w:rFonts w:ascii="宋体" w:hAnsi="宋体"/>
          <w:szCs w:val="24"/>
          <w:lang w:eastAsia="zh-CN"/>
        </w:rPr>
        <w:t>个工作日。</w:t>
      </w:r>
    </w:p>
    <w:p>
      <w:pPr>
        <w:pStyle w:val="72"/>
        <w:spacing w:line="360" w:lineRule="auto"/>
        <w:rPr>
          <w:rStyle w:val="70"/>
          <w:rFonts w:ascii="宋体" w:hAnsi="宋体" w:eastAsia="宋体"/>
          <w:sz w:val="24"/>
          <w:szCs w:val="24"/>
          <w:lang w:eastAsia="zh-CN"/>
        </w:rPr>
      </w:pPr>
      <w:r>
        <w:rPr>
          <w:rStyle w:val="70"/>
          <w:rFonts w:hint="eastAsia" w:ascii="宋体" w:hAnsi="宋体" w:eastAsia="宋体"/>
          <w:b/>
          <w:sz w:val="24"/>
          <w:szCs w:val="24"/>
          <w:lang w:eastAsia="zh-CN"/>
        </w:rPr>
        <w:t>六</w:t>
      </w:r>
      <w:r>
        <w:rPr>
          <w:rStyle w:val="70"/>
          <w:rFonts w:ascii="宋体" w:hAnsi="宋体" w:eastAsia="宋体"/>
          <w:b/>
          <w:sz w:val="24"/>
          <w:szCs w:val="24"/>
          <w:lang w:eastAsia="zh-CN"/>
        </w:rPr>
        <w:t>、其他补充事宜</w:t>
      </w:r>
    </w:p>
    <w:p>
      <w:pPr>
        <w:spacing w:line="360" w:lineRule="auto"/>
        <w:ind w:firstLine="480" w:firstLineChars="200"/>
        <w:rPr>
          <w:rStyle w:val="70"/>
          <w:rFonts w:ascii="宋体" w:hAnsi="宋体"/>
          <w:szCs w:val="24"/>
          <w:lang w:eastAsia="zh-CN"/>
        </w:rPr>
      </w:pPr>
      <w:r>
        <w:rPr>
          <w:rStyle w:val="70"/>
          <w:rFonts w:ascii="宋体" w:hAnsi="宋体"/>
          <w:szCs w:val="24"/>
          <w:lang w:eastAsia="zh-CN"/>
        </w:rPr>
        <w:t>无</w:t>
      </w:r>
    </w:p>
    <w:p>
      <w:pPr>
        <w:pStyle w:val="72"/>
        <w:spacing w:line="360" w:lineRule="auto"/>
        <w:rPr>
          <w:rStyle w:val="70"/>
          <w:rFonts w:ascii="宋体" w:hAnsi="宋体" w:eastAsia="宋体"/>
          <w:b/>
          <w:sz w:val="24"/>
          <w:szCs w:val="24"/>
          <w:lang w:eastAsia="zh-CN"/>
        </w:rPr>
      </w:pPr>
      <w:r>
        <w:rPr>
          <w:rStyle w:val="70"/>
          <w:rFonts w:hint="eastAsia" w:ascii="宋体" w:hAnsi="宋体" w:eastAsia="宋体"/>
          <w:b/>
          <w:sz w:val="24"/>
          <w:szCs w:val="24"/>
          <w:lang w:eastAsia="zh-CN"/>
        </w:rPr>
        <w:t>七</w:t>
      </w:r>
      <w:r>
        <w:rPr>
          <w:rStyle w:val="70"/>
          <w:rFonts w:ascii="宋体" w:hAnsi="宋体" w:eastAsia="宋体"/>
          <w:b/>
          <w:sz w:val="24"/>
          <w:szCs w:val="24"/>
          <w:lang w:eastAsia="zh-CN"/>
        </w:rPr>
        <w:t>、凡对本次采购提出询问，请按以下方式联系。</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1.采购人信息</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名 称：吉林大学</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地址：吉林省长春市前进大街2699号</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联系方式：0431-85167310</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2.采购代理机构信息</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名 称：吉林中信工程建设咨询有限公司</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地　址：长春市临河街5062号A座六楼</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联系方式：0431-84998673</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3.项目联系方式</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项目联系人：</w:t>
      </w:r>
      <w:r>
        <w:rPr>
          <w:rStyle w:val="70"/>
          <w:rFonts w:hint="eastAsia" w:ascii="宋体" w:hAnsi="宋体" w:eastAsiaTheme="minorEastAsia" w:cstheme="minorBidi"/>
          <w:szCs w:val="24"/>
          <w:lang w:eastAsia="zh-CN"/>
        </w:rPr>
        <w:t>郭佳明</w:t>
      </w:r>
    </w:p>
    <w:p>
      <w:pPr>
        <w:spacing w:line="360" w:lineRule="auto"/>
        <w:ind w:firstLine="720" w:firstLineChars="300"/>
        <w:rPr>
          <w:rStyle w:val="70"/>
          <w:rFonts w:ascii="宋体" w:hAnsi="宋体" w:eastAsiaTheme="minorEastAsia" w:cstheme="minorBidi"/>
          <w:szCs w:val="24"/>
          <w:lang w:eastAsia="zh-CN"/>
        </w:rPr>
      </w:pPr>
      <w:r>
        <w:rPr>
          <w:rStyle w:val="70"/>
          <w:rFonts w:ascii="宋体" w:hAnsi="宋体" w:eastAsiaTheme="minorEastAsia" w:cstheme="minorBidi"/>
          <w:szCs w:val="24"/>
          <w:lang w:eastAsia="zh-CN"/>
        </w:rPr>
        <w:t>电　话：0431-84998673</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eastAsia="黑体"/>
          <w:b/>
          <w:sz w:val="52"/>
          <w:lang w:eastAsia="zh-CN"/>
        </w:rPr>
      </w:pPr>
    </w:p>
    <w:p>
      <w:pPr>
        <w:pStyle w:val="3"/>
        <w:rPr>
          <w:rFonts w:eastAsia="黑体"/>
          <w:sz w:val="52"/>
          <w:lang w:eastAsia="zh-CN"/>
        </w:rPr>
      </w:pPr>
    </w:p>
    <w:p>
      <w:pPr>
        <w:rPr>
          <w:rFonts w:eastAsia="黑体"/>
          <w:b/>
          <w:sz w:val="52"/>
          <w:lang w:eastAsia="zh-CN"/>
        </w:rPr>
      </w:pPr>
    </w:p>
    <w:p>
      <w:pPr>
        <w:pStyle w:val="3"/>
        <w:rPr>
          <w:rFonts w:eastAsia="黑体"/>
          <w:sz w:val="52"/>
          <w:lang w:eastAsia="zh-CN"/>
        </w:rPr>
      </w:pPr>
    </w:p>
    <w:p>
      <w:pPr>
        <w:rPr>
          <w:rFonts w:eastAsia="黑体"/>
          <w:b/>
          <w:sz w:val="52"/>
          <w:lang w:eastAsia="zh-CN"/>
        </w:rPr>
      </w:pPr>
    </w:p>
    <w:p>
      <w:pPr>
        <w:pStyle w:val="3"/>
        <w:rPr>
          <w:lang w:eastAsia="zh-CN"/>
        </w:rPr>
      </w:pPr>
    </w:p>
    <w:p>
      <w:pPr>
        <w:rPr>
          <w:rFonts w:eastAsia="黑体"/>
          <w:b/>
          <w:sz w:val="52"/>
          <w:lang w:eastAsia="zh-CN"/>
        </w:rPr>
      </w:pPr>
    </w:p>
    <w:p>
      <w:pPr>
        <w:rPr>
          <w:rFonts w:eastAsia="黑体"/>
          <w:b/>
          <w:sz w:val="52"/>
          <w:lang w:eastAsia="zh-CN"/>
        </w:rPr>
      </w:pPr>
    </w:p>
    <w:p>
      <w:pPr>
        <w:tabs>
          <w:tab w:val="left" w:pos="567"/>
        </w:tabs>
        <w:autoSpaceDE w:val="0"/>
        <w:autoSpaceDN w:val="0"/>
        <w:ind w:left="567" w:hanging="567"/>
        <w:jc w:val="center"/>
        <w:textAlignment w:val="bottom"/>
        <w:outlineLvl w:val="0"/>
        <w:rPr>
          <w:rFonts w:eastAsia="黑体"/>
          <w:b/>
          <w:sz w:val="52"/>
          <w:lang w:eastAsia="zh-CN"/>
        </w:rPr>
      </w:pPr>
    </w:p>
    <w:p>
      <w:pPr>
        <w:pStyle w:val="3"/>
        <w:rPr>
          <w:lang w:eastAsia="zh-CN"/>
        </w:rPr>
      </w:pPr>
      <w:bookmarkStart w:id="106" w:name="_Toc2609"/>
      <w:r>
        <w:rPr>
          <w:rFonts w:hint="eastAsia"/>
          <w:lang w:eastAsia="zh-CN"/>
        </w:rPr>
        <w:t>第五部分 用户需求书</w:t>
      </w:r>
      <w:bookmarkEnd w:id="106"/>
    </w:p>
    <w:p>
      <w:pPr>
        <w:spacing w:line="360" w:lineRule="auto"/>
        <w:rPr>
          <w:b/>
          <w:lang w:eastAsia="zh-CN"/>
        </w:rPr>
      </w:pPr>
      <w:r>
        <w:rPr>
          <w:b/>
          <w:lang w:eastAsia="zh-CN"/>
        </w:rPr>
        <w:br w:type="page"/>
      </w:r>
    </w:p>
    <w:p>
      <w:pPr>
        <w:spacing w:line="360" w:lineRule="auto"/>
        <w:ind w:firstLine="482" w:firstLineChars="200"/>
        <w:jc w:val="center"/>
        <w:rPr>
          <w:rFonts w:ascii="宋体" w:hAnsi="宋体" w:cs="宋体"/>
          <w:b/>
          <w:bCs/>
          <w:szCs w:val="24"/>
          <w:lang w:eastAsia="zh-CN"/>
        </w:rPr>
      </w:pPr>
      <w:r>
        <w:rPr>
          <w:rFonts w:hint="eastAsia" w:ascii="宋体" w:hAnsi="宋体" w:cs="宋体"/>
          <w:b/>
          <w:bCs/>
          <w:szCs w:val="24"/>
          <w:lang w:eastAsia="zh-CN"/>
        </w:rPr>
        <w:t xml:space="preserve">超精密多轴金刚石车床 </w:t>
      </w:r>
      <w:r>
        <w:rPr>
          <w:rFonts w:ascii="宋体" w:hAnsi="宋体" w:cs="宋体"/>
          <w:b/>
          <w:bCs/>
          <w:szCs w:val="24"/>
          <w:lang w:eastAsia="zh-CN"/>
        </w:rPr>
        <w:t xml:space="preserve">    </w:t>
      </w:r>
      <w:r>
        <w:rPr>
          <w:rFonts w:hint="eastAsia" w:ascii="宋体" w:hAnsi="宋体" w:cs="宋体"/>
          <w:b/>
          <w:bCs/>
          <w:szCs w:val="24"/>
          <w:lang w:eastAsia="zh-CN"/>
        </w:rPr>
        <w:t xml:space="preserve">     1台</w:t>
      </w:r>
    </w:p>
    <w:p>
      <w:pPr>
        <w:spacing w:line="360" w:lineRule="auto"/>
        <w:rPr>
          <w:rFonts w:hint="eastAsia" w:ascii="宋体" w:hAnsi="宋体" w:cs="宋体"/>
          <w:b/>
          <w:bCs/>
          <w:sz w:val="24"/>
          <w:szCs w:val="24"/>
          <w:lang w:eastAsia="zh-CN"/>
        </w:rPr>
      </w:pPr>
      <w:r>
        <w:rPr>
          <w:rFonts w:hint="default" w:ascii="黑体" w:hAnsi="黑体" w:eastAsia="黑体" w:cs="Times New Roman"/>
          <w:b/>
          <w:bCs/>
          <w:sz w:val="24"/>
          <w:szCs w:val="24"/>
          <w:lang w:eastAsia="zh-CN"/>
        </w:rPr>
        <w:t>1.</w:t>
      </w:r>
      <w:r>
        <w:rPr>
          <w:rFonts w:ascii="宋体" w:hAnsi="宋体" w:cs="宋体"/>
          <w:b/>
          <w:bCs/>
          <w:sz w:val="24"/>
          <w:szCs w:val="24"/>
        </w:rPr>
        <w:t>设备基本要求及相关描述</w:t>
      </w:r>
      <w:r>
        <w:rPr>
          <w:rFonts w:hint="eastAsia" w:ascii="宋体" w:hAnsi="宋体" w:cs="宋体"/>
          <w:b/>
          <w:bCs/>
          <w:sz w:val="24"/>
          <w:szCs w:val="24"/>
          <w:lang w:eastAsia="zh-CN"/>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主要用于科研项目、研究生培养和课程教学的实验。</w:t>
      </w:r>
    </w:p>
    <w:p>
      <w:pPr>
        <w:spacing w:line="360" w:lineRule="auto"/>
        <w:rPr>
          <w:rFonts w:ascii="宋体" w:hAnsi="宋体" w:cs="宋体"/>
          <w:b/>
          <w:bCs/>
          <w:sz w:val="24"/>
          <w:szCs w:val="24"/>
        </w:rPr>
      </w:pPr>
      <w:r>
        <w:rPr>
          <w:rFonts w:hint="default" w:ascii="宋体" w:hAnsi="宋体" w:cs="宋体"/>
          <w:b/>
          <w:bCs/>
          <w:sz w:val="24"/>
          <w:szCs w:val="24"/>
          <w:lang w:eastAsia="zh-CN"/>
        </w:rPr>
        <w:t>2.</w:t>
      </w:r>
      <w:r>
        <w:rPr>
          <w:rFonts w:ascii="宋体" w:hAnsi="宋体" w:cs="宋体"/>
          <w:b/>
          <w:bCs/>
          <w:sz w:val="24"/>
          <w:szCs w:val="24"/>
        </w:rPr>
        <w:t xml:space="preserve"> 技术</w:t>
      </w:r>
      <w:r>
        <w:rPr>
          <w:rFonts w:hint="eastAsia" w:ascii="宋体" w:hAnsi="宋体" w:cs="宋体"/>
          <w:b/>
          <w:bCs/>
          <w:sz w:val="24"/>
          <w:szCs w:val="24"/>
        </w:rPr>
        <w:t>要求</w:t>
      </w:r>
    </w:p>
    <w:p>
      <w:pPr>
        <w:tabs>
          <w:tab w:val="left" w:pos="0"/>
        </w:tabs>
        <w:spacing w:line="360" w:lineRule="auto"/>
        <w:rPr>
          <w:rFonts w:ascii="宋体" w:hAnsi="宋体" w:cs="宋体"/>
          <w:sz w:val="24"/>
          <w:szCs w:val="24"/>
        </w:rPr>
      </w:pPr>
      <w:r>
        <w:rPr>
          <w:rFonts w:hint="eastAsia" w:ascii="宋体" w:hAnsi="宋体" w:cs="宋体"/>
          <w:sz w:val="24"/>
          <w:szCs w:val="24"/>
        </w:rPr>
        <w:t>2.1</w:t>
      </w:r>
      <w:r>
        <w:rPr>
          <w:rFonts w:ascii="宋体" w:hAnsi="宋体" w:cs="宋体"/>
          <w:sz w:val="24"/>
          <w:szCs w:val="24"/>
        </w:rPr>
        <w:t xml:space="preserve"> 床身</w:t>
      </w:r>
    </w:p>
    <w:p>
      <w:pPr>
        <w:spacing w:line="360" w:lineRule="auto"/>
        <w:ind w:firstLine="480" w:firstLineChars="200"/>
        <w:rPr>
          <w:rFonts w:ascii="宋体" w:hAnsi="宋体" w:cs="宋体"/>
          <w:sz w:val="24"/>
          <w:szCs w:val="24"/>
        </w:rPr>
      </w:pPr>
      <w:r>
        <w:rPr>
          <w:rFonts w:ascii="宋体" w:hAnsi="宋体" w:cs="宋体"/>
          <w:sz w:val="24"/>
          <w:szCs w:val="24"/>
        </w:rPr>
        <w:t>花岗岩，空气阻尼器减振；</w:t>
      </w:r>
    </w:p>
    <w:p>
      <w:pPr>
        <w:tabs>
          <w:tab w:val="left" w:pos="0"/>
        </w:tabs>
        <w:spacing w:line="360" w:lineRule="auto"/>
        <w:rPr>
          <w:rFonts w:ascii="宋体" w:hAnsi="宋体" w:cs="宋体"/>
          <w:sz w:val="24"/>
          <w:szCs w:val="24"/>
        </w:rPr>
      </w:pPr>
      <w:r>
        <w:rPr>
          <w:rFonts w:hint="eastAsia" w:ascii="宋体" w:hAnsi="宋体" w:cs="宋体"/>
          <w:sz w:val="24"/>
          <w:szCs w:val="24"/>
        </w:rPr>
        <w:t>2.2</w:t>
      </w:r>
      <w:r>
        <w:rPr>
          <w:rFonts w:ascii="宋体" w:hAnsi="宋体" w:cs="宋体"/>
          <w:sz w:val="24"/>
          <w:szCs w:val="24"/>
        </w:rPr>
        <w:t xml:space="preserve"> 运动轴配置</w:t>
      </w:r>
    </w:p>
    <w:p>
      <w:pPr>
        <w:spacing w:line="360" w:lineRule="auto"/>
        <w:ind w:firstLine="480" w:firstLineChars="200"/>
        <w:rPr>
          <w:rFonts w:ascii="宋体" w:hAnsi="宋体" w:cs="宋体"/>
          <w:sz w:val="24"/>
          <w:szCs w:val="24"/>
        </w:rPr>
      </w:pPr>
      <w:r>
        <w:rPr>
          <w:rFonts w:ascii="宋体" w:hAnsi="宋体" w:cs="宋体"/>
          <w:sz w:val="24"/>
          <w:szCs w:val="24"/>
        </w:rPr>
        <w:t>XZ+BC；</w:t>
      </w:r>
    </w:p>
    <w:p>
      <w:pPr>
        <w:tabs>
          <w:tab w:val="left" w:pos="0"/>
        </w:tabs>
        <w:spacing w:line="360" w:lineRule="auto"/>
        <w:rPr>
          <w:rFonts w:ascii="宋体" w:hAnsi="宋体" w:cs="宋体"/>
          <w:sz w:val="24"/>
          <w:szCs w:val="24"/>
        </w:rPr>
      </w:pPr>
      <w:r>
        <w:rPr>
          <w:rFonts w:hint="eastAsia" w:ascii="宋体" w:hAnsi="宋体" w:cs="宋体"/>
          <w:sz w:val="24"/>
          <w:szCs w:val="24"/>
        </w:rPr>
        <w:t>2.3</w:t>
      </w:r>
      <w:r>
        <w:rPr>
          <w:rFonts w:ascii="宋体" w:hAnsi="宋体" w:cs="宋体"/>
          <w:sz w:val="24"/>
          <w:szCs w:val="24"/>
        </w:rPr>
        <w:t xml:space="preserve"> 直线轴</w:t>
      </w:r>
    </w:p>
    <w:p>
      <w:pPr>
        <w:spacing w:line="360" w:lineRule="auto"/>
        <w:ind w:firstLine="480" w:firstLineChars="200"/>
        <w:rPr>
          <w:rFonts w:ascii="宋体" w:hAnsi="宋体" w:cs="宋体"/>
          <w:sz w:val="24"/>
          <w:szCs w:val="24"/>
        </w:rPr>
      </w:pPr>
      <w:r>
        <w:rPr>
          <w:rFonts w:ascii="宋体" w:hAnsi="宋体" w:cs="宋体"/>
          <w:sz w:val="24"/>
          <w:szCs w:val="24"/>
        </w:rPr>
        <w:t>XZ，油静压导轨，直线电机驱动，x</w:t>
      </w:r>
      <w:r>
        <w:rPr>
          <w:rFonts w:hint="eastAsia" w:ascii="宋体" w:hAnsi="宋体" w:cs="宋体"/>
          <w:sz w:val="24"/>
          <w:szCs w:val="24"/>
        </w:rPr>
        <w:t>≥3</w:t>
      </w:r>
      <w:r>
        <w:rPr>
          <w:rFonts w:ascii="宋体" w:hAnsi="宋体" w:cs="宋体"/>
          <w:sz w:val="24"/>
          <w:szCs w:val="24"/>
        </w:rPr>
        <w:t>50mm，z</w:t>
      </w:r>
      <w:r>
        <w:rPr>
          <w:rFonts w:hint="eastAsia" w:ascii="宋体" w:hAnsi="宋体" w:cs="宋体"/>
          <w:sz w:val="24"/>
          <w:szCs w:val="24"/>
        </w:rPr>
        <w:t>≥3</w:t>
      </w:r>
      <w:r>
        <w:rPr>
          <w:rFonts w:ascii="宋体" w:hAnsi="宋体" w:cs="宋体"/>
          <w:sz w:val="24"/>
          <w:szCs w:val="24"/>
        </w:rPr>
        <w:t>00mm，位置反馈＜9pm，最大进给速度</w:t>
      </w:r>
      <w:r>
        <w:rPr>
          <w:rFonts w:hint="eastAsia" w:ascii="宋体" w:hAnsi="宋体" w:cs="宋体"/>
          <w:sz w:val="24"/>
          <w:szCs w:val="24"/>
        </w:rPr>
        <w:t>≥</w:t>
      </w:r>
      <w:r>
        <w:rPr>
          <w:rFonts w:ascii="宋体" w:hAnsi="宋体" w:cs="宋体"/>
          <w:sz w:val="24"/>
          <w:szCs w:val="24"/>
        </w:rPr>
        <w:t>2000mm/min，直线度误差≤0.3μm</w:t>
      </w:r>
      <w:r>
        <w:rPr>
          <w:rFonts w:hint="eastAsia" w:ascii="宋体" w:hAnsi="宋体" w:cs="宋体"/>
          <w:sz w:val="24"/>
          <w:szCs w:val="24"/>
        </w:rPr>
        <w:t>全行程</w:t>
      </w:r>
      <w:r>
        <w:rPr>
          <w:rFonts w:ascii="宋体" w:hAnsi="宋体" w:cs="宋体"/>
          <w:sz w:val="24"/>
          <w:szCs w:val="24"/>
        </w:rPr>
        <w:t>；</w:t>
      </w:r>
    </w:p>
    <w:p>
      <w:pPr>
        <w:tabs>
          <w:tab w:val="left" w:pos="0"/>
        </w:tabs>
        <w:spacing w:line="360" w:lineRule="auto"/>
        <w:rPr>
          <w:rFonts w:ascii="宋体" w:hAnsi="宋体" w:cs="宋体"/>
          <w:sz w:val="24"/>
          <w:szCs w:val="24"/>
        </w:rPr>
      </w:pPr>
      <w:r>
        <w:rPr>
          <w:rFonts w:hint="eastAsia" w:ascii="宋体" w:hAnsi="宋体" w:cs="宋体"/>
          <w:sz w:val="24"/>
          <w:szCs w:val="24"/>
        </w:rPr>
        <w:t>2.4</w:t>
      </w:r>
      <w:r>
        <w:rPr>
          <w:rFonts w:ascii="宋体" w:hAnsi="宋体" w:cs="宋体"/>
          <w:sz w:val="24"/>
          <w:szCs w:val="24"/>
        </w:rPr>
        <w:t xml:space="preserve"> 工件夹持主轴</w:t>
      </w:r>
    </w:p>
    <w:p>
      <w:pPr>
        <w:spacing w:line="360" w:lineRule="auto"/>
        <w:ind w:firstLine="480" w:firstLineChars="200"/>
        <w:rPr>
          <w:rFonts w:ascii="宋体" w:hAnsi="宋体" w:cs="宋体"/>
          <w:sz w:val="24"/>
          <w:szCs w:val="24"/>
        </w:rPr>
      </w:pPr>
      <w:r>
        <w:rPr>
          <w:rFonts w:ascii="宋体" w:hAnsi="宋体" w:cs="宋体"/>
          <w:sz w:val="24"/>
          <w:szCs w:val="24"/>
        </w:rPr>
        <w:t>空气静压，</w:t>
      </w:r>
      <w:r>
        <w:rPr>
          <w:rFonts w:hint="eastAsia" w:ascii="宋体" w:hAnsi="宋体" w:cs="宋体"/>
          <w:sz w:val="24"/>
          <w:szCs w:val="24"/>
        </w:rPr>
        <w:t>集成的</w:t>
      </w:r>
      <w:r>
        <w:rPr>
          <w:rFonts w:ascii="宋体" w:hAnsi="宋体" w:cs="宋体"/>
          <w:sz w:val="24"/>
          <w:szCs w:val="24"/>
        </w:rPr>
        <w:t>直驱电机，最大转速10,000rpm，轴向刚度</w:t>
      </w:r>
      <w:r>
        <w:rPr>
          <w:rFonts w:hint="eastAsia" w:ascii="宋体" w:hAnsi="宋体" w:cs="宋体"/>
          <w:sz w:val="24"/>
          <w:szCs w:val="24"/>
        </w:rPr>
        <w:t>≥</w:t>
      </w:r>
      <w:r>
        <w:rPr>
          <w:rFonts w:ascii="宋体" w:hAnsi="宋体" w:cs="宋体"/>
          <w:sz w:val="24"/>
          <w:szCs w:val="24"/>
        </w:rPr>
        <w:t>230N/m，径向刚度</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3</w:t>
      </w:r>
      <w:r>
        <w:rPr>
          <w:rFonts w:ascii="宋体" w:hAnsi="宋体" w:cs="宋体"/>
          <w:sz w:val="24"/>
          <w:szCs w:val="24"/>
        </w:rPr>
        <w:t>0N/m，</w:t>
      </w:r>
      <w:r>
        <w:rPr>
          <w:rFonts w:hint="eastAsia" w:ascii="宋体" w:hAnsi="宋体" w:cs="宋体"/>
          <w:sz w:val="24"/>
          <w:szCs w:val="24"/>
        </w:rPr>
        <w:t>极限载荷（主轴鼻端） ≥136 Kg@100 PSI、≥204Kg@150 PSI，</w:t>
      </w:r>
      <w:r>
        <w:rPr>
          <w:rFonts w:ascii="宋体" w:hAnsi="宋体" w:cs="宋体"/>
          <w:sz w:val="24"/>
          <w:szCs w:val="24"/>
        </w:rPr>
        <w:t>主轴回转误差≤15nm，最大工件直径</w:t>
      </w:r>
      <w:r>
        <w:rPr>
          <w:rFonts w:hint="eastAsia" w:ascii="宋体" w:hAnsi="宋体" w:cs="宋体"/>
          <w:sz w:val="24"/>
          <w:szCs w:val="24"/>
        </w:rPr>
        <w:t>≥</w:t>
      </w:r>
      <w:r>
        <w:rPr>
          <w:rFonts w:ascii="宋体" w:hAnsi="宋体" w:cs="宋体"/>
          <w:sz w:val="24"/>
          <w:szCs w:val="24"/>
        </w:rPr>
        <w:t>Φ</w:t>
      </w:r>
      <w:r>
        <w:rPr>
          <w:rFonts w:hint="eastAsia" w:ascii="宋体" w:hAnsi="宋体" w:cs="宋体"/>
          <w:sz w:val="24"/>
          <w:szCs w:val="24"/>
        </w:rPr>
        <w:t>65</w:t>
      </w:r>
      <w:r>
        <w:rPr>
          <w:rFonts w:ascii="宋体" w:hAnsi="宋体" w:cs="宋体"/>
          <w:sz w:val="24"/>
          <w:szCs w:val="24"/>
        </w:rPr>
        <w:t>0mm；</w:t>
      </w:r>
    </w:p>
    <w:p>
      <w:pPr>
        <w:tabs>
          <w:tab w:val="left" w:pos="0"/>
        </w:tabs>
        <w:spacing w:line="360" w:lineRule="auto"/>
        <w:rPr>
          <w:rFonts w:ascii="宋体" w:hAnsi="宋体" w:cs="宋体"/>
          <w:sz w:val="24"/>
          <w:szCs w:val="24"/>
        </w:rPr>
      </w:pPr>
      <w:r>
        <w:rPr>
          <w:rFonts w:hint="eastAsia" w:ascii="宋体" w:hAnsi="宋体" w:cs="宋体"/>
          <w:sz w:val="24"/>
          <w:szCs w:val="24"/>
        </w:rPr>
        <w:t>2.5</w:t>
      </w:r>
      <w:r>
        <w:rPr>
          <w:rFonts w:ascii="宋体" w:hAnsi="宋体" w:cs="宋体"/>
          <w:sz w:val="24"/>
          <w:szCs w:val="24"/>
        </w:rPr>
        <w:t xml:space="preserve"> C轴</w:t>
      </w:r>
    </w:p>
    <w:p>
      <w:pPr>
        <w:spacing w:line="360" w:lineRule="auto"/>
        <w:ind w:firstLine="480" w:firstLineChars="200"/>
        <w:rPr>
          <w:rFonts w:ascii="宋体" w:hAnsi="宋体" w:cs="宋体"/>
          <w:sz w:val="24"/>
          <w:szCs w:val="24"/>
        </w:rPr>
      </w:pPr>
      <w:r>
        <w:rPr>
          <w:rFonts w:ascii="宋体" w:hAnsi="宋体" w:cs="宋体"/>
          <w:sz w:val="24"/>
          <w:szCs w:val="24"/>
        </w:rPr>
        <w:t>反馈分辨率</w:t>
      </w:r>
      <w:r>
        <w:rPr>
          <w:rFonts w:hint="eastAsia" w:ascii="宋体" w:hAnsi="宋体" w:cs="宋体"/>
          <w:sz w:val="24"/>
          <w:szCs w:val="24"/>
        </w:rPr>
        <w:t>≤</w:t>
      </w:r>
      <w:r>
        <w:rPr>
          <w:rFonts w:ascii="宋体" w:hAnsi="宋体" w:cs="宋体"/>
          <w:sz w:val="24"/>
          <w:szCs w:val="24"/>
        </w:rPr>
        <w:t>0.0</w:t>
      </w:r>
      <w:r>
        <w:rPr>
          <w:rFonts w:hint="eastAsia" w:ascii="宋体" w:hAnsi="宋体" w:cs="宋体"/>
          <w:sz w:val="24"/>
          <w:szCs w:val="24"/>
        </w:rPr>
        <w:t>1</w:t>
      </w:r>
      <w:r>
        <w:rPr>
          <w:rFonts w:ascii="宋体" w:hAnsi="宋体" w:cs="宋体"/>
          <w:sz w:val="24"/>
          <w:szCs w:val="24"/>
        </w:rPr>
        <w:t>弧秒，定位精度±1.0弧秒，最大转速2000rpm；</w:t>
      </w:r>
    </w:p>
    <w:p>
      <w:pPr>
        <w:tabs>
          <w:tab w:val="left" w:pos="0"/>
        </w:tabs>
        <w:spacing w:line="360" w:lineRule="auto"/>
        <w:rPr>
          <w:rFonts w:ascii="宋体" w:hAnsi="宋体" w:cs="宋体"/>
          <w:sz w:val="24"/>
          <w:szCs w:val="24"/>
        </w:rPr>
      </w:pPr>
      <w:r>
        <w:rPr>
          <w:rFonts w:hint="eastAsia" w:ascii="宋体" w:hAnsi="宋体" w:cs="宋体"/>
          <w:sz w:val="24"/>
          <w:szCs w:val="24"/>
        </w:rPr>
        <w:t>2.6</w:t>
      </w:r>
      <w:r>
        <w:rPr>
          <w:rFonts w:ascii="宋体" w:hAnsi="宋体" w:cs="宋体"/>
          <w:sz w:val="24"/>
          <w:szCs w:val="24"/>
        </w:rPr>
        <w:t xml:space="preserve"> B轴转台</w:t>
      </w:r>
    </w:p>
    <w:p>
      <w:pPr>
        <w:spacing w:line="360" w:lineRule="auto"/>
        <w:ind w:firstLine="480" w:firstLineChars="200"/>
        <w:rPr>
          <w:rFonts w:ascii="宋体" w:hAnsi="宋体" w:cs="宋体"/>
          <w:sz w:val="24"/>
          <w:szCs w:val="24"/>
        </w:rPr>
      </w:pPr>
      <w:r>
        <w:rPr>
          <w:rFonts w:ascii="宋体" w:hAnsi="宋体" w:cs="宋体"/>
          <w:sz w:val="24"/>
          <w:szCs w:val="24"/>
        </w:rPr>
        <w:t>油静压，最大转速10rpm，行程360°，周向精度±1.0弧秒，反馈分辨率</w:t>
      </w:r>
      <w:r>
        <w:rPr>
          <w:rFonts w:hint="eastAsia" w:ascii="宋体" w:hAnsi="宋体" w:cs="宋体"/>
          <w:sz w:val="24"/>
          <w:szCs w:val="24"/>
        </w:rPr>
        <w:t>≤</w:t>
      </w:r>
      <w:r>
        <w:rPr>
          <w:rFonts w:ascii="宋体" w:hAnsi="宋体" w:cs="宋体"/>
          <w:sz w:val="24"/>
          <w:szCs w:val="24"/>
        </w:rPr>
        <w:t>0.00</w:t>
      </w:r>
      <w:r>
        <w:rPr>
          <w:rFonts w:hint="eastAsia" w:ascii="宋体" w:hAnsi="宋体" w:cs="宋体"/>
          <w:sz w:val="24"/>
          <w:szCs w:val="24"/>
        </w:rPr>
        <w:t>5</w:t>
      </w:r>
      <w:r>
        <w:rPr>
          <w:rFonts w:ascii="宋体" w:hAnsi="宋体" w:cs="宋体"/>
          <w:sz w:val="24"/>
          <w:szCs w:val="24"/>
        </w:rPr>
        <w:t>弧秒，径向刚度</w:t>
      </w:r>
      <w:r>
        <w:rPr>
          <w:rFonts w:hint="eastAsia" w:ascii="宋体" w:hAnsi="宋体" w:cs="宋体"/>
          <w:sz w:val="24"/>
          <w:szCs w:val="24"/>
        </w:rPr>
        <w:t>≥</w:t>
      </w:r>
      <w:r>
        <w:rPr>
          <w:rFonts w:ascii="宋体" w:hAnsi="宋体" w:cs="宋体"/>
          <w:sz w:val="24"/>
          <w:szCs w:val="24"/>
        </w:rPr>
        <w:t>210N/μm，轴向刚度</w:t>
      </w:r>
      <w:r>
        <w:rPr>
          <w:rFonts w:hint="eastAsia" w:ascii="宋体" w:hAnsi="宋体" w:cs="宋体"/>
          <w:sz w:val="24"/>
          <w:szCs w:val="24"/>
        </w:rPr>
        <w:t>≥260</w:t>
      </w:r>
      <w:r>
        <w:rPr>
          <w:rFonts w:ascii="宋体" w:hAnsi="宋体" w:cs="宋体"/>
          <w:sz w:val="24"/>
          <w:szCs w:val="24"/>
        </w:rPr>
        <w:t>N/μm，轴向和径向运动误差≤0.1μm。</w:t>
      </w:r>
    </w:p>
    <w:p>
      <w:pPr>
        <w:tabs>
          <w:tab w:val="left" w:pos="0"/>
        </w:tabs>
        <w:spacing w:line="360" w:lineRule="auto"/>
        <w:rPr>
          <w:rFonts w:ascii="宋体" w:hAnsi="宋体" w:cs="宋体"/>
          <w:sz w:val="24"/>
          <w:szCs w:val="24"/>
        </w:rPr>
      </w:pPr>
      <w:r>
        <w:rPr>
          <w:rFonts w:hint="eastAsia" w:ascii="宋体" w:hAnsi="宋体" w:cs="宋体"/>
          <w:sz w:val="24"/>
          <w:szCs w:val="24"/>
        </w:rPr>
        <w:t>2.7</w:t>
      </w:r>
      <w:r>
        <w:rPr>
          <w:rFonts w:ascii="宋体" w:hAnsi="宋体" w:cs="宋体"/>
          <w:sz w:val="24"/>
          <w:szCs w:val="24"/>
        </w:rPr>
        <w:t xml:space="preserve"> </w:t>
      </w:r>
      <w:r>
        <w:rPr>
          <w:rFonts w:hint="eastAsia" w:ascii="宋体" w:hAnsi="宋体" w:cs="宋体"/>
          <w:sz w:val="24"/>
          <w:szCs w:val="24"/>
        </w:rPr>
        <w:t>超硬材料磨削系统</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 xml:space="preserve">.1 </w:t>
      </w:r>
      <w:r>
        <w:rPr>
          <w:rFonts w:ascii="宋体" w:hAnsi="宋体" w:cs="宋体"/>
          <w:sz w:val="24"/>
          <w:szCs w:val="24"/>
        </w:rPr>
        <w:t>最高转速</w:t>
      </w:r>
      <w:r>
        <w:rPr>
          <w:rFonts w:hint="eastAsia" w:ascii="宋体" w:hAnsi="宋体" w:cs="宋体"/>
          <w:sz w:val="24"/>
          <w:szCs w:val="24"/>
        </w:rPr>
        <w:t>：≥</w:t>
      </w:r>
      <w:r>
        <w:rPr>
          <w:rFonts w:ascii="宋体" w:hAnsi="宋体" w:cs="宋体"/>
          <w:sz w:val="24"/>
          <w:szCs w:val="24"/>
        </w:rPr>
        <w:t>80,000rpm</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.2 轴向刚性：≥</w:t>
      </w:r>
      <w:r>
        <w:rPr>
          <w:rFonts w:ascii="宋体" w:hAnsi="宋体" w:cs="宋体"/>
          <w:sz w:val="24"/>
          <w:szCs w:val="24"/>
        </w:rPr>
        <w:t>50</w:t>
      </w:r>
      <w:r>
        <w:rPr>
          <w:rFonts w:hint="eastAsia" w:ascii="宋体" w:hAnsi="宋体" w:cs="宋体"/>
          <w:sz w:val="24"/>
          <w:szCs w:val="24"/>
        </w:rPr>
        <w:t>N/µm</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.3 径向刚性：≥35N/µm</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.4 轴向载荷：≥550 N</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.5 径向载荷：≥350 N</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.6 运动误差：≤3</w:t>
      </w:r>
      <w:r>
        <w:rPr>
          <w:rFonts w:ascii="宋体" w:hAnsi="宋体" w:cs="宋体"/>
          <w:sz w:val="24"/>
          <w:szCs w:val="24"/>
        </w:rPr>
        <w:t>2</w:t>
      </w:r>
      <w:r>
        <w:rPr>
          <w:rFonts w:hint="eastAsia" w:ascii="宋体" w:hAnsi="宋体" w:cs="宋体"/>
          <w:sz w:val="24"/>
          <w:szCs w:val="24"/>
        </w:rPr>
        <w:t xml:space="preserve"> nm</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.7 主轴热稳定时间：≤</w:t>
      </w:r>
      <w:r>
        <w:rPr>
          <w:rFonts w:ascii="宋体" w:hAnsi="宋体" w:cs="宋体"/>
          <w:sz w:val="24"/>
          <w:szCs w:val="24"/>
        </w:rPr>
        <w:t>6</w:t>
      </w:r>
      <w:r>
        <w:rPr>
          <w:rFonts w:hint="eastAsia" w:ascii="宋体" w:hAnsi="宋体" w:cs="宋体"/>
          <w:sz w:val="24"/>
          <w:szCs w:val="24"/>
        </w:rPr>
        <w:t>分钟</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 xml:space="preserve"> 磨削的形状精度 ≤0.2</w:t>
      </w:r>
      <w:r>
        <w:rPr>
          <w:rFonts w:ascii="宋体" w:hAnsi="宋体" w:cs="宋体"/>
          <w:sz w:val="24"/>
          <w:szCs w:val="24"/>
        </w:rPr>
        <w:t>μ</w:t>
      </w:r>
      <w:r>
        <w:rPr>
          <w:rFonts w:hint="eastAsia" w:ascii="宋体" w:hAnsi="宋体" w:cs="宋体"/>
          <w:sz w:val="24"/>
          <w:szCs w:val="24"/>
        </w:rPr>
        <w:t>m PV；磨削的表面粗糙度≤10nm Sa</w:t>
      </w:r>
    </w:p>
    <w:p>
      <w:pPr>
        <w:spacing w:line="360" w:lineRule="auto"/>
        <w:rPr>
          <w:rFonts w:ascii="宋体" w:hAnsi="宋体" w:cs="宋体"/>
          <w:sz w:val="24"/>
          <w:szCs w:val="24"/>
        </w:rPr>
      </w:pPr>
      <w:r>
        <w:rPr>
          <w:rFonts w:hint="eastAsia" w:ascii="宋体" w:hAnsi="宋体" w:cs="宋体"/>
          <w:sz w:val="24"/>
          <w:szCs w:val="24"/>
        </w:rPr>
        <w:t>2.8</w:t>
      </w:r>
      <w:r>
        <w:rPr>
          <w:rFonts w:ascii="宋体" w:hAnsi="宋体" w:cs="宋体"/>
          <w:sz w:val="24"/>
          <w:szCs w:val="24"/>
        </w:rPr>
        <w:t xml:space="preserve"> 编程分辨率</w:t>
      </w:r>
    </w:p>
    <w:p>
      <w:pPr>
        <w:spacing w:line="360" w:lineRule="auto"/>
        <w:ind w:firstLine="480" w:firstLineChars="200"/>
        <w:rPr>
          <w:rFonts w:ascii="宋体" w:hAnsi="宋体" w:cs="宋体"/>
          <w:sz w:val="24"/>
          <w:szCs w:val="24"/>
        </w:rPr>
      </w:pPr>
      <w:r>
        <w:rPr>
          <w:rFonts w:ascii="宋体" w:hAnsi="宋体" w:cs="宋体"/>
          <w:sz w:val="24"/>
          <w:szCs w:val="24"/>
        </w:rPr>
        <w:t>直线0.01nm，回转0.1°ppm；</w:t>
      </w:r>
    </w:p>
    <w:p>
      <w:pPr>
        <w:spacing w:line="360" w:lineRule="auto"/>
        <w:rPr>
          <w:rFonts w:ascii="宋体" w:hAnsi="宋体" w:cs="宋体"/>
          <w:sz w:val="24"/>
          <w:szCs w:val="24"/>
        </w:rPr>
      </w:pPr>
      <w:r>
        <w:rPr>
          <w:rFonts w:hint="eastAsia" w:ascii="宋体" w:hAnsi="宋体" w:cs="宋体"/>
          <w:sz w:val="24"/>
          <w:szCs w:val="24"/>
        </w:rPr>
        <w:t>2.9</w:t>
      </w:r>
      <w:r>
        <w:rPr>
          <w:rFonts w:ascii="宋体" w:hAnsi="宋体" w:cs="宋体"/>
          <w:sz w:val="24"/>
          <w:szCs w:val="24"/>
        </w:rPr>
        <w:t xml:space="preserve"> 加工要求</w:t>
      </w:r>
    </w:p>
    <w:p>
      <w:pPr>
        <w:spacing w:line="360" w:lineRule="auto"/>
        <w:ind w:firstLine="480" w:firstLineChars="200"/>
        <w:rPr>
          <w:rFonts w:ascii="宋体" w:hAnsi="宋体" w:cs="宋体"/>
          <w:sz w:val="24"/>
          <w:szCs w:val="24"/>
        </w:rPr>
      </w:pPr>
      <w:r>
        <w:rPr>
          <w:rFonts w:ascii="宋体" w:hAnsi="宋体" w:cs="宋体"/>
          <w:sz w:val="24"/>
          <w:szCs w:val="24"/>
        </w:rPr>
        <w:t>加工形状精度：0.125μm；加工表面粗糙度：</w:t>
      </w:r>
      <w:r>
        <w:rPr>
          <w:rFonts w:hint="eastAsia" w:ascii="宋体" w:hAnsi="宋体" w:cs="宋体"/>
          <w:sz w:val="24"/>
          <w:szCs w:val="24"/>
        </w:rPr>
        <w:t>≤</w:t>
      </w:r>
      <w:r>
        <w:rPr>
          <w:rFonts w:ascii="宋体" w:hAnsi="宋体" w:cs="宋体"/>
          <w:sz w:val="24"/>
          <w:szCs w:val="24"/>
        </w:rPr>
        <w:t xml:space="preserve">Ra </w:t>
      </w:r>
      <w:r>
        <w:rPr>
          <w:rFonts w:hint="eastAsia" w:ascii="宋体" w:hAnsi="宋体" w:cs="宋体"/>
          <w:sz w:val="24"/>
          <w:szCs w:val="24"/>
        </w:rPr>
        <w:t>3</w:t>
      </w:r>
      <w:r>
        <w:rPr>
          <w:rFonts w:ascii="宋体" w:hAnsi="宋体" w:cs="宋体"/>
          <w:sz w:val="24"/>
          <w:szCs w:val="24"/>
        </w:rPr>
        <w:t>nm。</w:t>
      </w:r>
    </w:p>
    <w:p>
      <w:pPr>
        <w:spacing w:line="360" w:lineRule="auto"/>
        <w:rPr>
          <w:rFonts w:hint="eastAsia" w:ascii="宋体" w:hAnsi="宋体" w:eastAsia="宋体" w:cs="宋体"/>
          <w:b/>
          <w:bCs/>
          <w:sz w:val="24"/>
          <w:szCs w:val="24"/>
          <w:lang w:eastAsia="zh-CN"/>
        </w:rPr>
      </w:pPr>
      <w:r>
        <w:rPr>
          <w:rFonts w:hint="default" w:ascii="宋体" w:hAnsi="宋体" w:cs="宋体"/>
          <w:b/>
          <w:bCs/>
          <w:sz w:val="24"/>
          <w:szCs w:val="24"/>
          <w:lang w:eastAsia="zh-CN"/>
        </w:rPr>
        <w:t>3.</w:t>
      </w:r>
      <w:r>
        <w:rPr>
          <w:rFonts w:hint="eastAsia" w:ascii="宋体" w:hAnsi="宋体" w:cs="宋体"/>
          <w:b/>
          <w:bCs/>
          <w:sz w:val="24"/>
          <w:szCs w:val="24"/>
        </w:rPr>
        <w:t xml:space="preserve"> </w:t>
      </w:r>
      <w:r>
        <w:rPr>
          <w:rFonts w:ascii="宋体" w:hAnsi="宋体" w:cs="宋体"/>
          <w:b/>
          <w:bCs/>
          <w:sz w:val="24"/>
          <w:szCs w:val="24"/>
        </w:rPr>
        <w:t>配置要求</w:t>
      </w:r>
      <w:r>
        <w:rPr>
          <w:rFonts w:hint="eastAsia" w:ascii="宋体" w:hAnsi="宋体" w:cs="宋体"/>
          <w:b/>
          <w:bCs/>
          <w:sz w:val="24"/>
          <w:szCs w:val="24"/>
          <w:lang w:eastAsia="zh-CN"/>
        </w:rPr>
        <w:t>：</w:t>
      </w:r>
    </w:p>
    <w:p>
      <w:pPr>
        <w:pStyle w:val="2"/>
        <w:spacing w:line="360" w:lineRule="auto"/>
        <w:ind w:firstLine="480" w:firstLineChars="200"/>
        <w:rPr>
          <w:rFonts w:ascii="宋体" w:hAnsi="宋体" w:cs="宋体"/>
          <w:color w:val="auto"/>
        </w:rPr>
      </w:pPr>
      <w:r>
        <w:rPr>
          <w:rFonts w:hint="eastAsia"/>
        </w:rPr>
        <w:t>所述设备的配置主要包括：床身，直线轴XZ，工件夹持主轴（含C轴配置），B轴转台，磨削主轴，刀架，光学测量装置，真空夹紧系统，喷雾系统，零件对中装置，外罩，编程软件，冷却系统，加工视频监视系统，平衡装置等。</w:t>
      </w:r>
    </w:p>
    <w:p>
      <w:pPr>
        <w:spacing w:line="360" w:lineRule="auto"/>
        <w:ind w:firstLine="0" w:firstLineChars="0"/>
        <w:rPr>
          <w:rFonts w:ascii="宋体" w:hAnsi="宋体" w:cs="宋体"/>
          <w:b/>
          <w:bCs/>
          <w:szCs w:val="24"/>
          <w:lang w:eastAsia="zh-CN"/>
        </w:rPr>
      </w:pPr>
      <w:r>
        <w:rPr>
          <w:rFonts w:hint="default" w:ascii="宋体" w:hAnsi="宋体" w:cs="宋体"/>
          <w:b/>
          <w:bCs/>
          <w:szCs w:val="24"/>
          <w:lang w:eastAsia="zh-CN"/>
        </w:rPr>
        <w:t xml:space="preserve">4. </w:t>
      </w:r>
      <w:r>
        <w:rPr>
          <w:rFonts w:hint="eastAsia" w:ascii="宋体" w:hAnsi="宋体" w:cs="宋体"/>
          <w:b/>
          <w:bCs/>
          <w:szCs w:val="24"/>
          <w:lang w:eastAsia="zh-CN"/>
        </w:rPr>
        <w:t>商务要求</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4.1 </w:t>
      </w:r>
      <w:r>
        <w:rPr>
          <w:rStyle w:val="70"/>
          <w:rFonts w:hint="eastAsia" w:ascii="宋体" w:hAnsi="宋体" w:cs="宋体"/>
          <w:szCs w:val="24"/>
          <w:lang w:eastAsia="zh-CN"/>
        </w:rPr>
        <w:t>发货时间：收到信用证后240日内发货。</w:t>
      </w:r>
    </w:p>
    <w:p>
      <w:pPr>
        <w:spacing w:line="360" w:lineRule="auto"/>
        <w:ind w:firstLine="0" w:firstLineChars="0"/>
        <w:rPr>
          <w:rFonts w:ascii="宋体" w:hAnsi="宋体" w:cs="宋体"/>
          <w:szCs w:val="24"/>
          <w:lang w:eastAsia="zh-CN"/>
        </w:rPr>
      </w:pPr>
      <w:r>
        <w:rPr>
          <w:rStyle w:val="70"/>
          <w:rFonts w:hint="default" w:ascii="宋体" w:hAnsi="宋体" w:cs="宋体"/>
          <w:szCs w:val="24"/>
          <w:lang w:eastAsia="zh-CN"/>
        </w:rPr>
        <w:t xml:space="preserve">4.2 </w:t>
      </w:r>
      <w:r>
        <w:rPr>
          <w:rStyle w:val="70"/>
          <w:rFonts w:hint="eastAsia" w:ascii="宋体" w:hAnsi="宋体" w:cs="宋体"/>
          <w:szCs w:val="24"/>
          <w:lang w:eastAsia="zh-CN"/>
        </w:rPr>
        <w:t>交货地点：CIP长春机场。</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4.3 </w:t>
      </w:r>
      <w:r>
        <w:rPr>
          <w:rFonts w:hint="eastAsia" w:ascii="宋体" w:hAnsi="宋体" w:cs="宋体"/>
          <w:szCs w:val="24"/>
          <w:lang w:eastAsia="zh-CN"/>
        </w:rPr>
        <w:t>付款方式：100%信用证（其中90%凭运单支付，10%验收合格后支付）。</w:t>
      </w:r>
    </w:p>
    <w:p>
      <w:pPr>
        <w:spacing w:line="360" w:lineRule="auto"/>
        <w:ind w:firstLine="0" w:firstLineChars="0"/>
        <w:rPr>
          <w:rFonts w:ascii="宋体" w:hAnsi="宋体" w:cs="宋体"/>
          <w:szCs w:val="24"/>
          <w:lang w:eastAsia="zh-CN"/>
        </w:rPr>
      </w:pPr>
      <w:r>
        <w:rPr>
          <w:rFonts w:hint="eastAsia" w:ascii="宋体" w:hAnsi="宋体" w:cs="宋体"/>
          <w:szCs w:val="24"/>
          <w:lang w:eastAsia="zh-CN"/>
        </w:rPr>
        <w:t>4.</w:t>
      </w:r>
      <w:r>
        <w:rPr>
          <w:rFonts w:hint="default" w:ascii="宋体" w:hAnsi="宋体" w:cs="宋体"/>
          <w:szCs w:val="24"/>
          <w:lang w:eastAsia="zh-CN"/>
        </w:rPr>
        <w:t xml:space="preserve">4 </w:t>
      </w:r>
      <w:r>
        <w:rPr>
          <w:rFonts w:hint="eastAsia" w:ascii="宋体" w:hAnsi="宋体" w:cs="宋体"/>
          <w:szCs w:val="24"/>
          <w:lang w:eastAsia="zh-CN"/>
        </w:rPr>
        <w:t>质量保修范围和保修期：</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4.4.1 </w:t>
      </w:r>
      <w:r>
        <w:rPr>
          <w:rFonts w:hint="eastAsia" w:ascii="宋体" w:hAnsi="宋体" w:cs="宋体"/>
          <w:szCs w:val="24"/>
          <w:lang w:eastAsia="zh-CN"/>
        </w:rPr>
        <w:t>质保期：货到验收合格之日起 12 个月。</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4.4.2 </w:t>
      </w:r>
      <w:r>
        <w:rPr>
          <w:rFonts w:hint="eastAsia" w:ascii="宋体" w:hAnsi="宋体" w:cs="宋体"/>
          <w:szCs w:val="24"/>
          <w:lang w:eastAsia="zh-CN"/>
        </w:rPr>
        <w:t>质量保修范围：质保期内发生任何设备损坏，除使用者人为操作不当造成损坏情况之外，其修复产生的费用（包括零部件费用、维修费用等）均由</w:t>
      </w:r>
      <w:r>
        <w:rPr>
          <w:rFonts w:hint="eastAsia" w:ascii="宋体" w:hAnsi="宋体" w:cs="宋体"/>
          <w:szCs w:val="24"/>
          <w:lang w:val="en-US" w:eastAsia="zh-Hans"/>
        </w:rPr>
        <w:t>供应商</w:t>
      </w:r>
      <w:r>
        <w:rPr>
          <w:rFonts w:hint="eastAsia" w:ascii="宋体" w:hAnsi="宋体" w:cs="宋体"/>
          <w:szCs w:val="24"/>
          <w:lang w:eastAsia="zh-CN"/>
        </w:rPr>
        <w:t>承担</w:t>
      </w:r>
      <w:r>
        <w:rPr>
          <w:rFonts w:hint="eastAsia" w:ascii="宋体" w:hAnsi="宋体" w:cs="宋体"/>
          <w:i/>
          <w:iCs/>
          <w:szCs w:val="24"/>
          <w:lang w:eastAsia="zh-CN"/>
        </w:rPr>
        <w:t xml:space="preserve"> </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4.5 </w:t>
      </w:r>
      <w:r>
        <w:rPr>
          <w:rFonts w:hint="eastAsia" w:ascii="宋体" w:hAnsi="宋体" w:cs="宋体"/>
          <w:szCs w:val="24"/>
          <w:lang w:eastAsia="zh-CN"/>
        </w:rPr>
        <w:t>包装和运输要求</w:t>
      </w:r>
    </w:p>
    <w:p>
      <w:pPr>
        <w:spacing w:line="360" w:lineRule="auto"/>
        <w:ind w:firstLine="0" w:firstLineChars="0"/>
        <w:rPr>
          <w:rFonts w:ascii="宋体" w:hAnsi="宋体" w:cs="宋体"/>
          <w:szCs w:val="24"/>
          <w:lang w:eastAsia="zh-CN"/>
        </w:rPr>
      </w:pPr>
      <w:r>
        <w:rPr>
          <w:rFonts w:hint="eastAsia" w:ascii="宋体" w:hAnsi="宋体" w:cs="宋体"/>
          <w:szCs w:val="24"/>
          <w:lang w:eastAsia="zh-CN"/>
        </w:rPr>
        <w:t>包装应抗震、防潮、防冻、防锈，适于长途运输；供应商对由于包装不当或防护措施不力而导致的商品损坏、损失、腐蚀等任何机械和性能损伤负责，并承担由此产生的一切费用。</w:t>
      </w:r>
      <w:r>
        <w:rPr>
          <w:rFonts w:hint="eastAsia" w:ascii="宋体" w:hAnsi="宋体" w:cs="宋体"/>
          <w:i/>
          <w:iCs/>
          <w:szCs w:val="24"/>
          <w:lang w:eastAsia="zh-CN"/>
        </w:rPr>
        <w:t xml:space="preserve"> </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4.6 </w:t>
      </w:r>
      <w:r>
        <w:rPr>
          <w:rFonts w:hint="eastAsia" w:ascii="宋体" w:hAnsi="宋体" w:cs="宋体"/>
          <w:szCs w:val="24"/>
          <w:lang w:eastAsia="zh-CN"/>
        </w:rPr>
        <w:t>售后服务要求</w:t>
      </w:r>
      <w:r>
        <w:rPr>
          <w:rFonts w:hint="eastAsia" w:ascii="宋体" w:hAnsi="宋体" w:cs="宋体"/>
          <w:b/>
          <w:bCs/>
          <w:szCs w:val="24"/>
          <w:lang w:eastAsia="zh-CN"/>
        </w:rPr>
        <w:t xml:space="preserve"> </w:t>
      </w:r>
    </w:p>
    <w:p>
      <w:pPr>
        <w:spacing w:line="360" w:lineRule="auto"/>
        <w:ind w:firstLine="0" w:firstLineChars="0"/>
        <w:rPr>
          <w:rFonts w:hint="eastAsia" w:ascii="宋体" w:hAnsi="宋体" w:cs="宋体"/>
          <w:szCs w:val="24"/>
          <w:lang w:eastAsia="zh-CN"/>
        </w:rPr>
      </w:pPr>
      <w:r>
        <w:rPr>
          <w:rFonts w:hint="default" w:ascii="宋体" w:hAnsi="宋体" w:cs="宋体"/>
          <w:szCs w:val="24"/>
          <w:lang w:eastAsia="zh-CN"/>
        </w:rPr>
        <w:t>4.</w:t>
      </w:r>
      <w:r>
        <w:rPr>
          <w:rFonts w:hint="eastAsia" w:ascii="宋体" w:hAnsi="宋体" w:cs="宋体"/>
          <w:szCs w:val="24"/>
          <w:lang w:eastAsia="zh-CN"/>
        </w:rPr>
        <w:t>6.1</w:t>
      </w:r>
      <w:r>
        <w:rPr>
          <w:rFonts w:hint="default" w:ascii="宋体" w:hAnsi="宋体" w:cs="宋体"/>
          <w:szCs w:val="24"/>
          <w:lang w:eastAsia="zh-CN"/>
        </w:rPr>
        <w:t xml:space="preserve"> </w:t>
      </w:r>
      <w:r>
        <w:rPr>
          <w:rFonts w:hint="eastAsia" w:ascii="宋体" w:hAnsi="宋体" w:cs="宋体"/>
          <w:szCs w:val="24"/>
          <w:lang w:eastAsia="zh-CN"/>
        </w:rPr>
        <w:t>仪器安装后三年内，在双方认可的时间，</w:t>
      </w:r>
      <w:r>
        <w:rPr>
          <w:rFonts w:hint="eastAsia" w:ascii="宋体" w:hAnsi="宋体" w:cs="宋体"/>
          <w:szCs w:val="24"/>
          <w:lang w:val="en-US" w:eastAsia="zh-Hans"/>
        </w:rPr>
        <w:t>供应商</w:t>
      </w:r>
      <w:r>
        <w:rPr>
          <w:rFonts w:hint="eastAsia" w:ascii="宋体" w:hAnsi="宋体" w:cs="宋体"/>
          <w:szCs w:val="24"/>
          <w:lang w:eastAsia="zh-CN"/>
        </w:rPr>
        <w:t>对仪器进行每年一次的保养和调整，不收取任何维修方面的人工费用。</w:t>
      </w:r>
      <w:r>
        <w:rPr>
          <w:rFonts w:hint="eastAsia" w:ascii="宋体" w:hAnsi="宋体" w:cs="宋体"/>
          <w:szCs w:val="24"/>
          <w:lang w:val="en-US" w:eastAsia="zh-Hans"/>
        </w:rPr>
        <w:t>质保期</w:t>
      </w:r>
      <w:r>
        <w:rPr>
          <w:rFonts w:hint="eastAsia" w:ascii="宋体" w:hAnsi="宋体" w:cs="宋体"/>
          <w:szCs w:val="24"/>
          <w:lang w:eastAsia="zh-CN"/>
        </w:rPr>
        <w:t>满前1个月内</w:t>
      </w:r>
      <w:r>
        <w:rPr>
          <w:rFonts w:hint="eastAsia" w:ascii="宋体" w:hAnsi="宋体" w:cs="宋体"/>
          <w:szCs w:val="24"/>
          <w:lang w:val="en-US" w:eastAsia="zh-Hans"/>
        </w:rPr>
        <w:t>供应商</w:t>
      </w:r>
      <w:r>
        <w:rPr>
          <w:rFonts w:hint="eastAsia" w:ascii="宋体" w:hAnsi="宋体" w:cs="宋体"/>
          <w:szCs w:val="24"/>
          <w:lang w:eastAsia="zh-CN"/>
        </w:rPr>
        <w:t>应负责一次免费全面检查，并写出正式报告，如发现潜在问题，应负责排除</w:t>
      </w:r>
    </w:p>
    <w:p>
      <w:pPr>
        <w:spacing w:line="360" w:lineRule="auto"/>
        <w:ind w:firstLine="0" w:firstLineChars="0"/>
        <w:rPr>
          <w:rFonts w:hint="eastAsia" w:ascii="宋体" w:hAnsi="宋体" w:eastAsia="宋体" w:cs="宋体"/>
          <w:szCs w:val="24"/>
          <w:lang w:eastAsia="zh-Hans"/>
        </w:rPr>
      </w:pPr>
      <w:r>
        <w:rPr>
          <w:rFonts w:hint="default" w:ascii="宋体" w:hAnsi="宋体" w:cs="宋体"/>
          <w:szCs w:val="24"/>
          <w:lang w:eastAsia="zh-CN"/>
        </w:rPr>
        <w:t xml:space="preserve">4.6.2 </w:t>
      </w:r>
      <w:r>
        <w:rPr>
          <w:rFonts w:hint="eastAsia" w:ascii="宋体" w:hAnsi="宋体" w:cs="宋体"/>
          <w:szCs w:val="24"/>
          <w:lang w:val="en-US" w:eastAsia="zh-Hans"/>
        </w:rPr>
        <w:t>供应商</w:t>
      </w:r>
      <w:r>
        <w:rPr>
          <w:rFonts w:hint="eastAsia" w:ascii="宋体" w:hAnsi="宋体" w:cs="宋体"/>
          <w:szCs w:val="24"/>
          <w:lang w:eastAsia="zh-CN"/>
        </w:rPr>
        <w:t>承诺：在安装验收后五年内，提供上门培训及维修非更换硬件服务免费，如机器发生故障，</w:t>
      </w:r>
      <w:r>
        <w:rPr>
          <w:rFonts w:hint="eastAsia" w:ascii="宋体" w:hAnsi="宋体" w:cs="宋体"/>
          <w:szCs w:val="24"/>
          <w:lang w:val="en-US" w:eastAsia="zh-Hans"/>
        </w:rPr>
        <w:t>供应商</w:t>
      </w:r>
      <w:r>
        <w:rPr>
          <w:rFonts w:hint="eastAsia" w:ascii="宋体" w:hAnsi="宋体" w:cs="宋体"/>
          <w:szCs w:val="24"/>
          <w:lang w:eastAsia="zh-CN"/>
        </w:rPr>
        <w:t>承诺向</w:t>
      </w:r>
      <w:r>
        <w:rPr>
          <w:rFonts w:hint="eastAsia" w:ascii="宋体" w:hAnsi="宋体" w:cs="宋体"/>
          <w:szCs w:val="24"/>
          <w:lang w:val="en-US" w:eastAsia="zh-Hans"/>
        </w:rPr>
        <w:t>用户</w:t>
      </w:r>
      <w:r>
        <w:rPr>
          <w:rFonts w:hint="eastAsia" w:ascii="宋体" w:hAnsi="宋体" w:cs="宋体"/>
          <w:szCs w:val="24"/>
          <w:lang w:eastAsia="zh-CN"/>
        </w:rPr>
        <w:t>提供优质快速有保障的维修服务，免收维修费，只收取零配件费</w:t>
      </w:r>
      <w:r>
        <w:rPr>
          <w:rFonts w:hint="eastAsia" w:ascii="宋体" w:hAnsi="宋体" w:cs="宋体"/>
          <w:szCs w:val="24"/>
          <w:lang w:eastAsia="zh-Hans"/>
        </w:rPr>
        <w:t>。</w:t>
      </w:r>
    </w:p>
    <w:p>
      <w:pPr>
        <w:spacing w:line="360" w:lineRule="auto"/>
        <w:ind w:firstLine="0" w:firstLineChars="0"/>
        <w:rPr>
          <w:rFonts w:hint="eastAsia" w:ascii="宋体" w:hAnsi="宋体" w:eastAsia="宋体" w:cs="宋体"/>
          <w:szCs w:val="24"/>
          <w:lang w:eastAsia="zh-Hans"/>
        </w:rPr>
      </w:pPr>
      <w:r>
        <w:rPr>
          <w:rFonts w:hint="default" w:ascii="宋体" w:hAnsi="宋体" w:cs="宋体"/>
          <w:szCs w:val="24"/>
          <w:lang w:eastAsia="zh-CN"/>
        </w:rPr>
        <w:t xml:space="preserve">4.6.3 </w:t>
      </w:r>
      <w:r>
        <w:rPr>
          <w:rFonts w:hint="eastAsia" w:ascii="宋体" w:hAnsi="宋体" w:cs="宋体"/>
          <w:szCs w:val="24"/>
          <w:lang w:eastAsia="zh-CN"/>
        </w:rPr>
        <w:t>维修响应时间：</w:t>
      </w:r>
      <w:r>
        <w:rPr>
          <w:rFonts w:hint="eastAsia" w:ascii="宋体" w:hAnsi="宋体" w:cs="宋体"/>
          <w:szCs w:val="24"/>
          <w:lang w:val="en-US" w:eastAsia="zh-Hans"/>
        </w:rPr>
        <w:t>供应商</w:t>
      </w:r>
      <w:r>
        <w:rPr>
          <w:rFonts w:hint="eastAsia" w:ascii="宋体" w:hAnsi="宋体" w:cs="宋体"/>
          <w:szCs w:val="24"/>
          <w:lang w:eastAsia="zh-CN"/>
        </w:rPr>
        <w:t>应在4小时内电话响应，在24小时内对用户的服务要求提出解决方案，经确认如有需要，技术人员将在48小时内到达现场；重大问题或其他无法迅速解决的问题应在一周内解决或提出明确解决方案，否则</w:t>
      </w:r>
      <w:r>
        <w:rPr>
          <w:rFonts w:hint="eastAsia" w:ascii="宋体" w:hAnsi="宋体" w:cs="宋体"/>
          <w:szCs w:val="24"/>
          <w:lang w:val="en-US" w:eastAsia="zh-Hans"/>
        </w:rPr>
        <w:t>供应商</w:t>
      </w:r>
      <w:r>
        <w:rPr>
          <w:rFonts w:hint="eastAsia" w:ascii="宋体" w:hAnsi="宋体" w:cs="宋体"/>
          <w:szCs w:val="24"/>
          <w:lang w:eastAsia="zh-CN"/>
        </w:rPr>
        <w:t>应赔偿相应损失</w:t>
      </w:r>
      <w:r>
        <w:rPr>
          <w:rFonts w:hint="eastAsia" w:ascii="宋体" w:hAnsi="宋体" w:cs="宋体"/>
          <w:szCs w:val="24"/>
          <w:lang w:eastAsia="zh-Hans"/>
        </w:rPr>
        <w:t>。</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4.7 </w:t>
      </w:r>
      <w:r>
        <w:rPr>
          <w:rFonts w:hint="eastAsia" w:ascii="宋体" w:hAnsi="宋体" w:cs="宋体"/>
          <w:szCs w:val="24"/>
          <w:lang w:eastAsia="zh-CN"/>
        </w:rPr>
        <w:t>保险要求</w:t>
      </w:r>
    </w:p>
    <w:p>
      <w:pPr>
        <w:spacing w:line="360" w:lineRule="auto"/>
        <w:ind w:firstLine="0" w:firstLineChars="0"/>
        <w:rPr>
          <w:rFonts w:ascii="宋体" w:hAnsi="宋体" w:cs="宋体"/>
          <w:szCs w:val="24"/>
          <w:lang w:eastAsia="zh-CN"/>
        </w:rPr>
      </w:pPr>
      <w:r>
        <w:rPr>
          <w:rFonts w:hint="eastAsia" w:ascii="宋体" w:hAnsi="宋体" w:cs="宋体"/>
          <w:szCs w:val="24"/>
          <w:lang w:eastAsia="zh-CN"/>
        </w:rPr>
        <w:t xml:space="preserve">供应商应按行业惯例提供货物的相关保险。 </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4.8 </w:t>
      </w:r>
      <w:r>
        <w:rPr>
          <w:rFonts w:hint="eastAsia" w:ascii="宋体" w:hAnsi="宋体" w:cs="宋体"/>
          <w:szCs w:val="24"/>
          <w:lang w:eastAsia="zh-CN"/>
        </w:rPr>
        <w:t>其他要求</w:t>
      </w:r>
    </w:p>
    <w:p>
      <w:pPr>
        <w:spacing w:line="360" w:lineRule="auto"/>
        <w:ind w:firstLine="0" w:firstLineChars="0"/>
        <w:rPr>
          <w:rFonts w:hint="eastAsia" w:ascii="宋体" w:hAnsi="宋体" w:cs="宋体"/>
          <w:szCs w:val="24"/>
          <w:lang w:eastAsia="zh-CN"/>
        </w:rPr>
      </w:pPr>
      <w:r>
        <w:rPr>
          <w:rFonts w:hint="default" w:ascii="宋体" w:hAnsi="宋体" w:cs="宋体"/>
          <w:szCs w:val="24"/>
          <w:lang w:eastAsia="zh-CN"/>
        </w:rPr>
        <w:t>4.</w:t>
      </w:r>
      <w:r>
        <w:rPr>
          <w:rFonts w:hint="eastAsia" w:ascii="宋体" w:hAnsi="宋体" w:cs="宋体"/>
          <w:szCs w:val="24"/>
          <w:lang w:eastAsia="zh-CN"/>
        </w:rPr>
        <w:t>8.1设备安装调试：仪器到货后，</w:t>
      </w:r>
      <w:r>
        <w:rPr>
          <w:rFonts w:hint="eastAsia" w:ascii="宋体" w:hAnsi="宋体" w:cs="宋体"/>
          <w:szCs w:val="24"/>
          <w:lang w:val="en-US" w:eastAsia="zh-Hans"/>
        </w:rPr>
        <w:t>用户</w:t>
      </w:r>
      <w:r>
        <w:rPr>
          <w:rFonts w:hint="eastAsia" w:ascii="宋体" w:hAnsi="宋体" w:cs="宋体"/>
          <w:szCs w:val="24"/>
          <w:lang w:eastAsia="zh-CN"/>
        </w:rPr>
        <w:t>负责提供必要的实验室条件，</w:t>
      </w:r>
      <w:r>
        <w:rPr>
          <w:rFonts w:hint="eastAsia" w:ascii="宋体" w:hAnsi="宋体" w:cs="宋体"/>
          <w:szCs w:val="24"/>
          <w:lang w:val="en-US" w:eastAsia="zh-Hans"/>
        </w:rPr>
        <w:t>供应商</w:t>
      </w:r>
      <w:r>
        <w:rPr>
          <w:rFonts w:hint="eastAsia" w:ascii="宋体" w:hAnsi="宋体" w:cs="宋体"/>
          <w:szCs w:val="24"/>
          <w:lang w:eastAsia="zh-CN"/>
        </w:rPr>
        <w:t>在接到</w:t>
      </w:r>
      <w:r>
        <w:rPr>
          <w:rFonts w:hint="eastAsia" w:ascii="宋体" w:hAnsi="宋体" w:cs="宋体"/>
          <w:szCs w:val="24"/>
          <w:lang w:val="en-US" w:eastAsia="zh-Hans"/>
        </w:rPr>
        <w:t>用户</w:t>
      </w:r>
      <w:r>
        <w:rPr>
          <w:rFonts w:hint="eastAsia" w:ascii="宋体" w:hAnsi="宋体" w:cs="宋体"/>
          <w:szCs w:val="24"/>
          <w:lang w:eastAsia="zh-CN"/>
        </w:rPr>
        <w:t>通知的7个工作日内派人前往进行该设备的安装、调试和操作培训，直至达到各项验收指标合格。</w:t>
      </w:r>
    </w:p>
    <w:p>
      <w:pPr>
        <w:spacing w:line="360" w:lineRule="auto"/>
        <w:ind w:firstLine="0" w:firstLineChars="0"/>
        <w:rPr>
          <w:rFonts w:hint="eastAsia" w:ascii="宋体" w:hAnsi="宋体" w:cs="宋体"/>
          <w:szCs w:val="24"/>
          <w:lang w:eastAsia="zh-CN"/>
        </w:rPr>
      </w:pPr>
      <w:r>
        <w:rPr>
          <w:rFonts w:hint="default" w:ascii="宋体" w:hAnsi="宋体" w:cs="宋体"/>
          <w:szCs w:val="24"/>
          <w:lang w:eastAsia="zh-CN"/>
        </w:rPr>
        <w:t>4.</w:t>
      </w:r>
      <w:r>
        <w:rPr>
          <w:rFonts w:hint="eastAsia" w:ascii="宋体" w:hAnsi="宋体" w:cs="宋体"/>
          <w:szCs w:val="24"/>
          <w:lang w:eastAsia="zh-CN"/>
        </w:rPr>
        <w:t>8.2技术培训：</w:t>
      </w:r>
      <w:r>
        <w:rPr>
          <w:rFonts w:hint="eastAsia" w:ascii="宋体" w:hAnsi="宋体" w:cs="宋体"/>
          <w:szCs w:val="24"/>
          <w:lang w:val="en-US" w:eastAsia="zh-Hans"/>
        </w:rPr>
        <w:t>供应商</w:t>
      </w:r>
      <w:r>
        <w:rPr>
          <w:rFonts w:hint="eastAsia" w:ascii="宋体" w:hAnsi="宋体" w:cs="宋体"/>
          <w:szCs w:val="24"/>
          <w:lang w:eastAsia="zh-CN"/>
        </w:rPr>
        <w:t>负责派专业技术人员到</w:t>
      </w:r>
      <w:r>
        <w:rPr>
          <w:rFonts w:hint="eastAsia" w:ascii="宋体" w:hAnsi="宋体" w:cs="宋体"/>
          <w:szCs w:val="24"/>
          <w:lang w:val="en-US" w:eastAsia="zh-Hans"/>
        </w:rPr>
        <w:t>用户</w:t>
      </w:r>
      <w:r>
        <w:rPr>
          <w:rFonts w:hint="eastAsia" w:ascii="宋体" w:hAnsi="宋体" w:cs="宋体"/>
          <w:szCs w:val="24"/>
          <w:lang w:eastAsia="zh-CN"/>
        </w:rPr>
        <w:t>所在地进行集中培训，使其能熟练掌握仪器的各项性能（包括硬件和软件），时间不少于三天。在仪器使用集中培训以后，若</w:t>
      </w:r>
      <w:r>
        <w:rPr>
          <w:rFonts w:hint="eastAsia" w:ascii="宋体" w:hAnsi="宋体" w:cs="宋体"/>
          <w:szCs w:val="24"/>
          <w:lang w:val="en-US" w:eastAsia="zh-Hans"/>
        </w:rPr>
        <w:t>用户</w:t>
      </w:r>
      <w:r>
        <w:rPr>
          <w:rFonts w:hint="eastAsia" w:ascii="宋体" w:hAnsi="宋体" w:cs="宋体"/>
          <w:szCs w:val="24"/>
          <w:lang w:eastAsia="zh-CN"/>
        </w:rPr>
        <w:t>仍有技术问题，</w:t>
      </w:r>
      <w:r>
        <w:rPr>
          <w:rFonts w:hint="eastAsia" w:ascii="宋体" w:hAnsi="宋体" w:cs="宋体"/>
          <w:szCs w:val="24"/>
          <w:lang w:val="en-US" w:eastAsia="zh-Hans"/>
        </w:rPr>
        <w:t>供应商</w:t>
      </w:r>
      <w:r>
        <w:rPr>
          <w:rFonts w:hint="eastAsia" w:ascii="宋体" w:hAnsi="宋体" w:cs="宋体"/>
          <w:szCs w:val="24"/>
          <w:lang w:eastAsia="zh-CN"/>
        </w:rPr>
        <w:t>在任何时候，都应在48小时以内提供详细技术方案并予以解决。</w:t>
      </w:r>
    </w:p>
    <w:p>
      <w:pPr>
        <w:spacing w:line="360" w:lineRule="auto"/>
        <w:ind w:firstLine="0" w:firstLineChars="0"/>
        <w:rPr>
          <w:rFonts w:ascii="宋体" w:hAnsi="宋体" w:cs="宋体"/>
          <w:b/>
          <w:bCs/>
          <w:szCs w:val="24"/>
          <w:lang w:eastAsia="zh-CN"/>
        </w:rPr>
      </w:pPr>
      <w:r>
        <w:rPr>
          <w:rFonts w:hint="eastAsia" w:ascii="宋体" w:hAnsi="宋体" w:cs="宋体"/>
          <w:b/>
          <w:bCs/>
          <w:i w:val="0"/>
          <w:iCs w:val="0"/>
          <w:szCs w:val="24"/>
          <w:lang w:eastAsia="zh-CN"/>
        </w:rPr>
        <w:t>5.</w:t>
      </w:r>
      <w:r>
        <w:rPr>
          <w:rFonts w:hint="eastAsia" w:ascii="宋体" w:hAnsi="宋体" w:cs="宋体"/>
          <w:b/>
          <w:bCs/>
          <w:szCs w:val="24"/>
          <w:lang w:eastAsia="zh-CN"/>
        </w:rPr>
        <w:t>履约验收方案</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5.1 </w:t>
      </w:r>
      <w:r>
        <w:rPr>
          <w:rFonts w:hint="eastAsia" w:ascii="宋体" w:hAnsi="宋体" w:cs="宋体"/>
          <w:szCs w:val="24"/>
          <w:lang w:eastAsia="zh-CN"/>
        </w:rPr>
        <w:t>履约验收时间</w:t>
      </w:r>
    </w:p>
    <w:p>
      <w:pPr>
        <w:spacing w:line="360" w:lineRule="auto"/>
        <w:ind w:firstLine="0" w:firstLineChars="0"/>
        <w:rPr>
          <w:rFonts w:ascii="宋体" w:hAnsi="宋体" w:cs="宋体"/>
          <w:i/>
          <w:iCs/>
          <w:szCs w:val="24"/>
          <w:lang w:eastAsia="zh-CN"/>
        </w:rPr>
      </w:pPr>
      <w:r>
        <w:rPr>
          <w:rFonts w:hint="eastAsia" w:ascii="宋体" w:hAnsi="宋体" w:cs="宋体"/>
          <w:szCs w:val="24"/>
          <w:lang w:eastAsia="zh-CN"/>
        </w:rPr>
        <w:t>设备到货由厂家进行安装后通知甲乙双方相关人员确认验收时间。</w:t>
      </w:r>
      <w:r>
        <w:rPr>
          <w:rFonts w:hint="eastAsia" w:ascii="宋体" w:hAnsi="宋体" w:cs="宋体"/>
          <w:i/>
          <w:iCs/>
          <w:szCs w:val="24"/>
          <w:lang w:eastAsia="zh-CN"/>
        </w:rPr>
        <w:t xml:space="preserve"> </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5.2 </w:t>
      </w:r>
      <w:r>
        <w:rPr>
          <w:rFonts w:hint="eastAsia" w:ascii="宋体" w:hAnsi="宋体" w:cs="宋体"/>
          <w:szCs w:val="24"/>
          <w:lang w:eastAsia="zh-CN"/>
        </w:rPr>
        <w:t>履约验收方式</w:t>
      </w:r>
    </w:p>
    <w:p>
      <w:pPr>
        <w:spacing w:line="360" w:lineRule="auto"/>
        <w:ind w:firstLine="0" w:firstLineChars="0"/>
        <w:rPr>
          <w:rFonts w:ascii="宋体" w:hAnsi="宋体" w:cs="宋体"/>
          <w:szCs w:val="24"/>
          <w:lang w:eastAsia="zh-CN"/>
        </w:rPr>
      </w:pPr>
      <w:r>
        <w:rPr>
          <w:rFonts w:hint="eastAsia" w:ascii="宋体" w:hAnsi="宋体" w:cs="宋体"/>
          <w:szCs w:val="24"/>
          <w:lang w:eastAsia="zh-CN"/>
        </w:rPr>
        <w:t>现场验收。</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5.3 </w:t>
      </w:r>
      <w:r>
        <w:rPr>
          <w:rFonts w:hint="eastAsia" w:ascii="宋体" w:hAnsi="宋体" w:cs="宋体"/>
          <w:szCs w:val="24"/>
          <w:lang w:eastAsia="zh-CN"/>
        </w:rPr>
        <w:t>履约验收程序</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5.</w:t>
      </w:r>
      <w:r>
        <w:rPr>
          <w:rFonts w:hint="eastAsia" w:ascii="宋体" w:hAnsi="宋体" w:cs="宋体"/>
          <w:szCs w:val="24"/>
          <w:lang w:eastAsia="zh-CN"/>
        </w:rPr>
        <w:t>3.1启动验收，制定验收方案；</w:t>
      </w:r>
      <w:r>
        <w:rPr>
          <w:rFonts w:hint="default" w:ascii="宋体" w:hAnsi="宋体" w:cs="宋体"/>
          <w:szCs w:val="24"/>
          <w:lang w:eastAsia="zh-CN"/>
        </w:rPr>
        <w:t>5.</w:t>
      </w:r>
      <w:r>
        <w:rPr>
          <w:rFonts w:hint="eastAsia" w:ascii="宋体" w:hAnsi="宋体" w:cs="宋体"/>
          <w:szCs w:val="24"/>
          <w:lang w:eastAsia="zh-CN"/>
        </w:rPr>
        <w:t>3.2供应商提供验收所需资料；</w:t>
      </w:r>
      <w:r>
        <w:rPr>
          <w:rFonts w:hint="default" w:ascii="宋体" w:hAnsi="宋体" w:cs="宋体"/>
          <w:szCs w:val="24"/>
          <w:lang w:eastAsia="zh-CN"/>
        </w:rPr>
        <w:t>5.</w:t>
      </w:r>
      <w:r>
        <w:rPr>
          <w:rFonts w:hint="eastAsia" w:ascii="宋体" w:hAnsi="宋体" w:cs="宋体"/>
          <w:szCs w:val="24"/>
          <w:lang w:eastAsia="zh-CN"/>
        </w:rPr>
        <w:t>3.3成立验收小组；</w:t>
      </w:r>
      <w:r>
        <w:rPr>
          <w:rFonts w:hint="default" w:ascii="宋体" w:hAnsi="宋体" w:cs="宋体"/>
          <w:szCs w:val="24"/>
          <w:lang w:eastAsia="zh-CN"/>
        </w:rPr>
        <w:t>5.</w:t>
      </w:r>
      <w:r>
        <w:rPr>
          <w:rFonts w:hint="eastAsia" w:ascii="宋体" w:hAnsi="宋体" w:cs="宋体"/>
          <w:szCs w:val="24"/>
          <w:lang w:eastAsia="zh-CN"/>
        </w:rPr>
        <w:t>3.4供货商提供项目实施情况报告；核对仪器零件信息；现场查看仪器运行状况及技术指标；</w:t>
      </w:r>
      <w:r>
        <w:rPr>
          <w:rFonts w:hint="default" w:ascii="宋体" w:hAnsi="宋体" w:cs="宋体"/>
          <w:szCs w:val="24"/>
          <w:lang w:eastAsia="zh-CN"/>
        </w:rPr>
        <w:t>5.</w:t>
      </w:r>
      <w:r>
        <w:rPr>
          <w:rFonts w:hint="eastAsia" w:ascii="宋体" w:hAnsi="宋体" w:cs="宋体"/>
          <w:szCs w:val="24"/>
          <w:lang w:eastAsia="zh-CN"/>
        </w:rPr>
        <w:t>3.5验收结束后，验收小组应当出具验收报告。</w:t>
      </w:r>
    </w:p>
    <w:p>
      <w:pPr>
        <w:spacing w:line="360" w:lineRule="auto"/>
        <w:ind w:firstLine="0" w:firstLineChars="0"/>
        <w:rPr>
          <w:rFonts w:ascii="宋体" w:hAnsi="宋体" w:cs="宋体"/>
          <w:szCs w:val="24"/>
          <w:lang w:eastAsia="zh-CN"/>
        </w:rPr>
      </w:pPr>
      <w:r>
        <w:rPr>
          <w:rFonts w:hint="default" w:ascii="宋体" w:hAnsi="宋体" w:cs="宋体"/>
          <w:szCs w:val="24"/>
          <w:lang w:eastAsia="zh-CN"/>
        </w:rPr>
        <w:t xml:space="preserve">5.4 </w:t>
      </w:r>
      <w:r>
        <w:rPr>
          <w:rFonts w:hint="eastAsia" w:ascii="宋体" w:hAnsi="宋体" w:cs="宋体"/>
          <w:szCs w:val="24"/>
          <w:lang w:eastAsia="zh-CN"/>
        </w:rPr>
        <w:t>履约验收内容：采购文件和响应文件中所有技术及商务要求</w:t>
      </w:r>
    </w:p>
    <w:p>
      <w:pPr>
        <w:spacing w:line="360" w:lineRule="auto"/>
        <w:ind w:firstLine="0" w:firstLineChars="0"/>
        <w:rPr>
          <w:rFonts w:ascii="宋体" w:hAnsi="宋体" w:cs="宋体"/>
          <w:szCs w:val="24"/>
          <w:lang w:eastAsia="zh-CN"/>
        </w:rPr>
      </w:pPr>
      <w:r>
        <w:rPr>
          <w:rFonts w:hint="eastAsia" w:ascii="宋体" w:hAnsi="宋体" w:cs="宋体"/>
          <w:szCs w:val="24"/>
          <w:lang w:eastAsia="zh-CN"/>
        </w:rPr>
        <w:t>5.</w:t>
      </w:r>
      <w:r>
        <w:rPr>
          <w:rFonts w:hint="default" w:ascii="宋体" w:hAnsi="宋体" w:cs="宋体"/>
          <w:szCs w:val="24"/>
          <w:lang w:eastAsia="zh-CN"/>
        </w:rPr>
        <w:t xml:space="preserve">5 </w:t>
      </w:r>
      <w:r>
        <w:rPr>
          <w:rFonts w:hint="eastAsia" w:ascii="宋体" w:hAnsi="宋体" w:cs="宋体"/>
          <w:szCs w:val="24"/>
          <w:lang w:eastAsia="zh-CN"/>
        </w:rPr>
        <w:t>履约验收标准</w:t>
      </w:r>
    </w:p>
    <w:p>
      <w:pPr>
        <w:spacing w:line="360" w:lineRule="auto"/>
        <w:ind w:firstLine="0" w:firstLineChars="0"/>
        <w:rPr>
          <w:rFonts w:ascii="宋体" w:hAnsi="宋体" w:cs="宋体"/>
          <w:szCs w:val="24"/>
          <w:lang w:eastAsia="zh-CN"/>
        </w:rPr>
      </w:pPr>
      <w:r>
        <w:rPr>
          <w:rFonts w:hint="eastAsia" w:ascii="宋体" w:hAnsi="宋体" w:cs="宋体"/>
          <w:szCs w:val="24"/>
          <w:lang w:eastAsia="zh-CN"/>
        </w:rPr>
        <w:t>按行业通行标准、厂方出厂标准和供应商投标文件的承诺(详见合同附件，并不低于国家相关标准)。</w:t>
      </w:r>
    </w:p>
    <w:p>
      <w:pPr>
        <w:rPr>
          <w:rFonts w:ascii="宋体" w:hAnsi="宋体" w:cs="Arial Unicode MS"/>
          <w:szCs w:val="24"/>
          <w:lang w:eastAsia="zh-CN"/>
        </w:rPr>
      </w:pPr>
    </w:p>
    <w:p>
      <w:pPr>
        <w:spacing w:line="360" w:lineRule="auto"/>
        <w:rPr>
          <w:b/>
          <w:lang w:eastAsia="zh-CN"/>
        </w:rPr>
      </w:pPr>
      <w:r>
        <w:rPr>
          <w:rFonts w:hint="eastAsia"/>
          <w:b/>
          <w:lang w:eastAsia="zh-CN"/>
        </w:rPr>
        <w:t>本项目其它需要特别说明的情况：</w:t>
      </w:r>
    </w:p>
    <w:p>
      <w:pPr>
        <w:spacing w:line="360" w:lineRule="auto"/>
        <w:rPr>
          <w:b/>
          <w:lang w:eastAsia="zh-CN"/>
        </w:rPr>
      </w:pPr>
      <w:r>
        <w:rPr>
          <w:rFonts w:hint="eastAsia"/>
          <w:b/>
          <w:lang w:eastAsia="zh-CN"/>
        </w:rPr>
        <w:t>*本项目预算金额为人民币货款金额，所投产品为进口货物时，按照“外币报价×开标当日中国银行现汇卖出价”折算人民币，若大于预算金额，即为超出预算。</w:t>
      </w:r>
    </w:p>
    <w:p>
      <w:pPr>
        <w:spacing w:line="360" w:lineRule="auto"/>
        <w:rPr>
          <w:b/>
          <w:lang w:eastAsia="zh-CN"/>
        </w:rPr>
      </w:pPr>
      <w:r>
        <w:rPr>
          <w:rFonts w:hint="eastAsia"/>
          <w:b/>
          <w:lang w:eastAsia="zh-CN"/>
        </w:rPr>
        <w:t>*预算金额为货款结算金额的上限（即预算金额为最大支付金额），若货款结算金额超出预算金额，则超出部分由中标人承担。参与投标视为接受此条款。</w:t>
      </w:r>
    </w:p>
    <w:p>
      <w:pPr>
        <w:spacing w:line="360" w:lineRule="auto"/>
        <w:rPr>
          <w:b/>
          <w:lang w:eastAsia="zh-CN"/>
        </w:rPr>
      </w:pPr>
      <w:r>
        <w:rPr>
          <w:rFonts w:hint="eastAsia"/>
          <w:b/>
          <w:lang w:eastAsia="zh-CN"/>
        </w:rPr>
        <w:t>*投标文件中必须包含自评分表，格式见附件1-3。投标文件中无“</w:t>
      </w:r>
      <w:r>
        <w:rPr>
          <w:b/>
          <w:lang w:eastAsia="zh-CN"/>
        </w:rPr>
        <w:t>吉林大学货物采购评分表1</w:t>
      </w:r>
      <w:r>
        <w:rPr>
          <w:rFonts w:hint="eastAsia"/>
          <w:b/>
          <w:lang w:eastAsia="zh-CN"/>
        </w:rPr>
        <w:t>”为无效响应。</w:t>
      </w:r>
    </w:p>
    <w:p>
      <w:pPr>
        <w:spacing w:line="360" w:lineRule="auto"/>
        <w:rPr>
          <w:rFonts w:ascii="宋体" w:hAnsi="宋体"/>
          <w:b/>
          <w:lang w:eastAsia="zh-CN"/>
        </w:rPr>
      </w:pPr>
      <w:r>
        <w:rPr>
          <w:rFonts w:hint="eastAsia"/>
          <w:b/>
          <w:lang w:eastAsia="zh-CN"/>
        </w:rPr>
        <w:t>*投标</w:t>
      </w:r>
      <w:r>
        <w:rPr>
          <w:rFonts w:hint="eastAsia" w:ascii="宋体" w:hAnsi="宋体"/>
          <w:b/>
          <w:lang w:eastAsia="zh-CN"/>
        </w:rPr>
        <w:t>文件内提供的所有材料将作为合同内容，一旦中标，不得改变投标文件实质性内容。</w:t>
      </w:r>
    </w:p>
    <w:p>
      <w:pPr>
        <w:spacing w:line="360" w:lineRule="auto"/>
        <w:rPr>
          <w:sz w:val="21"/>
          <w:lang w:eastAsia="zh-CN"/>
        </w:rPr>
      </w:pPr>
      <w:r>
        <w:rPr>
          <w:rFonts w:hint="eastAsia"/>
          <w:b/>
          <w:bCs/>
          <w:lang w:eastAsia="zh-CN"/>
        </w:rPr>
        <w:t>*中标后无正当理由不与招标人签订合同或未按照招标文件确定的事项签订合同的，视为自动放弃中标资格。招标人将上报财政部，情节严重的，投标人将被财政部列入不良行为记录名单，在1至3年内禁止参加政府采购活动，同时予以通报。投标保证金及履约保证金不予退还，给招标人造成的损失超过投标保证金或履约保证金数额的，还应当对超过部分予以赔偿；没有提交投标保证或履约保证金的，应当对招标人的损失承担赔偿责任。</w:t>
      </w:r>
    </w:p>
    <w:p>
      <w:pPr>
        <w:spacing w:line="360" w:lineRule="auto"/>
        <w:rPr>
          <w:b/>
          <w:bCs/>
          <w:lang w:eastAsia="zh-CN"/>
        </w:rPr>
      </w:pPr>
      <w:r>
        <w:rPr>
          <w:rFonts w:hint="eastAsia"/>
          <w:b/>
          <w:bCs/>
          <w:lang w:eastAsia="zh-CN"/>
        </w:rPr>
        <w:t>*付款条件：提供货物均为国内供货货物项目时，中标人应提供经吉林大学认可的保函或存入与合同价款等额的担保金到吉林大学指定的银行账户。（1）以</w:t>
      </w:r>
      <w:r>
        <w:rPr>
          <w:b/>
          <w:bCs/>
          <w:lang w:eastAsia="zh-CN"/>
        </w:rPr>
        <w:t>保函</w:t>
      </w:r>
      <w:r>
        <w:rPr>
          <w:rFonts w:hint="eastAsia"/>
          <w:b/>
          <w:bCs/>
          <w:lang w:eastAsia="zh-CN"/>
        </w:rPr>
        <w:t>作为担保的：中标人向吉林大学提供以吉林大学为被保证人的保函，保函内容经吉林大学认可后方可支付货款；中标人提供的保函应由吉林大学指定的中国银行、中国工商银行、中国建设银行、中国农业银行开具；中标人提供的保函有效期从出具之日起，终止日不早于最后一次交货日后六个月；中标人应在合同签订7日内开具保函，并递交吉林大学。在保函未交付吉林大学，并得到吉林大学认可前，吉林大学不负付款义务。（2）以担保金作为担保的：中标人在合同签订后7日内存入与合同价款等额的担保金至以下银行账户，学校收到担保金后履行付款义务。（开户名称：吉林大学，开户银行：中国银行长春前进大街支行，银行账户：160402501175）。</w:t>
      </w:r>
    </w:p>
    <w:p>
      <w:pPr>
        <w:spacing w:line="360" w:lineRule="auto"/>
        <w:rPr>
          <w:sz w:val="21"/>
          <w:lang w:eastAsia="zh-CN"/>
        </w:rPr>
      </w:pPr>
      <w:r>
        <w:rPr>
          <w:rFonts w:hint="eastAsia"/>
          <w:b/>
          <w:bCs/>
          <w:lang w:eastAsia="zh-CN"/>
        </w:rPr>
        <w:t>*发票要求：提供货物均为国内供货货物项目时，中标人必须在签订合同7日内开具与合同约定金额等额的增值税发票。（一般纳税人开具增值税专用发票）。</w:t>
      </w:r>
    </w:p>
    <w:p>
      <w:pPr>
        <w:spacing w:line="360" w:lineRule="auto"/>
        <w:rPr>
          <w:rFonts w:ascii="黑体" w:hAnsi="黑体" w:eastAsia="黑体"/>
          <w:b/>
          <w:szCs w:val="24"/>
          <w:lang w:eastAsia="zh-CN"/>
        </w:rPr>
        <w:sectPr>
          <w:footerReference r:id="rId7" w:type="default"/>
          <w:pgSz w:w="11906" w:h="16838"/>
          <w:pgMar w:top="1440" w:right="1800" w:bottom="1440" w:left="1800" w:header="851" w:footer="992" w:gutter="0"/>
          <w:cols w:space="425" w:num="1"/>
          <w:docGrid w:type="lines" w:linePitch="312" w:charSpace="0"/>
        </w:sectPr>
      </w:pPr>
    </w:p>
    <w:p>
      <w:pPr>
        <w:pStyle w:val="6"/>
        <w:tabs>
          <w:tab w:val="left" w:pos="2297"/>
        </w:tabs>
        <w:rPr>
          <w:rFonts w:ascii="宋体" w:hAnsi="宋体" w:cs="宋体"/>
          <w:sz w:val="21"/>
          <w:lang w:eastAsia="zh-CN"/>
        </w:rPr>
      </w:pPr>
      <w:r>
        <w:rPr>
          <w:rFonts w:hint="eastAsia" w:ascii="宋体" w:hAnsi="宋体" w:cs="宋体"/>
          <w:sz w:val="21"/>
          <w:lang w:eastAsia="zh-CN"/>
        </w:rPr>
        <w:t>附件1</w:t>
      </w:r>
      <w:r>
        <w:rPr>
          <w:rFonts w:hint="eastAsia" w:ascii="宋体" w:hAnsi="宋体" w:cs="宋体"/>
          <w:sz w:val="21"/>
          <w:lang w:eastAsia="zh-CN"/>
        </w:rPr>
        <w:tab/>
      </w:r>
    </w:p>
    <w:tbl>
      <w:tblPr>
        <w:tblStyle w:val="27"/>
        <w:tblW w:w="5447" w:type="pct"/>
        <w:jc w:val="center"/>
        <w:tblLayout w:type="fixed"/>
        <w:tblCellMar>
          <w:top w:w="0" w:type="dxa"/>
          <w:left w:w="0" w:type="dxa"/>
          <w:bottom w:w="0" w:type="dxa"/>
          <w:right w:w="0" w:type="dxa"/>
        </w:tblCellMar>
      </w:tblPr>
      <w:tblGrid>
        <w:gridCol w:w="935"/>
        <w:gridCol w:w="587"/>
        <w:gridCol w:w="2045"/>
        <w:gridCol w:w="6754"/>
        <w:gridCol w:w="1769"/>
        <w:gridCol w:w="1975"/>
        <w:gridCol w:w="1174"/>
      </w:tblGrid>
      <w:tr>
        <w:tblPrEx>
          <w:tblCellMar>
            <w:top w:w="0" w:type="dxa"/>
            <w:left w:w="0" w:type="dxa"/>
            <w:bottom w:w="0" w:type="dxa"/>
            <w:right w:w="0" w:type="dxa"/>
          </w:tblCellMar>
        </w:tblPrEx>
        <w:trPr>
          <w:trHeight w:val="454" w:hRule="atLeast"/>
          <w:jc w:val="center"/>
        </w:trPr>
        <w:tc>
          <w:tcPr>
            <w:tcW w:w="5000" w:type="pct"/>
            <w:gridSpan w:val="7"/>
            <w:tcBorders>
              <w:top w:val="nil"/>
              <w:left w:val="nil"/>
              <w:bottom w:val="single" w:color="000000" w:sz="4" w:space="0"/>
              <w:right w:val="nil"/>
            </w:tcBorders>
            <w:noWrap/>
            <w:tcMar>
              <w:top w:w="15" w:type="dxa"/>
              <w:left w:w="15" w:type="dxa"/>
              <w:right w:w="15" w:type="dxa"/>
            </w:tcMar>
            <w:vAlign w:val="center"/>
          </w:tcPr>
          <w:p>
            <w:pPr>
              <w:jc w:val="center"/>
              <w:textAlignment w:val="center"/>
              <w:rPr>
                <w:rFonts w:ascii="宋体" w:hAnsi="宋体" w:cs="宋体"/>
                <w:b/>
                <w:sz w:val="18"/>
                <w:szCs w:val="18"/>
                <w:lang w:eastAsia="zh-CN"/>
              </w:rPr>
            </w:pPr>
            <w:r>
              <w:rPr>
                <w:rFonts w:hint="eastAsia" w:ascii="宋体" w:hAnsi="宋体" w:cs="宋体"/>
                <w:b/>
                <w:sz w:val="18"/>
                <w:szCs w:val="18"/>
                <w:lang w:eastAsia="zh-CN"/>
              </w:rPr>
              <w:t>吉林大学货物采购初步评审表（自评表）</w:t>
            </w:r>
          </w:p>
        </w:tc>
      </w:tr>
      <w:tr>
        <w:tblPrEx>
          <w:tblCellMar>
            <w:top w:w="0" w:type="dxa"/>
            <w:left w:w="0" w:type="dxa"/>
            <w:bottom w:w="0" w:type="dxa"/>
            <w:right w:w="0" w:type="dxa"/>
          </w:tblCellMar>
        </w:tblPrEx>
        <w:trPr>
          <w:trHeight w:val="310" w:hRule="atLeast"/>
          <w:jc w:val="center"/>
        </w:trPr>
        <w:tc>
          <w:tcPr>
            <w:tcW w:w="1171" w:type="pct"/>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textAlignment w:val="center"/>
              <w:rPr>
                <w:rFonts w:ascii="宋体" w:hAnsi="宋体" w:cs="宋体"/>
                <w:sz w:val="18"/>
                <w:szCs w:val="18"/>
                <w:lang w:eastAsia="zh-CN"/>
              </w:rPr>
            </w:pPr>
            <w:r>
              <w:rPr>
                <w:rFonts w:hint="eastAsia" w:ascii="宋体" w:hAnsi="宋体" w:cs="宋体"/>
                <w:sz w:val="18"/>
                <w:szCs w:val="18"/>
                <w:lang w:eastAsia="zh-CN"/>
              </w:rPr>
              <w:t>供应商名称（全称并加盖公章）：</w:t>
            </w:r>
          </w:p>
        </w:tc>
        <w:tc>
          <w:tcPr>
            <w:tcW w:w="2223" w:type="pct"/>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textAlignment w:val="center"/>
              <w:rPr>
                <w:rFonts w:ascii="宋体" w:hAnsi="宋体" w:cs="宋体"/>
                <w:sz w:val="18"/>
                <w:szCs w:val="18"/>
                <w:lang w:eastAsia="zh-CN"/>
              </w:rPr>
            </w:pPr>
          </w:p>
        </w:tc>
        <w:tc>
          <w:tcPr>
            <w:tcW w:w="57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rPr>
            </w:pPr>
            <w:r>
              <w:rPr>
                <w:rFonts w:hint="eastAsia" w:ascii="宋体" w:hAnsi="宋体" w:cs="宋体"/>
                <w:sz w:val="18"/>
                <w:szCs w:val="18"/>
                <w:lang w:eastAsia="zh-CN" w:bidi="ar"/>
              </w:rPr>
              <w:t>授权代表签字：</w:t>
            </w:r>
          </w:p>
        </w:tc>
        <w:tc>
          <w:tcPr>
            <w:tcW w:w="10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p>
        </w:tc>
      </w:tr>
      <w:tr>
        <w:tblPrEx>
          <w:tblCellMar>
            <w:top w:w="0" w:type="dxa"/>
            <w:left w:w="0" w:type="dxa"/>
            <w:bottom w:w="0" w:type="dxa"/>
            <w:right w:w="0" w:type="dxa"/>
          </w:tblCellMar>
        </w:tblPrEx>
        <w:trPr>
          <w:trHeight w:val="269" w:hRule="atLeast"/>
          <w:jc w:val="center"/>
        </w:trPr>
        <w:tc>
          <w:tcPr>
            <w:tcW w:w="50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项目名称</w:t>
            </w:r>
          </w:p>
        </w:tc>
        <w:tc>
          <w:tcPr>
            <w:tcW w:w="3466"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rPr>
            </w:pPr>
            <w:r>
              <w:rPr>
                <w:rFonts w:hint="eastAsia" w:ascii="宋体" w:hAnsi="宋体" w:cs="宋体"/>
                <w:sz w:val="18"/>
                <w:szCs w:val="18"/>
                <w:lang w:eastAsia="zh-CN"/>
              </w:rPr>
              <w:t>吉林大学超精密多轴金刚石车床采购项目（第二次）</w:t>
            </w:r>
          </w:p>
        </w:tc>
        <w:tc>
          <w:tcPr>
            <w:tcW w:w="10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项目编号：JLU-WT22314</w:t>
            </w:r>
          </w:p>
        </w:tc>
      </w:tr>
      <w:tr>
        <w:tblPrEx>
          <w:tblCellMar>
            <w:top w:w="0" w:type="dxa"/>
            <w:left w:w="0" w:type="dxa"/>
            <w:bottom w:w="0" w:type="dxa"/>
            <w:right w:w="0" w:type="dxa"/>
          </w:tblCellMar>
        </w:tblPrEx>
        <w:trPr>
          <w:trHeight w:val="330" w:hRule="atLeast"/>
          <w:jc w:val="center"/>
        </w:trPr>
        <w:tc>
          <w:tcPr>
            <w:tcW w:w="1171"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评审项目</w:t>
            </w:r>
          </w:p>
        </w:tc>
        <w:tc>
          <w:tcPr>
            <w:tcW w:w="279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标准</w:t>
            </w:r>
          </w:p>
        </w:tc>
        <w:tc>
          <w:tcPr>
            <w:tcW w:w="648"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证明材料页码</w:t>
            </w:r>
          </w:p>
        </w:tc>
        <w:tc>
          <w:tcPr>
            <w:tcW w:w="383"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备注</w:t>
            </w:r>
          </w:p>
        </w:tc>
      </w:tr>
      <w:tr>
        <w:tblPrEx>
          <w:tblCellMar>
            <w:top w:w="0" w:type="dxa"/>
            <w:left w:w="0" w:type="dxa"/>
            <w:bottom w:w="0" w:type="dxa"/>
            <w:right w:w="0" w:type="dxa"/>
          </w:tblCellMar>
        </w:tblPrEx>
        <w:trPr>
          <w:trHeight w:val="332" w:hRule="atLeast"/>
          <w:jc w:val="center"/>
        </w:trPr>
        <w:tc>
          <w:tcPr>
            <w:tcW w:w="307"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资格性</w:t>
            </w:r>
          </w:p>
          <w:p>
            <w:pPr>
              <w:jc w:val="center"/>
              <w:textAlignment w:val="center"/>
              <w:rPr>
                <w:rFonts w:ascii="宋体" w:hAnsi="宋体" w:cs="宋体"/>
                <w:sz w:val="18"/>
                <w:szCs w:val="18"/>
              </w:rPr>
            </w:pPr>
            <w:r>
              <w:rPr>
                <w:rFonts w:hint="eastAsia" w:ascii="宋体" w:hAnsi="宋体" w:cs="宋体"/>
                <w:sz w:val="18"/>
                <w:szCs w:val="18"/>
                <w:lang w:eastAsia="zh-CN" w:bidi="ar"/>
              </w:rPr>
              <w:t>审查</w:t>
            </w:r>
          </w:p>
        </w:tc>
        <w:tc>
          <w:tcPr>
            <w:tcW w:w="1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1</w:t>
            </w:r>
          </w:p>
        </w:tc>
        <w:tc>
          <w:tcPr>
            <w:tcW w:w="6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营业执照</w:t>
            </w:r>
          </w:p>
        </w:tc>
        <w:tc>
          <w:tcPr>
            <w:tcW w:w="27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rPr>
            </w:pPr>
            <w:r>
              <w:rPr>
                <w:rFonts w:hint="eastAsia" w:ascii="宋体" w:hAnsi="宋体" w:cs="宋体"/>
                <w:sz w:val="18"/>
                <w:szCs w:val="18"/>
                <w:lang w:eastAsia="zh-CN" w:bidi="ar"/>
              </w:rPr>
              <w:t>加载统一社会信用代码的有效营业执照复印件，加盖供应商公章。</w:t>
            </w:r>
          </w:p>
        </w:tc>
        <w:tc>
          <w:tcPr>
            <w:tcW w:w="648" w:type="pct"/>
            <w:tcBorders>
              <w:top w:val="single" w:color="000000" w:sz="4" w:space="0"/>
              <w:left w:val="nil"/>
              <w:bottom w:val="single" w:color="000000" w:sz="4" w:space="0"/>
              <w:right w:val="single" w:color="auto"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350" w:hRule="atLeast"/>
          <w:jc w:val="center"/>
        </w:trPr>
        <w:tc>
          <w:tcPr>
            <w:tcW w:w="307"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p>
        </w:tc>
        <w:tc>
          <w:tcPr>
            <w:tcW w:w="19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2</w:t>
            </w:r>
          </w:p>
        </w:tc>
        <w:tc>
          <w:tcPr>
            <w:tcW w:w="670"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合格的政府采购活动当事人</w:t>
            </w:r>
          </w:p>
        </w:tc>
        <w:tc>
          <w:tcPr>
            <w:tcW w:w="27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资格声明，供应商代表签字加盖供应商公章。</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345" w:hRule="atLeast"/>
          <w:jc w:val="center"/>
        </w:trPr>
        <w:tc>
          <w:tcPr>
            <w:tcW w:w="307"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p>
        </w:tc>
        <w:tc>
          <w:tcPr>
            <w:tcW w:w="19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p>
        </w:tc>
        <w:tc>
          <w:tcPr>
            <w:tcW w:w="67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p>
        </w:tc>
        <w:tc>
          <w:tcPr>
            <w:tcW w:w="27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信用记录查询声明，供应商代表签字加盖供应商公章。附信用报告及查询截图。</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291" w:hRule="atLeast"/>
          <w:jc w:val="center"/>
        </w:trPr>
        <w:tc>
          <w:tcPr>
            <w:tcW w:w="307"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p>
        </w:tc>
        <w:tc>
          <w:tcPr>
            <w:tcW w:w="1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3</w:t>
            </w:r>
          </w:p>
        </w:tc>
        <w:tc>
          <w:tcPr>
            <w:tcW w:w="6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法定代表人授权</w:t>
            </w:r>
          </w:p>
        </w:tc>
        <w:tc>
          <w:tcPr>
            <w:tcW w:w="27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供应商法定代表人身份证明和法定代表人授权代表委托书。</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334" w:hRule="atLeast"/>
          <w:jc w:val="center"/>
        </w:trPr>
        <w:tc>
          <w:tcPr>
            <w:tcW w:w="307" w:type="pct"/>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符合性</w:t>
            </w:r>
          </w:p>
          <w:p>
            <w:pPr>
              <w:jc w:val="center"/>
              <w:textAlignment w:val="center"/>
              <w:rPr>
                <w:rFonts w:ascii="宋体" w:hAnsi="宋体" w:cs="宋体"/>
                <w:sz w:val="18"/>
                <w:szCs w:val="18"/>
              </w:rPr>
            </w:pPr>
            <w:r>
              <w:rPr>
                <w:rFonts w:hint="eastAsia" w:ascii="宋体" w:hAnsi="宋体" w:cs="宋体"/>
                <w:sz w:val="18"/>
                <w:szCs w:val="18"/>
                <w:lang w:eastAsia="zh-CN" w:bidi="ar"/>
              </w:rPr>
              <w:t>审查</w:t>
            </w:r>
          </w:p>
        </w:tc>
        <w:tc>
          <w:tcPr>
            <w:tcW w:w="192"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1</w:t>
            </w:r>
          </w:p>
        </w:tc>
        <w:tc>
          <w:tcPr>
            <w:tcW w:w="670"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发货时间</w:t>
            </w:r>
          </w:p>
        </w:tc>
        <w:tc>
          <w:tcPr>
            <w:tcW w:w="27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收到信用证后240日内发货</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90" w:hRule="atLeast"/>
          <w:jc w:val="center"/>
        </w:trPr>
        <w:tc>
          <w:tcPr>
            <w:tcW w:w="307" w:type="pct"/>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p>
        </w:tc>
        <w:tc>
          <w:tcPr>
            <w:tcW w:w="1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2</w:t>
            </w:r>
          </w:p>
        </w:tc>
        <w:tc>
          <w:tcPr>
            <w:tcW w:w="6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质保期</w:t>
            </w:r>
          </w:p>
        </w:tc>
        <w:tc>
          <w:tcPr>
            <w:tcW w:w="27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货到验收合格之日起12个月</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336" w:hRule="atLeast"/>
          <w:jc w:val="center"/>
        </w:trPr>
        <w:tc>
          <w:tcPr>
            <w:tcW w:w="307" w:type="pct"/>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p>
        </w:tc>
        <w:tc>
          <w:tcPr>
            <w:tcW w:w="1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3</w:t>
            </w:r>
          </w:p>
        </w:tc>
        <w:tc>
          <w:tcPr>
            <w:tcW w:w="6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lang w:eastAsia="zh-CN" w:bidi="ar"/>
              </w:rPr>
            </w:pPr>
            <w:r>
              <w:rPr>
                <w:rFonts w:hint="eastAsia" w:ascii="宋体" w:hAnsi="宋体" w:cs="宋体"/>
                <w:sz w:val="18"/>
                <w:szCs w:val="18"/>
                <w:lang w:eastAsia="zh-CN" w:bidi="ar"/>
              </w:rPr>
              <w:t>付款方式</w:t>
            </w:r>
          </w:p>
        </w:tc>
        <w:tc>
          <w:tcPr>
            <w:tcW w:w="2795"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100%信用证（其中90%凭运单支付，10%验收合格后支付）</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326" w:hRule="atLeast"/>
          <w:jc w:val="center"/>
        </w:trPr>
        <w:tc>
          <w:tcPr>
            <w:tcW w:w="307" w:type="pct"/>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p>
        </w:tc>
        <w:tc>
          <w:tcPr>
            <w:tcW w:w="192"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4</w:t>
            </w:r>
          </w:p>
        </w:tc>
        <w:tc>
          <w:tcPr>
            <w:tcW w:w="6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投标报价</w:t>
            </w:r>
          </w:p>
        </w:tc>
        <w:tc>
          <w:tcPr>
            <w:tcW w:w="2795" w:type="pct"/>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未超预算。</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rPr>
            </w:pPr>
          </w:p>
        </w:tc>
      </w:tr>
      <w:tr>
        <w:tblPrEx>
          <w:tblCellMar>
            <w:top w:w="0" w:type="dxa"/>
            <w:left w:w="0" w:type="dxa"/>
            <w:bottom w:w="0" w:type="dxa"/>
            <w:right w:w="0" w:type="dxa"/>
          </w:tblCellMar>
        </w:tblPrEx>
        <w:trPr>
          <w:trHeight w:val="269" w:hRule="atLeast"/>
          <w:jc w:val="center"/>
        </w:trPr>
        <w:tc>
          <w:tcPr>
            <w:tcW w:w="307" w:type="pct"/>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192"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5</w:t>
            </w:r>
          </w:p>
        </w:tc>
        <w:tc>
          <w:tcPr>
            <w:tcW w:w="670" w:type="pct"/>
            <w:tcBorders>
              <w:top w:val="nil"/>
              <w:left w:val="single" w:color="000000" w:sz="4" w:space="0"/>
              <w:bottom w:val="nil"/>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实质性响应</w:t>
            </w:r>
          </w:p>
        </w:tc>
        <w:tc>
          <w:tcPr>
            <w:tcW w:w="2795" w:type="pct"/>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采购规格/要求偏离表中无“*”项指标负偏离。</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350" w:hRule="atLeast"/>
          <w:jc w:val="center"/>
        </w:trPr>
        <w:tc>
          <w:tcPr>
            <w:tcW w:w="307" w:type="pct"/>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p>
        </w:tc>
        <w:tc>
          <w:tcPr>
            <w:tcW w:w="1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6</w:t>
            </w:r>
          </w:p>
        </w:tc>
        <w:tc>
          <w:tcPr>
            <w:tcW w:w="6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投标文件有效情况</w:t>
            </w:r>
          </w:p>
        </w:tc>
        <w:tc>
          <w:tcPr>
            <w:tcW w:w="2795" w:type="pct"/>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rPr>
            </w:pPr>
            <w:r>
              <w:rPr>
                <w:rFonts w:hint="eastAsia" w:ascii="宋体" w:hAnsi="宋体" w:cs="宋体"/>
                <w:sz w:val="18"/>
                <w:szCs w:val="18"/>
                <w:lang w:eastAsia="zh-CN" w:bidi="ar"/>
              </w:rPr>
              <w:t>无第一部分第（二十五）条规定的“无效资料的情况”。</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303" w:hRule="atLeast"/>
          <w:jc w:val="center"/>
        </w:trPr>
        <w:tc>
          <w:tcPr>
            <w:tcW w:w="307" w:type="pct"/>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p>
        </w:tc>
        <w:tc>
          <w:tcPr>
            <w:tcW w:w="19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7</w:t>
            </w:r>
          </w:p>
        </w:tc>
        <w:tc>
          <w:tcPr>
            <w:tcW w:w="6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投标保证金</w:t>
            </w:r>
          </w:p>
        </w:tc>
        <w:tc>
          <w:tcPr>
            <w:tcW w:w="2795" w:type="pct"/>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rPr>
            </w:pPr>
            <w:r>
              <w:rPr>
                <w:rFonts w:hint="eastAsia" w:ascii="宋体" w:hAnsi="宋体" w:cs="宋体"/>
                <w:sz w:val="18"/>
                <w:szCs w:val="18"/>
                <w:lang w:eastAsia="zh-CN" w:bidi="ar"/>
              </w:rPr>
              <w:t>按时递交了投标保证金。</w:t>
            </w:r>
          </w:p>
        </w:tc>
        <w:tc>
          <w:tcPr>
            <w:tcW w:w="648"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18"/>
                <w:szCs w:val="18"/>
                <w:lang w:eastAsia="zh-CN"/>
              </w:rPr>
            </w:pPr>
          </w:p>
        </w:tc>
      </w:tr>
      <w:tr>
        <w:tblPrEx>
          <w:tblCellMar>
            <w:top w:w="0" w:type="dxa"/>
            <w:left w:w="0" w:type="dxa"/>
            <w:bottom w:w="0" w:type="dxa"/>
            <w:right w:w="0" w:type="dxa"/>
          </w:tblCellMar>
        </w:tblPrEx>
        <w:trPr>
          <w:trHeight w:val="350" w:hRule="atLeast"/>
          <w:jc w:val="center"/>
        </w:trPr>
        <w:tc>
          <w:tcPr>
            <w:tcW w:w="3967"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结论</w:t>
            </w: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r>
              <w:rPr>
                <w:rFonts w:hint="eastAsia" w:ascii="宋体" w:hAnsi="宋体" w:cs="宋体"/>
                <w:sz w:val="18"/>
                <w:szCs w:val="18"/>
                <w:lang w:eastAsia="zh-CN"/>
              </w:rPr>
              <w:t>/</w:t>
            </w:r>
          </w:p>
        </w:tc>
        <w:tc>
          <w:tcPr>
            <w:tcW w:w="3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lang w:eastAsia="zh-CN"/>
              </w:rPr>
            </w:pPr>
            <w:r>
              <w:rPr>
                <w:rFonts w:hint="eastAsia" w:ascii="宋体" w:hAnsi="宋体" w:cs="宋体"/>
                <w:sz w:val="18"/>
                <w:szCs w:val="18"/>
                <w:lang w:eastAsia="zh-CN"/>
              </w:rPr>
              <w:t>/</w:t>
            </w:r>
          </w:p>
        </w:tc>
      </w:tr>
      <w:tr>
        <w:tblPrEx>
          <w:tblCellMar>
            <w:top w:w="0" w:type="dxa"/>
            <w:left w:w="0" w:type="dxa"/>
            <w:bottom w:w="0" w:type="dxa"/>
            <w:right w:w="0" w:type="dxa"/>
          </w:tblCellMar>
        </w:tblPrEx>
        <w:trPr>
          <w:trHeight w:val="316" w:hRule="atLeast"/>
          <w:jc w:val="center"/>
        </w:trPr>
        <w:tc>
          <w:tcPr>
            <w:tcW w:w="1171"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不合格原因</w:t>
            </w:r>
          </w:p>
        </w:tc>
        <w:tc>
          <w:tcPr>
            <w:tcW w:w="3828"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400" w:hRule="atLeast"/>
          <w:jc w:val="center"/>
        </w:trPr>
        <w:tc>
          <w:tcPr>
            <w:tcW w:w="1171"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cs="宋体"/>
                <w:sz w:val="18"/>
                <w:szCs w:val="18"/>
              </w:rPr>
            </w:pPr>
            <w:r>
              <w:rPr>
                <w:rFonts w:hint="eastAsia" w:ascii="宋体" w:hAnsi="宋体" w:cs="宋体"/>
                <w:sz w:val="18"/>
                <w:szCs w:val="18"/>
                <w:lang w:eastAsia="zh-CN" w:bidi="ar"/>
              </w:rPr>
              <w:t>评标委员会签字</w:t>
            </w:r>
          </w:p>
        </w:tc>
        <w:tc>
          <w:tcPr>
            <w:tcW w:w="3828"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组长：                 成员：</w:t>
            </w:r>
          </w:p>
        </w:tc>
      </w:tr>
      <w:tr>
        <w:tblPrEx>
          <w:tblCellMar>
            <w:top w:w="0" w:type="dxa"/>
            <w:left w:w="0" w:type="dxa"/>
            <w:bottom w:w="0" w:type="dxa"/>
            <w:right w:w="0" w:type="dxa"/>
          </w:tblCellMar>
        </w:tblPrEx>
        <w:trPr>
          <w:trHeight w:val="705" w:hRule="atLeast"/>
          <w:jc w:val="center"/>
        </w:trPr>
        <w:tc>
          <w:tcPr>
            <w:tcW w:w="5000" w:type="pct"/>
            <w:gridSpan w:val="7"/>
            <w:tcBorders>
              <w:top w:val="nil"/>
              <w:left w:val="nil"/>
              <w:bottom w:val="nil"/>
              <w:right w:val="nil"/>
            </w:tcBorders>
            <w:tcMar>
              <w:top w:w="15" w:type="dxa"/>
              <w:left w:w="15" w:type="dxa"/>
              <w:right w:w="15" w:type="dxa"/>
            </w:tcMar>
            <w:vAlign w:val="center"/>
          </w:tcPr>
          <w:p>
            <w:pPr>
              <w:textAlignment w:val="center"/>
              <w:rPr>
                <w:rFonts w:ascii="宋体" w:hAnsi="宋体" w:cs="宋体"/>
                <w:sz w:val="18"/>
                <w:szCs w:val="18"/>
                <w:lang w:eastAsia="zh-CN" w:bidi="ar"/>
              </w:rPr>
            </w:pPr>
            <w:r>
              <w:rPr>
                <w:rFonts w:hint="eastAsia" w:ascii="宋体" w:hAnsi="宋体" w:cs="宋体"/>
                <w:sz w:val="18"/>
                <w:szCs w:val="18"/>
                <w:lang w:eastAsia="zh-CN" w:bidi="ar"/>
              </w:rPr>
              <w:t>注：1.每个评审项目合格打“√”，不合格打“×”，结论填写“合格”或“不合格”，不合格需注明原因。</w:t>
            </w:r>
          </w:p>
          <w:p>
            <w:pPr>
              <w:textAlignment w:val="center"/>
              <w:rPr>
                <w:rFonts w:ascii="宋体" w:hAnsi="宋体" w:cs="宋体"/>
                <w:sz w:val="18"/>
                <w:szCs w:val="18"/>
                <w:lang w:eastAsia="zh-CN"/>
              </w:rPr>
            </w:pPr>
            <w:r>
              <w:rPr>
                <w:rFonts w:hint="eastAsia" w:ascii="宋体" w:hAnsi="宋体" w:cs="宋体"/>
                <w:sz w:val="18"/>
                <w:szCs w:val="18"/>
                <w:lang w:eastAsia="zh-CN" w:bidi="ar"/>
              </w:rPr>
              <w:t xml:space="preserve">    2.初审不合格的投标人不进入详细评审环节。</w:t>
            </w:r>
          </w:p>
        </w:tc>
      </w:tr>
    </w:tbl>
    <w:p>
      <w:pPr>
        <w:rPr>
          <w:rFonts w:ascii="宋体" w:hAnsi="宋体" w:cs="宋体"/>
          <w:sz w:val="21"/>
          <w:lang w:eastAsia="zh-CN"/>
        </w:rPr>
      </w:pPr>
    </w:p>
    <w:tbl>
      <w:tblPr>
        <w:tblStyle w:val="27"/>
        <w:tblW w:w="15239" w:type="dxa"/>
        <w:jc w:val="center"/>
        <w:tblLayout w:type="fixed"/>
        <w:tblCellMar>
          <w:top w:w="0" w:type="dxa"/>
          <w:left w:w="0" w:type="dxa"/>
          <w:bottom w:w="0" w:type="dxa"/>
          <w:right w:w="0" w:type="dxa"/>
        </w:tblCellMar>
      </w:tblPr>
      <w:tblGrid>
        <w:gridCol w:w="454"/>
        <w:gridCol w:w="1184"/>
        <w:gridCol w:w="1469"/>
        <w:gridCol w:w="697"/>
        <w:gridCol w:w="6462"/>
        <w:gridCol w:w="872"/>
        <w:gridCol w:w="617"/>
        <w:gridCol w:w="897"/>
        <w:gridCol w:w="1012"/>
        <w:gridCol w:w="682"/>
        <w:gridCol w:w="893"/>
      </w:tblGrid>
      <w:tr>
        <w:tblPrEx>
          <w:tblCellMar>
            <w:top w:w="0" w:type="dxa"/>
            <w:left w:w="0" w:type="dxa"/>
            <w:bottom w:w="0" w:type="dxa"/>
            <w:right w:w="0" w:type="dxa"/>
          </w:tblCellMar>
        </w:tblPrEx>
        <w:trPr>
          <w:trHeight w:val="642" w:hRule="atLeast"/>
          <w:jc w:val="center"/>
        </w:trPr>
        <w:tc>
          <w:tcPr>
            <w:tcW w:w="15239" w:type="dxa"/>
            <w:gridSpan w:val="11"/>
            <w:tcBorders>
              <w:top w:val="nil"/>
              <w:left w:val="nil"/>
              <w:bottom w:val="nil"/>
              <w:right w:val="nil"/>
            </w:tcBorders>
            <w:vAlign w:val="center"/>
          </w:tcPr>
          <w:p>
            <w:pPr>
              <w:textAlignment w:val="center"/>
              <w:rPr>
                <w:rStyle w:val="70"/>
                <w:rFonts w:ascii="宋体" w:hAnsi="宋体"/>
                <w:sz w:val="18"/>
                <w:szCs w:val="18"/>
                <w:lang w:eastAsia="zh-CN"/>
              </w:rPr>
            </w:pPr>
            <w:r>
              <w:rPr>
                <w:rStyle w:val="70"/>
                <w:rFonts w:ascii="宋体" w:hAnsi="宋体" w:cs="宋体"/>
                <w:b/>
                <w:bCs/>
                <w:sz w:val="21"/>
                <w:szCs w:val="21"/>
                <w:lang w:eastAsia="zh-CN"/>
              </w:rPr>
              <w:t xml:space="preserve">附件2   </w:t>
            </w:r>
            <w:r>
              <w:rPr>
                <w:rStyle w:val="70"/>
                <w:rFonts w:ascii="宋体" w:hAnsi="宋体" w:cs="宋体"/>
                <w:b/>
                <w:bCs/>
                <w:sz w:val="18"/>
                <w:szCs w:val="18"/>
                <w:lang w:eastAsia="zh-CN"/>
              </w:rPr>
              <w:t xml:space="preserve">                                                 </w:t>
            </w:r>
            <w:r>
              <w:rPr>
                <w:rStyle w:val="70"/>
                <w:rFonts w:ascii="宋体" w:hAnsi="宋体"/>
                <w:b/>
                <w:sz w:val="18"/>
                <w:szCs w:val="18"/>
                <w:lang w:eastAsia="zh-CN"/>
              </w:rPr>
              <w:t>吉林大学货物采购评分表1（自评表）</w:t>
            </w:r>
          </w:p>
        </w:tc>
      </w:tr>
      <w:tr>
        <w:tblPrEx>
          <w:tblCellMar>
            <w:top w:w="0" w:type="dxa"/>
            <w:left w:w="0" w:type="dxa"/>
            <w:bottom w:w="0" w:type="dxa"/>
            <w:right w:w="0" w:type="dxa"/>
          </w:tblCellMar>
        </w:tblPrEx>
        <w:trPr>
          <w:gridAfter w:val="1"/>
          <w:wAfter w:w="893" w:type="dxa"/>
          <w:trHeight w:val="396" w:hRule="atLeast"/>
          <w:jc w:val="center"/>
        </w:trPr>
        <w:tc>
          <w:tcPr>
            <w:tcW w:w="310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Style w:val="70"/>
                <w:rFonts w:ascii="宋体" w:hAnsi="宋体"/>
                <w:sz w:val="18"/>
                <w:szCs w:val="18"/>
                <w:lang w:eastAsia="zh-CN"/>
              </w:rPr>
            </w:pPr>
            <w:r>
              <w:rPr>
                <w:rStyle w:val="70"/>
                <w:rFonts w:ascii="宋体" w:hAnsi="宋体"/>
                <w:sz w:val="18"/>
                <w:szCs w:val="18"/>
                <w:lang w:eastAsia="zh-CN"/>
              </w:rPr>
              <w:t>投标人名称（全称并加盖公章）：</w:t>
            </w:r>
          </w:p>
        </w:tc>
        <w:tc>
          <w:tcPr>
            <w:tcW w:w="7159" w:type="dxa"/>
            <w:gridSpan w:val="2"/>
            <w:tcBorders>
              <w:top w:val="single" w:color="000000" w:sz="4" w:space="0"/>
              <w:left w:val="single" w:color="000000" w:sz="4" w:space="0"/>
              <w:right w:val="single" w:color="000000" w:sz="4" w:space="0"/>
            </w:tcBorders>
            <w:vAlign w:val="center"/>
          </w:tcPr>
          <w:p>
            <w:pPr>
              <w:spacing w:line="240" w:lineRule="atLeast"/>
              <w:jc w:val="center"/>
              <w:textAlignment w:val="center"/>
              <w:rPr>
                <w:rStyle w:val="70"/>
                <w:rFonts w:ascii="宋体" w:hAnsi="宋体"/>
                <w:sz w:val="18"/>
                <w:szCs w:val="18"/>
                <w:lang w:eastAsia="zh-CN"/>
              </w:rPr>
            </w:pPr>
          </w:p>
        </w:tc>
        <w:tc>
          <w:tcPr>
            <w:tcW w:w="1489" w:type="dxa"/>
            <w:gridSpan w:val="2"/>
            <w:tcBorders>
              <w:top w:val="single" w:color="000000" w:sz="4" w:space="0"/>
              <w:left w:val="single" w:color="000000" w:sz="4" w:space="0"/>
              <w:right w:val="single" w:color="000000" w:sz="4" w:space="0"/>
            </w:tcBorders>
            <w:vAlign w:val="center"/>
          </w:tcPr>
          <w:p>
            <w:pPr>
              <w:spacing w:line="240" w:lineRule="atLeast"/>
              <w:jc w:val="center"/>
              <w:textAlignment w:val="center"/>
              <w:rPr>
                <w:rStyle w:val="70"/>
                <w:rFonts w:ascii="宋体" w:hAnsi="宋体"/>
                <w:sz w:val="18"/>
                <w:szCs w:val="18"/>
                <w:lang w:eastAsia="zh-CN"/>
              </w:rPr>
            </w:pPr>
            <w:r>
              <w:rPr>
                <w:rStyle w:val="70"/>
                <w:rFonts w:ascii="宋体" w:hAnsi="宋体"/>
                <w:sz w:val="18"/>
                <w:szCs w:val="18"/>
                <w:lang w:eastAsia="zh-CN"/>
              </w:rPr>
              <w:t>授权代表签字：</w:t>
            </w:r>
          </w:p>
        </w:tc>
        <w:tc>
          <w:tcPr>
            <w:tcW w:w="2591" w:type="dxa"/>
            <w:gridSpan w:val="3"/>
            <w:tcBorders>
              <w:top w:val="single" w:color="000000" w:sz="4" w:space="0"/>
              <w:left w:val="single" w:color="000000" w:sz="4" w:space="0"/>
              <w:right w:val="single" w:color="000000" w:sz="4" w:space="0"/>
            </w:tcBorders>
            <w:vAlign w:val="center"/>
          </w:tcPr>
          <w:p>
            <w:pPr>
              <w:spacing w:line="240" w:lineRule="atLeast"/>
              <w:jc w:val="both"/>
              <w:textAlignment w:val="center"/>
              <w:rPr>
                <w:rStyle w:val="70"/>
                <w:rFonts w:ascii="宋体" w:hAnsi="宋体"/>
                <w:sz w:val="18"/>
                <w:szCs w:val="18"/>
                <w:lang w:eastAsia="zh-CN"/>
              </w:rPr>
            </w:pPr>
          </w:p>
        </w:tc>
      </w:tr>
      <w:tr>
        <w:tblPrEx>
          <w:tblCellMar>
            <w:top w:w="0" w:type="dxa"/>
            <w:left w:w="0" w:type="dxa"/>
            <w:bottom w:w="0" w:type="dxa"/>
            <w:right w:w="0" w:type="dxa"/>
          </w:tblCellMar>
        </w:tblPrEx>
        <w:trPr>
          <w:gridAfter w:val="1"/>
          <w:wAfter w:w="893" w:type="dxa"/>
          <w:trHeight w:val="396" w:hRule="atLeast"/>
          <w:jc w:val="center"/>
        </w:trPr>
        <w:tc>
          <w:tcPr>
            <w:tcW w:w="163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rPr>
              <w:t>项目名称</w:t>
            </w:r>
          </w:p>
        </w:tc>
        <w:tc>
          <w:tcPr>
            <w:tcW w:w="10117" w:type="dxa"/>
            <w:gridSpan w:val="5"/>
            <w:tcBorders>
              <w:top w:val="single" w:color="000000" w:sz="4" w:space="0"/>
              <w:left w:val="nil"/>
              <w:right w:val="single" w:color="000000" w:sz="4" w:space="0"/>
            </w:tcBorders>
            <w:vAlign w:val="center"/>
          </w:tcPr>
          <w:p>
            <w:pPr>
              <w:spacing w:line="240" w:lineRule="atLeast"/>
              <w:jc w:val="center"/>
              <w:textAlignment w:val="center"/>
              <w:rPr>
                <w:rStyle w:val="70"/>
                <w:rFonts w:ascii="宋体" w:hAnsi="宋体"/>
                <w:sz w:val="18"/>
                <w:szCs w:val="18"/>
                <w:lang w:eastAsia="zh-CN"/>
              </w:rPr>
            </w:pPr>
            <w:r>
              <w:rPr>
                <w:rStyle w:val="70"/>
                <w:rFonts w:hint="eastAsia" w:ascii="宋体" w:hAnsi="宋体"/>
                <w:sz w:val="18"/>
                <w:szCs w:val="18"/>
                <w:lang w:eastAsia="zh-CN"/>
              </w:rPr>
              <w:t xml:space="preserve">吉林大学超精密多轴金刚石车床采购项目（第二次）  </w:t>
            </w:r>
          </w:p>
        </w:tc>
        <w:tc>
          <w:tcPr>
            <w:tcW w:w="2591" w:type="dxa"/>
            <w:gridSpan w:val="3"/>
            <w:tcBorders>
              <w:top w:val="single" w:color="000000" w:sz="4" w:space="0"/>
              <w:left w:val="single" w:color="000000" w:sz="4" w:space="0"/>
              <w:right w:val="single" w:color="000000" w:sz="4" w:space="0"/>
            </w:tcBorders>
            <w:vAlign w:val="center"/>
          </w:tcPr>
          <w:p>
            <w:pPr>
              <w:spacing w:line="240" w:lineRule="atLeast"/>
              <w:jc w:val="center"/>
              <w:textAlignment w:val="center"/>
              <w:rPr>
                <w:rStyle w:val="70"/>
                <w:rFonts w:ascii="宋体" w:hAnsi="宋体"/>
                <w:sz w:val="18"/>
                <w:szCs w:val="18"/>
                <w:lang w:eastAsia="zh-CN"/>
              </w:rPr>
            </w:pPr>
            <w:r>
              <w:rPr>
                <w:rStyle w:val="70"/>
                <w:rFonts w:hint="eastAsia" w:ascii="宋体" w:hAnsi="宋体"/>
                <w:sz w:val="18"/>
                <w:szCs w:val="18"/>
                <w:lang w:eastAsia="zh-CN"/>
              </w:rPr>
              <w:t>项目编号：JLU-WT22314</w:t>
            </w:r>
          </w:p>
        </w:tc>
      </w:tr>
      <w:tr>
        <w:tblPrEx>
          <w:tblCellMar>
            <w:top w:w="0" w:type="dxa"/>
            <w:left w:w="0" w:type="dxa"/>
            <w:bottom w:w="0" w:type="dxa"/>
            <w:right w:w="0" w:type="dxa"/>
          </w:tblCellMar>
        </w:tblPrEx>
        <w:trPr>
          <w:gridAfter w:val="1"/>
          <w:wAfter w:w="893" w:type="dxa"/>
          <w:trHeight w:val="294" w:hRule="atLeast"/>
          <w:jc w:val="center"/>
        </w:trPr>
        <w:tc>
          <w:tcPr>
            <w:tcW w:w="454" w:type="dxa"/>
            <w:vMerge w:val="restart"/>
            <w:tcBorders>
              <w:top w:val="nil"/>
              <w:left w:val="single" w:color="000000" w:sz="4" w:space="0"/>
              <w:bottom w:val="single" w:color="000000" w:sz="4" w:space="0"/>
              <w:right w:val="single" w:color="000000" w:sz="4" w:space="0"/>
            </w:tcBorders>
            <w:textDirection w:val="tbRlV"/>
            <w:tcFitText/>
            <w:vAlign w:val="center"/>
          </w:tcPr>
          <w:p>
            <w:pPr>
              <w:spacing w:line="240" w:lineRule="atLeast"/>
              <w:jc w:val="center"/>
              <w:rPr>
                <w:rStyle w:val="70"/>
                <w:rFonts w:ascii="宋体" w:hAnsi="宋体"/>
                <w:sz w:val="18"/>
                <w:szCs w:val="18"/>
              </w:rPr>
            </w:pPr>
            <w:r>
              <w:rPr>
                <w:rStyle w:val="70"/>
                <w:rFonts w:ascii="宋体" w:hAnsi="宋体"/>
                <w:sz w:val="18"/>
                <w:szCs w:val="18"/>
                <w:lang w:eastAsia="zh-CN"/>
              </w:rPr>
              <w:t xml:space="preserve">  </w:t>
            </w:r>
            <w:r>
              <w:rPr>
                <w:rStyle w:val="70"/>
                <w:rFonts w:ascii="宋体" w:hAnsi="宋体"/>
                <w:sz w:val="18"/>
                <w:szCs w:val="18"/>
              </w:rPr>
              <w:t>序号</w:t>
            </w:r>
          </w:p>
        </w:tc>
        <w:tc>
          <w:tcPr>
            <w:tcW w:w="1184" w:type="dxa"/>
            <w:vMerge w:val="restart"/>
            <w:tcBorders>
              <w:top w:val="nil"/>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rPr>
              <w:t>评分因素</w:t>
            </w:r>
          </w:p>
        </w:tc>
        <w:tc>
          <w:tcPr>
            <w:tcW w:w="12708" w:type="dxa"/>
            <w:gridSpan w:val="8"/>
            <w:tcBorders>
              <w:top w:val="single" w:color="000000" w:sz="4" w:space="0"/>
              <w:left w:val="nil"/>
              <w:bottom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r>
              <w:rPr>
                <w:rStyle w:val="70"/>
                <w:rFonts w:ascii="宋体" w:hAnsi="宋体" w:cs="宋体"/>
                <w:b/>
                <w:bCs/>
                <w:sz w:val="18"/>
                <w:szCs w:val="18"/>
              </w:rPr>
              <w:t>评分细则</w:t>
            </w:r>
          </w:p>
        </w:tc>
      </w:tr>
      <w:tr>
        <w:trPr>
          <w:gridAfter w:val="1"/>
          <w:wAfter w:w="893" w:type="dxa"/>
          <w:trHeight w:val="509" w:hRule="atLeast"/>
          <w:jc w:val="center"/>
        </w:trPr>
        <w:tc>
          <w:tcPr>
            <w:tcW w:w="454" w:type="dxa"/>
            <w:vMerge w:val="continue"/>
            <w:tcBorders>
              <w:top w:val="nil"/>
              <w:left w:val="single" w:color="000000" w:sz="4" w:space="0"/>
              <w:bottom w:val="single" w:color="000000" w:sz="4" w:space="0"/>
              <w:right w:val="single" w:color="000000" w:sz="4" w:space="0"/>
            </w:tcBorders>
            <w:vAlign w:val="center"/>
          </w:tcPr>
          <w:p>
            <w:pPr>
              <w:spacing w:line="240" w:lineRule="atLeast"/>
              <w:rPr>
                <w:rStyle w:val="70"/>
                <w:rFonts w:ascii="宋体" w:hAnsi="宋体"/>
                <w:sz w:val="18"/>
                <w:szCs w:val="18"/>
              </w:rPr>
            </w:pPr>
          </w:p>
        </w:tc>
        <w:tc>
          <w:tcPr>
            <w:tcW w:w="1184" w:type="dxa"/>
            <w:vMerge w:val="continue"/>
            <w:tcBorders>
              <w:top w:val="nil"/>
              <w:left w:val="single" w:color="000000" w:sz="4" w:space="0"/>
              <w:bottom w:val="single" w:color="000000" w:sz="4" w:space="0"/>
              <w:right w:val="single" w:color="000000" w:sz="4" w:space="0"/>
            </w:tcBorders>
            <w:vAlign w:val="center"/>
          </w:tcPr>
          <w:p>
            <w:pPr>
              <w:spacing w:line="240" w:lineRule="atLeast"/>
              <w:rPr>
                <w:rStyle w:val="70"/>
                <w:rFonts w:ascii="宋体" w:hAnsi="宋体"/>
                <w:sz w:val="18"/>
                <w:szCs w:val="18"/>
              </w:rPr>
            </w:pPr>
          </w:p>
        </w:tc>
        <w:tc>
          <w:tcPr>
            <w:tcW w:w="2166" w:type="dxa"/>
            <w:gridSpan w:val="2"/>
            <w:tcBorders>
              <w:top w:val="nil"/>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rPr>
              <w:t>评分项目</w:t>
            </w:r>
          </w:p>
        </w:tc>
        <w:tc>
          <w:tcPr>
            <w:tcW w:w="7334" w:type="dxa"/>
            <w:gridSpan w:val="2"/>
            <w:tcBorders>
              <w:top w:val="nil"/>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rPr>
              <w:t>评分标准</w:t>
            </w:r>
          </w:p>
        </w:tc>
        <w:tc>
          <w:tcPr>
            <w:tcW w:w="617" w:type="dxa"/>
            <w:tcBorders>
              <w:top w:val="nil"/>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rPr>
              <w:t>分值</w:t>
            </w:r>
          </w:p>
        </w:tc>
        <w:tc>
          <w:tcPr>
            <w:tcW w:w="897" w:type="dxa"/>
            <w:tcBorders>
              <w:top w:val="nil"/>
              <w:left w:val="nil"/>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lang w:eastAsia="zh-CN"/>
              </w:rPr>
              <w:t>自评分</w:t>
            </w:r>
          </w:p>
        </w:tc>
        <w:tc>
          <w:tcPr>
            <w:tcW w:w="1012" w:type="dxa"/>
            <w:tcBorders>
              <w:top w:val="nil"/>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lang w:eastAsia="zh-CN"/>
              </w:rPr>
              <w:t>证明材料页码</w:t>
            </w:r>
          </w:p>
        </w:tc>
        <w:tc>
          <w:tcPr>
            <w:tcW w:w="682" w:type="dxa"/>
            <w:tcBorders>
              <w:top w:val="nil"/>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lang w:eastAsia="zh-CN"/>
              </w:rPr>
              <w:t>备注</w:t>
            </w:r>
          </w:p>
        </w:tc>
      </w:tr>
      <w:tr>
        <w:tblPrEx>
          <w:tblCellMar>
            <w:top w:w="0" w:type="dxa"/>
            <w:left w:w="0" w:type="dxa"/>
            <w:bottom w:w="0" w:type="dxa"/>
            <w:right w:w="0" w:type="dxa"/>
          </w:tblCellMar>
        </w:tblPrEx>
        <w:trPr>
          <w:gridAfter w:val="1"/>
          <w:wAfter w:w="893" w:type="dxa"/>
          <w:trHeight w:val="720" w:hRule="atLeast"/>
          <w:jc w:val="center"/>
        </w:trPr>
        <w:tc>
          <w:tcPr>
            <w:tcW w:w="454" w:type="dxa"/>
            <w:tcBorders>
              <w:top w:val="nil"/>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rPr>
              <w:t>1</w:t>
            </w:r>
          </w:p>
        </w:tc>
        <w:tc>
          <w:tcPr>
            <w:tcW w:w="1184" w:type="dxa"/>
            <w:tcBorders>
              <w:top w:val="nil"/>
              <w:left w:val="nil"/>
              <w:bottom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r>
              <w:rPr>
                <w:rStyle w:val="70"/>
                <w:rFonts w:ascii="宋体" w:hAnsi="宋体"/>
                <w:sz w:val="18"/>
                <w:szCs w:val="18"/>
                <w:lang w:eastAsia="zh-CN"/>
              </w:rPr>
              <w:t>报价部分</w:t>
            </w:r>
          </w:p>
          <w:p>
            <w:pPr>
              <w:spacing w:line="240" w:lineRule="atLeast"/>
              <w:jc w:val="center"/>
              <w:rPr>
                <w:rStyle w:val="70"/>
                <w:rFonts w:ascii="宋体" w:hAnsi="宋体"/>
                <w:sz w:val="18"/>
                <w:szCs w:val="18"/>
                <w:lang w:eastAsia="zh-CN"/>
              </w:rPr>
            </w:pPr>
            <w:r>
              <w:rPr>
                <w:rStyle w:val="70"/>
                <w:rFonts w:ascii="宋体" w:hAnsi="宋体"/>
                <w:sz w:val="18"/>
                <w:szCs w:val="18"/>
                <w:lang w:eastAsia="zh-CN"/>
              </w:rPr>
              <w:t>（</w:t>
            </w:r>
            <w:r>
              <w:rPr>
                <w:rStyle w:val="70"/>
                <w:rFonts w:hint="eastAsia" w:ascii="宋体" w:hAnsi="宋体"/>
                <w:sz w:val="18"/>
                <w:szCs w:val="18"/>
                <w:lang w:eastAsia="zh-CN"/>
              </w:rPr>
              <w:t>30</w:t>
            </w:r>
            <w:r>
              <w:rPr>
                <w:rStyle w:val="70"/>
                <w:rFonts w:ascii="宋体" w:hAnsi="宋体"/>
                <w:sz w:val="18"/>
                <w:szCs w:val="18"/>
                <w:lang w:eastAsia="zh-CN"/>
              </w:rPr>
              <w:t>分）</w:t>
            </w:r>
          </w:p>
        </w:tc>
        <w:tc>
          <w:tcPr>
            <w:tcW w:w="2166" w:type="dxa"/>
            <w:gridSpan w:val="2"/>
            <w:tcBorders>
              <w:top w:val="nil"/>
              <w:left w:val="nil"/>
              <w:bottom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r>
              <w:rPr>
                <w:rStyle w:val="70"/>
                <w:rFonts w:ascii="宋体" w:hAnsi="宋体"/>
                <w:sz w:val="18"/>
                <w:szCs w:val="18"/>
                <w:lang w:eastAsia="zh-CN"/>
              </w:rPr>
              <w:t>报价得分</w:t>
            </w:r>
          </w:p>
        </w:tc>
        <w:tc>
          <w:tcPr>
            <w:tcW w:w="7334" w:type="dxa"/>
            <w:gridSpan w:val="2"/>
            <w:tcBorders>
              <w:top w:val="nil"/>
              <w:left w:val="nil"/>
              <w:bottom w:val="single" w:color="000000" w:sz="4" w:space="0"/>
              <w:right w:val="single" w:color="000000" w:sz="4" w:space="0"/>
            </w:tcBorders>
            <w:vAlign w:val="center"/>
          </w:tcPr>
          <w:p>
            <w:pPr>
              <w:spacing w:line="240" w:lineRule="atLeast"/>
              <w:rPr>
                <w:rStyle w:val="70"/>
                <w:rFonts w:ascii="宋体" w:hAnsi="宋体" w:cs="宋体"/>
                <w:b/>
                <w:bCs/>
                <w:sz w:val="18"/>
                <w:szCs w:val="18"/>
                <w:lang w:eastAsia="zh-CN"/>
              </w:rPr>
            </w:pPr>
            <w:r>
              <w:rPr>
                <w:rStyle w:val="70"/>
                <w:rFonts w:ascii="宋体" w:hAnsi="宋体" w:cs="宋体"/>
                <w:b/>
                <w:bCs/>
                <w:sz w:val="18"/>
                <w:szCs w:val="18"/>
                <w:lang w:eastAsia="zh-CN"/>
              </w:rPr>
              <w:t>满足采购文件要求且投报价格最低的为评审基准价。投报价格得分＝（评审基准价/投报价格或优惠后评审价）*</w:t>
            </w:r>
            <w:r>
              <w:rPr>
                <w:rStyle w:val="70"/>
                <w:rFonts w:hint="eastAsia" w:ascii="宋体" w:hAnsi="宋体" w:cs="宋体"/>
                <w:b/>
                <w:bCs/>
                <w:sz w:val="18"/>
                <w:szCs w:val="18"/>
                <w:lang w:eastAsia="zh-CN"/>
              </w:rPr>
              <w:t>30</w:t>
            </w:r>
            <w:r>
              <w:rPr>
                <w:rStyle w:val="70"/>
                <w:rFonts w:ascii="宋体" w:hAnsi="宋体" w:cs="宋体"/>
                <w:b/>
                <w:bCs/>
                <w:sz w:val="18"/>
                <w:szCs w:val="18"/>
                <w:lang w:eastAsia="zh-CN"/>
              </w:rPr>
              <w:t>，保留两位小数</w:t>
            </w:r>
          </w:p>
        </w:tc>
        <w:tc>
          <w:tcPr>
            <w:tcW w:w="617" w:type="dxa"/>
            <w:tcBorders>
              <w:top w:val="single" w:color="000000" w:sz="4" w:space="0"/>
              <w:left w:val="nil"/>
              <w:bottom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r>
              <w:rPr>
                <w:rStyle w:val="70"/>
                <w:rFonts w:hint="eastAsia" w:ascii="宋体" w:hAnsi="宋体"/>
                <w:sz w:val="18"/>
                <w:szCs w:val="18"/>
                <w:lang w:eastAsia="zh-CN"/>
              </w:rPr>
              <w:t>30</w:t>
            </w:r>
          </w:p>
        </w:tc>
        <w:tc>
          <w:tcPr>
            <w:tcW w:w="897"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r>
              <w:rPr>
                <w:rStyle w:val="70"/>
                <w:rFonts w:ascii="宋体" w:hAnsi="宋体"/>
                <w:sz w:val="18"/>
                <w:szCs w:val="18"/>
              </w:rPr>
              <w:t>　</w:t>
            </w:r>
          </w:p>
        </w:tc>
        <w:tc>
          <w:tcPr>
            <w:tcW w:w="101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r>
              <w:rPr>
                <w:rStyle w:val="70"/>
                <w:rFonts w:ascii="宋体" w:hAnsi="宋体"/>
                <w:sz w:val="18"/>
                <w:szCs w:val="18"/>
              </w:rPr>
              <w:t>　</w:t>
            </w:r>
          </w:p>
        </w:tc>
        <w:tc>
          <w:tcPr>
            <w:tcW w:w="68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r>
              <w:rPr>
                <w:rStyle w:val="70"/>
                <w:rFonts w:ascii="宋体" w:hAnsi="宋体"/>
                <w:sz w:val="18"/>
                <w:szCs w:val="18"/>
              </w:rPr>
              <w:t>　</w:t>
            </w:r>
          </w:p>
        </w:tc>
      </w:tr>
      <w:tr>
        <w:tblPrEx>
          <w:tblCellMar>
            <w:top w:w="0" w:type="dxa"/>
            <w:left w:w="0" w:type="dxa"/>
            <w:bottom w:w="0" w:type="dxa"/>
            <w:right w:w="0" w:type="dxa"/>
          </w:tblCellMar>
        </w:tblPrEx>
        <w:trPr>
          <w:gridAfter w:val="1"/>
          <w:wAfter w:w="893" w:type="dxa"/>
          <w:trHeight w:val="661" w:hRule="atLeast"/>
          <w:jc w:val="center"/>
        </w:trPr>
        <w:tc>
          <w:tcPr>
            <w:tcW w:w="454" w:type="dxa"/>
            <w:tcBorders>
              <w:top w:val="nil"/>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rPr>
            </w:pPr>
            <w:r>
              <w:rPr>
                <w:rStyle w:val="70"/>
                <w:rFonts w:ascii="宋体" w:hAnsi="宋体"/>
                <w:sz w:val="18"/>
                <w:szCs w:val="18"/>
              </w:rPr>
              <w:t>2</w:t>
            </w:r>
          </w:p>
        </w:tc>
        <w:tc>
          <w:tcPr>
            <w:tcW w:w="1184" w:type="dxa"/>
            <w:tcBorders>
              <w:top w:val="nil"/>
              <w:left w:val="single" w:color="000000" w:sz="4" w:space="0"/>
              <w:bottom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r>
              <w:rPr>
                <w:rStyle w:val="70"/>
                <w:rFonts w:ascii="宋体" w:hAnsi="宋体"/>
                <w:sz w:val="18"/>
                <w:szCs w:val="18"/>
                <w:lang w:eastAsia="zh-CN"/>
              </w:rPr>
              <w:t>技术部分</w:t>
            </w:r>
          </w:p>
          <w:p>
            <w:pPr>
              <w:spacing w:line="240" w:lineRule="atLeast"/>
              <w:jc w:val="center"/>
              <w:rPr>
                <w:rStyle w:val="70"/>
                <w:rFonts w:ascii="宋体" w:hAnsi="宋体"/>
                <w:sz w:val="18"/>
                <w:szCs w:val="18"/>
                <w:lang w:eastAsia="zh-CN"/>
              </w:rPr>
            </w:pPr>
            <w:r>
              <w:rPr>
                <w:rStyle w:val="70"/>
                <w:rFonts w:ascii="宋体" w:hAnsi="宋体"/>
                <w:sz w:val="18"/>
                <w:szCs w:val="18"/>
                <w:lang w:eastAsia="zh-CN"/>
              </w:rPr>
              <w:t>（</w:t>
            </w:r>
            <w:r>
              <w:rPr>
                <w:rStyle w:val="70"/>
                <w:rFonts w:hint="eastAsia" w:ascii="宋体" w:hAnsi="宋体"/>
                <w:sz w:val="18"/>
                <w:szCs w:val="18"/>
                <w:lang w:eastAsia="zh-CN"/>
              </w:rPr>
              <w:t>4</w:t>
            </w:r>
            <w:r>
              <w:rPr>
                <w:rStyle w:val="70"/>
                <w:rFonts w:hint="eastAsia" w:ascii="宋体" w:hAnsi="宋体"/>
                <w:sz w:val="18"/>
                <w:szCs w:val="18"/>
                <w:lang w:val="en-US" w:eastAsia="zh-CN"/>
              </w:rPr>
              <w:t>8</w:t>
            </w:r>
            <w:r>
              <w:rPr>
                <w:rStyle w:val="70"/>
                <w:rFonts w:ascii="宋体" w:hAnsi="宋体"/>
                <w:sz w:val="18"/>
                <w:szCs w:val="18"/>
                <w:lang w:eastAsia="zh-CN"/>
              </w:rPr>
              <w:t>分）</w:t>
            </w:r>
          </w:p>
        </w:tc>
        <w:tc>
          <w:tcPr>
            <w:tcW w:w="2166" w:type="dxa"/>
            <w:gridSpan w:val="2"/>
            <w:tcBorders>
              <w:top w:val="single" w:color="000000" w:sz="4" w:space="0"/>
              <w:left w:val="nil"/>
              <w:bottom w:val="single" w:color="000000" w:sz="4" w:space="0"/>
              <w:right w:val="single" w:color="000000" w:sz="4" w:space="0"/>
            </w:tcBorders>
            <w:vAlign w:val="center"/>
          </w:tcPr>
          <w:p>
            <w:pPr>
              <w:spacing w:line="240" w:lineRule="atLeast"/>
              <w:textAlignment w:val="center"/>
              <w:rPr>
                <w:rStyle w:val="70"/>
                <w:rFonts w:ascii="宋体" w:hAnsi="宋体"/>
                <w:sz w:val="18"/>
                <w:szCs w:val="18"/>
                <w:lang w:eastAsia="zh-CN"/>
              </w:rPr>
            </w:pPr>
            <w:r>
              <w:rPr>
                <w:rStyle w:val="70"/>
                <w:rFonts w:hint="eastAsia" w:ascii="宋体" w:hAnsi="宋体"/>
                <w:sz w:val="18"/>
                <w:szCs w:val="18"/>
                <w:lang w:eastAsia="zh-CN"/>
              </w:rPr>
              <w:t>技术指标、配置等用户需求部分响应情况</w:t>
            </w:r>
          </w:p>
        </w:tc>
        <w:tc>
          <w:tcPr>
            <w:tcW w:w="7334" w:type="dxa"/>
            <w:gridSpan w:val="2"/>
            <w:tcBorders>
              <w:top w:val="single" w:color="000000" w:sz="4" w:space="0"/>
              <w:left w:val="nil"/>
              <w:bottom w:val="single" w:color="000000" w:sz="4" w:space="0"/>
              <w:right w:val="single" w:color="000000" w:sz="4" w:space="0"/>
            </w:tcBorders>
            <w:vAlign w:val="center"/>
          </w:tcPr>
          <w:p>
            <w:pPr>
              <w:spacing w:line="240" w:lineRule="atLeast"/>
              <w:textAlignment w:val="center"/>
              <w:rPr>
                <w:rStyle w:val="70"/>
                <w:rFonts w:ascii="宋体" w:hAnsi="宋体"/>
                <w:sz w:val="18"/>
                <w:szCs w:val="18"/>
                <w:lang w:eastAsia="zh-CN"/>
              </w:rPr>
            </w:pPr>
            <w:r>
              <w:rPr>
                <w:rStyle w:val="70"/>
                <w:rFonts w:hint="eastAsia" w:ascii="宋体" w:hAnsi="宋体"/>
                <w:sz w:val="18"/>
                <w:szCs w:val="18"/>
                <w:lang w:eastAsia="zh-CN"/>
              </w:rPr>
              <w:t>“评分表1（技术指标、配置等用户需求部分）”得分</w:t>
            </w:r>
          </w:p>
        </w:tc>
        <w:tc>
          <w:tcPr>
            <w:tcW w:w="617" w:type="dxa"/>
            <w:tcBorders>
              <w:top w:val="single" w:color="000000" w:sz="4" w:space="0"/>
              <w:left w:val="nil"/>
              <w:bottom w:val="single" w:color="000000" w:sz="4" w:space="0"/>
              <w:right w:val="single" w:color="000000" w:sz="4" w:space="0"/>
            </w:tcBorders>
            <w:vAlign w:val="center"/>
          </w:tcPr>
          <w:p>
            <w:pPr>
              <w:spacing w:line="360" w:lineRule="auto"/>
              <w:jc w:val="center"/>
              <w:rPr>
                <w:rStyle w:val="70"/>
                <w:rFonts w:hint="default" w:ascii="宋体" w:hAnsi="宋体"/>
                <w:sz w:val="18"/>
                <w:szCs w:val="18"/>
                <w:lang w:val="en-US" w:eastAsia="zh-CN"/>
              </w:rPr>
            </w:pPr>
            <w:r>
              <w:rPr>
                <w:rStyle w:val="70"/>
                <w:rFonts w:hint="eastAsia" w:ascii="宋体" w:hAnsi="宋体"/>
                <w:sz w:val="18"/>
                <w:szCs w:val="18"/>
                <w:lang w:val="en-US" w:eastAsia="zh-CN"/>
              </w:rPr>
              <w:t>48</w:t>
            </w:r>
          </w:p>
        </w:tc>
        <w:tc>
          <w:tcPr>
            <w:tcW w:w="897"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r>
              <w:rPr>
                <w:rStyle w:val="70"/>
                <w:rFonts w:ascii="宋体" w:hAnsi="宋体"/>
                <w:sz w:val="18"/>
                <w:szCs w:val="18"/>
              </w:rPr>
              <w:t>　</w:t>
            </w:r>
          </w:p>
        </w:tc>
        <w:tc>
          <w:tcPr>
            <w:tcW w:w="101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r>
              <w:rPr>
                <w:rStyle w:val="70"/>
                <w:rFonts w:ascii="宋体" w:hAnsi="宋体"/>
                <w:sz w:val="18"/>
                <w:szCs w:val="18"/>
              </w:rPr>
              <w:t>　</w:t>
            </w:r>
          </w:p>
        </w:tc>
        <w:tc>
          <w:tcPr>
            <w:tcW w:w="68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r>
              <w:rPr>
                <w:rStyle w:val="70"/>
                <w:rFonts w:ascii="宋体" w:hAnsi="宋体"/>
                <w:sz w:val="18"/>
                <w:szCs w:val="18"/>
              </w:rPr>
              <w:t>　</w:t>
            </w:r>
          </w:p>
        </w:tc>
      </w:tr>
      <w:tr>
        <w:tblPrEx>
          <w:tblCellMar>
            <w:top w:w="0" w:type="dxa"/>
            <w:left w:w="0" w:type="dxa"/>
            <w:bottom w:w="0" w:type="dxa"/>
            <w:right w:w="0" w:type="dxa"/>
          </w:tblCellMar>
        </w:tblPrEx>
        <w:trPr>
          <w:gridAfter w:val="1"/>
          <w:wAfter w:w="893" w:type="dxa"/>
          <w:trHeight w:val="1137" w:hRule="atLeast"/>
          <w:jc w:val="center"/>
        </w:trPr>
        <w:tc>
          <w:tcPr>
            <w:tcW w:w="454" w:type="dxa"/>
            <w:vMerge w:val="restart"/>
            <w:tcBorders>
              <w:left w:val="single" w:color="000000" w:sz="4" w:space="0"/>
              <w:right w:val="single" w:color="000000" w:sz="4" w:space="0"/>
            </w:tcBorders>
            <w:vAlign w:val="center"/>
          </w:tcPr>
          <w:p>
            <w:pPr>
              <w:spacing w:line="240" w:lineRule="atLeast"/>
              <w:jc w:val="center"/>
              <w:rPr>
                <w:rStyle w:val="70"/>
                <w:rFonts w:ascii="宋体" w:hAnsi="宋体"/>
                <w:sz w:val="18"/>
                <w:szCs w:val="18"/>
              </w:rPr>
            </w:pPr>
          </w:p>
        </w:tc>
        <w:tc>
          <w:tcPr>
            <w:tcW w:w="1184" w:type="dxa"/>
            <w:vMerge w:val="restart"/>
            <w:tcBorders>
              <w:left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r>
              <w:rPr>
                <w:rStyle w:val="70"/>
                <w:rFonts w:ascii="宋体" w:hAnsi="宋体"/>
                <w:sz w:val="18"/>
                <w:szCs w:val="18"/>
                <w:lang w:eastAsia="zh-CN"/>
              </w:rPr>
              <w:t>商务部分（</w:t>
            </w:r>
            <w:r>
              <w:rPr>
                <w:rStyle w:val="70"/>
                <w:rFonts w:hint="eastAsia" w:ascii="宋体" w:hAnsi="宋体"/>
                <w:sz w:val="18"/>
                <w:szCs w:val="18"/>
                <w:lang w:eastAsia="zh-CN"/>
              </w:rPr>
              <w:t>2</w:t>
            </w:r>
            <w:r>
              <w:rPr>
                <w:rStyle w:val="70"/>
                <w:rFonts w:hint="eastAsia" w:ascii="宋体" w:hAnsi="宋体"/>
                <w:sz w:val="18"/>
                <w:szCs w:val="18"/>
                <w:lang w:val="en-US" w:eastAsia="zh-CN"/>
              </w:rPr>
              <w:t>2</w:t>
            </w:r>
            <w:r>
              <w:rPr>
                <w:rStyle w:val="70"/>
                <w:rFonts w:ascii="宋体" w:hAnsi="宋体"/>
                <w:sz w:val="18"/>
                <w:szCs w:val="18"/>
                <w:lang w:eastAsia="zh-CN"/>
              </w:rPr>
              <w:t>分）</w:t>
            </w:r>
          </w:p>
        </w:tc>
        <w:tc>
          <w:tcPr>
            <w:tcW w:w="2166" w:type="dxa"/>
            <w:gridSpan w:val="2"/>
            <w:vMerge w:val="restart"/>
            <w:tcBorders>
              <w:left w:val="nil"/>
              <w:right w:val="single" w:color="000000" w:sz="4" w:space="0"/>
            </w:tcBorders>
            <w:vAlign w:val="center"/>
          </w:tcPr>
          <w:p>
            <w:pPr>
              <w:spacing w:line="240" w:lineRule="atLeast"/>
              <w:jc w:val="center"/>
              <w:textAlignment w:val="center"/>
              <w:rPr>
                <w:rStyle w:val="70"/>
                <w:rFonts w:ascii="宋体" w:hAnsi="宋体"/>
                <w:sz w:val="18"/>
                <w:szCs w:val="18"/>
                <w:lang w:eastAsia="zh-CN"/>
              </w:rPr>
            </w:pPr>
            <w:r>
              <w:rPr>
                <w:rStyle w:val="70"/>
                <w:rFonts w:hint="eastAsia" w:ascii="宋体" w:hAnsi="宋体"/>
                <w:sz w:val="18"/>
                <w:szCs w:val="18"/>
                <w:lang w:eastAsia="zh-CN"/>
              </w:rPr>
              <w:t>产品业绩及评价</w:t>
            </w:r>
          </w:p>
        </w:tc>
        <w:tc>
          <w:tcPr>
            <w:tcW w:w="7334" w:type="dxa"/>
            <w:gridSpan w:val="2"/>
            <w:tcBorders>
              <w:top w:val="single" w:color="000000" w:sz="4" w:space="0"/>
              <w:left w:val="nil"/>
              <w:bottom w:val="single" w:color="auto" w:sz="4" w:space="0"/>
              <w:right w:val="single" w:color="000000" w:sz="4" w:space="0"/>
            </w:tcBorders>
            <w:vAlign w:val="center"/>
          </w:tcPr>
          <w:p>
            <w:pPr>
              <w:spacing w:line="240" w:lineRule="atLeast"/>
              <w:textAlignment w:val="center"/>
              <w:rPr>
                <w:rStyle w:val="70"/>
                <w:rFonts w:hint="eastAsia" w:ascii="宋体" w:hAnsi="宋体"/>
                <w:sz w:val="18"/>
                <w:szCs w:val="18"/>
                <w:lang w:eastAsia="zh-CN"/>
              </w:rPr>
            </w:pPr>
            <w:r>
              <w:rPr>
                <w:rStyle w:val="70"/>
                <w:rFonts w:hint="eastAsia" w:ascii="宋体" w:hAnsi="宋体"/>
                <w:sz w:val="18"/>
                <w:szCs w:val="18"/>
                <w:lang w:eastAsia="zh-CN"/>
              </w:rPr>
              <w:t>1. 择优列出所投产品销售业绩，最多4项，每项业绩0.5分，满分2分，要求以列表及合同复印件形式展示。无合同复印件或无法对合同有效性做出评价的，该项业绩不得分。</w:t>
            </w:r>
          </w:p>
        </w:tc>
        <w:tc>
          <w:tcPr>
            <w:tcW w:w="617" w:type="dxa"/>
            <w:tcBorders>
              <w:top w:val="single" w:color="000000" w:sz="4" w:space="0"/>
              <w:left w:val="nil"/>
              <w:bottom w:val="single" w:color="auto" w:sz="4" w:space="0"/>
              <w:right w:val="single" w:color="000000" w:sz="4" w:space="0"/>
            </w:tcBorders>
            <w:vAlign w:val="center"/>
          </w:tcPr>
          <w:p>
            <w:pPr>
              <w:spacing w:line="360" w:lineRule="auto"/>
              <w:jc w:val="center"/>
              <w:rPr>
                <w:rStyle w:val="70"/>
                <w:rFonts w:hint="eastAsia" w:ascii="宋体" w:hAnsi="宋体"/>
                <w:sz w:val="18"/>
                <w:szCs w:val="18"/>
                <w:lang w:eastAsia="zh-CN"/>
              </w:rPr>
            </w:pPr>
            <w:r>
              <w:rPr>
                <w:rStyle w:val="70"/>
                <w:rFonts w:hint="eastAsia" w:ascii="宋体" w:hAnsi="宋体"/>
                <w:sz w:val="18"/>
                <w:szCs w:val="18"/>
                <w:lang w:eastAsia="zh-CN"/>
              </w:rPr>
              <w:t>2</w:t>
            </w:r>
          </w:p>
        </w:tc>
        <w:tc>
          <w:tcPr>
            <w:tcW w:w="897" w:type="dxa"/>
            <w:tcBorders>
              <w:top w:val="single" w:color="000000" w:sz="4" w:space="0"/>
              <w:left w:val="nil"/>
              <w:bottom w:val="single" w:color="auto" w:sz="4" w:space="0"/>
              <w:right w:val="single" w:color="000000" w:sz="4" w:space="0"/>
            </w:tcBorders>
            <w:vAlign w:val="center"/>
          </w:tcPr>
          <w:p>
            <w:pPr>
              <w:spacing w:line="240" w:lineRule="atLeast"/>
              <w:rPr>
                <w:rStyle w:val="70"/>
                <w:rFonts w:ascii="宋体" w:hAnsi="宋体"/>
                <w:sz w:val="18"/>
                <w:szCs w:val="18"/>
              </w:rPr>
            </w:pPr>
          </w:p>
        </w:tc>
        <w:tc>
          <w:tcPr>
            <w:tcW w:w="1012" w:type="dxa"/>
            <w:tcBorders>
              <w:top w:val="single" w:color="000000" w:sz="4" w:space="0"/>
              <w:left w:val="nil"/>
              <w:bottom w:val="single" w:color="auto" w:sz="4" w:space="0"/>
              <w:right w:val="single" w:color="000000" w:sz="4" w:space="0"/>
            </w:tcBorders>
            <w:vAlign w:val="center"/>
          </w:tcPr>
          <w:p>
            <w:pPr>
              <w:spacing w:line="240" w:lineRule="atLeast"/>
              <w:rPr>
                <w:rStyle w:val="70"/>
                <w:rFonts w:ascii="宋体" w:hAnsi="宋体"/>
                <w:sz w:val="18"/>
                <w:szCs w:val="18"/>
              </w:rPr>
            </w:pPr>
          </w:p>
        </w:tc>
        <w:tc>
          <w:tcPr>
            <w:tcW w:w="682" w:type="dxa"/>
            <w:tcBorders>
              <w:top w:val="single" w:color="000000" w:sz="4" w:space="0"/>
              <w:left w:val="nil"/>
              <w:bottom w:val="single" w:color="auto" w:sz="4" w:space="0"/>
              <w:right w:val="single" w:color="000000" w:sz="4" w:space="0"/>
            </w:tcBorders>
            <w:vAlign w:val="center"/>
          </w:tcPr>
          <w:p>
            <w:pPr>
              <w:spacing w:line="240" w:lineRule="atLeast"/>
              <w:rPr>
                <w:rStyle w:val="70"/>
                <w:rFonts w:ascii="宋体" w:hAnsi="宋体"/>
                <w:sz w:val="18"/>
                <w:szCs w:val="18"/>
              </w:rPr>
            </w:pPr>
          </w:p>
        </w:tc>
      </w:tr>
      <w:tr>
        <w:tblPrEx>
          <w:tblCellMar>
            <w:top w:w="0" w:type="dxa"/>
            <w:left w:w="0" w:type="dxa"/>
            <w:bottom w:w="0" w:type="dxa"/>
            <w:right w:w="0" w:type="dxa"/>
          </w:tblCellMar>
        </w:tblPrEx>
        <w:trPr>
          <w:gridAfter w:val="1"/>
          <w:wAfter w:w="893" w:type="dxa"/>
          <w:trHeight w:val="265" w:hRule="atLeast"/>
          <w:jc w:val="center"/>
        </w:trPr>
        <w:tc>
          <w:tcPr>
            <w:tcW w:w="454" w:type="dxa"/>
            <w:vMerge w:val="continue"/>
            <w:tcBorders>
              <w:left w:val="single" w:color="000000" w:sz="4" w:space="0"/>
              <w:right w:val="single" w:color="000000" w:sz="4" w:space="0"/>
            </w:tcBorders>
            <w:vAlign w:val="center"/>
          </w:tcPr>
          <w:p>
            <w:pPr>
              <w:spacing w:line="240" w:lineRule="atLeast"/>
              <w:jc w:val="center"/>
              <w:rPr>
                <w:rStyle w:val="70"/>
                <w:rFonts w:ascii="宋体" w:hAnsi="宋体"/>
                <w:sz w:val="18"/>
                <w:szCs w:val="18"/>
              </w:rPr>
            </w:pPr>
          </w:p>
        </w:tc>
        <w:tc>
          <w:tcPr>
            <w:tcW w:w="1184" w:type="dxa"/>
            <w:vMerge w:val="continue"/>
            <w:tcBorders>
              <w:left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p>
        </w:tc>
        <w:tc>
          <w:tcPr>
            <w:tcW w:w="2166" w:type="dxa"/>
            <w:gridSpan w:val="2"/>
            <w:vMerge w:val="continue"/>
            <w:tcBorders>
              <w:left w:val="nil"/>
              <w:bottom w:val="single" w:color="000000" w:sz="4" w:space="0"/>
              <w:right w:val="single" w:color="000000" w:sz="4" w:space="0"/>
            </w:tcBorders>
            <w:vAlign w:val="center"/>
          </w:tcPr>
          <w:p>
            <w:pPr>
              <w:spacing w:line="240" w:lineRule="atLeast"/>
              <w:textAlignment w:val="center"/>
              <w:rPr>
                <w:rStyle w:val="70"/>
                <w:rFonts w:ascii="宋体" w:hAnsi="宋体"/>
                <w:sz w:val="18"/>
                <w:szCs w:val="18"/>
                <w:lang w:eastAsia="zh-CN"/>
              </w:rPr>
            </w:pPr>
          </w:p>
        </w:tc>
        <w:tc>
          <w:tcPr>
            <w:tcW w:w="7334" w:type="dxa"/>
            <w:gridSpan w:val="2"/>
            <w:tcBorders>
              <w:top w:val="single" w:color="auto" w:sz="4" w:space="0"/>
              <w:left w:val="nil"/>
              <w:bottom w:val="single" w:color="000000" w:sz="4" w:space="0"/>
              <w:right w:val="single" w:color="000000" w:sz="4" w:space="0"/>
            </w:tcBorders>
            <w:vAlign w:val="center"/>
          </w:tcPr>
          <w:p>
            <w:pPr>
              <w:spacing w:line="240" w:lineRule="atLeast"/>
              <w:textAlignment w:val="center"/>
              <w:rPr>
                <w:rStyle w:val="70"/>
                <w:rFonts w:hint="eastAsia" w:ascii="宋体" w:hAnsi="宋体"/>
                <w:sz w:val="18"/>
                <w:szCs w:val="18"/>
                <w:lang w:eastAsia="zh-CN"/>
              </w:rPr>
            </w:pPr>
            <w:r>
              <w:rPr>
                <w:rStyle w:val="70"/>
                <w:rFonts w:hint="eastAsia" w:ascii="宋体" w:hAnsi="宋体"/>
                <w:sz w:val="18"/>
                <w:szCs w:val="18"/>
                <w:lang w:eastAsia="zh-CN"/>
              </w:rPr>
              <w:t>2. 专家对业绩进行总体评价。</w:t>
            </w:r>
            <w:r>
              <w:rPr>
                <w:rStyle w:val="70"/>
                <w:rFonts w:hint="eastAsia" w:ascii="宋体" w:hAnsi="宋体"/>
                <w:sz w:val="18"/>
                <w:szCs w:val="18"/>
                <w:lang w:eastAsia="zh-Hans"/>
              </w:rPr>
              <w:t>提供</w:t>
            </w:r>
            <w:r>
              <w:rPr>
                <w:rStyle w:val="70"/>
                <w:rFonts w:hint="eastAsia" w:ascii="宋体" w:hAnsi="宋体"/>
                <w:sz w:val="18"/>
                <w:szCs w:val="18"/>
                <w:lang w:eastAsia="zh-CN"/>
              </w:rPr>
              <w:t>业绩情况优于本项目需求</w:t>
            </w:r>
            <w:r>
              <w:rPr>
                <w:rStyle w:val="70"/>
                <w:rFonts w:hint="eastAsia" w:ascii="宋体" w:hAnsi="宋体"/>
                <w:sz w:val="18"/>
                <w:szCs w:val="18"/>
                <w:lang w:eastAsia="zh-Hans"/>
              </w:rPr>
              <w:t>，业绩</w:t>
            </w:r>
            <w:r>
              <w:rPr>
                <w:rStyle w:val="70"/>
                <w:rFonts w:hint="eastAsia" w:ascii="宋体" w:hAnsi="宋体"/>
                <w:sz w:val="18"/>
                <w:szCs w:val="18"/>
                <w:lang w:eastAsia="zh-CN"/>
              </w:rPr>
              <w:t>与所投产品</w:t>
            </w:r>
            <w:r>
              <w:rPr>
                <w:rStyle w:val="70"/>
                <w:rFonts w:hint="eastAsia" w:ascii="宋体" w:hAnsi="宋体"/>
                <w:sz w:val="18"/>
                <w:szCs w:val="18"/>
                <w:lang w:eastAsia="zh-Hans"/>
              </w:rPr>
              <w:t>完全相符</w:t>
            </w:r>
            <w:r>
              <w:rPr>
                <w:rStyle w:val="70"/>
                <w:rFonts w:hint="eastAsia" w:ascii="宋体" w:hAnsi="宋体"/>
                <w:sz w:val="18"/>
                <w:szCs w:val="18"/>
                <w:lang w:eastAsia="zh-CN"/>
              </w:rPr>
              <w:t>、合同复印件清晰、提供业绩的，</w:t>
            </w:r>
            <w:r>
              <w:rPr>
                <w:rStyle w:val="70"/>
                <w:rFonts w:hint="eastAsia" w:ascii="宋体" w:hAnsi="宋体"/>
                <w:sz w:val="18"/>
                <w:szCs w:val="18"/>
                <w:lang w:eastAsia="zh-Hans"/>
              </w:rPr>
              <w:t>得</w:t>
            </w:r>
            <w:r>
              <w:rPr>
                <w:rStyle w:val="70"/>
                <w:rFonts w:hint="eastAsia" w:ascii="宋体" w:hAnsi="宋体"/>
                <w:sz w:val="18"/>
                <w:szCs w:val="18"/>
                <w:lang w:eastAsia="zh-CN"/>
              </w:rPr>
              <w:t>4分;提供业绩情况符合本项目需求</w:t>
            </w:r>
            <w:r>
              <w:rPr>
                <w:rStyle w:val="70"/>
                <w:rFonts w:hint="eastAsia" w:ascii="宋体" w:hAnsi="宋体"/>
                <w:sz w:val="18"/>
                <w:szCs w:val="18"/>
                <w:lang w:eastAsia="zh-Hans"/>
              </w:rPr>
              <w:t>，业绩</w:t>
            </w:r>
            <w:r>
              <w:rPr>
                <w:rStyle w:val="70"/>
                <w:rFonts w:hint="eastAsia" w:ascii="宋体" w:hAnsi="宋体"/>
                <w:sz w:val="18"/>
                <w:szCs w:val="18"/>
                <w:lang w:eastAsia="zh-CN"/>
              </w:rPr>
              <w:t>与所投产品</w:t>
            </w:r>
            <w:r>
              <w:rPr>
                <w:rStyle w:val="70"/>
                <w:rFonts w:hint="eastAsia" w:ascii="宋体" w:hAnsi="宋体"/>
                <w:sz w:val="18"/>
                <w:szCs w:val="18"/>
                <w:lang w:eastAsia="zh-Hans"/>
              </w:rPr>
              <w:t>完全相符</w:t>
            </w:r>
            <w:r>
              <w:rPr>
                <w:rStyle w:val="70"/>
                <w:rFonts w:hint="eastAsia" w:ascii="宋体" w:hAnsi="宋体"/>
                <w:sz w:val="18"/>
                <w:szCs w:val="18"/>
                <w:lang w:eastAsia="zh-CN"/>
              </w:rPr>
              <w:t>、合同复印件清晰的，得3分;提供业绩情况符合本项目需求的</w:t>
            </w:r>
            <w:r>
              <w:rPr>
                <w:rStyle w:val="70"/>
                <w:rFonts w:hint="eastAsia" w:ascii="宋体" w:hAnsi="宋体"/>
                <w:sz w:val="18"/>
                <w:szCs w:val="18"/>
                <w:lang w:eastAsia="zh-Hans"/>
              </w:rPr>
              <w:t>，</w:t>
            </w:r>
            <w:r>
              <w:rPr>
                <w:rStyle w:val="70"/>
                <w:rFonts w:hint="eastAsia" w:ascii="宋体" w:hAnsi="宋体"/>
                <w:sz w:val="18"/>
                <w:szCs w:val="18"/>
                <w:lang w:eastAsia="zh-CN"/>
              </w:rPr>
              <w:t>销售业绩与所投产品基本</w:t>
            </w:r>
            <w:r>
              <w:rPr>
                <w:rStyle w:val="70"/>
                <w:rFonts w:hint="eastAsia" w:ascii="宋体" w:hAnsi="宋体"/>
                <w:sz w:val="18"/>
                <w:szCs w:val="18"/>
                <w:lang w:eastAsia="zh-Hans"/>
              </w:rPr>
              <w:t>相符</w:t>
            </w:r>
            <w:r>
              <w:rPr>
                <w:rStyle w:val="70"/>
                <w:rFonts w:hint="eastAsia" w:ascii="宋体" w:hAnsi="宋体"/>
                <w:sz w:val="18"/>
                <w:szCs w:val="18"/>
                <w:lang w:eastAsia="zh-CN"/>
              </w:rPr>
              <w:t>、合同复印件较清晰，得2分;销售业绩与所投产品型号基本</w:t>
            </w:r>
            <w:r>
              <w:rPr>
                <w:rStyle w:val="70"/>
                <w:rFonts w:hint="eastAsia" w:ascii="宋体" w:hAnsi="宋体"/>
                <w:sz w:val="18"/>
                <w:szCs w:val="18"/>
                <w:lang w:eastAsia="zh-Hans"/>
              </w:rPr>
              <w:t>相符</w:t>
            </w:r>
            <w:r>
              <w:rPr>
                <w:rStyle w:val="70"/>
                <w:rFonts w:hint="eastAsia" w:ascii="宋体" w:hAnsi="宋体"/>
                <w:sz w:val="18"/>
                <w:szCs w:val="18"/>
                <w:lang w:eastAsia="zh-CN"/>
              </w:rPr>
              <w:t>、合同复印件不清晰，得1分;不提供业绩不得分。</w:t>
            </w:r>
          </w:p>
        </w:tc>
        <w:tc>
          <w:tcPr>
            <w:tcW w:w="617" w:type="dxa"/>
            <w:tcBorders>
              <w:top w:val="single" w:color="auto" w:sz="4" w:space="0"/>
              <w:left w:val="nil"/>
              <w:bottom w:val="single" w:color="000000" w:sz="4" w:space="0"/>
              <w:right w:val="single" w:color="000000" w:sz="4" w:space="0"/>
            </w:tcBorders>
            <w:vAlign w:val="center"/>
          </w:tcPr>
          <w:p>
            <w:pPr>
              <w:spacing w:line="360" w:lineRule="auto"/>
              <w:jc w:val="center"/>
              <w:rPr>
                <w:rStyle w:val="70"/>
                <w:rFonts w:hint="eastAsia" w:ascii="宋体" w:hAnsi="宋体"/>
                <w:sz w:val="18"/>
                <w:szCs w:val="18"/>
                <w:lang w:eastAsia="zh-CN"/>
              </w:rPr>
            </w:pPr>
            <w:r>
              <w:rPr>
                <w:rStyle w:val="70"/>
                <w:rFonts w:hint="eastAsia" w:ascii="宋体" w:hAnsi="宋体"/>
                <w:sz w:val="18"/>
                <w:szCs w:val="18"/>
                <w:lang w:eastAsia="zh-CN"/>
              </w:rPr>
              <w:t>4</w:t>
            </w:r>
          </w:p>
        </w:tc>
        <w:tc>
          <w:tcPr>
            <w:tcW w:w="897" w:type="dxa"/>
            <w:tcBorders>
              <w:top w:val="single" w:color="auto"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c>
          <w:tcPr>
            <w:tcW w:w="1012" w:type="dxa"/>
            <w:tcBorders>
              <w:top w:val="single" w:color="auto"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c>
          <w:tcPr>
            <w:tcW w:w="682" w:type="dxa"/>
            <w:tcBorders>
              <w:top w:val="single" w:color="auto"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r>
      <w:tr>
        <w:trPr>
          <w:gridAfter w:val="1"/>
          <w:wAfter w:w="893" w:type="dxa"/>
          <w:trHeight w:val="508" w:hRule="atLeast"/>
          <w:jc w:val="center"/>
        </w:trPr>
        <w:tc>
          <w:tcPr>
            <w:tcW w:w="454" w:type="dxa"/>
            <w:vMerge w:val="continue"/>
            <w:tcBorders>
              <w:left w:val="single" w:color="000000" w:sz="4" w:space="0"/>
              <w:right w:val="single" w:color="000000" w:sz="4" w:space="0"/>
            </w:tcBorders>
            <w:vAlign w:val="center"/>
          </w:tcPr>
          <w:p>
            <w:pPr>
              <w:spacing w:line="240" w:lineRule="atLeast"/>
              <w:jc w:val="center"/>
              <w:rPr>
                <w:rStyle w:val="70"/>
                <w:rFonts w:ascii="宋体" w:hAnsi="宋体"/>
                <w:sz w:val="18"/>
                <w:szCs w:val="18"/>
              </w:rPr>
            </w:pPr>
          </w:p>
        </w:tc>
        <w:tc>
          <w:tcPr>
            <w:tcW w:w="1184" w:type="dxa"/>
            <w:vMerge w:val="continue"/>
            <w:tcBorders>
              <w:left w:val="single" w:color="000000" w:sz="4" w:space="0"/>
              <w:right w:val="single" w:color="000000" w:sz="4" w:space="0"/>
            </w:tcBorders>
            <w:vAlign w:val="center"/>
          </w:tcPr>
          <w:p>
            <w:pPr>
              <w:spacing w:line="240" w:lineRule="atLeast"/>
              <w:jc w:val="center"/>
              <w:rPr>
                <w:rStyle w:val="70"/>
                <w:rFonts w:ascii="宋体" w:hAnsi="宋体"/>
                <w:sz w:val="18"/>
                <w:szCs w:val="18"/>
              </w:rPr>
            </w:pPr>
          </w:p>
        </w:tc>
        <w:tc>
          <w:tcPr>
            <w:tcW w:w="2166" w:type="dxa"/>
            <w:gridSpan w:val="2"/>
            <w:tcBorders>
              <w:top w:val="single" w:color="000000" w:sz="4" w:space="0"/>
              <w:left w:val="nil"/>
              <w:bottom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r>
              <w:rPr>
                <w:rStyle w:val="70"/>
                <w:rFonts w:ascii="宋体" w:hAnsi="宋体"/>
                <w:sz w:val="18"/>
                <w:szCs w:val="18"/>
                <w:lang w:eastAsia="zh-CN"/>
              </w:rPr>
              <w:t>质保期</w:t>
            </w:r>
          </w:p>
        </w:tc>
        <w:tc>
          <w:tcPr>
            <w:tcW w:w="7334" w:type="dxa"/>
            <w:gridSpan w:val="2"/>
            <w:tcBorders>
              <w:top w:val="single" w:color="000000" w:sz="4" w:space="0"/>
              <w:left w:val="nil"/>
              <w:bottom w:val="single" w:color="000000" w:sz="4" w:space="0"/>
              <w:right w:val="single" w:color="000000" w:sz="4" w:space="0"/>
            </w:tcBorders>
            <w:vAlign w:val="center"/>
          </w:tcPr>
          <w:p>
            <w:pPr>
              <w:spacing w:line="360" w:lineRule="auto"/>
              <w:rPr>
                <w:rStyle w:val="70"/>
                <w:rFonts w:ascii="宋体" w:hAnsi="宋体"/>
                <w:sz w:val="18"/>
                <w:szCs w:val="18"/>
                <w:lang w:eastAsia="zh-CN"/>
              </w:rPr>
            </w:pPr>
            <w:r>
              <w:rPr>
                <w:rStyle w:val="70"/>
                <w:rFonts w:hint="eastAsia" w:ascii="宋体" w:hAnsi="宋体"/>
                <w:sz w:val="18"/>
                <w:szCs w:val="18"/>
                <w:lang w:eastAsia="zh-CN"/>
              </w:rPr>
              <w:t>满足采购文件要求年限得3分，另增加每年得1分，满分5分。</w:t>
            </w:r>
          </w:p>
        </w:tc>
        <w:tc>
          <w:tcPr>
            <w:tcW w:w="617" w:type="dxa"/>
            <w:tcBorders>
              <w:top w:val="single" w:color="000000" w:sz="4" w:space="0"/>
              <w:left w:val="nil"/>
              <w:bottom w:val="single" w:color="000000" w:sz="4" w:space="0"/>
              <w:right w:val="single" w:color="000000" w:sz="4" w:space="0"/>
            </w:tcBorders>
            <w:vAlign w:val="center"/>
          </w:tcPr>
          <w:p>
            <w:pPr>
              <w:spacing w:line="360" w:lineRule="auto"/>
              <w:jc w:val="center"/>
              <w:rPr>
                <w:rStyle w:val="70"/>
                <w:rFonts w:ascii="宋体" w:hAnsi="宋体"/>
                <w:sz w:val="18"/>
                <w:szCs w:val="18"/>
                <w:lang w:eastAsia="zh-CN"/>
              </w:rPr>
            </w:pPr>
            <w:r>
              <w:rPr>
                <w:rStyle w:val="70"/>
                <w:rFonts w:hint="eastAsia" w:ascii="宋体" w:hAnsi="宋体"/>
                <w:sz w:val="18"/>
                <w:szCs w:val="18"/>
                <w:lang w:eastAsia="zh-CN"/>
              </w:rPr>
              <w:t>5</w:t>
            </w:r>
          </w:p>
        </w:tc>
        <w:tc>
          <w:tcPr>
            <w:tcW w:w="897"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c>
          <w:tcPr>
            <w:tcW w:w="101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c>
          <w:tcPr>
            <w:tcW w:w="68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r>
      <w:tr>
        <w:tblPrEx>
          <w:tblCellMar>
            <w:top w:w="0" w:type="dxa"/>
            <w:left w:w="0" w:type="dxa"/>
            <w:bottom w:w="0" w:type="dxa"/>
            <w:right w:w="0" w:type="dxa"/>
          </w:tblCellMar>
        </w:tblPrEx>
        <w:trPr>
          <w:gridAfter w:val="1"/>
          <w:wAfter w:w="893" w:type="dxa"/>
          <w:trHeight w:val="624" w:hRule="atLeast"/>
          <w:jc w:val="center"/>
        </w:trPr>
        <w:tc>
          <w:tcPr>
            <w:tcW w:w="454" w:type="dxa"/>
            <w:vMerge w:val="continue"/>
            <w:tcBorders>
              <w:left w:val="single" w:color="000000" w:sz="4" w:space="0"/>
              <w:right w:val="single" w:color="000000" w:sz="4" w:space="0"/>
            </w:tcBorders>
            <w:vAlign w:val="center"/>
          </w:tcPr>
          <w:p>
            <w:pPr>
              <w:spacing w:line="240" w:lineRule="atLeast"/>
              <w:rPr>
                <w:rStyle w:val="70"/>
                <w:rFonts w:ascii="宋体" w:hAnsi="宋体"/>
                <w:sz w:val="18"/>
                <w:szCs w:val="18"/>
              </w:rPr>
            </w:pPr>
          </w:p>
        </w:tc>
        <w:tc>
          <w:tcPr>
            <w:tcW w:w="1184" w:type="dxa"/>
            <w:vMerge w:val="continue"/>
            <w:tcBorders>
              <w:left w:val="single" w:color="000000" w:sz="4" w:space="0"/>
              <w:right w:val="single" w:color="000000" w:sz="4" w:space="0"/>
            </w:tcBorders>
            <w:vAlign w:val="center"/>
          </w:tcPr>
          <w:p>
            <w:pPr>
              <w:spacing w:line="240" w:lineRule="atLeast"/>
              <w:rPr>
                <w:rStyle w:val="70"/>
                <w:rFonts w:ascii="宋体" w:hAnsi="宋体"/>
                <w:sz w:val="18"/>
                <w:szCs w:val="18"/>
              </w:rPr>
            </w:pPr>
          </w:p>
        </w:tc>
        <w:tc>
          <w:tcPr>
            <w:tcW w:w="2166" w:type="dxa"/>
            <w:gridSpan w:val="2"/>
            <w:vMerge w:val="restart"/>
            <w:tcBorders>
              <w:top w:val="single" w:color="000000" w:sz="4" w:space="0"/>
              <w:left w:val="nil"/>
              <w:right w:val="single" w:color="000000" w:sz="4" w:space="0"/>
            </w:tcBorders>
            <w:vAlign w:val="center"/>
          </w:tcPr>
          <w:p>
            <w:pPr>
              <w:spacing w:line="240" w:lineRule="atLeast"/>
              <w:jc w:val="center"/>
              <w:textAlignment w:val="center"/>
              <w:rPr>
                <w:rStyle w:val="70"/>
                <w:rFonts w:ascii="宋体" w:hAnsi="宋体" w:cs="宋体"/>
                <w:b/>
                <w:bCs/>
                <w:sz w:val="18"/>
                <w:szCs w:val="18"/>
              </w:rPr>
            </w:pPr>
            <w:r>
              <w:rPr>
                <w:rStyle w:val="70"/>
                <w:rFonts w:ascii="宋体" w:hAnsi="宋体"/>
                <w:sz w:val="18"/>
                <w:szCs w:val="18"/>
                <w:lang w:eastAsia="zh-CN"/>
              </w:rPr>
              <w:t>响应文件编制质量</w:t>
            </w:r>
          </w:p>
        </w:tc>
        <w:tc>
          <w:tcPr>
            <w:tcW w:w="7334" w:type="dxa"/>
            <w:gridSpan w:val="2"/>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lang w:eastAsia="zh-CN"/>
              </w:rPr>
            </w:pPr>
            <w:r>
              <w:rPr>
                <w:rStyle w:val="70"/>
                <w:rFonts w:hint="eastAsia" w:ascii="宋体" w:hAnsi="宋体"/>
                <w:sz w:val="18"/>
                <w:szCs w:val="18"/>
                <w:lang w:eastAsia="zh-CN"/>
              </w:rPr>
              <w:t>自评分表页码标注是否准确，有无错漏项，而影响评审的情况。自评分表准确无误，得2分，否则不得分。</w:t>
            </w:r>
          </w:p>
        </w:tc>
        <w:tc>
          <w:tcPr>
            <w:tcW w:w="617" w:type="dxa"/>
            <w:tcBorders>
              <w:top w:val="single" w:color="000000" w:sz="4" w:space="0"/>
              <w:left w:val="nil"/>
              <w:bottom w:val="single" w:color="000000" w:sz="4" w:space="0"/>
              <w:right w:val="single" w:color="000000" w:sz="4" w:space="0"/>
            </w:tcBorders>
            <w:vAlign w:val="center"/>
          </w:tcPr>
          <w:p>
            <w:pPr>
              <w:spacing w:line="240" w:lineRule="atLeast"/>
              <w:jc w:val="center"/>
              <w:textAlignment w:val="center"/>
              <w:rPr>
                <w:rStyle w:val="70"/>
                <w:rFonts w:ascii="宋体" w:hAnsi="宋体"/>
                <w:sz w:val="18"/>
                <w:szCs w:val="18"/>
              </w:rPr>
            </w:pPr>
            <w:r>
              <w:rPr>
                <w:rStyle w:val="70"/>
                <w:rFonts w:ascii="宋体" w:hAnsi="宋体"/>
                <w:sz w:val="18"/>
                <w:szCs w:val="18"/>
                <w:lang w:eastAsia="zh-CN"/>
              </w:rPr>
              <w:t>2</w:t>
            </w:r>
          </w:p>
        </w:tc>
        <w:tc>
          <w:tcPr>
            <w:tcW w:w="897"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r>
              <w:rPr>
                <w:rStyle w:val="70"/>
                <w:rFonts w:ascii="宋体" w:hAnsi="宋体"/>
                <w:sz w:val="18"/>
                <w:szCs w:val="18"/>
              </w:rPr>
              <w:t>　</w:t>
            </w:r>
          </w:p>
        </w:tc>
        <w:tc>
          <w:tcPr>
            <w:tcW w:w="101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r>
              <w:rPr>
                <w:rStyle w:val="70"/>
                <w:rFonts w:ascii="宋体" w:hAnsi="宋体"/>
                <w:sz w:val="18"/>
                <w:szCs w:val="18"/>
              </w:rPr>
              <w:t>　</w:t>
            </w:r>
          </w:p>
        </w:tc>
        <w:tc>
          <w:tcPr>
            <w:tcW w:w="68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r>
              <w:rPr>
                <w:rStyle w:val="70"/>
                <w:rFonts w:ascii="宋体" w:hAnsi="宋体"/>
                <w:sz w:val="18"/>
                <w:szCs w:val="18"/>
              </w:rPr>
              <w:t>　</w:t>
            </w:r>
          </w:p>
        </w:tc>
      </w:tr>
      <w:tr>
        <w:tblPrEx>
          <w:tblCellMar>
            <w:top w:w="0" w:type="dxa"/>
            <w:left w:w="0" w:type="dxa"/>
            <w:bottom w:w="0" w:type="dxa"/>
            <w:right w:w="0" w:type="dxa"/>
          </w:tblCellMar>
        </w:tblPrEx>
        <w:trPr>
          <w:gridAfter w:val="1"/>
          <w:wAfter w:w="893" w:type="dxa"/>
          <w:trHeight w:val="269" w:hRule="atLeast"/>
          <w:jc w:val="center"/>
        </w:trPr>
        <w:tc>
          <w:tcPr>
            <w:tcW w:w="454" w:type="dxa"/>
            <w:vMerge w:val="continue"/>
            <w:tcBorders>
              <w:left w:val="single" w:color="000000" w:sz="4" w:space="0"/>
              <w:right w:val="single" w:color="000000" w:sz="4" w:space="0"/>
            </w:tcBorders>
            <w:vAlign w:val="center"/>
          </w:tcPr>
          <w:p>
            <w:pPr>
              <w:spacing w:line="240" w:lineRule="atLeast"/>
              <w:rPr>
                <w:rStyle w:val="70"/>
                <w:rFonts w:ascii="宋体" w:hAnsi="宋体"/>
                <w:sz w:val="18"/>
                <w:szCs w:val="18"/>
              </w:rPr>
            </w:pPr>
          </w:p>
        </w:tc>
        <w:tc>
          <w:tcPr>
            <w:tcW w:w="1184" w:type="dxa"/>
            <w:vMerge w:val="continue"/>
            <w:tcBorders>
              <w:left w:val="single" w:color="000000" w:sz="4" w:space="0"/>
              <w:right w:val="single" w:color="000000" w:sz="4" w:space="0"/>
            </w:tcBorders>
            <w:vAlign w:val="center"/>
          </w:tcPr>
          <w:p>
            <w:pPr>
              <w:spacing w:line="240" w:lineRule="atLeast"/>
              <w:rPr>
                <w:rStyle w:val="70"/>
                <w:rFonts w:ascii="宋体" w:hAnsi="宋体"/>
                <w:sz w:val="18"/>
                <w:szCs w:val="18"/>
              </w:rPr>
            </w:pPr>
          </w:p>
        </w:tc>
        <w:tc>
          <w:tcPr>
            <w:tcW w:w="2166" w:type="dxa"/>
            <w:gridSpan w:val="2"/>
            <w:vMerge w:val="continue"/>
            <w:tcBorders>
              <w:left w:val="nil"/>
              <w:bottom w:val="single" w:color="000000" w:sz="4" w:space="0"/>
              <w:right w:val="single" w:color="000000" w:sz="4" w:space="0"/>
            </w:tcBorders>
            <w:vAlign w:val="center"/>
          </w:tcPr>
          <w:p>
            <w:pPr>
              <w:spacing w:line="240" w:lineRule="atLeast"/>
              <w:jc w:val="center"/>
              <w:rPr>
                <w:rStyle w:val="70"/>
                <w:rFonts w:ascii="宋体" w:hAnsi="宋体" w:cs="宋体"/>
                <w:b/>
                <w:bCs/>
                <w:sz w:val="18"/>
                <w:szCs w:val="18"/>
              </w:rPr>
            </w:pPr>
          </w:p>
        </w:tc>
        <w:tc>
          <w:tcPr>
            <w:tcW w:w="7334" w:type="dxa"/>
            <w:gridSpan w:val="2"/>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lang w:eastAsia="zh-CN"/>
              </w:rPr>
            </w:pPr>
            <w:r>
              <w:rPr>
                <w:rStyle w:val="70"/>
                <w:rFonts w:hint="eastAsia" w:ascii="宋体" w:hAnsi="宋体"/>
                <w:sz w:val="18"/>
                <w:szCs w:val="18"/>
                <w:lang w:eastAsia="zh-CN"/>
              </w:rPr>
              <w:t>专家根据响应文件整体编制质量打分，包括偏离陈述是否规范，文件内容是否清晰，资料是否齐全，是否有其他错漏等。</w:t>
            </w:r>
          </w:p>
          <w:p>
            <w:pPr>
              <w:spacing w:line="240" w:lineRule="atLeast"/>
              <w:rPr>
                <w:rStyle w:val="70"/>
                <w:rFonts w:ascii="宋体" w:hAnsi="宋体"/>
                <w:sz w:val="18"/>
                <w:szCs w:val="18"/>
                <w:lang w:eastAsia="zh-CN"/>
              </w:rPr>
            </w:pPr>
            <w:r>
              <w:rPr>
                <w:rStyle w:val="70"/>
                <w:rFonts w:hint="eastAsia" w:ascii="宋体" w:hAnsi="宋体"/>
                <w:sz w:val="18"/>
                <w:szCs w:val="18"/>
                <w:lang w:eastAsia="zh-CN"/>
              </w:rPr>
              <w:t>响应文件编制、偏离陈述规范，符合招标文件要求，字迹清晰无修改，内容无缺漏，资料齐全且清晰易辨认，得2分</w:t>
            </w:r>
          </w:p>
          <w:p>
            <w:pPr>
              <w:spacing w:line="240" w:lineRule="atLeast"/>
              <w:rPr>
                <w:rStyle w:val="70"/>
                <w:rFonts w:ascii="宋体" w:hAnsi="宋体"/>
                <w:sz w:val="18"/>
                <w:szCs w:val="18"/>
                <w:lang w:eastAsia="zh-CN"/>
              </w:rPr>
            </w:pPr>
            <w:r>
              <w:rPr>
                <w:rStyle w:val="70"/>
                <w:rFonts w:hint="eastAsia" w:ascii="宋体" w:hAnsi="宋体"/>
                <w:sz w:val="18"/>
                <w:szCs w:val="18"/>
                <w:lang w:eastAsia="zh-CN"/>
              </w:rPr>
              <w:t>响应文件编制、偏离陈述基本满足招标文件要求，字迹清晰，内容有缺漏，资料齐全但不清晰内容难辨认，得1分;</w:t>
            </w:r>
          </w:p>
          <w:p>
            <w:pPr>
              <w:spacing w:line="240" w:lineRule="atLeast"/>
              <w:rPr>
                <w:rStyle w:val="70"/>
                <w:rFonts w:ascii="宋体" w:hAnsi="宋体"/>
                <w:sz w:val="18"/>
                <w:szCs w:val="18"/>
                <w:lang w:eastAsia="zh-CN"/>
              </w:rPr>
            </w:pPr>
            <w:r>
              <w:rPr>
                <w:rStyle w:val="70"/>
                <w:rFonts w:hint="eastAsia" w:ascii="宋体" w:hAnsi="宋体"/>
                <w:sz w:val="18"/>
                <w:szCs w:val="18"/>
                <w:lang w:eastAsia="zh-CN"/>
              </w:rPr>
              <w:t>响应文件编制基本满足招标文件要求，字迹模糊有修改，内容不全，资料提供不全，得0分。</w:t>
            </w:r>
          </w:p>
        </w:tc>
        <w:tc>
          <w:tcPr>
            <w:tcW w:w="617" w:type="dxa"/>
            <w:tcBorders>
              <w:top w:val="single" w:color="000000" w:sz="4" w:space="0"/>
              <w:left w:val="nil"/>
              <w:bottom w:val="single" w:color="000000" w:sz="4" w:space="0"/>
              <w:right w:val="single" w:color="000000" w:sz="4" w:space="0"/>
            </w:tcBorders>
            <w:vAlign w:val="center"/>
          </w:tcPr>
          <w:p>
            <w:pPr>
              <w:spacing w:line="240" w:lineRule="atLeast"/>
              <w:jc w:val="center"/>
              <w:textAlignment w:val="center"/>
              <w:rPr>
                <w:rStyle w:val="70"/>
                <w:rFonts w:ascii="宋体" w:hAnsi="宋体"/>
                <w:sz w:val="18"/>
                <w:szCs w:val="18"/>
              </w:rPr>
            </w:pPr>
            <w:r>
              <w:rPr>
                <w:rStyle w:val="70"/>
                <w:rFonts w:ascii="宋体" w:hAnsi="宋体"/>
                <w:sz w:val="18"/>
                <w:szCs w:val="18"/>
                <w:lang w:eastAsia="zh-CN"/>
              </w:rPr>
              <w:t>2</w:t>
            </w:r>
          </w:p>
        </w:tc>
        <w:tc>
          <w:tcPr>
            <w:tcW w:w="897" w:type="dxa"/>
            <w:tcBorders>
              <w:top w:val="single" w:color="000000" w:sz="4" w:space="0"/>
              <w:left w:val="nil"/>
              <w:bottom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r>
              <w:rPr>
                <w:rStyle w:val="70"/>
                <w:rFonts w:ascii="宋体" w:hAnsi="宋体"/>
                <w:sz w:val="18"/>
                <w:szCs w:val="18"/>
                <w:lang w:eastAsia="zh-CN"/>
              </w:rPr>
              <w:t>/</w:t>
            </w:r>
          </w:p>
        </w:tc>
        <w:tc>
          <w:tcPr>
            <w:tcW w:w="101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c>
          <w:tcPr>
            <w:tcW w:w="68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r>
      <w:tr>
        <w:tblPrEx>
          <w:tblCellMar>
            <w:top w:w="0" w:type="dxa"/>
            <w:left w:w="0" w:type="dxa"/>
            <w:bottom w:w="0" w:type="dxa"/>
            <w:right w:w="0" w:type="dxa"/>
          </w:tblCellMar>
        </w:tblPrEx>
        <w:trPr>
          <w:gridAfter w:val="1"/>
          <w:wAfter w:w="893" w:type="dxa"/>
          <w:trHeight w:val="875" w:hRule="atLeast"/>
          <w:jc w:val="center"/>
        </w:trPr>
        <w:tc>
          <w:tcPr>
            <w:tcW w:w="454" w:type="dxa"/>
            <w:vMerge w:val="continue"/>
            <w:tcBorders>
              <w:left w:val="single" w:color="000000" w:sz="4" w:space="0"/>
              <w:right w:val="single" w:color="000000" w:sz="4" w:space="0"/>
            </w:tcBorders>
            <w:vAlign w:val="center"/>
          </w:tcPr>
          <w:p>
            <w:pPr>
              <w:spacing w:line="240" w:lineRule="atLeast"/>
              <w:rPr>
                <w:rStyle w:val="70"/>
                <w:rFonts w:ascii="宋体" w:hAnsi="宋体"/>
                <w:sz w:val="18"/>
                <w:szCs w:val="18"/>
              </w:rPr>
            </w:pPr>
          </w:p>
        </w:tc>
        <w:tc>
          <w:tcPr>
            <w:tcW w:w="1184" w:type="dxa"/>
            <w:vMerge w:val="continue"/>
            <w:tcBorders>
              <w:left w:val="single" w:color="000000" w:sz="4" w:space="0"/>
              <w:right w:val="single" w:color="000000" w:sz="4" w:space="0"/>
            </w:tcBorders>
            <w:vAlign w:val="center"/>
          </w:tcPr>
          <w:p>
            <w:pPr>
              <w:spacing w:line="240" w:lineRule="atLeast"/>
              <w:rPr>
                <w:rStyle w:val="70"/>
                <w:rFonts w:ascii="宋体" w:hAnsi="宋体"/>
                <w:sz w:val="18"/>
                <w:szCs w:val="18"/>
              </w:rPr>
            </w:pPr>
          </w:p>
        </w:tc>
        <w:tc>
          <w:tcPr>
            <w:tcW w:w="2166" w:type="dxa"/>
            <w:gridSpan w:val="2"/>
            <w:tcBorders>
              <w:top w:val="single" w:color="000000" w:sz="4" w:space="0"/>
              <w:left w:val="nil"/>
              <w:bottom w:val="single" w:color="000000" w:sz="4" w:space="0"/>
              <w:right w:val="single" w:color="000000" w:sz="4" w:space="0"/>
            </w:tcBorders>
            <w:vAlign w:val="center"/>
          </w:tcPr>
          <w:p>
            <w:pPr>
              <w:spacing w:line="240" w:lineRule="atLeast"/>
              <w:jc w:val="center"/>
              <w:textAlignment w:val="center"/>
              <w:rPr>
                <w:rStyle w:val="70"/>
                <w:rFonts w:ascii="宋体" w:hAnsi="宋体" w:cs="宋体"/>
                <w:b/>
                <w:bCs/>
                <w:sz w:val="18"/>
                <w:szCs w:val="18"/>
                <w:lang w:eastAsia="zh-CN"/>
              </w:rPr>
            </w:pPr>
            <w:r>
              <w:rPr>
                <w:rStyle w:val="70"/>
                <w:rFonts w:ascii="宋体" w:hAnsi="宋体"/>
                <w:sz w:val="18"/>
                <w:szCs w:val="18"/>
                <w:lang w:eastAsia="zh-CN"/>
              </w:rPr>
              <w:t>售后服务提供情况与其它优惠</w:t>
            </w:r>
          </w:p>
        </w:tc>
        <w:tc>
          <w:tcPr>
            <w:tcW w:w="7334" w:type="dxa"/>
            <w:gridSpan w:val="2"/>
            <w:tcBorders>
              <w:top w:val="single" w:color="000000" w:sz="4" w:space="0"/>
              <w:left w:val="nil"/>
              <w:bottom w:val="single" w:color="000000" w:sz="4" w:space="0"/>
              <w:right w:val="single" w:color="000000" w:sz="4" w:space="0"/>
            </w:tcBorders>
            <w:vAlign w:val="center"/>
          </w:tcPr>
          <w:p>
            <w:pPr>
              <w:spacing w:line="240" w:lineRule="atLeast"/>
              <w:rPr>
                <w:rStyle w:val="70"/>
                <w:rFonts w:hint="eastAsia" w:ascii="宋体" w:hAnsi="宋体"/>
                <w:sz w:val="18"/>
                <w:szCs w:val="18"/>
                <w:lang w:eastAsia="zh-CN"/>
              </w:rPr>
            </w:pPr>
            <w:r>
              <w:rPr>
                <w:rStyle w:val="70"/>
                <w:rFonts w:hint="eastAsia" w:ascii="宋体" w:hAnsi="宋体"/>
                <w:sz w:val="18"/>
                <w:szCs w:val="18"/>
                <w:lang w:eastAsia="zh-CN"/>
              </w:rPr>
              <w:t>包括培训及售后服务体系，零部件成本，质保期外运行与维修成本、售后服务提供商和其它优惠等。</w:t>
            </w:r>
          </w:p>
          <w:p>
            <w:pPr>
              <w:spacing w:line="240" w:lineRule="atLeast"/>
              <w:rPr>
                <w:rStyle w:val="70"/>
                <w:rFonts w:hint="eastAsia" w:ascii="宋体" w:hAnsi="宋体"/>
                <w:sz w:val="18"/>
                <w:szCs w:val="18"/>
                <w:lang w:eastAsia="zh-CN"/>
              </w:rPr>
            </w:pPr>
            <w:r>
              <w:rPr>
                <w:rStyle w:val="70"/>
                <w:rFonts w:hint="eastAsia" w:ascii="宋体" w:hAnsi="宋体"/>
                <w:sz w:val="18"/>
                <w:szCs w:val="18"/>
                <w:lang w:eastAsia="zh-CN"/>
              </w:rPr>
              <w:t>售后服务方案合理、售后服务体系完善、针对性强的得7分;</w:t>
            </w:r>
          </w:p>
          <w:p>
            <w:pPr>
              <w:spacing w:line="240" w:lineRule="atLeast"/>
              <w:rPr>
                <w:rStyle w:val="70"/>
                <w:rFonts w:hint="eastAsia" w:ascii="宋体" w:hAnsi="宋体"/>
                <w:sz w:val="18"/>
                <w:szCs w:val="18"/>
                <w:lang w:eastAsia="zh-CN"/>
              </w:rPr>
            </w:pPr>
            <w:r>
              <w:rPr>
                <w:rStyle w:val="70"/>
                <w:rFonts w:hint="eastAsia" w:ascii="宋体" w:hAnsi="宋体"/>
                <w:sz w:val="18"/>
                <w:szCs w:val="18"/>
                <w:lang w:eastAsia="zh-CN"/>
              </w:rPr>
              <w:t>售后服务方案较合理、售后服务体系较完善、针对性较强的得4分;</w:t>
            </w:r>
          </w:p>
          <w:p>
            <w:pPr>
              <w:spacing w:line="240" w:lineRule="atLeast"/>
              <w:rPr>
                <w:rStyle w:val="70"/>
                <w:rFonts w:hint="eastAsia" w:ascii="宋体" w:hAnsi="宋体"/>
                <w:sz w:val="18"/>
                <w:szCs w:val="18"/>
                <w:lang w:eastAsia="zh-CN"/>
              </w:rPr>
            </w:pPr>
            <w:r>
              <w:rPr>
                <w:rStyle w:val="70"/>
                <w:rFonts w:hint="eastAsia" w:ascii="宋体" w:hAnsi="宋体"/>
                <w:sz w:val="18"/>
                <w:szCs w:val="18"/>
                <w:lang w:eastAsia="zh-CN"/>
              </w:rPr>
              <w:t>售后服务方案部分合理、售后服务体系不完善、具有针对性的得2分;</w:t>
            </w:r>
          </w:p>
          <w:p>
            <w:pPr>
              <w:spacing w:line="240" w:lineRule="atLeast"/>
              <w:rPr>
                <w:rStyle w:val="70"/>
                <w:rFonts w:hint="eastAsia" w:ascii="宋体" w:hAnsi="宋体"/>
                <w:sz w:val="18"/>
                <w:szCs w:val="18"/>
                <w:lang w:eastAsia="zh-CN"/>
              </w:rPr>
            </w:pPr>
            <w:r>
              <w:rPr>
                <w:rStyle w:val="70"/>
                <w:rFonts w:hint="eastAsia" w:ascii="宋体" w:hAnsi="宋体"/>
                <w:sz w:val="18"/>
                <w:szCs w:val="18"/>
                <w:lang w:eastAsia="zh-CN"/>
              </w:rPr>
              <w:t>售后服务方案不合理、售后服务体系有缺漏、不具有针对性的得1分;</w:t>
            </w:r>
          </w:p>
          <w:p>
            <w:pPr>
              <w:spacing w:line="240" w:lineRule="atLeast"/>
              <w:rPr>
                <w:rStyle w:val="70"/>
                <w:rFonts w:ascii="宋体" w:hAnsi="宋体"/>
                <w:sz w:val="18"/>
                <w:szCs w:val="18"/>
                <w:lang w:eastAsia="zh-CN"/>
              </w:rPr>
            </w:pPr>
            <w:r>
              <w:rPr>
                <w:rStyle w:val="70"/>
                <w:rFonts w:hint="eastAsia" w:ascii="宋体" w:hAnsi="宋体"/>
                <w:sz w:val="18"/>
                <w:szCs w:val="18"/>
                <w:lang w:eastAsia="zh-CN"/>
              </w:rPr>
              <w:t>无售后服务不得分。</w:t>
            </w:r>
          </w:p>
        </w:tc>
        <w:tc>
          <w:tcPr>
            <w:tcW w:w="617" w:type="dxa"/>
            <w:tcBorders>
              <w:top w:val="single" w:color="000000" w:sz="4" w:space="0"/>
              <w:left w:val="nil"/>
              <w:bottom w:val="single" w:color="000000" w:sz="4" w:space="0"/>
              <w:right w:val="single" w:color="000000" w:sz="4" w:space="0"/>
            </w:tcBorders>
            <w:vAlign w:val="center"/>
          </w:tcPr>
          <w:p>
            <w:pPr>
              <w:spacing w:line="360" w:lineRule="auto"/>
              <w:jc w:val="center"/>
              <w:rPr>
                <w:rStyle w:val="70"/>
                <w:rFonts w:ascii="宋体" w:hAnsi="宋体"/>
                <w:sz w:val="18"/>
                <w:szCs w:val="18"/>
              </w:rPr>
            </w:pPr>
            <w:r>
              <w:rPr>
                <w:rStyle w:val="70"/>
                <w:rFonts w:hint="eastAsia" w:ascii="宋体" w:hAnsi="宋体"/>
                <w:sz w:val="18"/>
                <w:szCs w:val="18"/>
                <w:lang w:eastAsia="zh-CN"/>
              </w:rPr>
              <w:t>7</w:t>
            </w:r>
          </w:p>
        </w:tc>
        <w:tc>
          <w:tcPr>
            <w:tcW w:w="897" w:type="dxa"/>
            <w:tcBorders>
              <w:top w:val="single" w:color="000000" w:sz="4" w:space="0"/>
              <w:left w:val="nil"/>
              <w:bottom w:val="single" w:color="000000" w:sz="4" w:space="0"/>
              <w:right w:val="single" w:color="000000" w:sz="4" w:space="0"/>
            </w:tcBorders>
            <w:vAlign w:val="center"/>
          </w:tcPr>
          <w:p>
            <w:pPr>
              <w:spacing w:line="240" w:lineRule="atLeast"/>
              <w:jc w:val="center"/>
              <w:rPr>
                <w:rStyle w:val="70"/>
                <w:rFonts w:ascii="宋体" w:hAnsi="宋体"/>
                <w:sz w:val="18"/>
                <w:szCs w:val="18"/>
                <w:lang w:eastAsia="zh-CN"/>
              </w:rPr>
            </w:pPr>
            <w:r>
              <w:rPr>
                <w:rStyle w:val="70"/>
                <w:rFonts w:ascii="宋体" w:hAnsi="宋体"/>
                <w:sz w:val="18"/>
                <w:szCs w:val="18"/>
                <w:lang w:eastAsia="zh-CN"/>
              </w:rPr>
              <w:t>/</w:t>
            </w:r>
          </w:p>
        </w:tc>
        <w:tc>
          <w:tcPr>
            <w:tcW w:w="101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c>
          <w:tcPr>
            <w:tcW w:w="682" w:type="dxa"/>
            <w:tcBorders>
              <w:top w:val="single" w:color="000000" w:sz="4" w:space="0"/>
              <w:left w:val="nil"/>
              <w:bottom w:val="single" w:color="000000" w:sz="4" w:space="0"/>
              <w:right w:val="single" w:color="000000" w:sz="4" w:space="0"/>
            </w:tcBorders>
            <w:vAlign w:val="center"/>
          </w:tcPr>
          <w:p>
            <w:pPr>
              <w:spacing w:line="240" w:lineRule="atLeast"/>
              <w:rPr>
                <w:rStyle w:val="70"/>
                <w:rFonts w:ascii="宋体" w:hAnsi="宋体"/>
                <w:sz w:val="18"/>
                <w:szCs w:val="18"/>
              </w:rPr>
            </w:pPr>
          </w:p>
        </w:tc>
      </w:tr>
      <w:tr>
        <w:tblPrEx>
          <w:tblCellMar>
            <w:top w:w="0" w:type="dxa"/>
            <w:left w:w="0" w:type="dxa"/>
            <w:bottom w:w="0" w:type="dxa"/>
            <w:right w:w="0" w:type="dxa"/>
          </w:tblCellMar>
        </w:tblPrEx>
        <w:trPr>
          <w:gridAfter w:val="1"/>
          <w:wAfter w:w="893" w:type="dxa"/>
          <w:trHeight w:val="282" w:hRule="atLeast"/>
          <w:jc w:val="center"/>
        </w:trPr>
        <w:tc>
          <w:tcPr>
            <w:tcW w:w="11138"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70"/>
                <w:rFonts w:ascii="宋体" w:hAnsi="宋体" w:cs="宋体"/>
                <w:b/>
                <w:bCs/>
                <w:sz w:val="18"/>
                <w:szCs w:val="18"/>
              </w:rPr>
            </w:pPr>
            <w:r>
              <w:rPr>
                <w:rStyle w:val="70"/>
                <w:rFonts w:ascii="宋体" w:hAnsi="宋体" w:cs="宋体"/>
                <w:b/>
                <w:bCs/>
                <w:sz w:val="18"/>
                <w:szCs w:val="18"/>
              </w:rPr>
              <w:t>总    分</w:t>
            </w:r>
          </w:p>
        </w:tc>
        <w:tc>
          <w:tcPr>
            <w:tcW w:w="617" w:type="dxa"/>
            <w:tcBorders>
              <w:top w:val="nil"/>
              <w:left w:val="single" w:color="000000" w:sz="4" w:space="0"/>
              <w:bottom w:val="single" w:color="000000" w:sz="4" w:space="0"/>
              <w:right w:val="single" w:color="000000" w:sz="4" w:space="0"/>
            </w:tcBorders>
            <w:vAlign w:val="center"/>
          </w:tcPr>
          <w:p>
            <w:pPr>
              <w:jc w:val="center"/>
              <w:rPr>
                <w:rStyle w:val="70"/>
                <w:rFonts w:ascii="宋体" w:hAnsi="宋体" w:cs="宋体"/>
                <w:b/>
                <w:bCs/>
                <w:sz w:val="18"/>
                <w:szCs w:val="18"/>
              </w:rPr>
            </w:pPr>
            <w:r>
              <w:rPr>
                <w:rStyle w:val="70"/>
                <w:rFonts w:ascii="宋体" w:hAnsi="宋体" w:cs="宋体"/>
                <w:b/>
                <w:bCs/>
                <w:sz w:val="18"/>
                <w:szCs w:val="18"/>
              </w:rPr>
              <w:t>100</w:t>
            </w:r>
          </w:p>
        </w:tc>
        <w:tc>
          <w:tcPr>
            <w:tcW w:w="897" w:type="dxa"/>
            <w:tcBorders>
              <w:top w:val="nil"/>
              <w:left w:val="nil"/>
              <w:bottom w:val="single" w:color="000000" w:sz="4" w:space="0"/>
              <w:right w:val="single" w:color="000000" w:sz="4" w:space="0"/>
            </w:tcBorders>
            <w:vAlign w:val="center"/>
          </w:tcPr>
          <w:p>
            <w:pPr>
              <w:rPr>
                <w:rStyle w:val="70"/>
                <w:rFonts w:ascii="宋体" w:hAnsi="宋体"/>
                <w:sz w:val="18"/>
                <w:szCs w:val="18"/>
              </w:rPr>
            </w:pPr>
            <w:r>
              <w:rPr>
                <w:rStyle w:val="70"/>
                <w:rFonts w:ascii="宋体" w:hAnsi="宋体"/>
                <w:sz w:val="18"/>
                <w:szCs w:val="18"/>
              </w:rPr>
              <w:t>　</w:t>
            </w:r>
          </w:p>
        </w:tc>
        <w:tc>
          <w:tcPr>
            <w:tcW w:w="1012" w:type="dxa"/>
            <w:tcBorders>
              <w:top w:val="nil"/>
              <w:left w:val="nil"/>
              <w:bottom w:val="single" w:color="000000" w:sz="4" w:space="0"/>
              <w:right w:val="single" w:color="000000" w:sz="4" w:space="0"/>
            </w:tcBorders>
            <w:vAlign w:val="center"/>
          </w:tcPr>
          <w:p>
            <w:pPr>
              <w:rPr>
                <w:rStyle w:val="70"/>
                <w:rFonts w:ascii="宋体" w:hAnsi="宋体"/>
                <w:sz w:val="18"/>
                <w:szCs w:val="18"/>
              </w:rPr>
            </w:pPr>
            <w:r>
              <w:rPr>
                <w:rStyle w:val="70"/>
                <w:rFonts w:ascii="宋体" w:hAnsi="宋体"/>
                <w:sz w:val="18"/>
                <w:szCs w:val="18"/>
              </w:rPr>
              <w:t>　</w:t>
            </w:r>
          </w:p>
        </w:tc>
        <w:tc>
          <w:tcPr>
            <w:tcW w:w="682" w:type="dxa"/>
            <w:tcBorders>
              <w:top w:val="nil"/>
              <w:left w:val="single" w:color="000000" w:sz="4" w:space="0"/>
              <w:bottom w:val="single" w:color="000000" w:sz="4" w:space="0"/>
              <w:right w:val="single" w:color="000000" w:sz="4" w:space="0"/>
            </w:tcBorders>
            <w:vAlign w:val="center"/>
          </w:tcPr>
          <w:p>
            <w:pPr>
              <w:rPr>
                <w:rStyle w:val="70"/>
                <w:rFonts w:ascii="宋体" w:hAnsi="宋体"/>
                <w:sz w:val="18"/>
                <w:szCs w:val="18"/>
              </w:rPr>
            </w:pPr>
            <w:r>
              <w:rPr>
                <w:rStyle w:val="70"/>
                <w:rFonts w:ascii="宋体" w:hAnsi="宋体"/>
                <w:sz w:val="18"/>
                <w:szCs w:val="18"/>
              </w:rPr>
              <w:t>　</w:t>
            </w:r>
          </w:p>
        </w:tc>
      </w:tr>
      <w:tr>
        <w:trPr>
          <w:gridAfter w:val="1"/>
          <w:wAfter w:w="893" w:type="dxa"/>
          <w:trHeight w:val="270" w:hRule="atLeast"/>
          <w:jc w:val="center"/>
        </w:trPr>
        <w:tc>
          <w:tcPr>
            <w:tcW w:w="16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0"/>
                <w:rFonts w:ascii="宋体" w:hAnsi="宋体"/>
                <w:sz w:val="18"/>
                <w:szCs w:val="18"/>
              </w:rPr>
            </w:pPr>
            <w:r>
              <w:rPr>
                <w:rStyle w:val="70"/>
                <w:rFonts w:ascii="宋体" w:hAnsi="宋体"/>
                <w:sz w:val="18"/>
                <w:szCs w:val="18"/>
              </w:rPr>
              <w:t>专家签名</w:t>
            </w:r>
          </w:p>
        </w:tc>
        <w:tc>
          <w:tcPr>
            <w:tcW w:w="8628" w:type="dxa"/>
            <w:gridSpan w:val="3"/>
            <w:tcBorders>
              <w:top w:val="nil"/>
              <w:left w:val="nil"/>
              <w:bottom w:val="single" w:color="000000" w:sz="4" w:space="0"/>
              <w:right w:val="single" w:color="000000" w:sz="4" w:space="0"/>
            </w:tcBorders>
            <w:vAlign w:val="center"/>
          </w:tcPr>
          <w:p>
            <w:pPr>
              <w:rPr>
                <w:rStyle w:val="70"/>
                <w:rFonts w:ascii="宋体" w:hAnsi="宋体"/>
                <w:sz w:val="18"/>
                <w:szCs w:val="18"/>
              </w:rPr>
            </w:pPr>
            <w:r>
              <w:rPr>
                <w:rStyle w:val="70"/>
                <w:rFonts w:ascii="宋体" w:hAnsi="宋体"/>
                <w:sz w:val="18"/>
                <w:szCs w:val="18"/>
              </w:rPr>
              <w:t>　</w:t>
            </w:r>
          </w:p>
        </w:tc>
        <w:tc>
          <w:tcPr>
            <w:tcW w:w="1489" w:type="dxa"/>
            <w:gridSpan w:val="2"/>
            <w:tcBorders>
              <w:top w:val="single" w:color="000000" w:sz="4" w:space="0"/>
              <w:left w:val="nil"/>
              <w:bottom w:val="single" w:color="000000" w:sz="4" w:space="0"/>
              <w:right w:val="single" w:color="000000" w:sz="4" w:space="0"/>
            </w:tcBorders>
            <w:vAlign w:val="center"/>
          </w:tcPr>
          <w:p>
            <w:pPr>
              <w:rPr>
                <w:rStyle w:val="70"/>
                <w:rFonts w:ascii="宋体" w:hAnsi="宋体"/>
                <w:sz w:val="18"/>
                <w:szCs w:val="18"/>
              </w:rPr>
            </w:pPr>
            <w:r>
              <w:rPr>
                <w:rStyle w:val="70"/>
                <w:rFonts w:ascii="宋体" w:hAnsi="宋体"/>
                <w:sz w:val="18"/>
                <w:szCs w:val="18"/>
              </w:rPr>
              <w:t>联系电话：</w:t>
            </w:r>
          </w:p>
        </w:tc>
        <w:tc>
          <w:tcPr>
            <w:tcW w:w="2591" w:type="dxa"/>
            <w:gridSpan w:val="3"/>
            <w:tcBorders>
              <w:top w:val="single" w:color="000000" w:sz="4" w:space="0"/>
              <w:left w:val="single" w:color="000000" w:sz="4" w:space="0"/>
              <w:bottom w:val="single" w:color="000000" w:sz="4" w:space="0"/>
              <w:right w:val="single" w:color="000000" w:sz="4" w:space="0"/>
            </w:tcBorders>
            <w:vAlign w:val="center"/>
          </w:tcPr>
          <w:p>
            <w:pPr>
              <w:rPr>
                <w:rStyle w:val="70"/>
                <w:rFonts w:ascii="宋体" w:hAnsi="宋体"/>
                <w:sz w:val="18"/>
                <w:szCs w:val="18"/>
              </w:rPr>
            </w:pPr>
            <w:r>
              <w:rPr>
                <w:rStyle w:val="70"/>
                <w:rFonts w:ascii="宋体" w:hAnsi="宋体"/>
                <w:sz w:val="18"/>
                <w:szCs w:val="18"/>
              </w:rPr>
              <w:t>日期：年月日</w:t>
            </w:r>
          </w:p>
        </w:tc>
      </w:tr>
    </w:tbl>
    <w:p>
      <w:pPr>
        <w:rPr>
          <w:rStyle w:val="70"/>
          <w:rFonts w:ascii="宋体" w:hAnsi="宋体"/>
          <w:sz w:val="21"/>
          <w:szCs w:val="21"/>
          <w:lang w:eastAsia="zh-CN"/>
        </w:rPr>
        <w:sectPr>
          <w:footerReference r:id="rId9" w:type="first"/>
          <w:footerReference r:id="rId8" w:type="default"/>
          <w:pgSz w:w="16838" w:h="11906"/>
          <w:pgMar w:top="1418" w:right="1440" w:bottom="1418" w:left="1440" w:header="851" w:footer="992" w:gutter="0"/>
          <w:cols w:space="720" w:num="1"/>
          <w:titlePg/>
          <w:docGrid w:type="linesAndChars" w:linePitch="348" w:charSpace="3920"/>
        </w:sectPr>
      </w:pPr>
    </w:p>
    <w:p>
      <w:pPr>
        <w:spacing w:line="240" w:lineRule="atLeast"/>
        <w:jc w:val="center"/>
        <w:rPr>
          <w:rStyle w:val="70"/>
          <w:rFonts w:ascii="宋体" w:hAnsi="宋体" w:cs="宋体"/>
          <w:b/>
          <w:sz w:val="18"/>
          <w:szCs w:val="18"/>
          <w:lang w:eastAsia="zh-CN"/>
        </w:rPr>
      </w:pPr>
      <w:r>
        <w:rPr>
          <w:rStyle w:val="70"/>
          <w:rFonts w:hint="eastAsia" w:ascii="宋体" w:hAnsi="宋体" w:cs="宋体"/>
          <w:b/>
          <w:bCs/>
          <w:sz w:val="18"/>
          <w:szCs w:val="18"/>
          <w:lang w:eastAsia="zh-CN"/>
        </w:rPr>
        <w:t>附件3</w:t>
      </w:r>
      <w:r>
        <w:rPr>
          <w:rStyle w:val="70"/>
          <w:rFonts w:hint="eastAsia" w:ascii="宋体" w:hAnsi="宋体" w:cs="宋体"/>
          <w:b/>
          <w:sz w:val="18"/>
          <w:szCs w:val="18"/>
          <w:lang w:eastAsia="zh-CN"/>
        </w:rPr>
        <w:t>吉林大学货物采购评分表2（自评表）</w:t>
      </w:r>
    </w:p>
    <w:tbl>
      <w:tblPr>
        <w:tblStyle w:val="27"/>
        <w:tblpPr w:leftFromText="180" w:rightFromText="180" w:vertAnchor="text" w:horzAnchor="page" w:tblpX="1186" w:tblpY="866"/>
        <w:tblOverlap w:val="never"/>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2396"/>
        <w:gridCol w:w="3727"/>
        <w:gridCol w:w="1283"/>
        <w:gridCol w:w="326"/>
        <w:gridCol w:w="247"/>
        <w:gridCol w:w="641"/>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306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sz w:val="18"/>
                <w:szCs w:val="18"/>
                <w:lang w:eastAsia="zh-CN"/>
              </w:rPr>
              <w:t>供应商名称（全称并加盖公章）：</w:t>
            </w:r>
          </w:p>
        </w:tc>
        <w:tc>
          <w:tcPr>
            <w:tcW w:w="37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sz w:val="18"/>
                <w:szCs w:val="18"/>
                <w:lang w:eastAsia="zh-CN"/>
              </w:rPr>
            </w:pPr>
          </w:p>
        </w:tc>
        <w:tc>
          <w:tcPr>
            <w:tcW w:w="160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sz w:val="18"/>
                <w:szCs w:val="18"/>
                <w:lang w:eastAsia="zh-CN"/>
              </w:rPr>
              <w:t>授权代表签字：</w:t>
            </w:r>
          </w:p>
        </w:tc>
        <w:tc>
          <w:tcPr>
            <w:tcW w:w="1488" w:type="dxa"/>
            <w:gridSpan w:val="3"/>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rPr>
            </w:pPr>
            <w:r>
              <w:rPr>
                <w:rStyle w:val="70"/>
                <w:rFonts w:hint="eastAsia" w:asciiTheme="minorEastAsia" w:hAnsiTheme="minorEastAsia" w:eastAsiaTheme="minorEastAsia" w:cstheme="minorEastAsia"/>
                <w:sz w:val="18"/>
                <w:szCs w:val="18"/>
              </w:rPr>
              <w:t>项目</w:t>
            </w:r>
          </w:p>
          <w:p>
            <w:pPr>
              <w:jc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sz w:val="18"/>
                <w:szCs w:val="18"/>
              </w:rPr>
              <w:t>名称</w:t>
            </w:r>
          </w:p>
        </w:tc>
        <w:tc>
          <w:tcPr>
            <w:tcW w:w="612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sz w:val="18"/>
                <w:szCs w:val="18"/>
                <w:lang w:eastAsia="zh-CN"/>
              </w:rPr>
              <w:t>吉林大学超精密多轴金刚石车床采购项目（第二次）</w:t>
            </w:r>
          </w:p>
        </w:tc>
        <w:tc>
          <w:tcPr>
            <w:tcW w:w="3097"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sz w:val="18"/>
                <w:szCs w:val="18"/>
                <w:lang w:eastAsia="zh-CN"/>
              </w:rPr>
              <w:t>项目编号：JLU-WT22314（第二次）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9888" w:type="dxa"/>
            <w:gridSpan w:val="8"/>
            <w:tcBorders>
              <w:top w:val="single" w:color="000000" w:sz="4" w:space="0"/>
              <w:left w:val="single" w:color="000000" w:sz="4" w:space="0"/>
              <w:bottom w:val="single" w:color="000000" w:sz="4" w:space="0"/>
              <w:right w:val="single" w:color="000000" w:sz="4" w:space="0"/>
            </w:tcBorders>
          </w:tcPr>
          <w:p>
            <w:pPr>
              <w:jc w:val="center"/>
              <w:rPr>
                <w:rStyle w:val="70"/>
                <w:rFonts w:asciiTheme="minorEastAsia" w:hAnsiTheme="minorEastAsia" w:eastAsiaTheme="minorEastAsia" w:cstheme="minorEastAsia"/>
                <w:b/>
                <w:bCs/>
                <w:sz w:val="18"/>
                <w:szCs w:val="18"/>
                <w:lang w:eastAsia="zh-CN"/>
              </w:rPr>
            </w:pPr>
            <w:r>
              <w:rPr>
                <w:rStyle w:val="70"/>
                <w:rFonts w:hint="eastAsia" w:asciiTheme="minorEastAsia" w:hAnsiTheme="minorEastAsia" w:eastAsiaTheme="minorEastAsia" w:cstheme="minorEastAsia"/>
                <w:b/>
                <w:bCs/>
                <w:sz w:val="18"/>
                <w:szCs w:val="18"/>
                <w:lang w:eastAsia="zh-CN"/>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b/>
                <w:sz w:val="18"/>
                <w:szCs w:val="18"/>
                <w:lang w:eastAsia="zh-CN"/>
              </w:rPr>
              <w:t>序号</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b/>
                <w:sz w:val="18"/>
                <w:szCs w:val="18"/>
                <w:lang w:eastAsia="zh-CN"/>
              </w:rPr>
              <w:t>评分项目</w:t>
            </w:r>
          </w:p>
        </w:tc>
        <w:tc>
          <w:tcPr>
            <w:tcW w:w="37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b/>
                <w:sz w:val="18"/>
                <w:szCs w:val="18"/>
                <w:lang w:eastAsia="zh-CN"/>
              </w:rPr>
              <w:t>评审标准</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b/>
                <w:sz w:val="18"/>
                <w:szCs w:val="18"/>
                <w:lang w:eastAsia="zh-CN"/>
              </w:rPr>
              <w:t>分值</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b/>
                <w:sz w:val="18"/>
                <w:szCs w:val="18"/>
                <w:lang w:eastAsia="zh-CN"/>
              </w:rPr>
            </w:pPr>
            <w:r>
              <w:rPr>
                <w:rStyle w:val="70"/>
                <w:rFonts w:hint="eastAsia" w:asciiTheme="minorEastAsia" w:hAnsiTheme="minorEastAsia" w:eastAsiaTheme="minorEastAsia" w:cstheme="minorEastAsia"/>
                <w:sz w:val="18"/>
                <w:szCs w:val="18"/>
                <w:lang w:eastAsia="zh-CN"/>
              </w:rPr>
              <w:t>自评分</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b/>
                <w:sz w:val="18"/>
                <w:szCs w:val="18"/>
                <w:lang w:eastAsia="zh-CN"/>
              </w:rPr>
            </w:pPr>
            <w:r>
              <w:rPr>
                <w:rStyle w:val="70"/>
                <w:rFonts w:hint="eastAsia" w:asciiTheme="minorEastAsia" w:hAnsiTheme="minorEastAsia" w:eastAsiaTheme="minorEastAsia" w:cstheme="minorEastAsia"/>
                <w:sz w:val="18"/>
                <w:szCs w:val="18"/>
                <w:lang w:eastAsia="zh-CN"/>
              </w:rPr>
              <w:t>证明材料页码</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b/>
                <w:sz w:val="18"/>
                <w:szCs w:val="18"/>
                <w:lang w:eastAsia="zh-CN"/>
              </w:rPr>
            </w:pPr>
            <w:r>
              <w:rPr>
                <w:rStyle w:val="70"/>
                <w:rFonts w:hint="eastAsia" w:asciiTheme="minorEastAsia" w:hAnsiTheme="minorEastAsia" w:eastAsiaTheme="minorEastAsia" w:cstheme="minorEastAsia"/>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lang w:eastAsia="zh-CN"/>
              </w:rPr>
            </w:pPr>
            <w:r>
              <w:rPr>
                <w:rFonts w:hint="eastAsia" w:ascii="宋体" w:hAnsi="宋体" w:cs="宋体"/>
                <w:szCs w:val="21"/>
              </w:rPr>
              <w:t>1</w:t>
            </w:r>
          </w:p>
        </w:tc>
        <w:tc>
          <w:tcPr>
            <w:tcW w:w="2396"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所述设备的配置主要包括：床身，直线轴XZ，工件夹持主轴（含C轴配置），B轴转台，磨削主轴，刀架，光学测量装置，真空夹紧系统，喷雾系统，零件对中装置，外罩，编程软件，冷却系统，加工视频监视系统，平衡装置等。</w:t>
            </w:r>
          </w:p>
        </w:tc>
        <w:tc>
          <w:tcPr>
            <w:tcW w:w="372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正偏离：高于所述的设备配置要求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符合：与所述设备的配置要求一致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负偏离：不满足所述设备配置要求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  5分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    3分</w:t>
            </w:r>
          </w:p>
          <w:p>
            <w:pPr>
              <w:rPr>
                <w:rFonts w:hint="eastAsia"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lang w:eastAsia="zh-CN"/>
              </w:rPr>
            </w:pPr>
            <w:r>
              <w:rPr>
                <w:rFonts w:hint="eastAsia" w:ascii="宋体" w:hAnsi="宋体" w:cs="宋体"/>
                <w:szCs w:val="21"/>
              </w:rPr>
              <w:t>2</w:t>
            </w:r>
          </w:p>
        </w:tc>
        <w:tc>
          <w:tcPr>
            <w:tcW w:w="2396"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（1）床身</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花岗岩，空气阻尼器减振；</w:t>
            </w:r>
          </w:p>
        </w:tc>
        <w:tc>
          <w:tcPr>
            <w:tcW w:w="372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正偏离：高于所述的床身要求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符合：与所述的床身要求一致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负偏离：没有达到所述的床身要求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  3分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    2分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lang w:eastAsia="zh-CN"/>
              </w:rPr>
            </w:pPr>
            <w:r>
              <w:rPr>
                <w:rFonts w:hint="eastAsia" w:ascii="宋体" w:hAnsi="宋体" w:cs="宋体"/>
                <w:szCs w:val="21"/>
              </w:rPr>
              <w:t>3</w:t>
            </w:r>
          </w:p>
        </w:tc>
        <w:tc>
          <w:tcPr>
            <w:tcW w:w="2396"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（2）运动轴配置</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XZ+BC；</w:t>
            </w:r>
          </w:p>
        </w:tc>
        <w:tc>
          <w:tcPr>
            <w:tcW w:w="372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正偏离：高于所述的运动轴配置要求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符合：与所述的运动轴配置要求一致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负偏离：没有达到所述的运动轴配置要求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  3分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    2分</w:t>
            </w:r>
          </w:p>
          <w:p>
            <w:pPr>
              <w:rPr>
                <w:rFonts w:hint="eastAsia"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lang w:eastAsia="zh-CN"/>
              </w:rPr>
            </w:pPr>
            <w:r>
              <w:rPr>
                <w:rFonts w:hint="eastAsia" w:ascii="宋体" w:hAnsi="宋体" w:cs="宋体"/>
                <w:szCs w:val="21"/>
              </w:rPr>
              <w:t>4</w:t>
            </w:r>
          </w:p>
        </w:tc>
        <w:tc>
          <w:tcPr>
            <w:tcW w:w="2396"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（3）直线轴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XZ，油静压导轨，直线电机驱动，x≥350mm，z≥300mm，位置反馈＜9pm，最大进给速度≥2000mm/min，直线度误差≤0.3μm全行程</w:t>
            </w:r>
          </w:p>
        </w:tc>
        <w:tc>
          <w:tcPr>
            <w:tcW w:w="372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正偏离：在满足</w:t>
            </w:r>
            <w:r>
              <w:rPr>
                <w:rFonts w:hint="default" w:asciiTheme="minorEastAsia" w:hAnsiTheme="minorEastAsia" w:eastAsiaTheme="minorEastAsia" w:cstheme="minorEastAsia"/>
                <w:sz w:val="18"/>
                <w:szCs w:val="18"/>
                <w:lang w:eastAsia="zh-CN"/>
              </w:rPr>
              <w:t>指标要求</w:t>
            </w:r>
            <w:r>
              <w:rPr>
                <w:rFonts w:hint="eastAsia" w:asciiTheme="minorEastAsia" w:hAnsiTheme="minorEastAsia" w:eastAsiaTheme="minorEastAsia" w:cstheme="minorEastAsia"/>
                <w:sz w:val="18"/>
                <w:szCs w:val="18"/>
                <w:lang w:eastAsia="zh-CN"/>
              </w:rPr>
              <w:t>的基础上，其中有一项指标高于所述的直线轴要求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符合：与所述的直线轴要求一致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负偏离：没有达到所述的直线轴要求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  3分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    2分</w:t>
            </w:r>
          </w:p>
          <w:p>
            <w:pPr>
              <w:rPr>
                <w:rFonts w:hint="eastAsia"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lang w:eastAsia="zh-CN"/>
              </w:rPr>
            </w:pPr>
            <w:r>
              <w:rPr>
                <w:rFonts w:hint="eastAsia" w:ascii="宋体" w:hAnsi="宋体" w:cs="宋体"/>
                <w:szCs w:val="21"/>
              </w:rPr>
              <w:t>5</w:t>
            </w:r>
          </w:p>
        </w:tc>
        <w:tc>
          <w:tcPr>
            <w:tcW w:w="2396"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（4）工件夹持主轴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空气静压，集成的直驱电机，最大转速10,000rpm，轴向刚度≥230N/m，径向刚度≥130N/m，极限载荷（主轴鼻端） ≥136 Kg@100 PSI、≥204Kg@150 PSI，主轴回转误差≤15nm，最大工件直径≥Φ650mm；</w:t>
            </w:r>
          </w:p>
        </w:tc>
        <w:tc>
          <w:tcPr>
            <w:tcW w:w="372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正偏离：在满足</w:t>
            </w:r>
            <w:r>
              <w:rPr>
                <w:rFonts w:hint="default" w:asciiTheme="minorEastAsia" w:hAnsiTheme="minorEastAsia" w:eastAsiaTheme="minorEastAsia" w:cstheme="minorEastAsia"/>
                <w:sz w:val="18"/>
                <w:szCs w:val="18"/>
                <w:lang w:eastAsia="zh-CN"/>
              </w:rPr>
              <w:t>指标要求</w:t>
            </w:r>
            <w:r>
              <w:rPr>
                <w:rFonts w:hint="eastAsia" w:asciiTheme="minorEastAsia" w:hAnsiTheme="minorEastAsia" w:eastAsiaTheme="minorEastAsia" w:cstheme="minorEastAsia"/>
                <w:sz w:val="18"/>
                <w:szCs w:val="18"/>
                <w:lang w:eastAsia="zh-CN"/>
              </w:rPr>
              <w:t>的基础上，其中有一项指标高于所述的工件夹持主轴要求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符合：与工件夹持主轴的技术要求一致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负偏离：没有达到工件夹持主轴的技术要求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  6分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    2分</w:t>
            </w:r>
          </w:p>
          <w:p>
            <w:pPr>
              <w:rPr>
                <w:rFonts w:hint="eastAsia"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lang w:eastAsia="zh-CN"/>
              </w:rPr>
            </w:pPr>
            <w:r>
              <w:rPr>
                <w:rFonts w:hint="eastAsia" w:ascii="宋体" w:hAnsi="宋体" w:cs="宋体"/>
                <w:szCs w:val="21"/>
              </w:rPr>
              <w:t>6</w:t>
            </w:r>
          </w:p>
        </w:tc>
        <w:tc>
          <w:tcPr>
            <w:tcW w:w="2396"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（5）C轴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反馈分辨率≤0.01弧秒，定位精度±1.0弧秒，最大转速2000rpm；</w:t>
            </w:r>
          </w:p>
        </w:tc>
        <w:tc>
          <w:tcPr>
            <w:tcW w:w="372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正偏离：在满足</w:t>
            </w:r>
            <w:r>
              <w:rPr>
                <w:rFonts w:hint="default" w:asciiTheme="minorEastAsia" w:hAnsiTheme="minorEastAsia" w:eastAsiaTheme="minorEastAsia" w:cstheme="minorEastAsia"/>
                <w:sz w:val="18"/>
                <w:szCs w:val="18"/>
                <w:lang w:eastAsia="zh-CN"/>
              </w:rPr>
              <w:t>指标要求</w:t>
            </w:r>
            <w:r>
              <w:rPr>
                <w:rFonts w:hint="eastAsia" w:asciiTheme="minorEastAsia" w:hAnsiTheme="minorEastAsia" w:eastAsiaTheme="minorEastAsia" w:cstheme="minorEastAsia"/>
                <w:sz w:val="18"/>
                <w:szCs w:val="18"/>
                <w:lang w:eastAsia="zh-CN"/>
              </w:rPr>
              <w:t>的基础上，其中有一项指标高于所述的C轴要求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符合：与所述的C轴要求一致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负偏离：没有达到所述的C轴要求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  3分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    2分</w:t>
            </w:r>
          </w:p>
          <w:p>
            <w:pPr>
              <w:rPr>
                <w:rFonts w:hint="eastAsia"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lang w:eastAsia="zh-CN"/>
              </w:rPr>
            </w:pPr>
            <w:r>
              <w:rPr>
                <w:rFonts w:hint="eastAsia" w:ascii="宋体" w:hAnsi="宋体" w:cs="宋体"/>
                <w:szCs w:val="21"/>
              </w:rPr>
              <w:t>7</w:t>
            </w:r>
          </w:p>
        </w:tc>
        <w:tc>
          <w:tcPr>
            <w:tcW w:w="2396"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（6）B轴转台</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油静压，最大转速10rpm，行程360°，周向精度±1.0弧秒，反馈分辨率≤0.005弧秒，径向刚度≥210N/μm，轴向刚度≥260N/μm，轴向和径向运动误差≤0.1μm。</w:t>
            </w:r>
          </w:p>
        </w:tc>
        <w:tc>
          <w:tcPr>
            <w:tcW w:w="372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正偏离：在满足</w:t>
            </w:r>
            <w:r>
              <w:rPr>
                <w:rFonts w:hint="default" w:asciiTheme="minorEastAsia" w:hAnsiTheme="minorEastAsia" w:eastAsiaTheme="minorEastAsia" w:cstheme="minorEastAsia"/>
                <w:sz w:val="18"/>
                <w:szCs w:val="18"/>
                <w:lang w:eastAsia="zh-CN"/>
              </w:rPr>
              <w:t>指标要求</w:t>
            </w:r>
            <w:r>
              <w:rPr>
                <w:rFonts w:hint="eastAsia" w:asciiTheme="minorEastAsia" w:hAnsiTheme="minorEastAsia" w:eastAsiaTheme="minorEastAsia" w:cstheme="minorEastAsia"/>
                <w:sz w:val="18"/>
                <w:szCs w:val="18"/>
                <w:lang w:eastAsia="zh-CN"/>
              </w:rPr>
              <w:t>的基础上，其中有一项指标高于所述的B轴转台要求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符合：与所述的B轴转台要求一致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负偏离：没有达到所述的B轴转台要求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  5分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    2分</w:t>
            </w:r>
          </w:p>
          <w:p>
            <w:pPr>
              <w:rPr>
                <w:rFonts w:hint="eastAsia"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lang w:eastAsia="zh-CN"/>
              </w:rPr>
            </w:pPr>
            <w:r>
              <w:rPr>
                <w:rFonts w:hint="eastAsia" w:ascii="宋体" w:hAnsi="宋体" w:cs="宋体"/>
                <w:szCs w:val="21"/>
              </w:rPr>
              <w:t>8</w:t>
            </w:r>
          </w:p>
        </w:tc>
        <w:tc>
          <w:tcPr>
            <w:tcW w:w="2396"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（7）超硬材料磨削系统</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7.1 最高转速：≥80,000rpm</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7.2 轴向刚性：≥50N/µm</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7.3 径向刚性：≥35N/µm</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7.4 轴向载荷：≥550 N</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7.5 径向载荷：≥350 N</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7.6 运动误差：≤32 nm</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7.7 主轴热稳定时间：≤6分钟</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7.8 磨削的形状精度 ≤0.2μm PV；磨削的表面粗糙度≤10nm Sa</w:t>
            </w:r>
          </w:p>
        </w:tc>
        <w:tc>
          <w:tcPr>
            <w:tcW w:w="372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正偏离：在满足</w:t>
            </w:r>
            <w:r>
              <w:rPr>
                <w:rFonts w:hint="default" w:asciiTheme="minorEastAsia" w:hAnsiTheme="minorEastAsia" w:eastAsiaTheme="minorEastAsia" w:cstheme="minorEastAsia"/>
                <w:sz w:val="18"/>
                <w:szCs w:val="18"/>
                <w:lang w:eastAsia="zh-CN"/>
              </w:rPr>
              <w:t>指标要求</w:t>
            </w:r>
            <w:r>
              <w:rPr>
                <w:rFonts w:hint="eastAsia" w:asciiTheme="minorEastAsia" w:hAnsiTheme="minorEastAsia" w:eastAsiaTheme="minorEastAsia" w:cstheme="minorEastAsia"/>
                <w:sz w:val="18"/>
                <w:szCs w:val="18"/>
                <w:lang w:eastAsia="zh-CN"/>
              </w:rPr>
              <w:t>的基础上，其中有一项指标高于所述的超硬材料磨削系统要求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符合：与所述的超硬材料磨削系统要求一致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负偏离：没有达到所述的超硬材料磨削系统要求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default"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 xml:space="preserve">正偏离  </w:t>
            </w:r>
            <w:r>
              <w:rPr>
                <w:rFonts w:hint="eastAsia" w:asciiTheme="minorEastAsia" w:hAnsiTheme="minorEastAsia" w:eastAsiaTheme="minorEastAsia" w:cstheme="minorEastAsia"/>
                <w:sz w:val="18"/>
                <w:szCs w:val="18"/>
                <w:lang w:eastAsia="zh-CN"/>
              </w:rPr>
              <w:t>6</w:t>
            </w:r>
            <w:r>
              <w:rPr>
                <w:rFonts w:hint="default" w:asciiTheme="minorEastAsia" w:hAnsiTheme="minorEastAsia" w:eastAsiaTheme="minorEastAsia" w:cstheme="minorEastAsia"/>
                <w:sz w:val="18"/>
                <w:szCs w:val="18"/>
                <w:lang w:eastAsia="zh-CN"/>
              </w:rPr>
              <w:t>分</w:t>
            </w:r>
          </w:p>
          <w:p>
            <w:pPr>
              <w:rPr>
                <w:rFonts w:hint="default"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符合    2分</w:t>
            </w:r>
          </w:p>
          <w:p>
            <w:pPr>
              <w:rPr>
                <w:rFonts w:hint="eastAsia"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lang w:eastAsia="zh-CN"/>
              </w:rPr>
            </w:pPr>
            <w:r>
              <w:rPr>
                <w:rFonts w:hint="eastAsia" w:ascii="宋体" w:hAnsi="宋体" w:cs="宋体"/>
                <w:szCs w:val="21"/>
              </w:rPr>
              <w:t>9</w:t>
            </w:r>
          </w:p>
        </w:tc>
        <w:tc>
          <w:tcPr>
            <w:tcW w:w="2396" w:type="dxa"/>
            <w:tcBorders>
              <w:top w:val="single" w:color="000000" w:sz="4" w:space="0"/>
              <w:left w:val="single" w:color="000000" w:sz="4" w:space="0"/>
              <w:bottom w:val="single" w:color="000000" w:sz="4" w:space="0"/>
              <w:right w:val="single" w:color="auto"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（8）编程分辨率</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直线0.01nm，回转0.1°ppm；</w:t>
            </w:r>
          </w:p>
        </w:tc>
        <w:tc>
          <w:tcPr>
            <w:tcW w:w="3727" w:type="dxa"/>
            <w:tcBorders>
              <w:top w:val="single" w:color="000000" w:sz="4" w:space="0"/>
              <w:left w:val="single" w:color="auto"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正偏离：高于所述的编程分辨率要求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符合：与所述的编程分辨率要求一致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负偏离：没有达到所述的编程分辨率要求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  3分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    2分</w:t>
            </w:r>
          </w:p>
          <w:p>
            <w:pPr>
              <w:rPr>
                <w:rFonts w:hint="eastAsia"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Cs w:val="21"/>
                <w:lang w:val="en-US" w:eastAsia="zh-CN"/>
              </w:rPr>
            </w:pPr>
            <w:r>
              <w:rPr>
                <w:rFonts w:hint="eastAsia" w:ascii="宋体" w:hAnsi="宋体" w:cs="宋体"/>
                <w:szCs w:val="21"/>
              </w:rPr>
              <w:t>10</w:t>
            </w:r>
          </w:p>
        </w:tc>
        <w:tc>
          <w:tcPr>
            <w:tcW w:w="2396" w:type="dxa"/>
            <w:tcBorders>
              <w:top w:val="single" w:color="000000" w:sz="4" w:space="0"/>
              <w:left w:val="single" w:color="000000" w:sz="4" w:space="0"/>
              <w:bottom w:val="single" w:color="000000" w:sz="4" w:space="0"/>
              <w:right w:val="single" w:color="auto"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（9）加工要求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加工形状精度：0.125μm；加工表面粗糙度：≤Ra 3nm。</w:t>
            </w:r>
          </w:p>
        </w:tc>
        <w:tc>
          <w:tcPr>
            <w:tcW w:w="3727" w:type="dxa"/>
            <w:tcBorders>
              <w:top w:val="single" w:color="000000" w:sz="4" w:space="0"/>
              <w:left w:val="single" w:color="auto"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正偏离：高于所述的加工要求</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符合：与所述的加工要求一致</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负偏离：没有达到所述的加工要求</w:t>
            </w:r>
          </w:p>
        </w:tc>
        <w:tc>
          <w:tcPr>
            <w:tcW w:w="1283"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正偏离  6分</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符合    2分</w:t>
            </w:r>
          </w:p>
          <w:p>
            <w:pPr>
              <w:rPr>
                <w:rFonts w:hint="default" w:asciiTheme="minorEastAsia" w:hAnsiTheme="minorEastAsia" w:eastAsiaTheme="minorEastAsia" w:cstheme="minorEastAsia"/>
                <w:sz w:val="18"/>
                <w:szCs w:val="18"/>
                <w:lang w:eastAsia="zh-CN"/>
              </w:rPr>
            </w:pPr>
            <w:r>
              <w:rPr>
                <w:rFonts w:hint="default" w:asciiTheme="minorEastAsia" w:hAnsiTheme="minorEastAsia" w:eastAsiaTheme="minorEastAsia" w:cstheme="minorEastAsia"/>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Cs w:val="21"/>
                <w:lang w:val="en-US" w:eastAsia="zh-CN"/>
              </w:rPr>
            </w:pPr>
            <w:bookmarkStart w:id="107" w:name="_GoBack" w:colFirst="0" w:colLast="3"/>
            <w:r>
              <w:rPr>
                <w:rFonts w:hint="eastAsia" w:ascii="宋体" w:hAnsi="宋体" w:cs="宋体"/>
                <w:szCs w:val="21"/>
                <w:lang w:val="en-US" w:eastAsia="zh-CN"/>
              </w:rPr>
              <w:t>11</w:t>
            </w:r>
          </w:p>
        </w:tc>
        <w:tc>
          <w:tcPr>
            <w:tcW w:w="6123" w:type="dxa"/>
            <w:gridSpan w:val="2"/>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投报产品参数稳定，配置齐备，高于用户需求、技术参数描写详细，清晰完整，响应度高，具备技术参数证明材料得5分;</w:t>
            </w:r>
          </w:p>
          <w:p>
            <w:pPr>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投报产品的配置满足用户需求、技术参数描写清楚，响应符合要求，具备技术参数证明材料得3分;</w:t>
            </w:r>
          </w:p>
          <w:p>
            <w:pPr>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投报产品的配置有低于用户需求的、技术参数描写简单，不能完全满足用户需求得1分;</w:t>
            </w:r>
          </w:p>
          <w:p>
            <w:pPr>
              <w:rPr>
                <w:rStyle w:val="70"/>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未提供技术参数证明材料或提供无法辨别的技术参数证明得0分。</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Style w:val="70"/>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0-5分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70"/>
                <w:rFonts w:asciiTheme="minorEastAsia" w:hAnsiTheme="minorEastAsia" w:eastAsiaTheme="minorEastAsia" w:cstheme="minorEastAsia"/>
                <w:sz w:val="18"/>
                <w:szCs w:val="18"/>
                <w:lang w:eastAsia="zh-CN"/>
              </w:rPr>
            </w:pPr>
          </w:p>
        </w:tc>
      </w:tr>
      <w:bookmarkEnd w:id="10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679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asciiTheme="minorEastAsia" w:hAnsiTheme="minorEastAsia" w:eastAsiaTheme="minorEastAsia" w:cstheme="minorEastAsia"/>
                <w:b/>
                <w:bCs/>
                <w:sz w:val="18"/>
                <w:szCs w:val="18"/>
                <w:lang w:eastAsia="zh-CN"/>
              </w:rPr>
            </w:pPr>
            <w:r>
              <w:rPr>
                <w:rStyle w:val="70"/>
                <w:rFonts w:hint="eastAsia" w:asciiTheme="minorEastAsia" w:hAnsiTheme="minorEastAsia" w:eastAsiaTheme="minorEastAsia" w:cstheme="minorEastAsia"/>
                <w:b/>
                <w:bCs/>
                <w:sz w:val="18"/>
                <w:szCs w:val="18"/>
                <w:lang w:eastAsia="zh-CN"/>
              </w:rPr>
              <w:t>总   分</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70"/>
                <w:rFonts w:hint="default" w:asciiTheme="minorEastAsia" w:hAnsiTheme="minorEastAsia" w:eastAsiaTheme="minorEastAsia" w:cstheme="minorEastAsia"/>
                <w:b/>
                <w:bCs/>
                <w:sz w:val="18"/>
                <w:szCs w:val="18"/>
                <w:lang w:val="en-US" w:eastAsia="zh-CN"/>
              </w:rPr>
            </w:pPr>
            <w:r>
              <w:rPr>
                <w:rStyle w:val="70"/>
                <w:rFonts w:hint="eastAsia" w:asciiTheme="minorEastAsia" w:hAnsiTheme="minorEastAsia" w:eastAsiaTheme="minorEastAsia" w:cstheme="minorEastAsia"/>
                <w:b/>
                <w:bCs/>
                <w:sz w:val="18"/>
                <w:szCs w:val="18"/>
                <w:lang w:val="en-US" w:eastAsia="zh-CN"/>
              </w:rPr>
              <w:t>48</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Style w:val="70"/>
                <w:rFonts w:asciiTheme="minorEastAsia" w:hAnsiTheme="minorEastAsia" w:eastAsiaTheme="minorEastAsia" w:cstheme="minorEastAsia"/>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70"/>
                <w:rFonts w:asciiTheme="minorEastAsia" w:hAnsiTheme="minorEastAsia" w:eastAsiaTheme="minorEastAsia" w:cstheme="minorEastAsia"/>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70"/>
                <w:rFonts w:asciiTheme="minorEastAsia" w:hAnsiTheme="minorEastAsia" w:eastAsiaTheme="minorEastAsia" w:cstheme="minorEastAsia"/>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791"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sz w:val="18"/>
                <w:szCs w:val="18"/>
                <w:lang w:eastAsia="zh-CN"/>
              </w:rPr>
              <w:t>专家签名：                     联系电话：</w:t>
            </w:r>
          </w:p>
        </w:tc>
        <w:tc>
          <w:tcPr>
            <w:tcW w:w="3097"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Style w:val="70"/>
                <w:rFonts w:asciiTheme="minorEastAsia" w:hAnsiTheme="minorEastAsia" w:eastAsiaTheme="minorEastAsia" w:cstheme="minorEastAsia"/>
                <w:sz w:val="18"/>
                <w:szCs w:val="18"/>
                <w:lang w:eastAsia="zh-CN"/>
              </w:rPr>
            </w:pPr>
            <w:r>
              <w:rPr>
                <w:rStyle w:val="70"/>
                <w:rFonts w:hint="eastAsia" w:asciiTheme="minorEastAsia" w:hAnsiTheme="minorEastAsia" w:eastAsiaTheme="minorEastAsia" w:cstheme="minorEastAsia"/>
                <w:sz w:val="18"/>
                <w:szCs w:val="18"/>
                <w:lang w:eastAsia="zh-CN"/>
              </w:rPr>
              <w:t>日期：年月日</w:t>
            </w:r>
          </w:p>
        </w:tc>
      </w:tr>
    </w:tbl>
    <w:p>
      <w:pPr>
        <w:pStyle w:val="2"/>
        <w:rPr>
          <w:rStyle w:val="70"/>
          <w:rFonts w:ascii="宋体" w:hAnsi="宋体" w:cs="宋体"/>
          <w:b/>
          <w:color w:val="auto"/>
          <w:sz w:val="18"/>
          <w:szCs w:val="18"/>
        </w:rPr>
      </w:pPr>
    </w:p>
    <w:p>
      <w:pPr>
        <w:pStyle w:val="2"/>
        <w:rPr>
          <w:rStyle w:val="70"/>
          <w:rFonts w:ascii="宋体" w:hAnsi="宋体" w:cs="宋体"/>
          <w:b/>
          <w:color w:val="auto"/>
          <w:sz w:val="18"/>
          <w:szCs w:val="18"/>
        </w:rPr>
      </w:pPr>
    </w:p>
    <w:p>
      <w:pPr>
        <w:pStyle w:val="2"/>
        <w:rPr>
          <w:rStyle w:val="70"/>
          <w:rFonts w:ascii="宋体" w:hAnsi="宋体" w:cs="宋体"/>
          <w:b/>
          <w:color w:val="auto"/>
          <w:sz w:val="18"/>
          <w:szCs w:val="18"/>
        </w:rPr>
      </w:pPr>
    </w:p>
    <w:p>
      <w:pPr>
        <w:pStyle w:val="14"/>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宋体-18030">
    <w:altName w:val="Arial Unicode MS"/>
    <w:panose1 w:val="00000000000000000000"/>
    <w:charset w:val="00"/>
    <w:family w:val="swiss"/>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7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Style w:val="7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rStyle w:val="70"/>
                              <w:sz w:val="18"/>
                              <w:lang w:eastAsia="zh-CN"/>
                            </w:rPr>
                          </w:pPr>
                        </w:p>
                        <w:p>
                          <w:pPr>
                            <w:rPr>
                              <w:rStyle w:val="70"/>
                            </w:rPr>
                          </w:pP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luJRPcBAAAFBAAADgAAAGRycy9lMm9Eb2MueG1srVNNb9swDL0P&#10;2H8QdF+cBOgQGHGKrkGHAd0H0PYHMLIcC7NEjVJiZ79+lBynXXfpYReBoqjH956o9fVgO3HUFAy6&#10;Si5mcym0U1gbt6/k0+Pdh5UUIYKroUOnK3nSQV5v3r9b977US2yxqzUJBnGh7H0l2xh9WRRBtdpC&#10;mKHXjg8bJAuRt7QvaoKe0W1XLOfzj0WPVHtCpUPg7HY8lGdEegsgNo1ReovqYLWLIyrpDiJLCq3x&#10;QW4y26bRKn5vmqCj6CrJSmNeuQnHu7QWmzWUewLfGnWmAG+h8EqTBeO46QVqCxHEgcw/UNYowoBN&#10;nCm0xSgkO8IqFvNX3jy04HXWwlYHfzE9/D9Y9e34g4SpK3klhQPLD/6ohyg+4SCukju9DyUXPXgu&#10;iwOneWay0uDvUf0MwuFtC26vb4iwbzXUzG6RbhYvro44IYHs+q9Ycxs4RMxAQ0M2WcdmCEbnlzld&#10;XiZRUanlarlazflI8dm0ST2gnK57CvGzRitSUEnip8/wcLwPcSydSlI3h3em6zgPZef+SjBmymT6&#10;ifHIPQ67gauTph3WJxZCOE4T/yUOWqTfUvQ8SZUMvw5AWorui2Mz0thNAU3BbgrAKb5aySjFGN7G&#10;cTwPnsy+ZeTRboc3bFhjspRnFmeePB3ZjPMkp/F7uc9Vz793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pPZA0gAAAAUBAAAPAAAAAAAAAAEAIAAAACIAAABkcnMvZG93bnJldi54bWxQSwECFAAU&#10;AAAACACHTuJApluJRPcBAAAFBAAADgAAAAAAAAABACAAAAAhAQAAZHJzL2Uyb0RvYy54bWxQSwUG&#10;AAAAAAYABgBZAQAAigUAAAAA&#10;">
              <v:fill on="f" focussize="0,0"/>
              <v:stroke on="f"/>
              <v:imagedata o:title=""/>
              <o:lock v:ext="edit" aspectratio="f"/>
              <v:textbox inset="0mm,0mm,0mm,0mm">
                <w:txbxContent>
                  <w:p>
                    <w:pPr>
                      <w:snapToGrid w:val="0"/>
                      <w:rPr>
                        <w:rStyle w:val="70"/>
                        <w:sz w:val="18"/>
                        <w:lang w:eastAsia="zh-CN"/>
                      </w:rPr>
                    </w:pPr>
                  </w:p>
                  <w:p>
                    <w:pPr>
                      <w:rPr>
                        <w:rStyle w:val="7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yAQh9cBAACyAwAADgAAAGRycy9lMm9Eb2MueG1srVPBjtMwEL0j8Q+W&#10;7zTZI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bPOXPC0sDPP76ff/4+//rG&#10;XqT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8gEIfXAQAAsgMAAA4AAAAAAAAAAQAgAAAA&#10;HgEAAGRycy9lMm9Eb2MueG1sUEsFBgAAAAAGAAYAWQEAAGcFA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70"/>
      </w:rPr>
    </w:pPr>
    <w:r>
      <w:rPr>
        <w:rStyle w:val="7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rStyle w:val="70"/>
                              <w:sz w:val="18"/>
                              <w:lang w:eastAsia="zh-CN"/>
                            </w:rPr>
                          </w:pPr>
                        </w:p>
                        <w:p>
                          <w:pPr>
                            <w:rPr>
                              <w:rStyle w:val="70"/>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oixAAsCAAAUBAAADgAAAGRycy9lMm9Eb2MueG1srVPNjtMwEL4j&#10;8Q6W7zRtD2wVNV0tWy1CWn6khQdwHaexiD1m7DYpDwBvwIkLd56rz8HYbrrLctkDl2g8nvlmvs9f&#10;lpeD6dheoddgKz6bTDlTVkKt7bbinz7evFhw5oOwtejAqooflOeXq+fPlr0r1Rxa6GqFjECsL3tX&#10;8TYEVxaFl60ywk/AKUuXDaARgY64LWoUPaGbrphPpy+LHrB2CFJ5T9l1vuQnRHwKIDSNlmoNcmeU&#10;DRkVVScCUfKtdp6v0rZNo2R43zReBdZVnJiG9KUhFG/it1gtRblF4VotTyuIp6zwiJMR2tLQM9Ra&#10;BMF2qP+BMloieGjCRIIpMpGkCLGYTR9pc9cKpxIXktq7s+j+/8HKd/sPyHRd8QvOrDD04Mcf348/&#10;fx9/fWMXUZ7e+ZKq7hzVheEVDGSaRNW7W5CfPbNw3Qq7VVeI0LdK1LTeLHYWD1ozjo8gm/4t1DRH&#10;7AIkoKFBE7UjNRih09Mczk+jhsBkHLmYLxZTupJ0Nx7iDFGO7Q59eK3AsBhUHOntE7zY3/qQS8eS&#10;OM3Cje46youys38lCDNnVDLQqTuSiftnJmHYDNQbkxuoD0QLIZuLfi0KWsCvnPVkrIr7LzuBirPu&#10;jSVpogvHAMdgMwbCSmqteOAsh9chu3XnUG9bQs7iW7gi+RqdiN1vcRKdzJKkORk7uvHhOVXd/8y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mk9kDSAAAABQEAAA8AAAAAAAAAAQAgAAAAIgAAAGRy&#10;cy9kb3ducmV2LnhtbFBLAQIUABQAAAAIAIdO4kBeiLEACwIAABQEAAAOAAAAAAAAAAEAIAAAACEB&#10;AABkcnMvZTJvRG9jLnhtbFBLBQYAAAAABgAGAFkBAACeBQAAAAA=&#10;">
              <v:fill on="f" focussize="0,0"/>
              <v:stroke on="f"/>
              <v:imagedata o:title=""/>
              <o:lock v:ext="edit" aspectratio="f"/>
              <v:textbox inset="0mm,0mm,0mm,0mm">
                <w:txbxContent>
                  <w:p>
                    <w:pPr>
                      <w:snapToGrid w:val="0"/>
                      <w:rPr>
                        <w:rStyle w:val="70"/>
                        <w:sz w:val="18"/>
                        <w:lang w:eastAsia="zh-CN"/>
                      </w:rPr>
                    </w:pPr>
                  </w:p>
                  <w:p>
                    <w:pPr>
                      <w:rPr>
                        <w:rStyle w:val="7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70"/>
      </w:rPr>
    </w:pPr>
    <w:r>
      <w:rPr>
        <w:rStyle w:val="7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0"/>
                            <w:rPr>
                              <w:rStyle w:val="70"/>
                              <w:lang w:eastAsia="zh-CN"/>
                            </w:rPr>
                          </w:pPr>
                        </w:p>
                        <w:p>
                          <w:pPr>
                            <w:rPr>
                              <w:rStyle w:val="70"/>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8OgITwsCAAAUBAAADgAAAGRycy9lMm9Eb2MueG1srVNLbtswEN0X&#10;6B0I7ms5XhiGYDlIY6QokH6AtAegKcoiKnLYIW3JPUB7g6666b7n8jkyJC0nTTdZdCMMhzNv5j0+&#10;LS8H07G9Qq/BVvxiMuVMWQm1ttuKf/5082rBmQ/C1qIDqyp+UJ5frl6+WPauVDNooasVMgKxvuxd&#10;xdsQXFkUXrbKCD8BpyxdNoBGBDritqhR9IRuumI2nc6LHrB2CFJ5T9l1vuQnRHwOIDSNlmoNcmeU&#10;DRkVVScCUfKtdp6v0rZNo2T40DReBdZVnJiG9KUhFG/it1gtRblF4VotTyuI56zwhJMR2tLQM9Ra&#10;BMF2qP+BMloieGjCRIIpMpGkCLG4mD7R5q4VTiUuJLV3Z9H9/4OV7/cfkem64nPOrDD04MefP46/&#10;/hx/f2fzKE/vfElVd47qwvAaBjJNourdLcgvnlm4boXdqitE6FslalrvInYWj1ozjo8gm/4d1DRH&#10;7AIkoKFBE7UjNRih09Mczk+jhsBkHLmYLRZTupJ0Nx7iDFGO7Q59eKPAsBhUHOntE7zY3/qQS8eS&#10;OM3Cje46youys38lCDNnVDLQqTuSiftnJmHYDNQbkxuoD0QLIZuLfi0KWsBvnPVkrIr7rzuBirPu&#10;rSVpogvHAMdgMwbCSmqteOAsh9chu3XnUG9bQs7iW7gi+RqdiD1scRKdzJKkORk7uvHxOVU9/My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mk9kDSAAAABQEAAA8AAAAAAAAAAQAgAAAAIgAAAGRy&#10;cy9kb3ducmV2LnhtbFBLAQIUABQAAAAIAIdO4kDw6AhPCwIAABQEAAAOAAAAAAAAAAEAIAAAACEB&#10;AABkcnMvZTJvRG9jLnhtbFBLBQYAAAAABgAGAFkBAACeBQAAAAA=&#10;">
              <v:fill on="f" focussize="0,0"/>
              <v:stroke on="f"/>
              <v:imagedata o:title=""/>
              <o:lock v:ext="edit" aspectratio="f"/>
              <v:textbox inset="0mm,0mm,0mm,0mm">
                <w:txbxContent>
                  <w:p>
                    <w:pPr>
                      <w:pStyle w:val="20"/>
                      <w:rPr>
                        <w:rStyle w:val="70"/>
                        <w:lang w:eastAsia="zh-CN"/>
                      </w:rPr>
                    </w:pPr>
                  </w:p>
                  <w:p>
                    <w:pPr>
                      <w:rPr>
                        <w:rStyle w:val="7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5040" w:hanging="5040" w:hangingChars="2800"/>
      <w:jc w:val="left"/>
      <w:rPr>
        <w:color w:val="0066FF"/>
        <w:lang w:eastAsia="zh-CN"/>
      </w:rPr>
    </w:pPr>
    <w:r>
      <w:rPr>
        <w:rFonts w:hint="eastAsia"/>
        <w:color w:val="0066FF"/>
        <w:lang w:eastAsia="zh-CN"/>
      </w:rPr>
      <w:t>吉林大学超精密多轴金刚石车床采购项目（第二次）              JLU-WT22314（第二次）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lang w:eastAsia="zh-CN"/>
      </w:rPr>
    </w:pPr>
    <w:r>
      <w:rPr>
        <w:rFonts w:hint="eastAsia"/>
        <w:color w:val="0066FF"/>
        <w:lang w:eastAsia="zh-CN"/>
      </w:rPr>
      <w:t>吉林大学超精密多轴金刚石车床采购项目（第二次）                                JLU-WT22314（第二次）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37BDF"/>
    <w:multiLevelType w:val="singleLevel"/>
    <w:tmpl w:val="94037BDF"/>
    <w:lvl w:ilvl="0" w:tentative="0">
      <w:start w:val="1"/>
      <w:numFmt w:val="chineseCounting"/>
      <w:suff w:val="nothing"/>
      <w:lvlText w:val="%1、"/>
      <w:lvlJc w:val="left"/>
      <w:pPr>
        <w:ind w:left="0" w:firstLine="420"/>
      </w:pPr>
      <w:rPr>
        <w:rFonts w:hint="eastAsia"/>
      </w:rPr>
    </w:lvl>
  </w:abstractNum>
  <w:abstractNum w:abstractNumId="1">
    <w:nsid w:val="946942D5"/>
    <w:multiLevelType w:val="singleLevel"/>
    <w:tmpl w:val="946942D5"/>
    <w:lvl w:ilvl="0" w:tentative="0">
      <w:start w:val="1"/>
      <w:numFmt w:val="decimal"/>
      <w:lvlText w:val="%1."/>
      <w:lvlJc w:val="left"/>
      <w:pPr>
        <w:tabs>
          <w:tab w:val="left" w:pos="312"/>
        </w:tabs>
      </w:pPr>
    </w:lvl>
  </w:abstractNum>
  <w:abstractNum w:abstractNumId="2">
    <w:nsid w:val="9873F7CE"/>
    <w:multiLevelType w:val="multilevel"/>
    <w:tmpl w:val="9873F7C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9AEB46B6"/>
    <w:multiLevelType w:val="singleLevel"/>
    <w:tmpl w:val="9AEB46B6"/>
    <w:lvl w:ilvl="0" w:tentative="0">
      <w:start w:val="1"/>
      <w:numFmt w:val="chineseCounting"/>
      <w:suff w:val="nothing"/>
      <w:lvlText w:val="%1、"/>
      <w:lvlJc w:val="left"/>
      <w:pPr>
        <w:ind w:left="0" w:firstLine="420"/>
      </w:pPr>
      <w:rPr>
        <w:rFonts w:hint="eastAsia"/>
      </w:rPr>
    </w:lvl>
  </w:abstractNum>
  <w:abstractNum w:abstractNumId="4">
    <w:nsid w:val="9F5F0DF5"/>
    <w:multiLevelType w:val="singleLevel"/>
    <w:tmpl w:val="9F5F0DF5"/>
    <w:lvl w:ilvl="0" w:tentative="0">
      <w:start w:val="1"/>
      <w:numFmt w:val="chineseCounting"/>
      <w:suff w:val="nothing"/>
      <w:lvlText w:val="（%1）"/>
      <w:lvlJc w:val="left"/>
      <w:rPr>
        <w:rFonts w:hint="eastAsia"/>
      </w:rPr>
    </w:lvl>
  </w:abstractNum>
  <w:abstractNum w:abstractNumId="5">
    <w:nsid w:val="A123DCE2"/>
    <w:multiLevelType w:val="singleLevel"/>
    <w:tmpl w:val="A123DCE2"/>
    <w:lvl w:ilvl="0" w:tentative="0">
      <w:start w:val="1"/>
      <w:numFmt w:val="decimal"/>
      <w:suff w:val="space"/>
      <w:lvlText w:val="%1."/>
      <w:lvlJc w:val="left"/>
    </w:lvl>
  </w:abstractNum>
  <w:abstractNum w:abstractNumId="6">
    <w:nsid w:val="F387A09E"/>
    <w:multiLevelType w:val="singleLevel"/>
    <w:tmpl w:val="F387A09E"/>
    <w:lvl w:ilvl="0" w:tentative="0">
      <w:start w:val="7"/>
      <w:numFmt w:val="chineseCounting"/>
      <w:suff w:val="nothing"/>
      <w:lvlText w:val="（%1）"/>
      <w:lvlJc w:val="left"/>
      <w:rPr>
        <w:rFonts w:hint="eastAsia"/>
      </w:rPr>
    </w:lvl>
  </w:abstractNum>
  <w:abstractNum w:abstractNumId="7">
    <w:nsid w:val="00000002"/>
    <w:multiLevelType w:val="multilevel"/>
    <w:tmpl w:val="00000002"/>
    <w:lvl w:ilvl="0" w:tentative="0">
      <w:start w:val="1"/>
      <w:numFmt w:val="upp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8">
    <w:nsid w:val="00000003"/>
    <w:multiLevelType w:val="multilevel"/>
    <w:tmpl w:val="00000003"/>
    <w:lvl w:ilvl="0" w:tentative="0">
      <w:start w:val="1"/>
      <w:numFmt w:val="decimal"/>
      <w:lvlText w:val="%1."/>
      <w:lvlJc w:val="left"/>
      <w:pPr>
        <w:ind w:left="420" w:hanging="420"/>
      </w:pPr>
      <w:rPr>
        <w:rFonts w:hint="eastAsia"/>
      </w:rPr>
    </w:lvl>
    <w:lvl w:ilvl="1" w:tentative="0">
      <w:start w:val="2"/>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9">
    <w:nsid w:val="00000004"/>
    <w:multiLevelType w:val="multilevel"/>
    <w:tmpl w:val="000000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6"/>
    <w:multiLevelType w:val="multilevel"/>
    <w:tmpl w:val="0000000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0000008"/>
    <w:multiLevelType w:val="multilevel"/>
    <w:tmpl w:val="0000000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0000009"/>
    <w:multiLevelType w:val="multilevel"/>
    <w:tmpl w:val="0000000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000000A"/>
    <w:multiLevelType w:val="multilevel"/>
    <w:tmpl w:val="0000000A"/>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0000000B"/>
    <w:multiLevelType w:val="multilevel"/>
    <w:tmpl w:val="0000000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0000000E"/>
    <w:multiLevelType w:val="multilevel"/>
    <w:tmpl w:val="0000000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0000012"/>
    <w:multiLevelType w:val="multilevel"/>
    <w:tmpl w:val="0000001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0000013"/>
    <w:multiLevelType w:val="multilevel"/>
    <w:tmpl w:val="00000013"/>
    <w:lvl w:ilvl="0" w:tentative="0">
      <w:start w:val="1"/>
      <w:numFmt w:val="chineseCountingThousand"/>
      <w:lvlText w:val="(%1)"/>
      <w:lvlJc w:val="left"/>
      <w:pPr>
        <w:ind w:left="1129"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5"/>
    <w:multiLevelType w:val="multilevel"/>
    <w:tmpl w:val="0000001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0000017"/>
    <w:multiLevelType w:val="multilevel"/>
    <w:tmpl w:val="000000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15" w:hanging="375"/>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8"/>
    <w:multiLevelType w:val="multilevel"/>
    <w:tmpl w:val="000000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A"/>
    <w:multiLevelType w:val="multilevel"/>
    <w:tmpl w:val="0000001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0000001B"/>
    <w:multiLevelType w:val="multilevel"/>
    <w:tmpl w:val="0000001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0000001C"/>
    <w:multiLevelType w:val="multilevel"/>
    <w:tmpl w:val="0000001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0000001E"/>
    <w:multiLevelType w:val="multilevel"/>
    <w:tmpl w:val="0000001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0000001F"/>
    <w:multiLevelType w:val="multilevel"/>
    <w:tmpl w:val="0000001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0000002A"/>
    <w:multiLevelType w:val="multilevel"/>
    <w:tmpl w:val="0000002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2B"/>
    <w:multiLevelType w:val="multilevel"/>
    <w:tmpl w:val="0000002B"/>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0000002C"/>
    <w:multiLevelType w:val="multilevel"/>
    <w:tmpl w:val="0000002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0000002D"/>
    <w:multiLevelType w:val="multilevel"/>
    <w:tmpl w:val="0000002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0000002E"/>
    <w:multiLevelType w:val="multilevel"/>
    <w:tmpl w:val="0000002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00000031"/>
    <w:multiLevelType w:val="multilevel"/>
    <w:tmpl w:val="00000031"/>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2">
    <w:nsid w:val="00000033"/>
    <w:multiLevelType w:val="multilevel"/>
    <w:tmpl w:val="0000003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3">
    <w:nsid w:val="00000034"/>
    <w:multiLevelType w:val="multilevel"/>
    <w:tmpl w:val="00000034"/>
    <w:lvl w:ilvl="0" w:tentative="0">
      <w:start w:val="1"/>
      <w:numFmt w:val="decimal"/>
      <w:lvlText w:val="%1."/>
      <w:lvlJc w:val="left"/>
      <w:pPr>
        <w:ind w:left="1575" w:hanging="420"/>
      </w:pPr>
      <w:rPr>
        <w:rFonts w:hint="eastAsia"/>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34">
    <w:nsid w:val="00000035"/>
    <w:multiLevelType w:val="multilevel"/>
    <w:tmpl w:val="00000035"/>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5">
    <w:nsid w:val="00000036"/>
    <w:multiLevelType w:val="multilevel"/>
    <w:tmpl w:val="0000003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00000037"/>
    <w:multiLevelType w:val="multilevel"/>
    <w:tmpl w:val="0000003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00000038"/>
    <w:multiLevelType w:val="multilevel"/>
    <w:tmpl w:val="0000003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0000003A"/>
    <w:multiLevelType w:val="multilevel"/>
    <w:tmpl w:val="0000003A"/>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000003C"/>
    <w:multiLevelType w:val="multilevel"/>
    <w:tmpl w:val="0000003C"/>
    <w:lvl w:ilvl="0" w:tentative="0">
      <w:start w:val="1"/>
      <w:numFmt w:val="decimalEnclosedCircle"/>
      <w:lvlText w:val="%1"/>
      <w:lvlJc w:val="left"/>
      <w:pPr>
        <w:tabs>
          <w:tab w:val="left" w:pos="1515"/>
        </w:tabs>
        <w:ind w:left="1515" w:hanging="360"/>
      </w:pPr>
      <w:rPr>
        <w:rFonts w:hint="default"/>
      </w:rPr>
    </w:lvl>
    <w:lvl w:ilvl="1" w:tentative="0">
      <w:start w:val="1"/>
      <w:numFmt w:val="lowerLetter"/>
      <w:lvlText w:val="%2)"/>
      <w:lvlJc w:val="left"/>
      <w:pPr>
        <w:tabs>
          <w:tab w:val="left" w:pos="1995"/>
        </w:tabs>
        <w:ind w:left="1995" w:hanging="420"/>
      </w:pPr>
    </w:lvl>
    <w:lvl w:ilvl="2" w:tentative="0">
      <w:start w:val="1"/>
      <w:numFmt w:val="lowerRoman"/>
      <w:lvlText w:val="%3."/>
      <w:lvlJc w:val="right"/>
      <w:pPr>
        <w:tabs>
          <w:tab w:val="left" w:pos="2415"/>
        </w:tabs>
        <w:ind w:left="2415" w:hanging="420"/>
      </w:pPr>
    </w:lvl>
    <w:lvl w:ilvl="3" w:tentative="0">
      <w:start w:val="1"/>
      <w:numFmt w:val="decimal"/>
      <w:lvlText w:val="%4."/>
      <w:lvlJc w:val="left"/>
      <w:pPr>
        <w:tabs>
          <w:tab w:val="left" w:pos="2835"/>
        </w:tabs>
        <w:ind w:left="2835" w:hanging="420"/>
      </w:pPr>
    </w:lvl>
    <w:lvl w:ilvl="4" w:tentative="0">
      <w:start w:val="1"/>
      <w:numFmt w:val="lowerLetter"/>
      <w:lvlText w:val="%5)"/>
      <w:lvlJc w:val="left"/>
      <w:pPr>
        <w:tabs>
          <w:tab w:val="left" w:pos="3255"/>
        </w:tabs>
        <w:ind w:left="3255" w:hanging="420"/>
      </w:pPr>
    </w:lvl>
    <w:lvl w:ilvl="5" w:tentative="0">
      <w:start w:val="1"/>
      <w:numFmt w:val="lowerRoman"/>
      <w:lvlText w:val="%6."/>
      <w:lvlJc w:val="right"/>
      <w:pPr>
        <w:tabs>
          <w:tab w:val="left" w:pos="3675"/>
        </w:tabs>
        <w:ind w:left="3675" w:hanging="420"/>
      </w:pPr>
    </w:lvl>
    <w:lvl w:ilvl="6" w:tentative="0">
      <w:start w:val="1"/>
      <w:numFmt w:val="decimal"/>
      <w:lvlText w:val="%7."/>
      <w:lvlJc w:val="left"/>
      <w:pPr>
        <w:tabs>
          <w:tab w:val="left" w:pos="4095"/>
        </w:tabs>
        <w:ind w:left="4095" w:hanging="420"/>
      </w:pPr>
    </w:lvl>
    <w:lvl w:ilvl="7" w:tentative="0">
      <w:start w:val="1"/>
      <w:numFmt w:val="lowerLetter"/>
      <w:lvlText w:val="%8)"/>
      <w:lvlJc w:val="left"/>
      <w:pPr>
        <w:tabs>
          <w:tab w:val="left" w:pos="4515"/>
        </w:tabs>
        <w:ind w:left="4515" w:hanging="420"/>
      </w:pPr>
    </w:lvl>
    <w:lvl w:ilvl="8" w:tentative="0">
      <w:start w:val="1"/>
      <w:numFmt w:val="lowerRoman"/>
      <w:lvlText w:val="%9."/>
      <w:lvlJc w:val="right"/>
      <w:pPr>
        <w:tabs>
          <w:tab w:val="left" w:pos="4935"/>
        </w:tabs>
        <w:ind w:left="4935" w:hanging="420"/>
      </w:pPr>
    </w:lvl>
  </w:abstractNum>
  <w:abstractNum w:abstractNumId="40">
    <w:nsid w:val="0000003D"/>
    <w:multiLevelType w:val="multilevel"/>
    <w:tmpl w:val="0000003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1">
    <w:nsid w:val="0000003E"/>
    <w:multiLevelType w:val="multilevel"/>
    <w:tmpl w:val="0000003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0000003F"/>
    <w:multiLevelType w:val="multilevel"/>
    <w:tmpl w:val="0000003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00000042"/>
    <w:multiLevelType w:val="multilevel"/>
    <w:tmpl w:val="0000004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00000043"/>
    <w:multiLevelType w:val="multilevel"/>
    <w:tmpl w:val="0000004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5">
    <w:nsid w:val="00000044"/>
    <w:multiLevelType w:val="multilevel"/>
    <w:tmpl w:val="000000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46"/>
    <w:multiLevelType w:val="multilevel"/>
    <w:tmpl w:val="0000004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00000048"/>
    <w:multiLevelType w:val="multilevel"/>
    <w:tmpl w:val="0000004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00000049"/>
    <w:multiLevelType w:val="multilevel"/>
    <w:tmpl w:val="0000004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0000004C"/>
    <w:multiLevelType w:val="multilevel"/>
    <w:tmpl w:val="0000004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pStyle w:val="65"/>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0000004E"/>
    <w:multiLevelType w:val="multilevel"/>
    <w:tmpl w:val="0000004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1">
    <w:nsid w:val="0000004F"/>
    <w:multiLevelType w:val="multilevel"/>
    <w:tmpl w:val="0000004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00000050"/>
    <w:multiLevelType w:val="multilevel"/>
    <w:tmpl w:val="0000005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00000051"/>
    <w:multiLevelType w:val="multilevel"/>
    <w:tmpl w:val="0000005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4">
    <w:nsid w:val="00000052"/>
    <w:multiLevelType w:val="multilevel"/>
    <w:tmpl w:val="0000005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5">
    <w:nsid w:val="00000053"/>
    <w:multiLevelType w:val="multilevel"/>
    <w:tmpl w:val="0000005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00000054"/>
    <w:multiLevelType w:val="multilevel"/>
    <w:tmpl w:val="0000005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29804EF4"/>
    <w:multiLevelType w:val="multilevel"/>
    <w:tmpl w:val="29804EF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2A61997B"/>
    <w:multiLevelType w:val="singleLevel"/>
    <w:tmpl w:val="2A61997B"/>
    <w:lvl w:ilvl="0" w:tentative="0">
      <w:start w:val="1"/>
      <w:numFmt w:val="decimal"/>
      <w:lvlText w:val="%1."/>
      <w:lvlJc w:val="left"/>
      <w:pPr>
        <w:ind w:left="425" w:hanging="425"/>
      </w:pPr>
      <w:rPr>
        <w:rFonts w:hint="default"/>
      </w:rPr>
    </w:lvl>
  </w:abstractNum>
  <w:abstractNum w:abstractNumId="59">
    <w:nsid w:val="571DC126"/>
    <w:multiLevelType w:val="singleLevel"/>
    <w:tmpl w:val="571DC126"/>
    <w:lvl w:ilvl="0" w:tentative="0">
      <w:start w:val="1"/>
      <w:numFmt w:val="decimal"/>
      <w:lvlText w:val="%1."/>
      <w:lvlJc w:val="left"/>
      <w:pPr>
        <w:tabs>
          <w:tab w:val="left" w:pos="425"/>
        </w:tabs>
        <w:ind w:left="425" w:hanging="425"/>
      </w:pPr>
      <w:rPr>
        <w:rFonts w:hint="default"/>
      </w:rPr>
    </w:lvl>
  </w:abstractNum>
  <w:abstractNum w:abstractNumId="60">
    <w:nsid w:val="57BFFCE3"/>
    <w:multiLevelType w:val="multilevel"/>
    <w:tmpl w:val="57BFFCE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57C0008B"/>
    <w:multiLevelType w:val="singleLevel"/>
    <w:tmpl w:val="57C0008B"/>
    <w:lvl w:ilvl="0" w:tentative="0">
      <w:start w:val="3"/>
      <w:numFmt w:val="decimal"/>
      <w:suff w:val="space"/>
      <w:lvlText w:val="%1."/>
      <w:lvlJc w:val="left"/>
    </w:lvl>
  </w:abstractNum>
  <w:abstractNum w:abstractNumId="62">
    <w:nsid w:val="58B395E8"/>
    <w:multiLevelType w:val="multilevel"/>
    <w:tmpl w:val="58B395E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58B39797"/>
    <w:multiLevelType w:val="multilevel"/>
    <w:tmpl w:val="58B3979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8B397AB"/>
    <w:multiLevelType w:val="multilevel"/>
    <w:tmpl w:val="58B397A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58C8F286"/>
    <w:multiLevelType w:val="singleLevel"/>
    <w:tmpl w:val="58C8F286"/>
    <w:lvl w:ilvl="0" w:tentative="0">
      <w:start w:val="4"/>
      <w:numFmt w:val="chineseCounting"/>
      <w:suff w:val="nothing"/>
      <w:lvlText w:val="（%1）"/>
      <w:lvlJc w:val="left"/>
    </w:lvl>
  </w:abstractNum>
  <w:abstractNum w:abstractNumId="66">
    <w:nsid w:val="5A10AFCA"/>
    <w:multiLevelType w:val="singleLevel"/>
    <w:tmpl w:val="5A10AFCA"/>
    <w:lvl w:ilvl="0" w:tentative="0">
      <w:start w:val="1"/>
      <w:numFmt w:val="decimal"/>
      <w:lvlText w:val="%1."/>
      <w:lvlJc w:val="left"/>
      <w:pPr>
        <w:tabs>
          <w:tab w:val="left" w:pos="312"/>
        </w:tabs>
      </w:pPr>
    </w:lvl>
  </w:abstractNum>
  <w:abstractNum w:abstractNumId="67">
    <w:nsid w:val="670A9F50"/>
    <w:multiLevelType w:val="singleLevel"/>
    <w:tmpl w:val="670A9F50"/>
    <w:lvl w:ilvl="0" w:tentative="0">
      <w:start w:val="1"/>
      <w:numFmt w:val="chineseCounting"/>
      <w:suff w:val="nothing"/>
      <w:lvlText w:val="（%1）"/>
      <w:lvlJc w:val="left"/>
      <w:pPr>
        <w:ind w:left="0" w:firstLine="420"/>
      </w:pPr>
      <w:rPr>
        <w:rFonts w:hint="eastAsia"/>
      </w:rPr>
    </w:lvl>
  </w:abstractNum>
  <w:abstractNum w:abstractNumId="68">
    <w:nsid w:val="75992EE1"/>
    <w:multiLevelType w:val="singleLevel"/>
    <w:tmpl w:val="75992EE1"/>
    <w:lvl w:ilvl="0" w:tentative="0">
      <w:start w:val="7"/>
      <w:numFmt w:val="chineseCounting"/>
      <w:suff w:val="nothing"/>
      <w:lvlText w:val="%1、"/>
      <w:lvlJc w:val="left"/>
      <w:pPr>
        <w:widowControl/>
        <w:textAlignment w:val="baseline"/>
      </w:pPr>
    </w:lvl>
  </w:abstractNum>
  <w:num w:numId="1">
    <w:abstractNumId w:val="49"/>
  </w:num>
  <w:num w:numId="2">
    <w:abstractNumId w:val="8"/>
  </w:num>
  <w:num w:numId="3">
    <w:abstractNumId w:val="42"/>
  </w:num>
  <w:num w:numId="4">
    <w:abstractNumId w:val="19"/>
  </w:num>
  <w:num w:numId="5">
    <w:abstractNumId w:val="20"/>
  </w:num>
  <w:num w:numId="6">
    <w:abstractNumId w:val="25"/>
  </w:num>
  <w:num w:numId="7">
    <w:abstractNumId w:val="43"/>
  </w:num>
  <w:num w:numId="8">
    <w:abstractNumId w:val="24"/>
  </w:num>
  <w:num w:numId="9">
    <w:abstractNumId w:val="51"/>
  </w:num>
  <w:num w:numId="10">
    <w:abstractNumId w:val="18"/>
  </w:num>
  <w:num w:numId="11">
    <w:abstractNumId w:val="53"/>
  </w:num>
  <w:num w:numId="12">
    <w:abstractNumId w:val="31"/>
  </w:num>
  <w:num w:numId="13">
    <w:abstractNumId w:val="7"/>
  </w:num>
  <w:num w:numId="14">
    <w:abstractNumId w:val="57"/>
  </w:num>
  <w:num w:numId="15">
    <w:abstractNumId w:val="60"/>
  </w:num>
  <w:num w:numId="16">
    <w:abstractNumId w:val="36"/>
  </w:num>
  <w:num w:numId="17">
    <w:abstractNumId w:val="30"/>
  </w:num>
  <w:num w:numId="18">
    <w:abstractNumId w:val="13"/>
  </w:num>
  <w:num w:numId="19">
    <w:abstractNumId w:val="47"/>
  </w:num>
  <w:num w:numId="20">
    <w:abstractNumId w:val="32"/>
  </w:num>
  <w:num w:numId="21">
    <w:abstractNumId w:val="55"/>
  </w:num>
  <w:num w:numId="22">
    <w:abstractNumId w:val="2"/>
  </w:num>
  <w:num w:numId="23">
    <w:abstractNumId w:val="46"/>
  </w:num>
  <w:num w:numId="24">
    <w:abstractNumId w:val="10"/>
  </w:num>
  <w:num w:numId="25">
    <w:abstractNumId w:val="28"/>
  </w:num>
  <w:num w:numId="26">
    <w:abstractNumId w:val="54"/>
  </w:num>
  <w:num w:numId="27">
    <w:abstractNumId w:val="27"/>
  </w:num>
  <w:num w:numId="28">
    <w:abstractNumId w:val="23"/>
  </w:num>
  <w:num w:numId="29">
    <w:abstractNumId w:val="44"/>
  </w:num>
  <w:num w:numId="30">
    <w:abstractNumId w:val="16"/>
  </w:num>
  <w:num w:numId="31">
    <w:abstractNumId w:val="15"/>
  </w:num>
  <w:num w:numId="32">
    <w:abstractNumId w:val="56"/>
  </w:num>
  <w:num w:numId="33">
    <w:abstractNumId w:val="41"/>
  </w:num>
  <w:num w:numId="34">
    <w:abstractNumId w:val="62"/>
  </w:num>
  <w:num w:numId="35">
    <w:abstractNumId w:val="63"/>
  </w:num>
  <w:num w:numId="36">
    <w:abstractNumId w:val="64"/>
  </w:num>
  <w:num w:numId="37">
    <w:abstractNumId w:val="11"/>
  </w:num>
  <w:num w:numId="38">
    <w:abstractNumId w:val="22"/>
  </w:num>
  <w:num w:numId="39">
    <w:abstractNumId w:val="65"/>
  </w:num>
  <w:num w:numId="40">
    <w:abstractNumId w:val="29"/>
  </w:num>
  <w:num w:numId="41">
    <w:abstractNumId w:val="40"/>
  </w:num>
  <w:num w:numId="42">
    <w:abstractNumId w:val="21"/>
  </w:num>
  <w:num w:numId="43">
    <w:abstractNumId w:val="14"/>
  </w:num>
  <w:num w:numId="44">
    <w:abstractNumId w:val="34"/>
  </w:num>
  <w:num w:numId="45">
    <w:abstractNumId w:val="50"/>
  </w:num>
  <w:num w:numId="46">
    <w:abstractNumId w:val="35"/>
  </w:num>
  <w:num w:numId="47">
    <w:abstractNumId w:val="37"/>
  </w:num>
  <w:num w:numId="48">
    <w:abstractNumId w:val="48"/>
  </w:num>
  <w:num w:numId="49">
    <w:abstractNumId w:val="12"/>
  </w:num>
  <w:num w:numId="50">
    <w:abstractNumId w:val="9"/>
  </w:num>
  <w:num w:numId="51">
    <w:abstractNumId w:val="6"/>
  </w:num>
  <w:num w:numId="52">
    <w:abstractNumId w:val="58"/>
  </w:num>
  <w:num w:numId="53">
    <w:abstractNumId w:val="68"/>
  </w:num>
  <w:num w:numId="54">
    <w:abstractNumId w:val="3"/>
  </w:num>
  <w:num w:numId="55">
    <w:abstractNumId w:val="4"/>
  </w:num>
  <w:num w:numId="56">
    <w:abstractNumId w:val="67"/>
  </w:num>
  <w:num w:numId="57">
    <w:abstractNumId w:val="0"/>
  </w:num>
  <w:num w:numId="58">
    <w:abstractNumId w:val="52"/>
  </w:num>
  <w:num w:numId="59">
    <w:abstractNumId w:val="38"/>
  </w:num>
  <w:num w:numId="60">
    <w:abstractNumId w:val="5"/>
  </w:num>
  <w:num w:numId="61">
    <w:abstractNumId w:val="33"/>
  </w:num>
  <w:num w:numId="62">
    <w:abstractNumId w:val="39"/>
  </w:num>
  <w:num w:numId="63">
    <w:abstractNumId w:val="61"/>
  </w:num>
  <w:num w:numId="64">
    <w:abstractNumId w:val="26"/>
  </w:num>
  <w:num w:numId="65">
    <w:abstractNumId w:val="59"/>
  </w:num>
  <w:num w:numId="66">
    <w:abstractNumId w:val="45"/>
  </w:num>
  <w:num w:numId="67">
    <w:abstractNumId w:val="66"/>
  </w:num>
  <w:num w:numId="68">
    <w:abstractNumId w:val="1"/>
  </w:num>
  <w:num w:numId="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59"/>
  <w:drawingGridVerticalSpacing w:val="174"/>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yMzk2ZGNjZmQ0YzRhZTZhYmI4MTIxYjUyYmZiZGEifQ=="/>
  </w:docVars>
  <w:rsids>
    <w:rsidRoot w:val="00172A27"/>
    <w:rsid w:val="00066777"/>
    <w:rsid w:val="0007481F"/>
    <w:rsid w:val="00080A53"/>
    <w:rsid w:val="000C651B"/>
    <w:rsid w:val="000E74CD"/>
    <w:rsid w:val="000F34E7"/>
    <w:rsid w:val="00172A27"/>
    <w:rsid w:val="001C6FBE"/>
    <w:rsid w:val="0026186C"/>
    <w:rsid w:val="00280E42"/>
    <w:rsid w:val="0028693F"/>
    <w:rsid w:val="002B5765"/>
    <w:rsid w:val="002C47A0"/>
    <w:rsid w:val="002D4E1E"/>
    <w:rsid w:val="003721FA"/>
    <w:rsid w:val="003A4EBB"/>
    <w:rsid w:val="003C6214"/>
    <w:rsid w:val="003D3E25"/>
    <w:rsid w:val="003F0209"/>
    <w:rsid w:val="003F582B"/>
    <w:rsid w:val="0042507D"/>
    <w:rsid w:val="00460671"/>
    <w:rsid w:val="00462695"/>
    <w:rsid w:val="0046344D"/>
    <w:rsid w:val="004B0D9F"/>
    <w:rsid w:val="004D7C88"/>
    <w:rsid w:val="00513FEC"/>
    <w:rsid w:val="00541432"/>
    <w:rsid w:val="005448C8"/>
    <w:rsid w:val="005546FA"/>
    <w:rsid w:val="00560F6E"/>
    <w:rsid w:val="0056782D"/>
    <w:rsid w:val="0057246C"/>
    <w:rsid w:val="005B7484"/>
    <w:rsid w:val="005C54A8"/>
    <w:rsid w:val="005F6609"/>
    <w:rsid w:val="006466C4"/>
    <w:rsid w:val="006552A7"/>
    <w:rsid w:val="006804D5"/>
    <w:rsid w:val="006A4F20"/>
    <w:rsid w:val="006B73DE"/>
    <w:rsid w:val="006D7852"/>
    <w:rsid w:val="006E6481"/>
    <w:rsid w:val="007035D9"/>
    <w:rsid w:val="00711AC9"/>
    <w:rsid w:val="00713B63"/>
    <w:rsid w:val="0073398E"/>
    <w:rsid w:val="00743A99"/>
    <w:rsid w:val="007558AC"/>
    <w:rsid w:val="00782C26"/>
    <w:rsid w:val="00794BFA"/>
    <w:rsid w:val="007E4CB7"/>
    <w:rsid w:val="007E6C9B"/>
    <w:rsid w:val="00824608"/>
    <w:rsid w:val="00842256"/>
    <w:rsid w:val="008835B7"/>
    <w:rsid w:val="008A6EF2"/>
    <w:rsid w:val="008B470A"/>
    <w:rsid w:val="00965FCB"/>
    <w:rsid w:val="00993512"/>
    <w:rsid w:val="009A3BFF"/>
    <w:rsid w:val="009A4B52"/>
    <w:rsid w:val="009B1C04"/>
    <w:rsid w:val="009D60D6"/>
    <w:rsid w:val="00A04102"/>
    <w:rsid w:val="00A13B1A"/>
    <w:rsid w:val="00A347F1"/>
    <w:rsid w:val="00AD12F0"/>
    <w:rsid w:val="00AE71EB"/>
    <w:rsid w:val="00AE7D98"/>
    <w:rsid w:val="00B274FC"/>
    <w:rsid w:val="00B83870"/>
    <w:rsid w:val="00C149DD"/>
    <w:rsid w:val="00C22488"/>
    <w:rsid w:val="00C4692E"/>
    <w:rsid w:val="00C57809"/>
    <w:rsid w:val="00C76AC8"/>
    <w:rsid w:val="00CA296A"/>
    <w:rsid w:val="00CA53A7"/>
    <w:rsid w:val="00CE589C"/>
    <w:rsid w:val="00D253DC"/>
    <w:rsid w:val="00D40313"/>
    <w:rsid w:val="00D45766"/>
    <w:rsid w:val="00D55563"/>
    <w:rsid w:val="00D65BDE"/>
    <w:rsid w:val="00D7757E"/>
    <w:rsid w:val="00DC30B9"/>
    <w:rsid w:val="00E3298B"/>
    <w:rsid w:val="00EA1F12"/>
    <w:rsid w:val="00EA3C8C"/>
    <w:rsid w:val="00EC6C67"/>
    <w:rsid w:val="00EE6FCC"/>
    <w:rsid w:val="00F33ADA"/>
    <w:rsid w:val="00F61FF6"/>
    <w:rsid w:val="01091884"/>
    <w:rsid w:val="019C4488"/>
    <w:rsid w:val="01D3668D"/>
    <w:rsid w:val="020F0A4D"/>
    <w:rsid w:val="02114F1D"/>
    <w:rsid w:val="022F75E6"/>
    <w:rsid w:val="024D1F46"/>
    <w:rsid w:val="02C022EC"/>
    <w:rsid w:val="02D96BB5"/>
    <w:rsid w:val="02E72696"/>
    <w:rsid w:val="0348593F"/>
    <w:rsid w:val="03D31106"/>
    <w:rsid w:val="03DB4E5F"/>
    <w:rsid w:val="04142199"/>
    <w:rsid w:val="045D1B28"/>
    <w:rsid w:val="04674C06"/>
    <w:rsid w:val="05056200"/>
    <w:rsid w:val="05165B0B"/>
    <w:rsid w:val="05364AAE"/>
    <w:rsid w:val="05D07992"/>
    <w:rsid w:val="05D865AD"/>
    <w:rsid w:val="0659588D"/>
    <w:rsid w:val="067856D8"/>
    <w:rsid w:val="06E54CA8"/>
    <w:rsid w:val="07204C3C"/>
    <w:rsid w:val="0722013F"/>
    <w:rsid w:val="07363EC6"/>
    <w:rsid w:val="083F127E"/>
    <w:rsid w:val="08EF094B"/>
    <w:rsid w:val="09AE6E4B"/>
    <w:rsid w:val="0A0E18C8"/>
    <w:rsid w:val="0A1643BD"/>
    <w:rsid w:val="0AE46A64"/>
    <w:rsid w:val="0B2D4FA4"/>
    <w:rsid w:val="0BA13CF2"/>
    <w:rsid w:val="0BA244E7"/>
    <w:rsid w:val="0BB96810"/>
    <w:rsid w:val="0C085D6A"/>
    <w:rsid w:val="0C0A1049"/>
    <w:rsid w:val="0C455B6E"/>
    <w:rsid w:val="0D2E32E3"/>
    <w:rsid w:val="0D7C3B87"/>
    <w:rsid w:val="0DA46170"/>
    <w:rsid w:val="0DDD7477"/>
    <w:rsid w:val="0DEB6402"/>
    <w:rsid w:val="0E75778E"/>
    <w:rsid w:val="0E8E1275"/>
    <w:rsid w:val="0EAC6F9D"/>
    <w:rsid w:val="0F581039"/>
    <w:rsid w:val="0F5C6D10"/>
    <w:rsid w:val="0FFF2D92"/>
    <w:rsid w:val="100E41C5"/>
    <w:rsid w:val="10B42999"/>
    <w:rsid w:val="10C333BA"/>
    <w:rsid w:val="10F910D0"/>
    <w:rsid w:val="11592B5E"/>
    <w:rsid w:val="11A0716F"/>
    <w:rsid w:val="11FB28BD"/>
    <w:rsid w:val="12227054"/>
    <w:rsid w:val="12754EB2"/>
    <w:rsid w:val="13180F89"/>
    <w:rsid w:val="1360163E"/>
    <w:rsid w:val="13690BAA"/>
    <w:rsid w:val="13893335"/>
    <w:rsid w:val="13E616DB"/>
    <w:rsid w:val="13EB4FD4"/>
    <w:rsid w:val="140B10F1"/>
    <w:rsid w:val="144310EC"/>
    <w:rsid w:val="14B22D17"/>
    <w:rsid w:val="14D32359"/>
    <w:rsid w:val="1580740A"/>
    <w:rsid w:val="15ED25FF"/>
    <w:rsid w:val="15F26221"/>
    <w:rsid w:val="16521959"/>
    <w:rsid w:val="16D47159"/>
    <w:rsid w:val="16EE09E8"/>
    <w:rsid w:val="17264684"/>
    <w:rsid w:val="175E6D30"/>
    <w:rsid w:val="176D69C3"/>
    <w:rsid w:val="17711391"/>
    <w:rsid w:val="17EB4CE7"/>
    <w:rsid w:val="17FF5682"/>
    <w:rsid w:val="18117E99"/>
    <w:rsid w:val="18902E4F"/>
    <w:rsid w:val="18BA7768"/>
    <w:rsid w:val="18BB19F6"/>
    <w:rsid w:val="18D41C77"/>
    <w:rsid w:val="18D832E3"/>
    <w:rsid w:val="198A2746"/>
    <w:rsid w:val="1A733602"/>
    <w:rsid w:val="1AA03612"/>
    <w:rsid w:val="1B121B35"/>
    <w:rsid w:val="1C5D573F"/>
    <w:rsid w:val="1C7C174C"/>
    <w:rsid w:val="1CB46051"/>
    <w:rsid w:val="1CDE6B63"/>
    <w:rsid w:val="1D0E36D0"/>
    <w:rsid w:val="1D5E1C8E"/>
    <w:rsid w:val="1D800675"/>
    <w:rsid w:val="1D902354"/>
    <w:rsid w:val="1DA9502A"/>
    <w:rsid w:val="1DAA1EA6"/>
    <w:rsid w:val="1DB32847"/>
    <w:rsid w:val="1DCB268F"/>
    <w:rsid w:val="1E222D0C"/>
    <w:rsid w:val="1E266C7E"/>
    <w:rsid w:val="1E3F3077"/>
    <w:rsid w:val="1E5054CA"/>
    <w:rsid w:val="1E6E4A7A"/>
    <w:rsid w:val="1F1C3206"/>
    <w:rsid w:val="1F9538D6"/>
    <w:rsid w:val="1FB11318"/>
    <w:rsid w:val="204A00D1"/>
    <w:rsid w:val="20D33306"/>
    <w:rsid w:val="20E05A3B"/>
    <w:rsid w:val="213026A8"/>
    <w:rsid w:val="213D07BD"/>
    <w:rsid w:val="214577B3"/>
    <w:rsid w:val="21494A03"/>
    <w:rsid w:val="215441EB"/>
    <w:rsid w:val="218E0668"/>
    <w:rsid w:val="22180642"/>
    <w:rsid w:val="22405740"/>
    <w:rsid w:val="227C7B23"/>
    <w:rsid w:val="22B61A44"/>
    <w:rsid w:val="22BE7B45"/>
    <w:rsid w:val="22F41A70"/>
    <w:rsid w:val="239F4722"/>
    <w:rsid w:val="24D167F9"/>
    <w:rsid w:val="251077B7"/>
    <w:rsid w:val="251729E5"/>
    <w:rsid w:val="252733B7"/>
    <w:rsid w:val="25577ED0"/>
    <w:rsid w:val="258C3CD8"/>
    <w:rsid w:val="25A41A5A"/>
    <w:rsid w:val="25DE1B89"/>
    <w:rsid w:val="25EC58FF"/>
    <w:rsid w:val="25EE662D"/>
    <w:rsid w:val="26261B72"/>
    <w:rsid w:val="266A2E7C"/>
    <w:rsid w:val="26A109AD"/>
    <w:rsid w:val="26A75271"/>
    <w:rsid w:val="26CF68CE"/>
    <w:rsid w:val="28017E2F"/>
    <w:rsid w:val="2875082A"/>
    <w:rsid w:val="298136E8"/>
    <w:rsid w:val="29B56894"/>
    <w:rsid w:val="2AA369A4"/>
    <w:rsid w:val="2B07766F"/>
    <w:rsid w:val="2B8A4E7D"/>
    <w:rsid w:val="2BAA1D62"/>
    <w:rsid w:val="2BBF4052"/>
    <w:rsid w:val="2C1436A3"/>
    <w:rsid w:val="2C29790B"/>
    <w:rsid w:val="2C645971"/>
    <w:rsid w:val="2D057ECD"/>
    <w:rsid w:val="2DA16545"/>
    <w:rsid w:val="2DB40A75"/>
    <w:rsid w:val="2E227B32"/>
    <w:rsid w:val="2E5E28A6"/>
    <w:rsid w:val="2E8F1C03"/>
    <w:rsid w:val="2EB827CB"/>
    <w:rsid w:val="2EDB1229"/>
    <w:rsid w:val="2F403865"/>
    <w:rsid w:val="2FBD68D2"/>
    <w:rsid w:val="2FFE4BE3"/>
    <w:rsid w:val="30190038"/>
    <w:rsid w:val="30696528"/>
    <w:rsid w:val="30C3349C"/>
    <w:rsid w:val="31754D4F"/>
    <w:rsid w:val="31AE498C"/>
    <w:rsid w:val="31CF1AEB"/>
    <w:rsid w:val="31FE3C3D"/>
    <w:rsid w:val="33194081"/>
    <w:rsid w:val="3329226D"/>
    <w:rsid w:val="332E5E2B"/>
    <w:rsid w:val="334F2CB9"/>
    <w:rsid w:val="33DD2B5E"/>
    <w:rsid w:val="33E40117"/>
    <w:rsid w:val="3401559B"/>
    <w:rsid w:val="345D3A0E"/>
    <w:rsid w:val="349B0F5D"/>
    <w:rsid w:val="34AD5DC3"/>
    <w:rsid w:val="35561690"/>
    <w:rsid w:val="35634F80"/>
    <w:rsid w:val="35AC508C"/>
    <w:rsid w:val="35E419B8"/>
    <w:rsid w:val="368A3CE9"/>
    <w:rsid w:val="369EB44D"/>
    <w:rsid w:val="36C304C9"/>
    <w:rsid w:val="37C02010"/>
    <w:rsid w:val="37F15982"/>
    <w:rsid w:val="385A2C8C"/>
    <w:rsid w:val="385F708A"/>
    <w:rsid w:val="386E026F"/>
    <w:rsid w:val="38BC4792"/>
    <w:rsid w:val="38D34E86"/>
    <w:rsid w:val="390A6F85"/>
    <w:rsid w:val="39996AE9"/>
    <w:rsid w:val="39A35A9F"/>
    <w:rsid w:val="3B065CFA"/>
    <w:rsid w:val="3B3C3DEE"/>
    <w:rsid w:val="3B464DD9"/>
    <w:rsid w:val="3BA10D85"/>
    <w:rsid w:val="3BC96991"/>
    <w:rsid w:val="3BDE02FA"/>
    <w:rsid w:val="3BEF4EE0"/>
    <w:rsid w:val="3CE678C4"/>
    <w:rsid w:val="3D151001"/>
    <w:rsid w:val="3D235CB1"/>
    <w:rsid w:val="3D575206"/>
    <w:rsid w:val="3D6448D3"/>
    <w:rsid w:val="3DC0600F"/>
    <w:rsid w:val="3DFBA1CB"/>
    <w:rsid w:val="3EA256F5"/>
    <w:rsid w:val="3ED9780C"/>
    <w:rsid w:val="40272162"/>
    <w:rsid w:val="40493F14"/>
    <w:rsid w:val="406A16BE"/>
    <w:rsid w:val="40955DE8"/>
    <w:rsid w:val="409C2FC6"/>
    <w:rsid w:val="40B41A41"/>
    <w:rsid w:val="412907F7"/>
    <w:rsid w:val="417F1D7A"/>
    <w:rsid w:val="418C2162"/>
    <w:rsid w:val="41D31D4D"/>
    <w:rsid w:val="41D72A0F"/>
    <w:rsid w:val="41FB544E"/>
    <w:rsid w:val="42C714EA"/>
    <w:rsid w:val="43BB16CD"/>
    <w:rsid w:val="446E42FF"/>
    <w:rsid w:val="447E6275"/>
    <w:rsid w:val="44AA1021"/>
    <w:rsid w:val="44DA6D2A"/>
    <w:rsid w:val="45014B54"/>
    <w:rsid w:val="458D613D"/>
    <w:rsid w:val="45CD2A15"/>
    <w:rsid w:val="45FC07E7"/>
    <w:rsid w:val="469A4F63"/>
    <w:rsid w:val="46C74E5C"/>
    <w:rsid w:val="46E031D8"/>
    <w:rsid w:val="46FD299F"/>
    <w:rsid w:val="47006706"/>
    <w:rsid w:val="472433DB"/>
    <w:rsid w:val="472A01C6"/>
    <w:rsid w:val="474370D5"/>
    <w:rsid w:val="478C1296"/>
    <w:rsid w:val="47AB2437"/>
    <w:rsid w:val="47B13FF4"/>
    <w:rsid w:val="484E4350"/>
    <w:rsid w:val="48EF6AB4"/>
    <w:rsid w:val="490B5DA3"/>
    <w:rsid w:val="49265687"/>
    <w:rsid w:val="4A5477E6"/>
    <w:rsid w:val="4A58028E"/>
    <w:rsid w:val="4A6F132E"/>
    <w:rsid w:val="4A8E048D"/>
    <w:rsid w:val="4AF00F34"/>
    <w:rsid w:val="4B173286"/>
    <w:rsid w:val="4B952E6B"/>
    <w:rsid w:val="4BA8002F"/>
    <w:rsid w:val="4BAA7776"/>
    <w:rsid w:val="4C9F1771"/>
    <w:rsid w:val="4D1F669C"/>
    <w:rsid w:val="4D4D672B"/>
    <w:rsid w:val="4E1E2488"/>
    <w:rsid w:val="4E1E52FC"/>
    <w:rsid w:val="4EB0753F"/>
    <w:rsid w:val="4EEA48DC"/>
    <w:rsid w:val="4EF1264A"/>
    <w:rsid w:val="4EF44D21"/>
    <w:rsid w:val="4F2700E8"/>
    <w:rsid w:val="4F2D1497"/>
    <w:rsid w:val="4F533BF6"/>
    <w:rsid w:val="4FEC670A"/>
    <w:rsid w:val="5032793F"/>
    <w:rsid w:val="504A10B8"/>
    <w:rsid w:val="50652AFD"/>
    <w:rsid w:val="50C66262"/>
    <w:rsid w:val="510F596B"/>
    <w:rsid w:val="511E00CE"/>
    <w:rsid w:val="513C39C1"/>
    <w:rsid w:val="515B2C8C"/>
    <w:rsid w:val="521F374B"/>
    <w:rsid w:val="52495D62"/>
    <w:rsid w:val="52532BC4"/>
    <w:rsid w:val="525C0B8B"/>
    <w:rsid w:val="52944784"/>
    <w:rsid w:val="532540D9"/>
    <w:rsid w:val="53884C19"/>
    <w:rsid w:val="54695139"/>
    <w:rsid w:val="546D02D4"/>
    <w:rsid w:val="549F19AB"/>
    <w:rsid w:val="54A40A62"/>
    <w:rsid w:val="551556A5"/>
    <w:rsid w:val="55595E3F"/>
    <w:rsid w:val="55DFAEE0"/>
    <w:rsid w:val="55E07CEB"/>
    <w:rsid w:val="561A3397"/>
    <w:rsid w:val="56313359"/>
    <w:rsid w:val="5665532C"/>
    <w:rsid w:val="56AE624E"/>
    <w:rsid w:val="56BA71EA"/>
    <w:rsid w:val="5720218A"/>
    <w:rsid w:val="57AB1E02"/>
    <w:rsid w:val="57C44880"/>
    <w:rsid w:val="58427F1A"/>
    <w:rsid w:val="59122A32"/>
    <w:rsid w:val="597633FC"/>
    <w:rsid w:val="59907A7D"/>
    <w:rsid w:val="5A163550"/>
    <w:rsid w:val="5A366BCB"/>
    <w:rsid w:val="5A4330AC"/>
    <w:rsid w:val="5A467793"/>
    <w:rsid w:val="5AB915F7"/>
    <w:rsid w:val="5AFC4DD4"/>
    <w:rsid w:val="5AFE46ED"/>
    <w:rsid w:val="5AFF0909"/>
    <w:rsid w:val="5B1C2D01"/>
    <w:rsid w:val="5B524795"/>
    <w:rsid w:val="5B9D622A"/>
    <w:rsid w:val="5BA70006"/>
    <w:rsid w:val="5BC80B8E"/>
    <w:rsid w:val="5C145B4B"/>
    <w:rsid w:val="5C19715C"/>
    <w:rsid w:val="5CA12C63"/>
    <w:rsid w:val="5CAB0FE0"/>
    <w:rsid w:val="5CD52130"/>
    <w:rsid w:val="5CD765E0"/>
    <w:rsid w:val="5D37416B"/>
    <w:rsid w:val="5DB073E1"/>
    <w:rsid w:val="5DD66369"/>
    <w:rsid w:val="5E554EAE"/>
    <w:rsid w:val="5EBD2CE5"/>
    <w:rsid w:val="5EC247FB"/>
    <w:rsid w:val="5ECE519C"/>
    <w:rsid w:val="5EE5072D"/>
    <w:rsid w:val="5F1A2946"/>
    <w:rsid w:val="5FB2478F"/>
    <w:rsid w:val="5FFF1ED4"/>
    <w:rsid w:val="607F4DDC"/>
    <w:rsid w:val="608F12CD"/>
    <w:rsid w:val="60AF33BE"/>
    <w:rsid w:val="60BD4D70"/>
    <w:rsid w:val="61643B1A"/>
    <w:rsid w:val="629B2721"/>
    <w:rsid w:val="62BD5DB2"/>
    <w:rsid w:val="63267838"/>
    <w:rsid w:val="63630C7C"/>
    <w:rsid w:val="638E611D"/>
    <w:rsid w:val="63B57AB1"/>
    <w:rsid w:val="642826DF"/>
    <w:rsid w:val="652A3B9B"/>
    <w:rsid w:val="65711AB2"/>
    <w:rsid w:val="65EA3E1A"/>
    <w:rsid w:val="66471884"/>
    <w:rsid w:val="66525291"/>
    <w:rsid w:val="66DB70C1"/>
    <w:rsid w:val="671B17B8"/>
    <w:rsid w:val="675F41B8"/>
    <w:rsid w:val="679171F9"/>
    <w:rsid w:val="67F02A95"/>
    <w:rsid w:val="68167EDC"/>
    <w:rsid w:val="681B0308"/>
    <w:rsid w:val="682C4C8A"/>
    <w:rsid w:val="68815659"/>
    <w:rsid w:val="688C2CA3"/>
    <w:rsid w:val="68A63A82"/>
    <w:rsid w:val="68DF7F8B"/>
    <w:rsid w:val="69523F4B"/>
    <w:rsid w:val="69861D8D"/>
    <w:rsid w:val="69F869DD"/>
    <w:rsid w:val="69FB4587"/>
    <w:rsid w:val="6A034B78"/>
    <w:rsid w:val="6AB853DB"/>
    <w:rsid w:val="6B1479D8"/>
    <w:rsid w:val="6BE96512"/>
    <w:rsid w:val="6C00732D"/>
    <w:rsid w:val="6CB44503"/>
    <w:rsid w:val="6CF16182"/>
    <w:rsid w:val="6D0A45E0"/>
    <w:rsid w:val="6D140FEE"/>
    <w:rsid w:val="6D165839"/>
    <w:rsid w:val="6D6C3BC5"/>
    <w:rsid w:val="6D915F65"/>
    <w:rsid w:val="6DB77E96"/>
    <w:rsid w:val="6DEF2703"/>
    <w:rsid w:val="6E0307C8"/>
    <w:rsid w:val="6E0948CB"/>
    <w:rsid w:val="6E943C49"/>
    <w:rsid w:val="6E995540"/>
    <w:rsid w:val="6E9A5102"/>
    <w:rsid w:val="6EBE79FD"/>
    <w:rsid w:val="6EDD7994"/>
    <w:rsid w:val="6FB747EF"/>
    <w:rsid w:val="70191889"/>
    <w:rsid w:val="70BF698A"/>
    <w:rsid w:val="70DB49FD"/>
    <w:rsid w:val="71E1490D"/>
    <w:rsid w:val="722641CD"/>
    <w:rsid w:val="72662AEE"/>
    <w:rsid w:val="7266509E"/>
    <w:rsid w:val="727C6DD9"/>
    <w:rsid w:val="72827B5A"/>
    <w:rsid w:val="72991720"/>
    <w:rsid w:val="729D1AEC"/>
    <w:rsid w:val="72B5406B"/>
    <w:rsid w:val="72C90E50"/>
    <w:rsid w:val="733E0DFB"/>
    <w:rsid w:val="7366134B"/>
    <w:rsid w:val="736F68EF"/>
    <w:rsid w:val="737A6B44"/>
    <w:rsid w:val="73AA15D6"/>
    <w:rsid w:val="742224CE"/>
    <w:rsid w:val="75E79F73"/>
    <w:rsid w:val="76496F04"/>
    <w:rsid w:val="765E3038"/>
    <w:rsid w:val="76674E37"/>
    <w:rsid w:val="7692545F"/>
    <w:rsid w:val="76B54397"/>
    <w:rsid w:val="76E72851"/>
    <w:rsid w:val="76FF60C8"/>
    <w:rsid w:val="77181C73"/>
    <w:rsid w:val="7740662E"/>
    <w:rsid w:val="77785526"/>
    <w:rsid w:val="77792E80"/>
    <w:rsid w:val="779E2B60"/>
    <w:rsid w:val="77B934DC"/>
    <w:rsid w:val="77D41115"/>
    <w:rsid w:val="78173CE3"/>
    <w:rsid w:val="78C90AE3"/>
    <w:rsid w:val="78DC41F7"/>
    <w:rsid w:val="79046D96"/>
    <w:rsid w:val="79B25C51"/>
    <w:rsid w:val="79C00464"/>
    <w:rsid w:val="79DC2B72"/>
    <w:rsid w:val="79EC6695"/>
    <w:rsid w:val="7A0E72C3"/>
    <w:rsid w:val="7A221615"/>
    <w:rsid w:val="7AEC305E"/>
    <w:rsid w:val="7B3E2C36"/>
    <w:rsid w:val="7B9B5C8A"/>
    <w:rsid w:val="7BC01C39"/>
    <w:rsid w:val="7BDA7803"/>
    <w:rsid w:val="7BDC1E17"/>
    <w:rsid w:val="7BF376BC"/>
    <w:rsid w:val="7BFE2941"/>
    <w:rsid w:val="7C3469D0"/>
    <w:rsid w:val="7C53508C"/>
    <w:rsid w:val="7C5C2F76"/>
    <w:rsid w:val="7C6F1D56"/>
    <w:rsid w:val="7CF66419"/>
    <w:rsid w:val="7D170B66"/>
    <w:rsid w:val="7D262FC0"/>
    <w:rsid w:val="7D5F225A"/>
    <w:rsid w:val="7D747887"/>
    <w:rsid w:val="7D8F16AE"/>
    <w:rsid w:val="7E6E57DF"/>
    <w:rsid w:val="7EDB48E5"/>
    <w:rsid w:val="7EE86648"/>
    <w:rsid w:val="7EED969E"/>
    <w:rsid w:val="7EFD1799"/>
    <w:rsid w:val="7F4A4294"/>
    <w:rsid w:val="7F8E6C41"/>
    <w:rsid w:val="7FBF4A13"/>
    <w:rsid w:val="7FF32FBA"/>
    <w:rsid w:val="7FFD419E"/>
    <w:rsid w:val="BE9D6FF2"/>
    <w:rsid w:val="BEED86C8"/>
    <w:rsid w:val="BFE6A36E"/>
    <w:rsid w:val="C9EEDDD1"/>
    <w:rsid w:val="D75FC1E0"/>
    <w:rsid w:val="D8974093"/>
    <w:rsid w:val="DBEF401F"/>
    <w:rsid w:val="F59BCE6E"/>
    <w:rsid w:val="F7BFBCAB"/>
    <w:rsid w:val="F7EF0B0A"/>
    <w:rsid w:val="F977E393"/>
    <w:rsid w:val="FD7FD9F9"/>
    <w:rsid w:val="FFDD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lang w:val="en-US" w:eastAsia="en-US" w:bidi="ar-SA"/>
    </w:rPr>
  </w:style>
  <w:style w:type="paragraph" w:styleId="3">
    <w:name w:val="heading 1"/>
    <w:basedOn w:val="1"/>
    <w:next w:val="1"/>
    <w:link w:val="33"/>
    <w:qFormat/>
    <w:uiPriority w:val="0"/>
    <w:pPr>
      <w:keepNext/>
      <w:spacing w:before="240" w:after="60"/>
      <w:jc w:val="center"/>
      <w:outlineLvl w:val="0"/>
    </w:pPr>
    <w:rPr>
      <w:rFonts w:ascii="Cambria" w:hAnsi="Cambria"/>
      <w:b/>
      <w:kern w:val="32"/>
      <w:sz w:val="44"/>
    </w:rPr>
  </w:style>
  <w:style w:type="paragraph" w:styleId="4">
    <w:name w:val="heading 2"/>
    <w:basedOn w:val="1"/>
    <w:next w:val="1"/>
    <w:link w:val="34"/>
    <w:qFormat/>
    <w:uiPriority w:val="0"/>
    <w:pPr>
      <w:outlineLvl w:val="1"/>
    </w:pPr>
    <w:rPr>
      <w:rFonts w:eastAsia="黑体"/>
      <w:b/>
      <w:sz w:val="32"/>
    </w:rPr>
  </w:style>
  <w:style w:type="paragraph" w:styleId="5">
    <w:name w:val="heading 3"/>
    <w:basedOn w:val="1"/>
    <w:next w:val="1"/>
    <w:link w:val="35"/>
    <w:qFormat/>
    <w:uiPriority w:val="0"/>
    <w:pPr>
      <w:keepNext/>
      <w:spacing w:before="240" w:after="60"/>
      <w:outlineLvl w:val="2"/>
    </w:pPr>
    <w:rPr>
      <w:rFonts w:ascii="Cambria" w:hAnsi="Cambria"/>
      <w:b/>
      <w:sz w:val="26"/>
    </w:rPr>
  </w:style>
  <w:style w:type="paragraph" w:styleId="6">
    <w:name w:val="heading 4"/>
    <w:basedOn w:val="1"/>
    <w:next w:val="1"/>
    <w:link w:val="36"/>
    <w:qFormat/>
    <w:uiPriority w:val="0"/>
    <w:pPr>
      <w:keepNext/>
      <w:spacing w:before="240" w:after="60"/>
      <w:outlineLvl w:val="3"/>
    </w:pPr>
    <w:rPr>
      <w:b/>
      <w:sz w:val="28"/>
    </w:rPr>
  </w:style>
  <w:style w:type="paragraph" w:styleId="7">
    <w:name w:val="heading 5"/>
    <w:basedOn w:val="1"/>
    <w:next w:val="1"/>
    <w:link w:val="37"/>
    <w:qFormat/>
    <w:uiPriority w:val="0"/>
    <w:pPr>
      <w:spacing w:before="240" w:after="60"/>
      <w:outlineLvl w:val="4"/>
    </w:pPr>
    <w:rPr>
      <w:b/>
      <w:i/>
      <w:sz w:val="26"/>
    </w:rPr>
  </w:style>
  <w:style w:type="paragraph" w:styleId="8">
    <w:name w:val="heading 6"/>
    <w:basedOn w:val="1"/>
    <w:next w:val="1"/>
    <w:link w:val="38"/>
    <w:qFormat/>
    <w:uiPriority w:val="0"/>
    <w:pPr>
      <w:spacing w:before="240" w:after="60"/>
      <w:outlineLvl w:val="5"/>
    </w:pPr>
    <w:rPr>
      <w:b/>
      <w:sz w:val="20"/>
    </w:rPr>
  </w:style>
  <w:style w:type="paragraph" w:styleId="9">
    <w:name w:val="heading 7"/>
    <w:basedOn w:val="1"/>
    <w:next w:val="1"/>
    <w:link w:val="39"/>
    <w:qFormat/>
    <w:uiPriority w:val="0"/>
    <w:pPr>
      <w:spacing w:before="240" w:after="60"/>
      <w:outlineLvl w:val="6"/>
    </w:pPr>
  </w:style>
  <w:style w:type="paragraph" w:styleId="10">
    <w:name w:val="heading 8"/>
    <w:basedOn w:val="1"/>
    <w:next w:val="1"/>
    <w:link w:val="40"/>
    <w:qFormat/>
    <w:uiPriority w:val="0"/>
    <w:pPr>
      <w:spacing w:before="240" w:after="60"/>
      <w:outlineLvl w:val="7"/>
    </w:pPr>
    <w:rPr>
      <w:i/>
    </w:rPr>
  </w:style>
  <w:style w:type="paragraph" w:styleId="11">
    <w:name w:val="heading 9"/>
    <w:basedOn w:val="1"/>
    <w:next w:val="1"/>
    <w:link w:val="41"/>
    <w:qFormat/>
    <w:uiPriority w:val="0"/>
    <w:pPr>
      <w:spacing w:before="240" w:after="60"/>
      <w:outlineLvl w:val="8"/>
    </w:pPr>
    <w:rPr>
      <w:rFonts w:ascii="Cambria" w:hAnsi="Cambria"/>
      <w:sz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annotation text"/>
    <w:basedOn w:val="1"/>
    <w:semiHidden/>
    <w:unhideWhenUsed/>
    <w:qFormat/>
    <w:uiPriority w:val="99"/>
  </w:style>
  <w:style w:type="paragraph" w:styleId="13">
    <w:name w:val="Salutation"/>
    <w:basedOn w:val="1"/>
    <w:next w:val="1"/>
    <w:link w:val="42"/>
    <w:qFormat/>
    <w:uiPriority w:val="0"/>
    <w:rPr>
      <w:sz w:val="20"/>
    </w:rPr>
  </w:style>
  <w:style w:type="paragraph" w:styleId="14">
    <w:name w:val="Body Text"/>
    <w:basedOn w:val="1"/>
    <w:link w:val="43"/>
    <w:qFormat/>
    <w:uiPriority w:val="0"/>
    <w:pPr>
      <w:widowControl w:val="0"/>
      <w:jc w:val="center"/>
    </w:pPr>
    <w:rPr>
      <w:b/>
      <w:kern w:val="2"/>
      <w:sz w:val="21"/>
    </w:rPr>
  </w:style>
  <w:style w:type="paragraph" w:styleId="15">
    <w:name w:val="Body Text Indent"/>
    <w:basedOn w:val="1"/>
    <w:link w:val="44"/>
    <w:qFormat/>
    <w:uiPriority w:val="0"/>
    <w:pPr>
      <w:spacing w:after="120"/>
      <w:ind w:left="420" w:leftChars="200"/>
    </w:pPr>
  </w:style>
  <w:style w:type="paragraph" w:styleId="16">
    <w:name w:val="toc 3"/>
    <w:basedOn w:val="1"/>
    <w:next w:val="1"/>
    <w:qFormat/>
    <w:uiPriority w:val="39"/>
    <w:pPr>
      <w:ind w:left="840" w:leftChars="400"/>
    </w:pPr>
  </w:style>
  <w:style w:type="paragraph" w:styleId="17">
    <w:name w:val="Plain Text"/>
    <w:basedOn w:val="1"/>
    <w:link w:val="45"/>
    <w:qFormat/>
    <w:uiPriority w:val="0"/>
    <w:pPr>
      <w:widowControl w:val="0"/>
      <w:jc w:val="both"/>
    </w:pPr>
    <w:rPr>
      <w:rFonts w:ascii="宋体" w:hAnsi="Courier New"/>
      <w:kern w:val="2"/>
      <w:sz w:val="21"/>
    </w:rPr>
  </w:style>
  <w:style w:type="paragraph" w:styleId="18">
    <w:name w:val="Date"/>
    <w:basedOn w:val="1"/>
    <w:next w:val="1"/>
    <w:link w:val="46"/>
    <w:qFormat/>
    <w:uiPriority w:val="0"/>
    <w:pPr>
      <w:widowControl w:val="0"/>
      <w:jc w:val="both"/>
    </w:pPr>
    <w:rPr>
      <w:rFonts w:ascii="宋体" w:hAnsi="宋体"/>
      <w:kern w:val="2"/>
      <w:sz w:val="32"/>
      <w:szCs w:val="32"/>
    </w:rPr>
  </w:style>
  <w:style w:type="paragraph" w:styleId="19">
    <w:name w:val="Balloon Text"/>
    <w:basedOn w:val="1"/>
    <w:link w:val="47"/>
    <w:qFormat/>
    <w:uiPriority w:val="0"/>
    <w:rPr>
      <w:sz w:val="18"/>
      <w:szCs w:val="18"/>
    </w:rPr>
  </w:style>
  <w:style w:type="paragraph" w:styleId="20">
    <w:name w:val="footer"/>
    <w:basedOn w:val="1"/>
    <w:link w:val="48"/>
    <w:qFormat/>
    <w:uiPriority w:val="0"/>
    <w:pPr>
      <w:tabs>
        <w:tab w:val="center" w:pos="4153"/>
        <w:tab w:val="right" w:pos="8306"/>
      </w:tabs>
      <w:snapToGrid w:val="0"/>
    </w:pPr>
    <w:rPr>
      <w:sz w:val="18"/>
    </w:rPr>
  </w:style>
  <w:style w:type="paragraph" w:styleId="21">
    <w:name w:val="header"/>
    <w:basedOn w:val="1"/>
    <w:link w:val="49"/>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style>
  <w:style w:type="paragraph" w:styleId="23">
    <w:name w:val="Subtitle"/>
    <w:basedOn w:val="1"/>
    <w:next w:val="1"/>
    <w:link w:val="50"/>
    <w:qFormat/>
    <w:uiPriority w:val="0"/>
    <w:pPr>
      <w:spacing w:after="60"/>
      <w:jc w:val="center"/>
      <w:outlineLvl w:val="1"/>
    </w:pPr>
    <w:rPr>
      <w:rFonts w:ascii="Cambria" w:hAnsi="Cambria"/>
    </w:rPr>
  </w:style>
  <w:style w:type="paragraph" w:styleId="24">
    <w:name w:val="toc 2"/>
    <w:basedOn w:val="1"/>
    <w:next w:val="1"/>
    <w:qFormat/>
    <w:uiPriority w:val="39"/>
    <w:pPr>
      <w:ind w:left="420" w:leftChars="200"/>
    </w:pPr>
  </w:style>
  <w:style w:type="paragraph" w:styleId="25">
    <w:name w:val="Normal (Web)"/>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6">
    <w:name w:val="Title"/>
    <w:basedOn w:val="1"/>
    <w:next w:val="1"/>
    <w:link w:val="51"/>
    <w:qFormat/>
    <w:uiPriority w:val="0"/>
    <w:pPr>
      <w:spacing w:before="240" w:after="60"/>
      <w:jc w:val="center"/>
      <w:outlineLvl w:val="0"/>
    </w:pPr>
    <w:rPr>
      <w:rFonts w:ascii="Cambria" w:hAnsi="Cambria"/>
      <w:b/>
      <w:kern w:val="28"/>
      <w:sz w:val="32"/>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rPr>
  </w:style>
  <w:style w:type="character" w:styleId="31">
    <w:name w:val="Emphasis"/>
    <w:qFormat/>
    <w:uiPriority w:val="0"/>
    <w:rPr>
      <w:rFonts w:ascii="Calibri" w:hAnsi="Calibri"/>
      <w:b/>
      <w:i/>
    </w:rPr>
  </w:style>
  <w:style w:type="character" w:styleId="32">
    <w:name w:val="Hyperlink"/>
    <w:basedOn w:val="29"/>
    <w:qFormat/>
    <w:uiPriority w:val="99"/>
    <w:rPr>
      <w:color w:val="0000FF"/>
      <w:u w:val="single"/>
    </w:rPr>
  </w:style>
  <w:style w:type="character" w:customStyle="1" w:styleId="33">
    <w:name w:val="标题 1 字符"/>
    <w:link w:val="3"/>
    <w:qFormat/>
    <w:uiPriority w:val="0"/>
    <w:rPr>
      <w:rFonts w:ascii="Cambria" w:hAnsi="Cambria"/>
      <w:b/>
      <w:kern w:val="32"/>
      <w:sz w:val="44"/>
      <w:lang w:eastAsia="en-US"/>
    </w:rPr>
  </w:style>
  <w:style w:type="character" w:customStyle="1" w:styleId="34">
    <w:name w:val="标题 2 字符"/>
    <w:link w:val="4"/>
    <w:qFormat/>
    <w:uiPriority w:val="0"/>
    <w:rPr>
      <w:rFonts w:eastAsia="黑体"/>
      <w:b/>
      <w:sz w:val="32"/>
    </w:rPr>
  </w:style>
  <w:style w:type="character" w:customStyle="1" w:styleId="35">
    <w:name w:val="标题 3 字符"/>
    <w:link w:val="5"/>
    <w:qFormat/>
    <w:uiPriority w:val="0"/>
    <w:rPr>
      <w:rFonts w:ascii="Cambria" w:hAnsi="Cambria" w:eastAsia="宋体"/>
      <w:b/>
      <w:sz w:val="26"/>
    </w:rPr>
  </w:style>
  <w:style w:type="character" w:customStyle="1" w:styleId="36">
    <w:name w:val="标题 4 字符"/>
    <w:link w:val="6"/>
    <w:qFormat/>
    <w:uiPriority w:val="0"/>
    <w:rPr>
      <w:b/>
      <w:sz w:val="28"/>
    </w:rPr>
  </w:style>
  <w:style w:type="character" w:customStyle="1" w:styleId="37">
    <w:name w:val="标题 5 字符"/>
    <w:link w:val="7"/>
    <w:qFormat/>
    <w:uiPriority w:val="0"/>
    <w:rPr>
      <w:b/>
      <w:i/>
      <w:sz w:val="26"/>
    </w:rPr>
  </w:style>
  <w:style w:type="character" w:customStyle="1" w:styleId="38">
    <w:name w:val="标题 6 字符"/>
    <w:link w:val="8"/>
    <w:qFormat/>
    <w:uiPriority w:val="0"/>
    <w:rPr>
      <w:b/>
    </w:rPr>
  </w:style>
  <w:style w:type="character" w:customStyle="1" w:styleId="39">
    <w:name w:val="标题 7 字符"/>
    <w:link w:val="9"/>
    <w:qFormat/>
    <w:uiPriority w:val="0"/>
    <w:rPr>
      <w:sz w:val="24"/>
    </w:rPr>
  </w:style>
  <w:style w:type="character" w:customStyle="1" w:styleId="40">
    <w:name w:val="标题 8 字符"/>
    <w:link w:val="10"/>
    <w:qFormat/>
    <w:uiPriority w:val="0"/>
    <w:rPr>
      <w:i/>
      <w:sz w:val="24"/>
    </w:rPr>
  </w:style>
  <w:style w:type="character" w:customStyle="1" w:styleId="41">
    <w:name w:val="标题 9 字符"/>
    <w:link w:val="11"/>
    <w:qFormat/>
    <w:uiPriority w:val="0"/>
    <w:rPr>
      <w:rFonts w:ascii="Cambria" w:hAnsi="Cambria" w:eastAsia="宋体"/>
    </w:rPr>
  </w:style>
  <w:style w:type="character" w:customStyle="1" w:styleId="42">
    <w:name w:val="称呼 字符"/>
    <w:link w:val="13"/>
    <w:qFormat/>
    <w:uiPriority w:val="0"/>
    <w:rPr>
      <w:rFonts w:ascii="Times New Roman" w:hAnsi="Times New Roman"/>
    </w:rPr>
  </w:style>
  <w:style w:type="character" w:customStyle="1" w:styleId="43">
    <w:name w:val="正文文本 字符"/>
    <w:link w:val="14"/>
    <w:qFormat/>
    <w:uiPriority w:val="0"/>
    <w:rPr>
      <w:rFonts w:ascii="Times New Roman" w:hAnsi="Times New Roman"/>
      <w:b/>
      <w:kern w:val="2"/>
      <w:sz w:val="21"/>
    </w:rPr>
  </w:style>
  <w:style w:type="character" w:customStyle="1" w:styleId="44">
    <w:name w:val="正文文本缩进 字符"/>
    <w:link w:val="15"/>
    <w:qFormat/>
    <w:uiPriority w:val="0"/>
    <w:rPr>
      <w:sz w:val="24"/>
      <w:lang w:eastAsia="en-US"/>
    </w:rPr>
  </w:style>
  <w:style w:type="character" w:customStyle="1" w:styleId="45">
    <w:name w:val="纯文本 字符"/>
    <w:link w:val="17"/>
    <w:qFormat/>
    <w:uiPriority w:val="0"/>
    <w:rPr>
      <w:rFonts w:ascii="宋体" w:hAnsi="Courier New"/>
      <w:kern w:val="2"/>
      <w:sz w:val="21"/>
    </w:rPr>
  </w:style>
  <w:style w:type="character" w:customStyle="1" w:styleId="46">
    <w:name w:val="日期 字符"/>
    <w:link w:val="18"/>
    <w:qFormat/>
    <w:uiPriority w:val="0"/>
    <w:rPr>
      <w:rFonts w:ascii="宋体" w:hAnsi="宋体"/>
      <w:kern w:val="2"/>
      <w:sz w:val="32"/>
      <w:szCs w:val="32"/>
    </w:rPr>
  </w:style>
  <w:style w:type="character" w:customStyle="1" w:styleId="47">
    <w:name w:val="批注框文本 字符"/>
    <w:link w:val="19"/>
    <w:qFormat/>
    <w:uiPriority w:val="0"/>
    <w:rPr>
      <w:sz w:val="18"/>
      <w:szCs w:val="18"/>
      <w:lang w:eastAsia="en-US"/>
    </w:rPr>
  </w:style>
  <w:style w:type="character" w:customStyle="1" w:styleId="48">
    <w:name w:val="页脚 字符"/>
    <w:link w:val="20"/>
    <w:qFormat/>
    <w:uiPriority w:val="0"/>
    <w:rPr>
      <w:sz w:val="18"/>
      <w:lang w:eastAsia="en-US"/>
    </w:rPr>
  </w:style>
  <w:style w:type="character" w:customStyle="1" w:styleId="49">
    <w:name w:val="页眉 字符"/>
    <w:link w:val="21"/>
    <w:qFormat/>
    <w:uiPriority w:val="0"/>
    <w:rPr>
      <w:sz w:val="18"/>
      <w:lang w:eastAsia="en-US"/>
    </w:rPr>
  </w:style>
  <w:style w:type="character" w:customStyle="1" w:styleId="50">
    <w:name w:val="副标题 字符"/>
    <w:link w:val="23"/>
    <w:qFormat/>
    <w:uiPriority w:val="0"/>
    <w:rPr>
      <w:rFonts w:ascii="Cambria" w:hAnsi="Cambria" w:eastAsia="宋体"/>
      <w:sz w:val="24"/>
    </w:rPr>
  </w:style>
  <w:style w:type="character" w:customStyle="1" w:styleId="51">
    <w:name w:val="标题 字符"/>
    <w:link w:val="26"/>
    <w:qFormat/>
    <w:uiPriority w:val="0"/>
    <w:rPr>
      <w:rFonts w:ascii="Cambria" w:hAnsi="Cambria" w:eastAsia="宋体"/>
      <w:b/>
      <w:kern w:val="28"/>
      <w:sz w:val="32"/>
    </w:rPr>
  </w:style>
  <w:style w:type="character" w:customStyle="1" w:styleId="52">
    <w:name w:val="_Style 48"/>
    <w:qFormat/>
    <w:uiPriority w:val="0"/>
    <w:rPr>
      <w:i/>
      <w:color w:val="5A5A5A"/>
    </w:rPr>
  </w:style>
  <w:style w:type="character" w:customStyle="1" w:styleId="53">
    <w:name w:val="明显引用 字符"/>
    <w:link w:val="54"/>
    <w:qFormat/>
    <w:uiPriority w:val="0"/>
    <w:rPr>
      <w:b/>
      <w:i/>
      <w:sz w:val="24"/>
    </w:rPr>
  </w:style>
  <w:style w:type="paragraph" w:styleId="54">
    <w:name w:val="Intense Quote"/>
    <w:basedOn w:val="1"/>
    <w:next w:val="1"/>
    <w:link w:val="53"/>
    <w:qFormat/>
    <w:uiPriority w:val="0"/>
    <w:pPr>
      <w:ind w:left="720" w:right="720"/>
    </w:pPr>
    <w:rPr>
      <w:b/>
      <w:i/>
    </w:rPr>
  </w:style>
  <w:style w:type="character" w:customStyle="1" w:styleId="55">
    <w:name w:val="_Style 51"/>
    <w:qFormat/>
    <w:uiPriority w:val="0"/>
    <w:rPr>
      <w:b/>
      <w:sz w:val="24"/>
      <w:u w:val="single"/>
    </w:rPr>
  </w:style>
  <w:style w:type="character" w:customStyle="1" w:styleId="56">
    <w:name w:val="_Style 52"/>
    <w:qFormat/>
    <w:uiPriority w:val="0"/>
    <w:rPr>
      <w:sz w:val="24"/>
      <w:u w:val="single"/>
    </w:rPr>
  </w:style>
  <w:style w:type="character" w:customStyle="1" w:styleId="57">
    <w:name w:val="_Style 53"/>
    <w:qFormat/>
    <w:uiPriority w:val="0"/>
    <w:rPr>
      <w:b/>
      <w:i/>
      <w:sz w:val="24"/>
      <w:u w:val="single"/>
    </w:rPr>
  </w:style>
  <w:style w:type="character" w:customStyle="1" w:styleId="58">
    <w:name w:val="引用 字符"/>
    <w:link w:val="59"/>
    <w:qFormat/>
    <w:uiPriority w:val="0"/>
    <w:rPr>
      <w:i/>
      <w:sz w:val="24"/>
    </w:rPr>
  </w:style>
  <w:style w:type="paragraph" w:styleId="59">
    <w:name w:val="Quote"/>
    <w:basedOn w:val="1"/>
    <w:next w:val="1"/>
    <w:link w:val="58"/>
    <w:qFormat/>
    <w:uiPriority w:val="0"/>
    <w:rPr>
      <w:i/>
    </w:rPr>
  </w:style>
  <w:style w:type="character" w:customStyle="1" w:styleId="60">
    <w:name w:val="_Style 56"/>
    <w:qFormat/>
    <w:uiPriority w:val="0"/>
    <w:rPr>
      <w:rFonts w:ascii="Cambria" w:hAnsi="Cambria" w:eastAsia="宋体"/>
      <w:b/>
      <w:i/>
      <w:sz w:val="24"/>
    </w:rPr>
  </w:style>
  <w:style w:type="paragraph" w:customStyle="1" w:styleId="61">
    <w:name w:val="_Style 57"/>
    <w:basedOn w:val="3"/>
    <w:next w:val="1"/>
    <w:qFormat/>
    <w:uiPriority w:val="0"/>
    <w:pPr>
      <w:outlineLvl w:val="9"/>
    </w:pPr>
  </w:style>
  <w:style w:type="paragraph" w:customStyle="1" w:styleId="62">
    <w:name w:val="p16"/>
    <w:basedOn w:val="1"/>
    <w:qFormat/>
    <w:uiPriority w:val="0"/>
    <w:pPr>
      <w:spacing w:after="120" w:line="360" w:lineRule="auto"/>
      <w:jc w:val="both"/>
    </w:pPr>
    <w:rPr>
      <w:sz w:val="21"/>
      <w:lang w:eastAsia="zh-CN"/>
    </w:rPr>
  </w:style>
  <w:style w:type="paragraph" w:styleId="63">
    <w:name w:val="List Paragraph"/>
    <w:basedOn w:val="1"/>
    <w:qFormat/>
    <w:uiPriority w:val="0"/>
    <w:pPr>
      <w:ind w:left="720"/>
    </w:pPr>
  </w:style>
  <w:style w:type="paragraph" w:customStyle="1" w:styleId="64">
    <w:name w:val="p0"/>
    <w:basedOn w:val="1"/>
    <w:qFormat/>
    <w:uiPriority w:val="0"/>
    <w:pPr>
      <w:spacing w:line="400" w:lineRule="exact"/>
      <w:ind w:left="840" w:hanging="420"/>
    </w:pPr>
    <w:rPr>
      <w:lang w:eastAsia="zh-CN"/>
    </w:rPr>
  </w:style>
  <w:style w:type="paragraph" w:customStyle="1" w:styleId="65">
    <w:name w:val="标3"/>
    <w:basedOn w:val="1"/>
    <w:qFormat/>
    <w:uiPriority w:val="0"/>
    <w:pPr>
      <w:widowControl w:val="0"/>
      <w:numPr>
        <w:ilvl w:val="2"/>
        <w:numId w:val="1"/>
      </w:numPr>
      <w:tabs>
        <w:tab w:val="left" w:pos="1740"/>
      </w:tabs>
      <w:adjustRightInd w:val="0"/>
      <w:snapToGrid w:val="0"/>
      <w:spacing w:before="50"/>
      <w:jc w:val="both"/>
      <w:outlineLvl w:val="2"/>
    </w:pPr>
    <w:rPr>
      <w:rFonts w:ascii="Arial Narrow" w:hAnsi="Arial Narrow" w:eastAsia="仿宋_GB2312"/>
      <w:kern w:val="2"/>
      <w:sz w:val="28"/>
      <w:lang w:eastAsia="zh-CN"/>
    </w:rPr>
  </w:style>
  <w:style w:type="paragraph" w:styleId="66">
    <w:name w:val="No Spacing"/>
    <w:basedOn w:val="1"/>
    <w:qFormat/>
    <w:uiPriority w:val="0"/>
  </w:style>
  <w:style w:type="paragraph" w:customStyle="1" w:styleId="6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纯文本1"/>
    <w:basedOn w:val="1"/>
    <w:qFormat/>
    <w:uiPriority w:val="0"/>
    <w:pPr>
      <w:adjustRightInd w:val="0"/>
      <w:spacing w:line="312" w:lineRule="atLeast"/>
      <w:ind w:firstLine="567" w:firstLineChars="200"/>
      <w:textAlignment w:val="baseline"/>
    </w:pPr>
    <w:rPr>
      <w:rFonts w:ascii="宋体" w:hAnsi="Courier New"/>
      <w:color w:val="7030A0"/>
      <w:sz w:val="28"/>
    </w:rPr>
  </w:style>
  <w:style w:type="character" w:customStyle="1" w:styleId="70">
    <w:name w:val="NormalCharacter"/>
    <w:qFormat/>
    <w:uiPriority w:val="0"/>
  </w:style>
  <w:style w:type="paragraph" w:customStyle="1" w:styleId="71">
    <w:name w:val="Heading1"/>
    <w:basedOn w:val="1"/>
    <w:next w:val="1"/>
    <w:qFormat/>
    <w:uiPriority w:val="0"/>
    <w:pPr>
      <w:keepNext/>
      <w:spacing w:before="240" w:after="60"/>
      <w:jc w:val="center"/>
    </w:pPr>
    <w:rPr>
      <w:rFonts w:ascii="Cambria" w:hAnsi="Cambria"/>
      <w:kern w:val="32"/>
      <w:sz w:val="44"/>
    </w:rPr>
  </w:style>
  <w:style w:type="paragraph" w:customStyle="1" w:styleId="72">
    <w:name w:val="Heading2"/>
    <w:basedOn w:val="1"/>
    <w:next w:val="1"/>
    <w:qFormat/>
    <w:uiPriority w:val="0"/>
    <w:rPr>
      <w:rFonts w:eastAsia="黑体"/>
      <w:sz w:val="32"/>
    </w:rPr>
  </w:style>
  <w:style w:type="character" w:customStyle="1" w:styleId="73">
    <w:name w:val="font0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35198</Words>
  <Characters>36534</Characters>
  <Lines>329</Lines>
  <Paragraphs>92</Paragraphs>
  <TotalTime>19</TotalTime>
  <ScaleCrop>false</ScaleCrop>
  <LinksUpToDate>false</LinksUpToDate>
  <CharactersWithSpaces>41435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2022-11-30T13:29:00Z</dcterms:created>
  <dc:creator>ztbglzx</dc:creator>
  <cp:lastModifiedBy>WPS_1564404245</cp:lastModifiedBy>
  <cp:lastPrinted>2019-10-16T06:33:00Z</cp:lastPrinted>
  <dcterms:modified xsi:type="dcterms:W3CDTF">2023-01-10T03:19:28Z</dcterms:modified>
  <dc:title>中    山    大    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B04BD77A60085759B856A963B5FCC29B</vt:lpwstr>
  </property>
</Properties>
</file>