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after="156" w:afterLines="50"/>
        <w:jc w:val="center"/>
        <w:outlineLvl w:val="0"/>
        <w:rPr>
          <w:rFonts w:ascii="宋体" w:hAnsi="宋体" w:cs="黑体"/>
          <w:b/>
          <w:bCs/>
          <w:kern w:val="0"/>
          <w:sz w:val="32"/>
          <w:szCs w:val="32"/>
        </w:rPr>
      </w:pPr>
      <w:bookmarkStart w:id="0" w:name="_Toc7932"/>
      <w:bookmarkStart w:id="1" w:name="_Toc15995"/>
      <w:r>
        <w:rPr>
          <w:rFonts w:hint="eastAsia" w:ascii="宋体" w:hAnsi="宋体" w:cs="黑体"/>
          <w:b/>
          <w:bCs/>
          <w:kern w:val="0"/>
          <w:sz w:val="32"/>
          <w:szCs w:val="32"/>
        </w:rPr>
        <w:t>投</w:t>
      </w:r>
      <w:r>
        <w:rPr>
          <w:rFonts w:hint="eastAsia" w:ascii="宋体" w:hAnsi="宋体" w:cs="黑体"/>
          <w:b/>
          <w:bCs/>
          <w:kern w:val="0"/>
          <w:sz w:val="32"/>
          <w:szCs w:val="32"/>
          <w:lang w:val="en-US" w:eastAsia="zh-CN"/>
        </w:rPr>
        <w:t xml:space="preserve"> </w:t>
      </w:r>
      <w:r>
        <w:rPr>
          <w:rFonts w:hint="eastAsia" w:ascii="宋体" w:hAnsi="宋体" w:cs="黑体"/>
          <w:b/>
          <w:bCs/>
          <w:kern w:val="0"/>
          <w:sz w:val="32"/>
          <w:szCs w:val="32"/>
        </w:rPr>
        <w:t>标</w:t>
      </w:r>
      <w:r>
        <w:rPr>
          <w:rFonts w:hint="eastAsia" w:ascii="宋体" w:hAnsi="宋体" w:cs="黑体"/>
          <w:b/>
          <w:bCs/>
          <w:kern w:val="0"/>
          <w:sz w:val="32"/>
          <w:szCs w:val="32"/>
          <w:lang w:val="en-US" w:eastAsia="zh-CN"/>
        </w:rPr>
        <w:t xml:space="preserve"> </w:t>
      </w:r>
      <w:r>
        <w:rPr>
          <w:rFonts w:hint="eastAsia" w:ascii="宋体" w:hAnsi="宋体" w:cs="黑体"/>
          <w:b/>
          <w:bCs/>
          <w:kern w:val="0"/>
          <w:sz w:val="32"/>
          <w:szCs w:val="32"/>
        </w:rPr>
        <w:t>邀</w:t>
      </w:r>
      <w:r>
        <w:rPr>
          <w:rFonts w:hint="eastAsia" w:ascii="宋体" w:hAnsi="宋体" w:cs="黑体"/>
          <w:b/>
          <w:bCs/>
          <w:kern w:val="0"/>
          <w:sz w:val="32"/>
          <w:szCs w:val="32"/>
          <w:lang w:val="en-US" w:eastAsia="zh-CN"/>
        </w:rPr>
        <w:t xml:space="preserve"> </w:t>
      </w:r>
      <w:r>
        <w:rPr>
          <w:rFonts w:hint="eastAsia" w:ascii="宋体" w:hAnsi="宋体" w:cs="黑体"/>
          <w:b/>
          <w:bCs/>
          <w:kern w:val="0"/>
          <w:sz w:val="32"/>
          <w:szCs w:val="32"/>
        </w:rPr>
        <w:t>请</w:t>
      </w:r>
      <w:bookmarkEnd w:id="0"/>
      <w:bookmarkEnd w:id="1"/>
    </w:p>
    <w:p>
      <w:pPr>
        <w:jc w:val="center"/>
        <w:rPr>
          <w:rFonts w:ascii="宋体" w:hAnsi="宋体"/>
          <w:sz w:val="24"/>
        </w:rPr>
      </w:pPr>
    </w:p>
    <w:p>
      <w:pPr>
        <w:pStyle w:val="6"/>
        <w:widowControl/>
        <w:spacing w:beforeAutospacing="0" w:afterAutospacing="0"/>
        <w:ind w:firstLine="555"/>
        <w:jc w:val="both"/>
        <w:rPr>
          <w:rFonts w:asciiTheme="minorEastAsia" w:hAnsiTheme="minorEastAsia" w:eastAsiaTheme="minorEastAsia"/>
          <w:b/>
          <w:bCs/>
        </w:rPr>
      </w:pPr>
      <w:r>
        <w:rPr>
          <w:rFonts w:hint="eastAsia" w:cs="仿宋" w:asciiTheme="minorEastAsia" w:hAnsiTheme="minorEastAsia" w:eastAsiaTheme="minorEastAsia"/>
          <w:b/>
          <w:bCs/>
          <w:color w:val="333333"/>
          <w:spacing w:val="8"/>
          <w:shd w:val="clear" w:color="auto" w:fill="FFFFFF"/>
        </w:rPr>
        <w:t>项目概况</w:t>
      </w:r>
    </w:p>
    <w:p>
      <w:pPr>
        <w:pStyle w:val="6"/>
        <w:widowControl/>
        <w:spacing w:line="276" w:lineRule="auto"/>
        <w:ind w:firstLine="555"/>
        <w:rPr>
          <w:rFonts w:asciiTheme="minorEastAsia" w:hAnsiTheme="minorEastAsia" w:eastAsiaTheme="minorEastAsia"/>
          <w:spacing w:val="20"/>
        </w:rPr>
      </w:pPr>
      <w:r>
        <w:rPr>
          <w:rFonts w:hint="eastAsia" w:cs="仿宋" w:asciiTheme="minorEastAsia" w:hAnsiTheme="minorEastAsia" w:eastAsiaTheme="minorEastAsia"/>
          <w:color w:val="333333"/>
          <w:spacing w:val="20"/>
          <w:u w:val="single"/>
          <w:shd w:val="clear" w:color="auto" w:fill="FFFFFF"/>
        </w:rPr>
        <w:t>北京理工大学超导量子干涉磁学测量系统采购</w:t>
      </w:r>
      <w:r>
        <w:rPr>
          <w:rFonts w:hint="eastAsia" w:cs="仿宋" w:asciiTheme="minorEastAsia" w:hAnsiTheme="minorEastAsia" w:eastAsiaTheme="minorEastAsia"/>
          <w:color w:val="333333"/>
          <w:spacing w:val="20"/>
          <w:shd w:val="clear" w:color="auto" w:fill="FFFFFF"/>
        </w:rPr>
        <w:t>招标项目的潜在投标人应在</w:t>
      </w:r>
      <w:r>
        <w:rPr>
          <w:rFonts w:hint="eastAsia" w:cs="仿宋" w:asciiTheme="minorEastAsia" w:hAnsiTheme="minorEastAsia" w:eastAsiaTheme="minorEastAsia"/>
          <w:color w:val="333333"/>
          <w:spacing w:val="20"/>
          <w:u w:val="single"/>
          <w:shd w:val="clear" w:color="auto" w:fill="FFFFFF"/>
        </w:rPr>
        <w:t>北京市海淀区四季青常青路和泓四季六号楼国信招标</w:t>
      </w:r>
      <w:r>
        <w:rPr>
          <w:rFonts w:hint="eastAsia" w:cs="仿宋" w:asciiTheme="minorEastAsia" w:hAnsiTheme="minorEastAsia" w:eastAsiaTheme="minorEastAsia"/>
          <w:color w:val="333333"/>
          <w:spacing w:val="20"/>
          <w:shd w:val="clear" w:color="auto" w:fill="FFFFFF"/>
        </w:rPr>
        <w:t>获取招标文件，并于</w:t>
      </w:r>
      <w:r>
        <w:rPr>
          <w:rFonts w:hint="eastAsia" w:cs="仿宋" w:asciiTheme="minorEastAsia" w:hAnsiTheme="minorEastAsia" w:eastAsiaTheme="minorEastAsia"/>
          <w:color w:val="333333"/>
          <w:spacing w:val="20"/>
          <w:u w:val="single"/>
          <w:shd w:val="clear" w:color="auto" w:fill="FFFFFF"/>
        </w:rPr>
        <w:t>2022年12月22日09点</w:t>
      </w:r>
      <w:r>
        <w:rPr>
          <w:rFonts w:hint="eastAsia" w:cs="仿宋" w:asciiTheme="minorEastAsia" w:hAnsiTheme="minorEastAsia" w:eastAsiaTheme="minorEastAsia"/>
          <w:color w:val="333333"/>
          <w:spacing w:val="20"/>
          <w:u w:val="single"/>
          <w:shd w:val="clear" w:color="auto" w:fill="FFFFFF"/>
          <w:lang w:val="en-US" w:eastAsia="zh-CN"/>
        </w:rPr>
        <w:t>00</w:t>
      </w:r>
      <w:r>
        <w:rPr>
          <w:rFonts w:hint="eastAsia" w:cs="仿宋" w:asciiTheme="minorEastAsia" w:hAnsiTheme="minorEastAsia" w:eastAsiaTheme="minorEastAsia"/>
          <w:color w:val="333333"/>
          <w:spacing w:val="20"/>
          <w:u w:val="single"/>
          <w:shd w:val="clear" w:color="auto" w:fill="FFFFFF"/>
        </w:rPr>
        <w:t>分（</w:t>
      </w:r>
      <w:r>
        <w:rPr>
          <w:rFonts w:hint="eastAsia" w:cs="仿宋" w:asciiTheme="minorEastAsia" w:hAnsiTheme="minorEastAsia" w:eastAsiaTheme="minorEastAsia"/>
          <w:color w:val="333333"/>
          <w:spacing w:val="20"/>
          <w:shd w:val="clear" w:color="auto" w:fill="FFFFFF"/>
        </w:rPr>
        <w:t>北京时间）前递交投标文件。</w:t>
      </w:r>
    </w:p>
    <w:p>
      <w:pPr>
        <w:pStyle w:val="4"/>
        <w:keepNext w:val="0"/>
        <w:keepLines w:val="0"/>
        <w:widowControl/>
        <w:spacing w:before="0" w:after="0" w:line="360" w:lineRule="atLeast"/>
        <w:rPr>
          <w:rFonts w:asciiTheme="minorEastAsia" w:hAnsiTheme="minorEastAsia" w:eastAsiaTheme="minorEastAsia"/>
          <w:bCs w:val="0"/>
          <w:sz w:val="24"/>
          <w:szCs w:val="24"/>
        </w:rPr>
      </w:pPr>
      <w:bookmarkStart w:id="2" w:name="_Toc21469"/>
      <w:r>
        <w:rPr>
          <w:rFonts w:hint="eastAsia" w:cs="黑体" w:asciiTheme="minorEastAsia" w:hAnsiTheme="minorEastAsia" w:eastAsiaTheme="minorEastAsia"/>
          <w:bCs w:val="0"/>
          <w:color w:val="333333"/>
          <w:spacing w:val="8"/>
          <w:sz w:val="24"/>
          <w:szCs w:val="24"/>
          <w:shd w:val="clear" w:color="auto" w:fill="FFFFFF"/>
        </w:rPr>
        <w:t>一、项目基本情况</w:t>
      </w:r>
      <w:bookmarkEnd w:id="2"/>
    </w:p>
    <w:p>
      <w:pPr>
        <w:pStyle w:val="6"/>
        <w:widowControl/>
        <w:spacing w:beforeAutospacing="0" w:afterAutospacing="0" w:line="276" w:lineRule="auto"/>
        <w:ind w:firstLine="539"/>
        <w:rPr>
          <w:rFonts w:ascii="宋体" w:hAnsi="宋体" w:cs="宋体"/>
          <w:bCs/>
          <w:spacing w:val="20"/>
        </w:rPr>
      </w:pPr>
      <w:r>
        <w:rPr>
          <w:rFonts w:hint="eastAsia" w:ascii="宋体" w:hAnsi="宋体" w:cs="宋体"/>
          <w:bCs/>
          <w:spacing w:val="20"/>
        </w:rPr>
        <w:t>项目编号：GXTC-A1-22631335</w:t>
      </w:r>
    </w:p>
    <w:p>
      <w:pPr>
        <w:pStyle w:val="6"/>
        <w:widowControl/>
        <w:spacing w:beforeAutospacing="0" w:afterAutospacing="0" w:line="276" w:lineRule="auto"/>
        <w:ind w:firstLine="539"/>
        <w:rPr>
          <w:rFonts w:ascii="宋体" w:hAnsi="宋体" w:cs="宋体"/>
          <w:bCs/>
          <w:spacing w:val="20"/>
        </w:rPr>
      </w:pPr>
      <w:r>
        <w:rPr>
          <w:rFonts w:hint="eastAsia" w:ascii="宋体" w:hAnsi="宋体" w:cs="宋体"/>
          <w:bCs/>
          <w:spacing w:val="20"/>
        </w:rPr>
        <w:t>项目名称：北京理工大学超导量子干涉磁学测量系统采购</w:t>
      </w:r>
    </w:p>
    <w:p>
      <w:pPr>
        <w:pStyle w:val="6"/>
        <w:widowControl/>
        <w:spacing w:beforeAutospacing="0" w:afterAutospacing="0" w:line="276" w:lineRule="auto"/>
        <w:ind w:firstLine="539"/>
        <w:rPr>
          <w:rFonts w:ascii="宋体" w:hAnsi="宋体" w:cs="宋体"/>
          <w:bCs/>
          <w:spacing w:val="20"/>
        </w:rPr>
      </w:pPr>
      <w:r>
        <w:rPr>
          <w:rFonts w:hint="eastAsia" w:ascii="宋体" w:hAnsi="宋体" w:cs="宋体"/>
          <w:bCs/>
          <w:spacing w:val="20"/>
        </w:rPr>
        <w:t>预算金额：</w:t>
      </w:r>
      <w:r>
        <w:rPr>
          <w:rFonts w:ascii="宋体" w:hAnsi="宋体" w:cs="宋体"/>
          <w:bCs/>
          <w:spacing w:val="20"/>
        </w:rPr>
        <w:t xml:space="preserve"> </w:t>
      </w:r>
      <w:r>
        <w:rPr>
          <w:rFonts w:hint="eastAsia" w:ascii="宋体" w:hAnsi="宋体" w:cs="宋体"/>
          <w:bCs/>
          <w:spacing w:val="20"/>
        </w:rPr>
        <w:t>685</w:t>
      </w:r>
      <w:r>
        <w:rPr>
          <w:rFonts w:ascii="宋体" w:hAnsi="宋体" w:cs="宋体"/>
          <w:bCs/>
          <w:spacing w:val="20"/>
        </w:rPr>
        <w:t>万元</w:t>
      </w:r>
    </w:p>
    <w:p>
      <w:pPr>
        <w:pStyle w:val="6"/>
        <w:widowControl/>
        <w:spacing w:beforeAutospacing="0" w:afterAutospacing="0" w:line="276" w:lineRule="auto"/>
        <w:ind w:firstLine="539"/>
        <w:rPr>
          <w:rFonts w:ascii="宋体" w:hAnsi="宋体" w:cs="宋体"/>
          <w:bCs/>
          <w:spacing w:val="20"/>
        </w:rPr>
      </w:pPr>
      <w:r>
        <w:rPr>
          <w:rFonts w:hint="eastAsia" w:ascii="宋体" w:hAnsi="宋体" w:cs="宋体"/>
          <w:bCs/>
          <w:spacing w:val="20"/>
        </w:rPr>
        <w:t>最高限价（如有）：685</w:t>
      </w:r>
      <w:r>
        <w:rPr>
          <w:rFonts w:ascii="宋体" w:hAnsi="宋体" w:cs="宋体"/>
          <w:bCs/>
          <w:spacing w:val="20"/>
        </w:rPr>
        <w:t>万元</w:t>
      </w:r>
    </w:p>
    <w:p>
      <w:pPr>
        <w:pStyle w:val="6"/>
        <w:widowControl/>
        <w:spacing w:beforeAutospacing="0" w:afterAutospacing="0" w:line="276" w:lineRule="auto"/>
        <w:ind w:firstLine="539"/>
        <w:rPr>
          <w:rFonts w:ascii="宋体" w:hAnsi="宋体" w:cs="宋体"/>
          <w:bCs/>
          <w:spacing w:val="20"/>
        </w:rPr>
      </w:pPr>
      <w:r>
        <w:rPr>
          <w:rFonts w:hint="eastAsia" w:ascii="宋体" w:hAnsi="宋体" w:cs="宋体"/>
          <w:bCs/>
          <w:spacing w:val="20"/>
        </w:rPr>
        <w:t>采购需求：</w:t>
      </w:r>
    </w:p>
    <w:tbl>
      <w:tblPr>
        <w:tblStyle w:val="8"/>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943"/>
        <w:gridCol w:w="1261"/>
        <w:gridCol w:w="685"/>
        <w:gridCol w:w="685"/>
        <w:gridCol w:w="1885"/>
        <w:gridCol w:w="1115"/>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9" w:type="dxa"/>
            <w:vAlign w:val="center"/>
          </w:tcPr>
          <w:p>
            <w:pPr>
              <w:pStyle w:val="6"/>
              <w:widowControl/>
              <w:spacing w:beforeAutospacing="0" w:afterAutospacing="0" w:line="276" w:lineRule="auto"/>
              <w:jc w:val="center"/>
              <w:rPr>
                <w:rFonts w:ascii="宋体" w:hAnsi="宋体" w:cs="仿宋"/>
                <w:spacing w:val="8"/>
                <w:shd w:val="clear" w:color="auto" w:fill="FFFFFF"/>
              </w:rPr>
            </w:pPr>
            <w:r>
              <w:rPr>
                <w:rFonts w:hint="eastAsia" w:ascii="宋体" w:hAnsi="宋体" w:cs="仿宋"/>
                <w:spacing w:val="8"/>
                <w:shd w:val="clear" w:color="auto" w:fill="FFFFFF"/>
              </w:rPr>
              <w:t>序号</w:t>
            </w:r>
          </w:p>
        </w:tc>
        <w:tc>
          <w:tcPr>
            <w:tcW w:w="1943" w:type="dxa"/>
            <w:vAlign w:val="center"/>
          </w:tcPr>
          <w:p>
            <w:pPr>
              <w:pStyle w:val="6"/>
              <w:widowControl/>
              <w:spacing w:beforeAutospacing="0" w:afterAutospacing="0" w:line="276" w:lineRule="auto"/>
              <w:jc w:val="center"/>
              <w:rPr>
                <w:rFonts w:ascii="宋体" w:hAnsi="宋体" w:cs="仿宋"/>
                <w:spacing w:val="8"/>
                <w:shd w:val="clear" w:color="auto" w:fill="FFFFFF"/>
              </w:rPr>
            </w:pPr>
            <w:r>
              <w:rPr>
                <w:rFonts w:hint="eastAsia" w:ascii="宋体" w:hAnsi="宋体" w:cs="仿宋"/>
                <w:spacing w:val="8"/>
                <w:shd w:val="clear" w:color="auto" w:fill="FFFFFF"/>
              </w:rPr>
              <w:t>货物名称</w:t>
            </w:r>
          </w:p>
        </w:tc>
        <w:tc>
          <w:tcPr>
            <w:tcW w:w="1261" w:type="dxa"/>
            <w:vAlign w:val="center"/>
          </w:tcPr>
          <w:p>
            <w:pPr>
              <w:pStyle w:val="6"/>
              <w:widowControl/>
              <w:spacing w:beforeAutospacing="0" w:afterAutospacing="0" w:line="276" w:lineRule="auto"/>
              <w:jc w:val="center"/>
              <w:rPr>
                <w:rFonts w:ascii="宋体" w:hAnsi="宋体" w:cs="仿宋"/>
                <w:spacing w:val="8"/>
                <w:shd w:val="clear" w:color="auto" w:fill="FFFFFF"/>
              </w:rPr>
            </w:pPr>
            <w:r>
              <w:rPr>
                <w:rFonts w:hint="eastAsia" w:ascii="宋体" w:hAnsi="宋体" w:cs="仿宋"/>
                <w:spacing w:val="8"/>
                <w:shd w:val="clear" w:color="auto" w:fill="FFFFFF"/>
              </w:rPr>
              <w:t>主要规格</w:t>
            </w:r>
          </w:p>
        </w:tc>
        <w:tc>
          <w:tcPr>
            <w:tcW w:w="685" w:type="dxa"/>
            <w:vAlign w:val="center"/>
          </w:tcPr>
          <w:p>
            <w:pPr>
              <w:pStyle w:val="6"/>
              <w:widowControl/>
              <w:spacing w:beforeAutospacing="0" w:afterAutospacing="0" w:line="276" w:lineRule="auto"/>
              <w:jc w:val="center"/>
              <w:rPr>
                <w:rFonts w:ascii="宋体" w:hAnsi="宋体" w:cs="仿宋"/>
                <w:spacing w:val="8"/>
                <w:shd w:val="clear" w:color="auto" w:fill="FFFFFF"/>
              </w:rPr>
            </w:pPr>
            <w:r>
              <w:rPr>
                <w:rFonts w:hint="eastAsia" w:ascii="宋体" w:hAnsi="宋体" w:cs="仿宋"/>
                <w:spacing w:val="8"/>
                <w:shd w:val="clear" w:color="auto" w:fill="FFFFFF"/>
              </w:rPr>
              <w:t>单位</w:t>
            </w:r>
          </w:p>
        </w:tc>
        <w:tc>
          <w:tcPr>
            <w:tcW w:w="685" w:type="dxa"/>
            <w:vAlign w:val="center"/>
          </w:tcPr>
          <w:p>
            <w:pPr>
              <w:pStyle w:val="6"/>
              <w:widowControl/>
              <w:spacing w:beforeAutospacing="0" w:afterAutospacing="0" w:line="276" w:lineRule="auto"/>
              <w:jc w:val="center"/>
              <w:rPr>
                <w:rFonts w:ascii="宋体" w:hAnsi="宋体" w:cs="仿宋"/>
                <w:spacing w:val="8"/>
                <w:shd w:val="clear" w:color="auto" w:fill="FFFFFF"/>
              </w:rPr>
            </w:pPr>
            <w:r>
              <w:rPr>
                <w:rFonts w:hint="eastAsia" w:ascii="宋体" w:hAnsi="宋体" w:cs="仿宋"/>
                <w:spacing w:val="8"/>
                <w:shd w:val="clear" w:color="auto" w:fill="FFFFFF"/>
              </w:rPr>
              <w:t>数量</w:t>
            </w:r>
          </w:p>
        </w:tc>
        <w:tc>
          <w:tcPr>
            <w:tcW w:w="1885" w:type="dxa"/>
            <w:vAlign w:val="center"/>
          </w:tcPr>
          <w:p>
            <w:pPr>
              <w:pStyle w:val="6"/>
              <w:widowControl/>
              <w:spacing w:beforeAutospacing="0" w:afterAutospacing="0" w:line="276" w:lineRule="auto"/>
              <w:jc w:val="center"/>
              <w:rPr>
                <w:rFonts w:ascii="宋体" w:hAnsi="宋体" w:cs="仿宋"/>
                <w:spacing w:val="8"/>
                <w:shd w:val="clear" w:color="auto" w:fill="FFFFFF"/>
              </w:rPr>
            </w:pPr>
            <w:r>
              <w:rPr>
                <w:rFonts w:hint="eastAsia" w:ascii="宋体" w:hAnsi="宋体" w:cs="仿宋"/>
                <w:spacing w:val="8"/>
                <w:shd w:val="clear" w:color="auto" w:fill="FFFFFF"/>
              </w:rPr>
              <w:t>交货时间或交货期</w:t>
            </w:r>
          </w:p>
        </w:tc>
        <w:tc>
          <w:tcPr>
            <w:tcW w:w="1115" w:type="dxa"/>
            <w:vAlign w:val="center"/>
          </w:tcPr>
          <w:p>
            <w:pPr>
              <w:pStyle w:val="6"/>
              <w:widowControl/>
              <w:spacing w:beforeAutospacing="0" w:afterAutospacing="0" w:line="276" w:lineRule="auto"/>
              <w:jc w:val="center"/>
              <w:rPr>
                <w:rFonts w:ascii="宋体" w:hAnsi="宋体" w:cs="仿宋"/>
                <w:spacing w:val="8"/>
                <w:shd w:val="clear" w:color="auto" w:fill="FFFFFF"/>
              </w:rPr>
            </w:pPr>
            <w:r>
              <w:rPr>
                <w:rFonts w:hint="eastAsia" w:ascii="宋体" w:hAnsi="宋体" w:cs="仿宋"/>
                <w:spacing w:val="8"/>
                <w:shd w:val="clear" w:color="auto" w:fill="FFFFFF"/>
              </w:rPr>
              <w:t>交货地点</w:t>
            </w:r>
          </w:p>
        </w:tc>
        <w:tc>
          <w:tcPr>
            <w:tcW w:w="1256" w:type="dxa"/>
            <w:vAlign w:val="center"/>
          </w:tcPr>
          <w:p>
            <w:pPr>
              <w:pStyle w:val="6"/>
              <w:widowControl/>
              <w:spacing w:beforeAutospacing="0" w:afterAutospacing="0" w:line="276" w:lineRule="auto"/>
              <w:jc w:val="center"/>
              <w:rPr>
                <w:rFonts w:ascii="宋体" w:hAnsi="宋体" w:cs="仿宋"/>
                <w:spacing w:val="8"/>
                <w:shd w:val="clear" w:color="auto" w:fill="FFFFFF"/>
              </w:rPr>
            </w:pPr>
            <w:r>
              <w:rPr>
                <w:rFonts w:hint="eastAsia" w:ascii="宋体" w:hAnsi="宋体" w:cs="仿宋"/>
                <w:spacing w:val="8"/>
                <w:shd w:val="clear" w:color="auto" w:fill="FFFFFF"/>
              </w:rPr>
              <w:t>是否接受进口产品投标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09" w:type="dxa"/>
            <w:vAlign w:val="center"/>
          </w:tcPr>
          <w:p>
            <w:pPr>
              <w:pStyle w:val="6"/>
              <w:widowControl/>
              <w:spacing w:beforeAutospacing="0" w:afterAutospacing="0" w:line="276" w:lineRule="auto"/>
              <w:jc w:val="center"/>
              <w:rPr>
                <w:rFonts w:ascii="宋体" w:hAnsi="宋体" w:cs="仿宋"/>
                <w:spacing w:val="8"/>
                <w:shd w:val="clear" w:color="auto" w:fill="FFFFFF"/>
              </w:rPr>
            </w:pPr>
            <w:r>
              <w:rPr>
                <w:rFonts w:hint="eastAsia" w:ascii="宋体" w:hAnsi="宋体" w:cs="仿宋"/>
                <w:spacing w:val="8"/>
                <w:shd w:val="clear" w:color="auto" w:fill="FFFFFF"/>
              </w:rPr>
              <w:t>1</w:t>
            </w:r>
          </w:p>
        </w:tc>
        <w:tc>
          <w:tcPr>
            <w:tcW w:w="1943" w:type="dxa"/>
            <w:vAlign w:val="center"/>
          </w:tcPr>
          <w:p>
            <w:pPr>
              <w:pStyle w:val="6"/>
              <w:widowControl/>
              <w:spacing w:beforeAutospacing="0" w:afterAutospacing="0" w:line="276" w:lineRule="auto"/>
              <w:jc w:val="center"/>
              <w:rPr>
                <w:rFonts w:ascii="宋体" w:hAnsi="宋体" w:cs="仿宋"/>
                <w:spacing w:val="8"/>
                <w:shd w:val="clear" w:color="auto" w:fill="FFFFFF"/>
              </w:rPr>
            </w:pPr>
            <w:r>
              <w:rPr>
                <w:rFonts w:hint="eastAsia" w:ascii="宋体" w:hAnsi="宋体" w:cs="宋体"/>
                <w:bCs/>
                <w:spacing w:val="20"/>
              </w:rPr>
              <w:t>北京理工大学超导量子干涉磁学测量系统采购</w:t>
            </w:r>
          </w:p>
        </w:tc>
        <w:tc>
          <w:tcPr>
            <w:tcW w:w="1261" w:type="dxa"/>
            <w:vAlign w:val="center"/>
          </w:tcPr>
          <w:p>
            <w:pPr>
              <w:pStyle w:val="6"/>
              <w:widowControl/>
              <w:spacing w:beforeAutospacing="0" w:afterAutospacing="0" w:line="276" w:lineRule="auto"/>
              <w:jc w:val="center"/>
              <w:rPr>
                <w:rFonts w:ascii="宋体" w:hAnsi="宋体" w:cs="仿宋"/>
                <w:spacing w:val="8"/>
                <w:shd w:val="clear" w:color="auto" w:fill="FFFFFF"/>
              </w:rPr>
            </w:pPr>
            <w:r>
              <w:rPr>
                <w:rFonts w:hint="eastAsia" w:ascii="宋体" w:hAnsi="宋体" w:cs="仿宋"/>
                <w:spacing w:val="8"/>
                <w:shd w:val="clear" w:color="auto" w:fill="FFFFFF"/>
              </w:rPr>
              <w:t>详见附件</w:t>
            </w:r>
          </w:p>
        </w:tc>
        <w:tc>
          <w:tcPr>
            <w:tcW w:w="685" w:type="dxa"/>
            <w:vAlign w:val="center"/>
          </w:tcPr>
          <w:p>
            <w:pPr>
              <w:pStyle w:val="6"/>
              <w:widowControl/>
              <w:spacing w:beforeAutospacing="0" w:afterAutospacing="0" w:line="276" w:lineRule="auto"/>
              <w:jc w:val="center"/>
              <w:rPr>
                <w:rFonts w:ascii="宋体" w:hAnsi="宋体" w:cs="仿宋"/>
                <w:spacing w:val="8"/>
                <w:shd w:val="clear" w:color="auto" w:fill="FFFFFF"/>
              </w:rPr>
            </w:pPr>
            <w:r>
              <w:rPr>
                <w:rFonts w:hint="eastAsia" w:ascii="宋体" w:hAnsi="宋体" w:cs="仿宋"/>
                <w:spacing w:val="8"/>
                <w:shd w:val="clear" w:color="auto" w:fill="FFFFFF"/>
              </w:rPr>
              <w:t>套</w:t>
            </w:r>
          </w:p>
        </w:tc>
        <w:tc>
          <w:tcPr>
            <w:tcW w:w="685" w:type="dxa"/>
            <w:vAlign w:val="center"/>
          </w:tcPr>
          <w:p>
            <w:pPr>
              <w:pStyle w:val="6"/>
              <w:widowControl/>
              <w:spacing w:beforeAutospacing="0" w:afterAutospacing="0" w:line="276" w:lineRule="auto"/>
              <w:jc w:val="center"/>
              <w:rPr>
                <w:rFonts w:ascii="宋体" w:hAnsi="宋体" w:cs="仿宋"/>
                <w:spacing w:val="8"/>
                <w:shd w:val="clear" w:color="auto" w:fill="FFFFFF"/>
              </w:rPr>
            </w:pPr>
            <w:r>
              <w:rPr>
                <w:rFonts w:hint="eastAsia" w:ascii="宋体" w:hAnsi="宋体" w:cs="仿宋"/>
                <w:spacing w:val="8"/>
                <w:shd w:val="clear" w:color="auto" w:fill="FFFFFF"/>
              </w:rPr>
              <w:t>1</w:t>
            </w:r>
          </w:p>
        </w:tc>
        <w:tc>
          <w:tcPr>
            <w:tcW w:w="1885" w:type="dxa"/>
            <w:vAlign w:val="center"/>
          </w:tcPr>
          <w:p>
            <w:pPr>
              <w:pStyle w:val="6"/>
              <w:widowControl/>
              <w:spacing w:beforeAutospacing="0" w:afterAutospacing="0" w:line="276" w:lineRule="auto"/>
              <w:jc w:val="center"/>
              <w:rPr>
                <w:rFonts w:ascii="宋体" w:hAnsi="宋体" w:cs="仿宋"/>
                <w:spacing w:val="8"/>
                <w:shd w:val="clear" w:color="auto" w:fill="FFFFFF"/>
              </w:rPr>
            </w:pPr>
            <w:r>
              <w:rPr>
                <w:rFonts w:hint="eastAsia" w:ascii="宋体" w:hAnsi="宋体" w:cs="仿宋"/>
                <w:spacing w:val="8"/>
                <w:shd w:val="clear" w:color="auto" w:fill="FFFFFF"/>
              </w:rPr>
              <w:t>签订合同后</w:t>
            </w:r>
            <w:r>
              <w:rPr>
                <w:rFonts w:hint="eastAsia" w:asciiTheme="minorEastAsia" w:hAnsiTheme="minorEastAsia"/>
              </w:rPr>
              <w:t>合同签订后20个月内</w:t>
            </w:r>
            <w:r>
              <w:rPr>
                <w:rFonts w:hint="eastAsia" w:ascii="宋体" w:hAnsi="宋体" w:cs="仿宋"/>
                <w:spacing w:val="8"/>
                <w:shd w:val="clear" w:color="auto" w:fill="FFFFFF"/>
              </w:rPr>
              <w:t xml:space="preserve"> </w:t>
            </w:r>
          </w:p>
        </w:tc>
        <w:tc>
          <w:tcPr>
            <w:tcW w:w="1115" w:type="dxa"/>
            <w:vAlign w:val="center"/>
          </w:tcPr>
          <w:p>
            <w:pPr>
              <w:pStyle w:val="6"/>
              <w:widowControl/>
              <w:spacing w:beforeAutospacing="0" w:afterAutospacing="0" w:line="276" w:lineRule="auto"/>
              <w:jc w:val="center"/>
              <w:rPr>
                <w:rFonts w:ascii="宋体" w:hAnsi="宋体" w:cs="仿宋"/>
                <w:spacing w:val="8"/>
                <w:shd w:val="clear" w:color="auto" w:fill="FFFFFF"/>
              </w:rPr>
            </w:pPr>
            <w:r>
              <w:rPr>
                <w:rFonts w:hint="eastAsia" w:ascii="宋体" w:hAnsi="宋体" w:cs="仿宋"/>
                <w:spacing w:val="8"/>
                <w:shd w:val="clear" w:color="auto" w:fill="FFFFFF"/>
              </w:rPr>
              <w:t>北京理工大学</w:t>
            </w:r>
          </w:p>
        </w:tc>
        <w:tc>
          <w:tcPr>
            <w:tcW w:w="1256" w:type="dxa"/>
            <w:vAlign w:val="center"/>
          </w:tcPr>
          <w:p>
            <w:pPr>
              <w:pStyle w:val="6"/>
              <w:widowControl/>
              <w:spacing w:beforeAutospacing="0" w:afterAutospacing="0" w:line="276" w:lineRule="auto"/>
              <w:jc w:val="center"/>
              <w:rPr>
                <w:rFonts w:ascii="宋体" w:hAnsi="宋体" w:cs="仿宋"/>
                <w:spacing w:val="8"/>
                <w:shd w:val="clear" w:color="auto" w:fill="FFFFFF"/>
              </w:rPr>
            </w:pPr>
            <w:r>
              <w:rPr>
                <w:rFonts w:hint="eastAsia" w:ascii="宋体" w:hAnsi="宋体" w:cs="仿宋"/>
                <w:spacing w:val="8"/>
                <w:shd w:val="clear" w:color="auto" w:fill="FFFFFF"/>
              </w:rPr>
              <w:t>是</w:t>
            </w:r>
          </w:p>
        </w:tc>
      </w:tr>
    </w:tbl>
    <w:p>
      <w:pPr>
        <w:pStyle w:val="6"/>
        <w:widowControl/>
        <w:spacing w:beforeAutospacing="0" w:afterAutospacing="0" w:line="276" w:lineRule="auto"/>
        <w:ind w:firstLine="539"/>
        <w:rPr>
          <w:rFonts w:ascii="宋体" w:hAnsi="宋体" w:cs="宋体"/>
          <w:bCs/>
          <w:spacing w:val="20"/>
        </w:rPr>
      </w:pPr>
      <w:r>
        <w:rPr>
          <w:rFonts w:hint="eastAsia" w:ascii="宋体" w:hAnsi="宋体" w:cs="宋体"/>
          <w:bCs/>
          <w:spacing w:val="20"/>
        </w:rPr>
        <w:t>其他：投标人必须对招标货物内所有货物进行投标，不允许只投标其中的一部分，否则作为无效标处理。</w:t>
      </w:r>
    </w:p>
    <w:p>
      <w:pPr>
        <w:pStyle w:val="6"/>
        <w:widowControl/>
        <w:spacing w:beforeAutospacing="0" w:afterAutospacing="0" w:line="276" w:lineRule="auto"/>
        <w:ind w:firstLine="539"/>
        <w:rPr>
          <w:rFonts w:ascii="宋体" w:hAnsi="宋体" w:cs="宋体"/>
          <w:bCs/>
          <w:spacing w:val="20"/>
        </w:rPr>
      </w:pPr>
      <w:r>
        <w:rPr>
          <w:rFonts w:hint="eastAsia" w:ascii="宋体" w:hAnsi="宋体" w:cs="宋体"/>
          <w:bCs/>
          <w:spacing w:val="20"/>
        </w:rPr>
        <w:t>合同履行期限：</w:t>
      </w:r>
      <w:r>
        <w:rPr>
          <w:rFonts w:hint="eastAsia" w:asciiTheme="minorEastAsia" w:hAnsiTheme="minorEastAsia"/>
        </w:rPr>
        <w:t>合同签订后20个月内</w:t>
      </w:r>
      <w:r>
        <w:rPr>
          <w:rFonts w:hint="eastAsia" w:ascii="宋体" w:hAnsi="宋体" w:cs="宋体"/>
          <w:bCs/>
          <w:spacing w:val="20"/>
        </w:rPr>
        <w:t>。</w:t>
      </w:r>
    </w:p>
    <w:p>
      <w:pPr>
        <w:pStyle w:val="6"/>
        <w:widowControl/>
        <w:spacing w:beforeAutospacing="0" w:afterAutospacing="0" w:line="276" w:lineRule="auto"/>
        <w:ind w:firstLine="539"/>
        <w:rPr>
          <w:rFonts w:ascii="宋体" w:hAnsi="宋体" w:cs="宋体"/>
          <w:bCs/>
          <w:spacing w:val="20"/>
        </w:rPr>
      </w:pPr>
      <w:r>
        <w:rPr>
          <w:rFonts w:hint="eastAsia" w:ascii="宋体" w:hAnsi="宋体" w:cs="宋体"/>
          <w:bCs/>
          <w:spacing w:val="20"/>
        </w:rPr>
        <w:t>本项目不接受联合体投标。</w:t>
      </w:r>
    </w:p>
    <w:p>
      <w:pPr>
        <w:pStyle w:val="4"/>
        <w:keepNext w:val="0"/>
        <w:keepLines w:val="0"/>
        <w:widowControl/>
        <w:spacing w:before="0" w:after="0" w:line="360" w:lineRule="atLeast"/>
        <w:rPr>
          <w:rFonts w:ascii="宋体" w:hAnsi="宋体" w:eastAsia="宋体"/>
          <w:bCs w:val="0"/>
          <w:sz w:val="24"/>
          <w:szCs w:val="24"/>
        </w:rPr>
      </w:pPr>
      <w:bookmarkStart w:id="3" w:name="_Toc13586"/>
      <w:r>
        <w:rPr>
          <w:rFonts w:hint="eastAsia" w:ascii="宋体" w:hAnsi="宋体" w:eastAsia="宋体" w:cs="黑体"/>
          <w:bCs w:val="0"/>
          <w:color w:val="333333"/>
          <w:spacing w:val="8"/>
          <w:sz w:val="24"/>
          <w:szCs w:val="24"/>
          <w:shd w:val="clear" w:color="auto" w:fill="FFFFFF"/>
        </w:rPr>
        <w:t>二、申请人的资格要求：</w:t>
      </w:r>
      <w:bookmarkEnd w:id="3"/>
    </w:p>
    <w:p>
      <w:pPr>
        <w:pStyle w:val="6"/>
        <w:widowControl/>
        <w:spacing w:beforeAutospacing="0" w:afterAutospacing="0" w:line="276" w:lineRule="auto"/>
        <w:ind w:firstLine="539"/>
        <w:rPr>
          <w:rFonts w:ascii="宋体" w:hAnsi="宋体" w:cs="宋体"/>
          <w:bCs/>
          <w:spacing w:val="20"/>
        </w:rPr>
      </w:pPr>
      <w:r>
        <w:rPr>
          <w:rFonts w:hint="eastAsia" w:ascii="宋体" w:hAnsi="宋体" w:cs="宋体"/>
          <w:bCs/>
          <w:spacing w:val="20"/>
        </w:rPr>
        <w:t>1.满足《中华人民共和国政府采购法》第二十二条规定；</w:t>
      </w:r>
    </w:p>
    <w:p>
      <w:pPr>
        <w:pStyle w:val="6"/>
        <w:widowControl/>
        <w:spacing w:beforeAutospacing="0" w:afterAutospacing="0" w:line="276" w:lineRule="auto"/>
        <w:ind w:firstLine="539"/>
        <w:rPr>
          <w:rFonts w:ascii="宋体" w:hAnsi="宋体" w:cs="宋体"/>
          <w:bCs/>
          <w:spacing w:val="20"/>
        </w:rPr>
      </w:pPr>
      <w:r>
        <w:rPr>
          <w:rFonts w:hint="eastAsia" w:ascii="宋体" w:hAnsi="宋体" w:cs="宋体"/>
          <w:bCs/>
          <w:spacing w:val="20"/>
        </w:rPr>
        <w:t>2.落实政府采购政策需满足的资格要求：无。</w:t>
      </w:r>
    </w:p>
    <w:p>
      <w:pPr>
        <w:pStyle w:val="6"/>
        <w:widowControl/>
        <w:spacing w:beforeAutospacing="0" w:afterAutospacing="0" w:line="276" w:lineRule="auto"/>
        <w:ind w:firstLine="539"/>
        <w:rPr>
          <w:rFonts w:ascii="宋体" w:hAnsi="宋体" w:cs="宋体"/>
          <w:bCs/>
          <w:spacing w:val="20"/>
        </w:rPr>
      </w:pPr>
      <w:r>
        <w:rPr>
          <w:rFonts w:hint="eastAsia" w:ascii="宋体" w:hAnsi="宋体" w:cs="宋体"/>
          <w:bCs/>
          <w:spacing w:val="20"/>
        </w:rPr>
        <w:t>3.本项目的特定资格要求：无</w:t>
      </w:r>
    </w:p>
    <w:p>
      <w:pPr>
        <w:pStyle w:val="4"/>
        <w:keepNext w:val="0"/>
        <w:keepLines w:val="0"/>
        <w:widowControl/>
        <w:spacing w:before="0" w:after="0" w:line="360" w:lineRule="atLeast"/>
        <w:rPr>
          <w:rFonts w:ascii="宋体" w:hAnsi="宋体" w:eastAsia="宋体"/>
          <w:bCs w:val="0"/>
          <w:sz w:val="24"/>
          <w:szCs w:val="24"/>
        </w:rPr>
      </w:pPr>
      <w:bookmarkStart w:id="4" w:name="_Toc22868"/>
      <w:r>
        <w:rPr>
          <w:rFonts w:hint="eastAsia" w:ascii="宋体" w:hAnsi="宋体" w:eastAsia="宋体" w:cs="黑体"/>
          <w:bCs w:val="0"/>
          <w:color w:val="333333"/>
          <w:spacing w:val="8"/>
          <w:sz w:val="24"/>
          <w:szCs w:val="24"/>
          <w:shd w:val="clear" w:color="auto" w:fill="FFFFFF"/>
        </w:rPr>
        <w:t>三、获取招标文件</w:t>
      </w:r>
      <w:bookmarkEnd w:id="4"/>
    </w:p>
    <w:p>
      <w:pPr>
        <w:pStyle w:val="6"/>
        <w:widowControl/>
        <w:spacing w:beforeAutospacing="0" w:afterAutospacing="0" w:line="383" w:lineRule="atLeast"/>
        <w:ind w:firstLine="540"/>
        <w:jc w:val="both"/>
        <w:rPr>
          <w:rFonts w:ascii="宋体" w:hAnsi="宋体" w:cs="宋体"/>
          <w:bCs/>
          <w:spacing w:val="20"/>
        </w:rPr>
      </w:pPr>
      <w:r>
        <w:rPr>
          <w:rFonts w:hint="eastAsia" w:ascii="宋体" w:hAnsi="宋体" w:cs="宋体"/>
          <w:bCs/>
          <w:spacing w:val="20"/>
        </w:rPr>
        <w:t>时间：</w:t>
      </w:r>
      <w:bookmarkStart w:id="5" w:name="_Hlk108534523"/>
      <w:r>
        <w:rPr>
          <w:rFonts w:hint="eastAsia" w:ascii="宋体" w:hAnsi="宋体" w:cs="宋体"/>
          <w:bCs/>
          <w:spacing w:val="20"/>
          <w:u w:val="single"/>
        </w:rPr>
        <w:t>2022年12月01日至2022年12月08日</w:t>
      </w:r>
      <w:bookmarkEnd w:id="5"/>
      <w:r>
        <w:rPr>
          <w:rFonts w:hint="eastAsia" w:ascii="宋体" w:hAnsi="宋体" w:cs="宋体"/>
          <w:bCs/>
          <w:spacing w:val="20"/>
        </w:rPr>
        <w:t>，每天上午9时至12时，下午13时至17时（北京时间，法定节假日除外）</w:t>
      </w:r>
    </w:p>
    <w:p>
      <w:pPr>
        <w:pStyle w:val="6"/>
        <w:widowControl/>
        <w:spacing w:beforeAutospacing="0" w:afterAutospacing="0" w:line="383" w:lineRule="atLeast"/>
        <w:ind w:firstLine="540"/>
        <w:jc w:val="both"/>
        <w:rPr>
          <w:rFonts w:ascii="宋体" w:hAnsi="宋体" w:cs="宋体"/>
          <w:bCs/>
          <w:spacing w:val="20"/>
        </w:rPr>
      </w:pPr>
      <w:r>
        <w:rPr>
          <w:rFonts w:hint="eastAsia" w:ascii="宋体" w:hAnsi="宋体" w:cs="宋体"/>
          <w:bCs/>
          <w:spacing w:val="20"/>
        </w:rPr>
        <w:t>地点：北京市海淀区四季青常青路和泓四季六号楼国信招标</w:t>
      </w:r>
    </w:p>
    <w:p>
      <w:pPr>
        <w:pStyle w:val="6"/>
        <w:widowControl/>
        <w:spacing w:beforeAutospacing="0" w:afterAutospacing="0" w:line="360" w:lineRule="auto"/>
        <w:ind w:firstLine="539"/>
        <w:rPr>
          <w:rFonts w:ascii="宋体" w:hAnsi="宋体" w:cs="宋体"/>
          <w:bCs/>
          <w:spacing w:val="20"/>
        </w:rPr>
      </w:pPr>
      <w:bookmarkStart w:id="6" w:name="_Toc20762"/>
      <w:r>
        <w:rPr>
          <w:rFonts w:hint="eastAsia" w:ascii="宋体" w:hAnsi="宋体" w:cs="宋体"/>
          <w:bCs/>
          <w:spacing w:val="20"/>
        </w:rPr>
        <w:t>方式：网上报名。报名流程：</w:t>
      </w:r>
    </w:p>
    <w:p>
      <w:pPr>
        <w:pStyle w:val="6"/>
        <w:widowControl/>
        <w:spacing w:beforeAutospacing="0" w:afterAutospacing="0" w:line="276" w:lineRule="auto"/>
        <w:ind w:firstLine="539"/>
        <w:rPr>
          <w:rFonts w:ascii="宋体" w:hAnsi="宋体" w:cs="宋体"/>
          <w:bCs/>
          <w:spacing w:val="20"/>
        </w:rPr>
      </w:pPr>
      <w:r>
        <w:rPr>
          <w:rFonts w:hint="eastAsia" w:ascii="宋体" w:hAnsi="宋体" w:cs="宋体"/>
          <w:bCs/>
          <w:spacing w:val="20"/>
        </w:rPr>
        <w:t>1、请在“国信招标集团单位入库在线申请系统”（http://user.gxzb.com.cn/ztb/unit/login/register.jsp）注册并填报相关信息（上述网址仅限电脑端浏览器使用，手机等移动端无法使用）。</w:t>
      </w:r>
    </w:p>
    <w:p>
      <w:pPr>
        <w:pStyle w:val="6"/>
        <w:widowControl/>
        <w:spacing w:beforeAutospacing="0" w:afterAutospacing="0" w:line="276" w:lineRule="auto"/>
        <w:ind w:firstLine="539"/>
        <w:rPr>
          <w:rFonts w:ascii="宋体" w:hAnsi="宋体" w:cs="宋体"/>
          <w:bCs/>
          <w:spacing w:val="20"/>
        </w:rPr>
      </w:pPr>
      <w:r>
        <w:rPr>
          <w:rFonts w:hint="eastAsia" w:ascii="宋体" w:hAnsi="宋体" w:cs="宋体"/>
          <w:bCs/>
          <w:spacing w:val="20"/>
        </w:rPr>
        <w:t>2、在上述“国信招标集团单位入库在线申请系统”注册成功后，于</w:t>
      </w:r>
      <w:r>
        <w:rPr>
          <w:rFonts w:hint="eastAsia" w:ascii="宋体" w:hAnsi="宋体" w:cs="宋体"/>
          <w:bCs/>
          <w:spacing w:val="20"/>
          <w:u w:val="single"/>
        </w:rPr>
        <w:t>2022年12月01日至2022年12月08日</w:t>
      </w:r>
      <w:r>
        <w:rPr>
          <w:rFonts w:hint="eastAsia" w:ascii="宋体" w:hAnsi="宋体" w:cs="宋体"/>
          <w:bCs/>
          <w:spacing w:val="20"/>
        </w:rPr>
        <w:t>（每日9:00-1</w:t>
      </w:r>
      <w:r>
        <w:rPr>
          <w:rFonts w:ascii="宋体" w:hAnsi="宋体" w:cs="宋体"/>
          <w:bCs/>
          <w:spacing w:val="20"/>
        </w:rPr>
        <w:t>2</w:t>
      </w:r>
      <w:r>
        <w:rPr>
          <w:rFonts w:hint="eastAsia" w:ascii="宋体" w:hAnsi="宋体" w:cs="宋体"/>
          <w:bCs/>
          <w:spacing w:val="20"/>
        </w:rPr>
        <w:t>:</w:t>
      </w:r>
      <w:r>
        <w:rPr>
          <w:rFonts w:ascii="宋体" w:hAnsi="宋体" w:cs="宋体"/>
          <w:bCs/>
          <w:spacing w:val="20"/>
        </w:rPr>
        <w:t>0</w:t>
      </w:r>
      <w:r>
        <w:rPr>
          <w:rFonts w:hint="eastAsia" w:ascii="宋体" w:hAnsi="宋体" w:cs="宋体"/>
          <w:bCs/>
          <w:spacing w:val="20"/>
        </w:rPr>
        <w:t>0，13:</w:t>
      </w:r>
      <w:r>
        <w:rPr>
          <w:rFonts w:ascii="宋体" w:hAnsi="宋体" w:cs="宋体"/>
          <w:bCs/>
          <w:spacing w:val="20"/>
        </w:rPr>
        <w:t>0</w:t>
      </w:r>
      <w:r>
        <w:rPr>
          <w:rFonts w:hint="eastAsia" w:ascii="宋体" w:hAnsi="宋体" w:cs="宋体"/>
          <w:bCs/>
          <w:spacing w:val="20"/>
        </w:rPr>
        <w:t>0-17:00，周六、周日及法定节假日除外），将材料发送至</w:t>
      </w:r>
      <w:r>
        <w:rPr>
          <w:rFonts w:hint="eastAsia" w:ascii="宋体" w:hAnsi="宋体" w:cs="宋体"/>
          <w:bCs/>
          <w:spacing w:val="20"/>
          <w:u w:val="single"/>
        </w:rPr>
        <w:t>guoxindyn@163.com</w:t>
      </w:r>
      <w:r>
        <w:rPr>
          <w:rFonts w:hint="eastAsia" w:ascii="宋体" w:hAnsi="宋体" w:cs="宋体"/>
          <w:bCs/>
          <w:spacing w:val="20"/>
        </w:rPr>
        <w:t>，材料如下：</w:t>
      </w:r>
    </w:p>
    <w:p>
      <w:pPr>
        <w:pStyle w:val="6"/>
        <w:widowControl/>
        <w:spacing w:beforeAutospacing="0" w:afterAutospacing="0" w:line="276" w:lineRule="auto"/>
        <w:ind w:firstLine="539"/>
        <w:rPr>
          <w:rFonts w:ascii="宋体" w:hAnsi="宋体" w:cs="宋体"/>
          <w:bCs/>
          <w:spacing w:val="20"/>
        </w:rPr>
      </w:pPr>
      <w:r>
        <w:rPr>
          <w:rFonts w:hint="eastAsia" w:ascii="宋体" w:hAnsi="宋体" w:cs="宋体"/>
          <w:bCs/>
          <w:spacing w:val="20"/>
        </w:rPr>
        <w:t>（1） 法人代表证明书及法人代表授权及被授权人的有效身份证明（加盖公章）扫描件</w:t>
      </w:r>
    </w:p>
    <w:p>
      <w:pPr>
        <w:pStyle w:val="6"/>
        <w:widowControl/>
        <w:spacing w:beforeAutospacing="0" w:afterAutospacing="0" w:line="276" w:lineRule="auto"/>
        <w:ind w:firstLine="539"/>
        <w:rPr>
          <w:rFonts w:ascii="宋体" w:hAnsi="宋体" w:cs="宋体"/>
          <w:bCs/>
          <w:spacing w:val="20"/>
        </w:rPr>
      </w:pPr>
      <w:r>
        <w:rPr>
          <w:rFonts w:hint="eastAsia" w:ascii="宋体" w:hAnsi="宋体" w:cs="宋体"/>
          <w:bCs/>
          <w:spacing w:val="20"/>
        </w:rPr>
        <w:t>（2）报名信息编辑文字，包括：项目编号、项目名称、投标单位名称、投标单位地址、投标单位对公账户信息、项目联系人、联系人手机号、邮箱。</w:t>
      </w:r>
    </w:p>
    <w:p>
      <w:pPr>
        <w:pStyle w:val="6"/>
        <w:widowControl/>
        <w:spacing w:beforeAutospacing="0" w:afterAutospacing="0" w:line="276" w:lineRule="auto"/>
        <w:ind w:firstLine="539"/>
        <w:rPr>
          <w:rFonts w:ascii="宋体" w:hAnsi="宋体" w:cs="宋体"/>
          <w:bCs/>
          <w:spacing w:val="20"/>
        </w:rPr>
      </w:pPr>
      <w:r>
        <w:rPr>
          <w:rFonts w:hint="eastAsia" w:ascii="宋体" w:hAnsi="宋体" w:cs="宋体"/>
          <w:bCs/>
          <w:spacing w:val="20"/>
        </w:rPr>
        <w:t>（3）标书款付款截图。</w:t>
      </w:r>
    </w:p>
    <w:p>
      <w:pPr>
        <w:pStyle w:val="6"/>
        <w:widowControl/>
        <w:spacing w:beforeAutospacing="0" w:afterAutospacing="0" w:line="276" w:lineRule="auto"/>
        <w:ind w:firstLine="539"/>
        <w:rPr>
          <w:rFonts w:ascii="宋体" w:hAnsi="宋体" w:cs="宋体"/>
          <w:bCs/>
          <w:spacing w:val="20"/>
        </w:rPr>
      </w:pPr>
      <w:r>
        <w:rPr>
          <w:rFonts w:hint="eastAsia" w:ascii="宋体" w:hAnsi="宋体" w:cs="宋体"/>
          <w:bCs/>
          <w:spacing w:val="20"/>
        </w:rPr>
        <w:t>（4）邮箱主题为：项目名称-投标单位名称。</w:t>
      </w:r>
    </w:p>
    <w:p>
      <w:pPr>
        <w:pStyle w:val="6"/>
        <w:widowControl/>
        <w:spacing w:beforeAutospacing="0" w:afterAutospacing="0" w:line="276" w:lineRule="auto"/>
        <w:ind w:firstLine="539"/>
        <w:rPr>
          <w:rFonts w:ascii="宋体" w:hAnsi="宋体" w:cs="宋体"/>
          <w:bCs/>
          <w:spacing w:val="20"/>
        </w:rPr>
      </w:pPr>
      <w:r>
        <w:rPr>
          <w:rFonts w:hint="eastAsia" w:ascii="宋体" w:hAnsi="宋体" w:cs="宋体"/>
          <w:bCs/>
          <w:spacing w:val="20"/>
        </w:rPr>
        <w:t>标书款账户：</w:t>
      </w:r>
    </w:p>
    <w:p>
      <w:pPr>
        <w:pStyle w:val="6"/>
        <w:widowControl/>
        <w:spacing w:beforeAutospacing="0" w:afterAutospacing="0" w:line="276" w:lineRule="auto"/>
        <w:ind w:firstLine="539"/>
        <w:rPr>
          <w:rFonts w:ascii="宋体" w:hAnsi="宋体" w:cs="宋体"/>
          <w:bCs/>
          <w:spacing w:val="20"/>
        </w:rPr>
      </w:pPr>
      <w:bookmarkStart w:id="7" w:name="_Hlk81243424"/>
      <w:r>
        <w:rPr>
          <w:rFonts w:hint="eastAsia" w:ascii="宋体" w:hAnsi="宋体" w:cs="宋体"/>
          <w:bCs/>
          <w:spacing w:val="20"/>
        </w:rPr>
        <w:t>开户名称：国信国际工程咨询集团股份有限公司北京第四分公司</w:t>
      </w:r>
    </w:p>
    <w:p>
      <w:pPr>
        <w:pStyle w:val="6"/>
        <w:widowControl/>
        <w:spacing w:beforeAutospacing="0" w:afterAutospacing="0" w:line="276" w:lineRule="auto"/>
        <w:ind w:firstLine="539"/>
        <w:rPr>
          <w:rFonts w:ascii="宋体" w:hAnsi="宋体" w:cs="宋体"/>
          <w:bCs/>
          <w:spacing w:val="20"/>
        </w:rPr>
      </w:pPr>
      <w:r>
        <w:rPr>
          <w:rFonts w:hint="eastAsia" w:ascii="宋体" w:hAnsi="宋体" w:cs="宋体"/>
          <w:bCs/>
          <w:spacing w:val="20"/>
        </w:rPr>
        <w:t>开户银行：招商银行中关村支行</w:t>
      </w:r>
    </w:p>
    <w:p>
      <w:pPr>
        <w:pStyle w:val="6"/>
        <w:widowControl/>
        <w:spacing w:beforeAutospacing="0" w:afterAutospacing="0" w:line="276" w:lineRule="auto"/>
        <w:ind w:firstLine="539"/>
        <w:rPr>
          <w:rFonts w:ascii="宋体" w:hAnsi="宋体" w:cs="宋体"/>
          <w:bCs/>
          <w:spacing w:val="20"/>
        </w:rPr>
      </w:pPr>
      <w:r>
        <w:rPr>
          <w:rFonts w:hint="eastAsia" w:ascii="宋体" w:hAnsi="宋体" w:cs="宋体"/>
          <w:bCs/>
          <w:spacing w:val="20"/>
        </w:rPr>
        <w:t>银行账号：1109090990102012200016988</w:t>
      </w:r>
    </w:p>
    <w:bookmarkEnd w:id="7"/>
    <w:p>
      <w:pPr>
        <w:pStyle w:val="6"/>
        <w:widowControl/>
        <w:spacing w:beforeAutospacing="0" w:afterAutospacing="0" w:line="383" w:lineRule="atLeast"/>
        <w:ind w:firstLine="540"/>
        <w:jc w:val="both"/>
        <w:rPr>
          <w:rFonts w:ascii="宋体" w:hAnsi="宋体" w:cs="宋体"/>
          <w:bCs/>
          <w:spacing w:val="20"/>
        </w:rPr>
      </w:pPr>
      <w:r>
        <w:rPr>
          <w:rFonts w:hint="eastAsia" w:ascii="宋体" w:hAnsi="宋体" w:cs="宋体"/>
          <w:bCs/>
          <w:spacing w:val="20"/>
        </w:rPr>
        <w:t>3、特别提醒：投标单位在“国信招标集团单位入库在线申请系统”第一次注册时填报的人员，默认为该单位的主账号管理员。此次来报名的人员如发现本单位已注册，则不需要再注册。</w:t>
      </w:r>
    </w:p>
    <w:p>
      <w:pPr>
        <w:pStyle w:val="6"/>
        <w:widowControl/>
        <w:spacing w:beforeAutospacing="0" w:afterAutospacing="0" w:line="383" w:lineRule="atLeast"/>
        <w:ind w:firstLine="540"/>
        <w:jc w:val="both"/>
        <w:rPr>
          <w:rFonts w:ascii="宋体" w:hAnsi="宋体" w:cs="宋体"/>
          <w:bCs/>
          <w:spacing w:val="20"/>
        </w:rPr>
      </w:pPr>
      <w:r>
        <w:rPr>
          <w:rFonts w:hint="eastAsia" w:ascii="宋体" w:hAnsi="宋体" w:cs="宋体"/>
          <w:bCs/>
          <w:spacing w:val="20"/>
        </w:rPr>
        <w:t>售价：人民币</w:t>
      </w:r>
      <w:r>
        <w:rPr>
          <w:rFonts w:hint="eastAsia" w:ascii="宋体" w:hAnsi="宋体" w:cs="宋体"/>
          <w:bCs/>
          <w:spacing w:val="20"/>
          <w:u w:val="single"/>
        </w:rPr>
        <w:t xml:space="preserve"> 500</w:t>
      </w:r>
      <w:r>
        <w:rPr>
          <w:rFonts w:hint="eastAsia" w:ascii="宋体" w:hAnsi="宋体" w:cs="宋体"/>
          <w:bCs/>
          <w:spacing w:val="20"/>
        </w:rPr>
        <w:t>元/本，售后不退。只有购买了招标文件并登记备案的投标人才有资格参与投标。</w:t>
      </w:r>
    </w:p>
    <w:p>
      <w:pPr>
        <w:pStyle w:val="4"/>
        <w:keepNext w:val="0"/>
        <w:keepLines w:val="0"/>
        <w:widowControl/>
        <w:spacing w:before="0" w:after="0" w:line="360" w:lineRule="atLeast"/>
        <w:rPr>
          <w:rFonts w:ascii="宋体" w:hAnsi="宋体" w:eastAsia="宋体"/>
          <w:bCs w:val="0"/>
          <w:sz w:val="24"/>
          <w:szCs w:val="24"/>
        </w:rPr>
      </w:pPr>
      <w:r>
        <w:rPr>
          <w:rFonts w:hint="eastAsia" w:ascii="宋体" w:hAnsi="宋体" w:eastAsia="宋体" w:cs="黑体"/>
          <w:bCs w:val="0"/>
          <w:spacing w:val="8"/>
          <w:sz w:val="24"/>
          <w:szCs w:val="24"/>
          <w:shd w:val="clear" w:color="auto" w:fill="FFFFFF"/>
        </w:rPr>
        <w:t>四、提交投标文件截止时间、开标时间和地点</w:t>
      </w:r>
      <w:bookmarkEnd w:id="6"/>
    </w:p>
    <w:p>
      <w:pPr>
        <w:pStyle w:val="6"/>
        <w:widowControl/>
        <w:spacing w:beforeAutospacing="0" w:afterAutospacing="0" w:line="276" w:lineRule="auto"/>
        <w:ind w:firstLine="555"/>
        <w:jc w:val="both"/>
        <w:rPr>
          <w:rFonts w:ascii="宋体" w:hAnsi="宋体"/>
          <w:spacing w:val="20"/>
        </w:rPr>
      </w:pPr>
      <w:r>
        <w:rPr>
          <w:rFonts w:hint="eastAsia" w:ascii="宋体" w:hAnsi="宋体" w:cs="仿宋"/>
          <w:color w:val="333333"/>
          <w:spacing w:val="20"/>
          <w:u w:val="single"/>
          <w:shd w:val="clear" w:color="auto" w:fill="FFFFFF"/>
        </w:rPr>
        <w:t>2022年12月22日09点</w:t>
      </w:r>
      <w:r>
        <w:rPr>
          <w:rFonts w:hint="eastAsia" w:ascii="宋体" w:hAnsi="宋体" w:cs="仿宋"/>
          <w:color w:val="333333"/>
          <w:spacing w:val="20"/>
          <w:u w:val="single"/>
          <w:shd w:val="clear" w:color="auto" w:fill="FFFFFF"/>
          <w:lang w:val="en-US" w:eastAsia="zh-CN"/>
        </w:rPr>
        <w:t>00</w:t>
      </w:r>
      <w:r>
        <w:rPr>
          <w:rFonts w:hint="eastAsia" w:ascii="宋体" w:hAnsi="宋体" w:cs="仿宋"/>
          <w:color w:val="333333"/>
          <w:spacing w:val="20"/>
          <w:u w:val="single"/>
          <w:shd w:val="clear" w:color="auto" w:fill="FFFFFF"/>
        </w:rPr>
        <w:t>分</w:t>
      </w:r>
      <w:r>
        <w:rPr>
          <w:rFonts w:hint="eastAsia" w:ascii="宋体" w:hAnsi="宋体" w:cs="Microsoft YaHei UI"/>
          <w:spacing w:val="20"/>
          <w:shd w:val="clear" w:color="auto" w:fill="FFFFFF"/>
        </w:rPr>
        <w:t>（北京时间）</w:t>
      </w:r>
    </w:p>
    <w:p>
      <w:pPr>
        <w:pStyle w:val="6"/>
        <w:widowControl/>
        <w:spacing w:beforeAutospacing="0" w:afterAutospacing="0" w:line="276" w:lineRule="auto"/>
        <w:ind w:firstLine="555"/>
        <w:jc w:val="both"/>
        <w:rPr>
          <w:rFonts w:ascii="宋体" w:hAnsi="宋体"/>
          <w:spacing w:val="20"/>
        </w:rPr>
      </w:pPr>
      <w:r>
        <w:rPr>
          <w:rFonts w:hint="eastAsia" w:ascii="宋体" w:hAnsi="宋体" w:cs="仿宋"/>
          <w:spacing w:val="20"/>
          <w:shd w:val="clear" w:color="auto" w:fill="FFFFFF"/>
        </w:rPr>
        <w:t>地点：</w:t>
      </w:r>
      <w:r>
        <w:rPr>
          <w:rFonts w:hint="eastAsia" w:ascii="宋体" w:hAnsi="宋体"/>
          <w:spacing w:val="20"/>
        </w:rPr>
        <w:t>北京市海淀区四季青常青路和泓四季六号楼国信招标二层会议室</w:t>
      </w:r>
    </w:p>
    <w:p>
      <w:pPr>
        <w:pStyle w:val="4"/>
        <w:keepNext w:val="0"/>
        <w:keepLines w:val="0"/>
        <w:widowControl/>
        <w:spacing w:before="0" w:after="0" w:line="360" w:lineRule="atLeast"/>
        <w:rPr>
          <w:rFonts w:ascii="宋体" w:hAnsi="宋体" w:eastAsia="宋体"/>
          <w:bCs w:val="0"/>
          <w:sz w:val="24"/>
          <w:szCs w:val="24"/>
        </w:rPr>
      </w:pPr>
      <w:bookmarkStart w:id="8" w:name="_Toc18324"/>
      <w:r>
        <w:rPr>
          <w:rFonts w:hint="eastAsia" w:ascii="宋体" w:hAnsi="宋体" w:eastAsia="宋体" w:cs="黑体"/>
          <w:bCs w:val="0"/>
          <w:spacing w:val="8"/>
          <w:sz w:val="24"/>
          <w:szCs w:val="24"/>
          <w:shd w:val="clear" w:color="auto" w:fill="FFFFFF"/>
        </w:rPr>
        <w:t>五、公告期限</w:t>
      </w:r>
      <w:bookmarkEnd w:id="8"/>
    </w:p>
    <w:p>
      <w:pPr>
        <w:pStyle w:val="6"/>
        <w:widowControl/>
        <w:spacing w:beforeAutospacing="0" w:afterAutospacing="0"/>
        <w:ind w:firstLine="555"/>
        <w:jc w:val="both"/>
        <w:rPr>
          <w:rFonts w:ascii="宋体" w:hAnsi="宋体"/>
        </w:rPr>
      </w:pPr>
      <w:r>
        <w:rPr>
          <w:rFonts w:hint="eastAsia" w:ascii="宋体" w:hAnsi="宋体" w:cs="仿宋"/>
          <w:spacing w:val="8"/>
          <w:shd w:val="clear" w:color="auto" w:fill="FFFFFF"/>
        </w:rPr>
        <w:t>自本公告发布之日起5个工作日。</w:t>
      </w:r>
    </w:p>
    <w:p>
      <w:pPr>
        <w:pStyle w:val="4"/>
        <w:keepNext w:val="0"/>
        <w:keepLines w:val="0"/>
        <w:widowControl/>
        <w:spacing w:before="0" w:after="0" w:line="360" w:lineRule="atLeast"/>
        <w:rPr>
          <w:rFonts w:ascii="宋体" w:hAnsi="宋体" w:eastAsia="宋体" w:cs="黑体"/>
          <w:bCs w:val="0"/>
          <w:spacing w:val="8"/>
          <w:sz w:val="24"/>
          <w:szCs w:val="24"/>
          <w:shd w:val="clear" w:color="auto" w:fill="FFFFFF"/>
        </w:rPr>
      </w:pPr>
      <w:bookmarkStart w:id="9" w:name="_Toc26738"/>
      <w:r>
        <w:rPr>
          <w:rFonts w:hint="eastAsia" w:ascii="宋体" w:hAnsi="宋体" w:eastAsia="宋体" w:cs="黑体"/>
          <w:bCs w:val="0"/>
          <w:spacing w:val="8"/>
          <w:sz w:val="24"/>
          <w:szCs w:val="24"/>
          <w:shd w:val="clear" w:color="auto" w:fill="FFFFFF"/>
        </w:rPr>
        <w:t>六、其他补充事宜</w:t>
      </w:r>
      <w:bookmarkEnd w:id="9"/>
    </w:p>
    <w:p>
      <w:pPr>
        <w:pStyle w:val="6"/>
        <w:widowControl/>
        <w:spacing w:beforeAutospacing="0" w:afterAutospacing="0" w:line="383" w:lineRule="atLeast"/>
        <w:jc w:val="both"/>
        <w:rPr>
          <w:rFonts w:ascii="宋体" w:hAnsi="宋体" w:cs="仿宋"/>
          <w:spacing w:val="8"/>
          <w:shd w:val="clear" w:color="auto" w:fill="FFFFFF"/>
        </w:rPr>
      </w:pPr>
      <w:r>
        <w:rPr>
          <w:rFonts w:hint="eastAsia" w:ascii="宋体" w:hAnsi="宋体" w:cs="仿宋"/>
          <w:spacing w:val="8"/>
          <w:shd w:val="clear" w:color="auto" w:fill="FFFFFF"/>
        </w:rPr>
        <w:t xml:space="preserve">    1.采购项目执行政府采购政策</w:t>
      </w:r>
    </w:p>
    <w:p>
      <w:pPr>
        <w:pStyle w:val="6"/>
        <w:widowControl/>
        <w:spacing w:beforeAutospacing="0" w:afterAutospacing="0" w:line="383" w:lineRule="atLeast"/>
        <w:ind w:firstLine="540"/>
        <w:jc w:val="both"/>
        <w:rPr>
          <w:rFonts w:ascii="宋体" w:hAnsi="宋体" w:cs="宋体"/>
          <w:bCs/>
          <w:spacing w:val="20"/>
        </w:rPr>
      </w:pPr>
      <w:r>
        <w:rPr>
          <w:rFonts w:hint="eastAsia" w:ascii="宋体" w:hAnsi="宋体" w:cs="宋体"/>
          <w:bCs/>
          <w:spacing w:val="20"/>
        </w:rPr>
        <w:t>（1）对小微企业的产品给予价格扣除（监狱企业、残疾人福利性单位视同小微企业；残疾人福利性单位属于小型、微型企业的，不重复享受政策）。</w:t>
      </w:r>
    </w:p>
    <w:p>
      <w:pPr>
        <w:pStyle w:val="6"/>
        <w:widowControl/>
        <w:spacing w:beforeAutospacing="0" w:afterAutospacing="0" w:line="383" w:lineRule="atLeast"/>
        <w:ind w:firstLine="540"/>
        <w:jc w:val="both"/>
        <w:rPr>
          <w:rFonts w:ascii="宋体" w:hAnsi="宋体" w:cs="宋体"/>
          <w:bCs/>
          <w:spacing w:val="20"/>
        </w:rPr>
      </w:pPr>
      <w:r>
        <w:rPr>
          <w:rFonts w:hint="eastAsia" w:ascii="宋体" w:hAnsi="宋体" w:cs="宋体"/>
          <w:bCs/>
          <w:spacing w:val="20"/>
        </w:rPr>
        <w:t>（2）优先采购节能环保产品（注：所采购的货物在政府采购节能产品、环境标志产品实施品目清单范围内，且具有国家确定的认证机构出具的、处于有效期之内的节能产品、环境标志产品认证证书）。</w:t>
      </w:r>
    </w:p>
    <w:p>
      <w:pPr>
        <w:pStyle w:val="6"/>
        <w:widowControl/>
        <w:spacing w:beforeAutospacing="0" w:afterAutospacing="0" w:line="383" w:lineRule="atLeast"/>
        <w:ind w:firstLine="540"/>
        <w:jc w:val="both"/>
        <w:rPr>
          <w:rFonts w:ascii="宋体" w:hAnsi="宋体" w:cs="仿宋"/>
          <w:spacing w:val="8"/>
          <w:shd w:val="clear" w:color="auto" w:fill="FFFFFF"/>
        </w:rPr>
      </w:pPr>
      <w:r>
        <w:rPr>
          <w:rFonts w:hint="eastAsia" w:ascii="宋体" w:hAnsi="宋体" w:cs="仿宋"/>
          <w:spacing w:val="8"/>
          <w:shd w:val="clear" w:color="auto" w:fill="FFFFFF"/>
        </w:rPr>
        <w:t>2.</w:t>
      </w:r>
      <w:r>
        <w:rPr>
          <w:rFonts w:hint="eastAsia" w:ascii="宋体" w:hAnsi="宋体"/>
        </w:rPr>
        <w:t xml:space="preserve"> </w:t>
      </w:r>
      <w:r>
        <w:rPr>
          <w:rFonts w:hint="eastAsia" w:ascii="宋体" w:hAnsi="宋体" w:cs="仿宋"/>
          <w:spacing w:val="8"/>
          <w:shd w:val="clear" w:color="auto" w:fill="FFFFFF"/>
        </w:rPr>
        <w:t>被“信用中国”网站（www.creditchina.gov.cn）列入失信被执行人/重大税收违法案件当事人名单的供应商、被中国政府采购网（www.ccgp.gov.cn）列入政府采购严重违法失信行为记录名单中的供应商、被财政部门禁止参加政府采购活动的供应商（处罚决定规定的时间和地域范围内），无资格参加本项目的采购活动；</w:t>
      </w:r>
    </w:p>
    <w:p>
      <w:pPr>
        <w:pStyle w:val="6"/>
        <w:widowControl/>
        <w:spacing w:beforeAutospacing="0" w:afterAutospacing="0" w:line="383" w:lineRule="atLeast"/>
        <w:ind w:firstLine="540"/>
        <w:jc w:val="both"/>
        <w:rPr>
          <w:rFonts w:ascii="宋体" w:hAnsi="宋体" w:cs="仿宋"/>
          <w:spacing w:val="8"/>
          <w:shd w:val="clear" w:color="auto" w:fill="FFFFFF"/>
        </w:rPr>
      </w:pPr>
      <w:r>
        <w:rPr>
          <w:rFonts w:hint="eastAsia" w:ascii="宋体" w:hAnsi="宋体" w:cs="仿宋"/>
          <w:spacing w:val="8"/>
          <w:shd w:val="clear" w:color="auto" w:fill="FFFFFF"/>
        </w:rPr>
        <w:t>3.单位负责人为同一人或者存在控股、管理关系的不同单位，不得同时参加本项目的投标。为本项目提供整体设计、规范编制或者项目管理、监理、检测等服务的投标人，不得再参加本项目投标。</w:t>
      </w:r>
    </w:p>
    <w:p>
      <w:pPr>
        <w:pStyle w:val="6"/>
        <w:widowControl/>
        <w:spacing w:beforeAutospacing="0" w:afterAutospacing="0" w:line="383" w:lineRule="atLeast"/>
        <w:ind w:firstLine="540"/>
        <w:jc w:val="both"/>
        <w:rPr>
          <w:rFonts w:ascii="宋体" w:hAnsi="宋体" w:cs="仿宋"/>
          <w:spacing w:val="8"/>
          <w:shd w:val="clear" w:color="auto" w:fill="FFFFFF"/>
        </w:rPr>
      </w:pPr>
      <w:r>
        <w:rPr>
          <w:rFonts w:hint="eastAsia" w:ascii="宋体" w:hAnsi="宋体" w:cs="仿宋"/>
          <w:spacing w:val="8"/>
          <w:shd w:val="clear" w:color="auto" w:fill="FFFFFF"/>
        </w:rPr>
        <w:t>4.本项目若接受联合体投标，联合体各方均应满足《中华人民共和国政府采购法》第二十二条规定及本条第2、3款要求。</w:t>
      </w:r>
    </w:p>
    <w:p>
      <w:pPr>
        <w:pStyle w:val="6"/>
        <w:widowControl/>
        <w:spacing w:beforeAutospacing="0" w:afterAutospacing="0" w:line="383" w:lineRule="atLeast"/>
        <w:ind w:firstLine="540"/>
        <w:jc w:val="both"/>
        <w:rPr>
          <w:rFonts w:ascii="宋体" w:hAnsi="宋体" w:cs="仿宋"/>
          <w:spacing w:val="8"/>
          <w:shd w:val="clear" w:color="auto" w:fill="FFFFFF"/>
        </w:rPr>
      </w:pPr>
      <w:r>
        <w:rPr>
          <w:rFonts w:hint="eastAsia" w:ascii="宋体" w:hAnsi="宋体" w:cs="仿宋"/>
          <w:spacing w:val="8"/>
          <w:shd w:val="clear" w:color="auto" w:fill="FFFFFF"/>
        </w:rPr>
        <w:t>5.请投标人在汇款时务必注明所投标项目的招标编号及款项用途，否则，因款项用途不明导致投标无效等后果由投标人自行承担。</w:t>
      </w:r>
    </w:p>
    <w:p>
      <w:pPr>
        <w:pStyle w:val="6"/>
        <w:widowControl/>
        <w:spacing w:beforeAutospacing="0" w:afterAutospacing="0" w:line="383" w:lineRule="atLeast"/>
        <w:ind w:firstLine="540"/>
        <w:jc w:val="both"/>
        <w:rPr>
          <w:rFonts w:ascii="宋体" w:hAnsi="宋体" w:cs="仿宋"/>
          <w:spacing w:val="8"/>
          <w:shd w:val="clear" w:color="auto" w:fill="FFFFFF"/>
        </w:rPr>
      </w:pPr>
      <w:r>
        <w:rPr>
          <w:rFonts w:hint="eastAsia" w:ascii="宋体" w:hAnsi="宋体" w:cs="仿宋"/>
          <w:spacing w:val="8"/>
          <w:shd w:val="clear" w:color="auto" w:fill="FFFFFF"/>
        </w:rPr>
        <w:t>6.接收标书款、服务费的银行账户信息：</w:t>
      </w:r>
    </w:p>
    <w:p>
      <w:pPr>
        <w:pStyle w:val="6"/>
        <w:widowControl/>
        <w:spacing w:beforeAutospacing="0" w:afterAutospacing="0" w:line="276" w:lineRule="auto"/>
        <w:ind w:firstLine="539"/>
        <w:rPr>
          <w:rFonts w:ascii="宋体" w:hAnsi="宋体" w:cs="宋体"/>
          <w:bCs/>
          <w:spacing w:val="20"/>
        </w:rPr>
      </w:pPr>
      <w:bookmarkStart w:id="10" w:name="_Toc24546"/>
      <w:r>
        <w:rPr>
          <w:rFonts w:hint="eastAsia" w:ascii="宋体" w:hAnsi="宋体" w:cs="宋体"/>
          <w:bCs/>
          <w:spacing w:val="20"/>
        </w:rPr>
        <w:t>开户名称：国信国际工程咨询集团股份有限公司北京第四分公司</w:t>
      </w:r>
    </w:p>
    <w:p>
      <w:pPr>
        <w:pStyle w:val="6"/>
        <w:widowControl/>
        <w:spacing w:beforeAutospacing="0" w:afterAutospacing="0" w:line="276" w:lineRule="auto"/>
        <w:ind w:firstLine="539"/>
        <w:rPr>
          <w:rFonts w:ascii="宋体" w:hAnsi="宋体" w:cs="宋体"/>
          <w:bCs/>
          <w:spacing w:val="20"/>
        </w:rPr>
      </w:pPr>
      <w:r>
        <w:rPr>
          <w:rFonts w:hint="eastAsia" w:ascii="宋体" w:hAnsi="宋体" w:cs="宋体"/>
          <w:bCs/>
          <w:spacing w:val="20"/>
        </w:rPr>
        <w:t>开户银行：招商银行中关村支行</w:t>
      </w:r>
    </w:p>
    <w:p>
      <w:pPr>
        <w:pStyle w:val="6"/>
        <w:widowControl/>
        <w:spacing w:beforeAutospacing="0" w:afterAutospacing="0" w:line="276" w:lineRule="auto"/>
        <w:ind w:firstLine="539"/>
        <w:rPr>
          <w:rFonts w:ascii="宋体" w:hAnsi="宋体" w:cs="宋体"/>
          <w:bCs/>
          <w:spacing w:val="20"/>
        </w:rPr>
      </w:pPr>
      <w:r>
        <w:rPr>
          <w:rFonts w:hint="eastAsia" w:ascii="宋体" w:hAnsi="宋体" w:cs="宋体"/>
          <w:bCs/>
          <w:spacing w:val="20"/>
        </w:rPr>
        <w:t>银行账号：1109090990102012200016988</w:t>
      </w:r>
    </w:p>
    <w:p>
      <w:pPr>
        <w:pStyle w:val="4"/>
        <w:keepNext w:val="0"/>
        <w:keepLines w:val="0"/>
        <w:widowControl/>
        <w:spacing w:before="0" w:after="0" w:line="360" w:lineRule="atLeast"/>
        <w:rPr>
          <w:rFonts w:ascii="宋体" w:hAnsi="宋体" w:eastAsia="宋体"/>
          <w:bCs w:val="0"/>
          <w:sz w:val="24"/>
          <w:szCs w:val="24"/>
        </w:rPr>
      </w:pPr>
      <w:r>
        <w:rPr>
          <w:rFonts w:hint="eastAsia" w:ascii="宋体" w:hAnsi="宋体" w:eastAsia="宋体" w:cs="黑体"/>
          <w:bCs w:val="0"/>
          <w:color w:val="333333"/>
          <w:spacing w:val="8"/>
          <w:sz w:val="24"/>
          <w:szCs w:val="24"/>
          <w:shd w:val="clear" w:color="auto" w:fill="FFFFFF"/>
        </w:rPr>
        <w:t>七、对本次招标提出询问，请按以下方式联系。</w:t>
      </w:r>
      <w:bookmarkEnd w:id="10"/>
    </w:p>
    <w:p>
      <w:pPr>
        <w:pStyle w:val="6"/>
        <w:widowControl/>
        <w:spacing w:beforeAutospacing="0" w:afterAutospacing="0" w:line="276" w:lineRule="auto"/>
        <w:ind w:firstLine="560" w:firstLineChars="200"/>
        <w:rPr>
          <w:rFonts w:ascii="宋体" w:hAnsi="宋体"/>
          <w:spacing w:val="20"/>
        </w:rPr>
      </w:pPr>
      <w:r>
        <w:rPr>
          <w:rFonts w:hint="eastAsia" w:ascii="宋体" w:hAnsi="宋体" w:cs="仿宋"/>
          <w:color w:val="333333"/>
          <w:spacing w:val="20"/>
          <w:shd w:val="clear" w:color="auto" w:fill="FFFFFF"/>
        </w:rPr>
        <w:t>1.采购人信息</w:t>
      </w:r>
    </w:p>
    <w:p>
      <w:pPr>
        <w:pStyle w:val="6"/>
        <w:widowControl/>
        <w:spacing w:beforeAutospacing="0" w:afterAutospacing="0" w:line="276" w:lineRule="auto"/>
        <w:ind w:firstLine="565" w:firstLineChars="202"/>
        <w:rPr>
          <w:rFonts w:ascii="宋体" w:hAnsi="宋体"/>
          <w:spacing w:val="20"/>
        </w:rPr>
      </w:pPr>
      <w:r>
        <w:rPr>
          <w:rFonts w:hint="eastAsia" w:ascii="宋体" w:hAnsi="宋体" w:cs="Microsoft YaHei UI"/>
          <w:color w:val="333333"/>
          <w:spacing w:val="20"/>
          <w:shd w:val="clear" w:color="auto" w:fill="FFFFFF"/>
        </w:rPr>
        <w:t>名 称：</w:t>
      </w:r>
      <w:r>
        <w:rPr>
          <w:rFonts w:hint="eastAsia" w:ascii="宋体" w:hAnsi="宋体" w:cs="Microsoft YaHei UI"/>
          <w:color w:val="333333"/>
          <w:spacing w:val="20"/>
          <w:u w:val="single"/>
          <w:shd w:val="clear" w:color="auto" w:fill="FFFFFF"/>
        </w:rPr>
        <w:t>北京理工大学</w:t>
      </w:r>
    </w:p>
    <w:p>
      <w:pPr>
        <w:pStyle w:val="6"/>
        <w:widowControl/>
        <w:spacing w:beforeAutospacing="0" w:afterAutospacing="0" w:line="276" w:lineRule="auto"/>
        <w:ind w:firstLine="565" w:firstLineChars="202"/>
        <w:rPr>
          <w:rFonts w:ascii="宋体" w:hAnsi="宋体"/>
          <w:spacing w:val="20"/>
        </w:rPr>
      </w:pPr>
      <w:r>
        <w:rPr>
          <w:rFonts w:hint="eastAsia" w:ascii="宋体" w:hAnsi="宋体" w:cs="Microsoft YaHei UI"/>
          <w:color w:val="333333"/>
          <w:spacing w:val="20"/>
          <w:shd w:val="clear" w:color="auto" w:fill="FFFFFF"/>
        </w:rPr>
        <w:t>地址：</w:t>
      </w:r>
      <w:r>
        <w:rPr>
          <w:rFonts w:hint="eastAsia" w:ascii="宋体" w:hAnsi="宋体" w:cs="Microsoft YaHei UI"/>
          <w:color w:val="333333"/>
          <w:spacing w:val="20"/>
          <w:u w:val="single"/>
          <w:shd w:val="clear" w:color="auto" w:fill="FFFFFF"/>
        </w:rPr>
        <w:t>北京市海淀区中关村南大街5号</w:t>
      </w:r>
    </w:p>
    <w:p>
      <w:pPr>
        <w:pStyle w:val="6"/>
        <w:widowControl/>
        <w:spacing w:beforeAutospacing="0" w:afterAutospacing="0" w:line="276" w:lineRule="auto"/>
        <w:ind w:firstLine="565" w:firstLineChars="202"/>
        <w:rPr>
          <w:rFonts w:ascii="宋体" w:hAnsi="宋体"/>
          <w:spacing w:val="20"/>
        </w:rPr>
      </w:pPr>
      <w:r>
        <w:rPr>
          <w:rFonts w:hint="eastAsia" w:ascii="宋体" w:hAnsi="宋体" w:cs="Microsoft YaHei UI"/>
          <w:color w:val="333333"/>
          <w:spacing w:val="20"/>
          <w:shd w:val="clear" w:color="auto" w:fill="FFFFFF"/>
        </w:rPr>
        <w:t>联系方式：林老师 010-68912384</w:t>
      </w:r>
    </w:p>
    <w:p>
      <w:pPr>
        <w:pStyle w:val="6"/>
        <w:widowControl/>
        <w:spacing w:beforeAutospacing="0" w:afterAutospacing="0" w:line="276" w:lineRule="auto"/>
        <w:ind w:firstLine="560" w:firstLineChars="200"/>
        <w:rPr>
          <w:rFonts w:ascii="宋体" w:hAnsi="宋体"/>
          <w:spacing w:val="20"/>
        </w:rPr>
      </w:pPr>
      <w:r>
        <w:rPr>
          <w:rFonts w:hint="eastAsia" w:ascii="宋体" w:hAnsi="宋体" w:cs="仿宋"/>
          <w:color w:val="333333"/>
          <w:spacing w:val="20"/>
          <w:shd w:val="clear" w:color="auto" w:fill="FFFFFF"/>
        </w:rPr>
        <w:t>2.采购代理机构信息</w:t>
      </w:r>
    </w:p>
    <w:p>
      <w:pPr>
        <w:pStyle w:val="6"/>
        <w:widowControl/>
        <w:spacing w:beforeAutospacing="0" w:afterAutospacing="0" w:line="276" w:lineRule="auto"/>
        <w:ind w:firstLine="565" w:firstLineChars="202"/>
        <w:jc w:val="both"/>
        <w:rPr>
          <w:rFonts w:ascii="宋体" w:hAnsi="宋体"/>
          <w:spacing w:val="20"/>
        </w:rPr>
      </w:pPr>
      <w:r>
        <w:rPr>
          <w:rFonts w:hint="eastAsia" w:ascii="宋体" w:hAnsi="宋体" w:cs="Microsoft YaHei UI"/>
          <w:color w:val="333333"/>
          <w:spacing w:val="20"/>
          <w:shd w:val="clear" w:color="auto" w:fill="FFFFFF"/>
        </w:rPr>
        <w:t>名 称：</w:t>
      </w:r>
      <w:r>
        <w:rPr>
          <w:rFonts w:hint="eastAsia" w:ascii="宋体" w:hAnsi="宋体" w:cs="Microsoft YaHei UI"/>
          <w:color w:val="333333"/>
          <w:spacing w:val="20"/>
          <w:u w:val="single"/>
          <w:shd w:val="clear" w:color="auto" w:fill="FFFFFF"/>
        </w:rPr>
        <w:t>国信国际工程咨询集团股份有限公司</w:t>
      </w:r>
    </w:p>
    <w:p>
      <w:pPr>
        <w:pStyle w:val="6"/>
        <w:widowControl/>
        <w:spacing w:beforeAutospacing="0" w:afterAutospacing="0" w:line="276" w:lineRule="auto"/>
        <w:ind w:firstLine="565" w:firstLineChars="202"/>
        <w:jc w:val="both"/>
        <w:rPr>
          <w:rFonts w:ascii="宋体" w:hAnsi="宋体"/>
          <w:spacing w:val="20"/>
        </w:rPr>
      </w:pPr>
      <w:r>
        <w:rPr>
          <w:rFonts w:hint="eastAsia" w:ascii="宋体" w:hAnsi="宋体" w:cs="Microsoft YaHei UI"/>
          <w:color w:val="333333"/>
          <w:spacing w:val="20"/>
          <w:shd w:val="clear" w:color="auto" w:fill="FFFFFF"/>
        </w:rPr>
        <w:t>地　址：</w:t>
      </w:r>
      <w:r>
        <w:rPr>
          <w:rFonts w:hint="eastAsia" w:ascii="宋体" w:hAnsi="宋体" w:cs="Microsoft YaHei UI"/>
          <w:color w:val="333333"/>
          <w:spacing w:val="20"/>
          <w:u w:val="single"/>
          <w:shd w:val="clear" w:color="auto" w:fill="FFFFFF"/>
        </w:rPr>
        <w:t>北京市海淀区四季青常青路和泓四季六号楼国信招标二层</w:t>
      </w:r>
    </w:p>
    <w:p>
      <w:pPr>
        <w:tabs>
          <w:tab w:val="left" w:pos="3780"/>
        </w:tabs>
        <w:spacing w:line="276" w:lineRule="auto"/>
        <w:ind w:firstLine="565" w:firstLineChars="202"/>
        <w:rPr>
          <w:rFonts w:ascii="宋体" w:hAnsi="宋体" w:cs="Microsoft YaHei UI"/>
          <w:color w:val="333333"/>
          <w:spacing w:val="20"/>
          <w:kern w:val="0"/>
          <w:sz w:val="24"/>
          <w:u w:val="single"/>
          <w:shd w:val="clear" w:color="auto" w:fill="FFFFFF"/>
        </w:rPr>
      </w:pPr>
      <w:r>
        <w:rPr>
          <w:rFonts w:hint="eastAsia" w:ascii="宋体" w:hAnsi="宋体" w:cs="Microsoft YaHei UI"/>
          <w:color w:val="333333"/>
          <w:spacing w:val="20"/>
          <w:kern w:val="0"/>
          <w:sz w:val="24"/>
          <w:shd w:val="clear" w:color="auto" w:fill="FFFFFF"/>
        </w:rPr>
        <w:t>联系方式</w:t>
      </w:r>
      <w:r>
        <w:rPr>
          <w:rFonts w:hint="eastAsia" w:ascii="宋体" w:hAnsi="宋体" w:cs="Microsoft YaHei UI"/>
          <w:color w:val="333333"/>
          <w:spacing w:val="20"/>
          <w:sz w:val="24"/>
          <w:shd w:val="clear" w:color="auto" w:fill="FFFFFF"/>
        </w:rPr>
        <w:t>：</w:t>
      </w:r>
      <w:r>
        <w:rPr>
          <w:rFonts w:hint="eastAsia" w:ascii="宋体" w:hAnsi="宋体" w:cs="Microsoft YaHei UI"/>
          <w:color w:val="333333"/>
          <w:spacing w:val="20"/>
          <w:sz w:val="24"/>
          <w:u w:val="single"/>
          <w:shd w:val="clear" w:color="auto" w:fill="FFFFFF"/>
        </w:rPr>
        <w:t>丁</w:t>
      </w:r>
      <w:r>
        <w:rPr>
          <w:rFonts w:hint="eastAsia" w:ascii="宋体" w:hAnsi="宋体" w:cs="Microsoft YaHei UI"/>
          <w:color w:val="333333"/>
          <w:spacing w:val="20"/>
          <w:kern w:val="0"/>
          <w:sz w:val="24"/>
          <w:u w:val="single"/>
          <w:shd w:val="clear" w:color="auto" w:fill="FFFFFF"/>
        </w:rPr>
        <w:t>女士、张女士； 15210148475</w:t>
      </w:r>
      <w:r>
        <w:rPr>
          <w:rFonts w:ascii="宋体" w:hAnsi="宋体" w:cs="Microsoft YaHei UI"/>
          <w:color w:val="333333"/>
          <w:spacing w:val="20"/>
          <w:kern w:val="0"/>
          <w:sz w:val="24"/>
          <w:u w:val="single"/>
          <w:shd w:val="clear" w:color="auto" w:fill="FFFFFF"/>
        </w:rPr>
        <w:t xml:space="preserve"> </w:t>
      </w:r>
    </w:p>
    <w:p>
      <w:pPr>
        <w:tabs>
          <w:tab w:val="left" w:pos="3780"/>
        </w:tabs>
        <w:spacing w:line="276" w:lineRule="auto"/>
        <w:ind w:firstLine="565" w:firstLineChars="202"/>
        <w:rPr>
          <w:rFonts w:ascii="宋体" w:hAnsi="宋体" w:cs="Microsoft YaHei UI"/>
          <w:color w:val="333333"/>
          <w:spacing w:val="20"/>
          <w:kern w:val="0"/>
          <w:sz w:val="24"/>
          <w:u w:val="single"/>
          <w:shd w:val="clear" w:color="auto" w:fill="FFFFFF"/>
        </w:rPr>
      </w:pPr>
      <w:r>
        <w:rPr>
          <w:rFonts w:hint="eastAsia" w:ascii="宋体" w:hAnsi="宋体" w:cs="Microsoft YaHei UI"/>
          <w:color w:val="333333"/>
          <w:spacing w:val="20"/>
          <w:kern w:val="0"/>
          <w:sz w:val="24"/>
          <w:shd w:val="clear" w:color="auto" w:fill="FFFFFF"/>
        </w:rPr>
        <w:t>电子邮箱：</w:t>
      </w:r>
      <w:r>
        <w:rPr>
          <w:rFonts w:hint="eastAsia" w:ascii="宋体" w:hAnsi="宋体" w:cs="Microsoft YaHei UI"/>
          <w:color w:val="333333"/>
          <w:spacing w:val="20"/>
          <w:kern w:val="0"/>
          <w:sz w:val="24"/>
          <w:u w:val="single"/>
          <w:shd w:val="clear" w:color="auto" w:fill="FFFFFF"/>
        </w:rPr>
        <w:t xml:space="preserve">guoxindyn@163.com </w:t>
      </w:r>
    </w:p>
    <w:p>
      <w:pPr>
        <w:pStyle w:val="6"/>
        <w:widowControl/>
        <w:spacing w:beforeAutospacing="0" w:afterAutospacing="0" w:line="276" w:lineRule="auto"/>
        <w:ind w:firstLine="560" w:firstLineChars="200"/>
        <w:jc w:val="both"/>
        <w:rPr>
          <w:rFonts w:ascii="宋体" w:hAnsi="宋体"/>
          <w:spacing w:val="20"/>
        </w:rPr>
      </w:pPr>
      <w:r>
        <w:rPr>
          <w:rFonts w:hint="eastAsia" w:ascii="宋体" w:hAnsi="宋体" w:cs="仿宋"/>
          <w:color w:val="333333"/>
          <w:spacing w:val="20"/>
          <w:shd w:val="clear" w:color="auto" w:fill="FFFFFF"/>
        </w:rPr>
        <w:t>3.项目联系方式</w:t>
      </w:r>
    </w:p>
    <w:p>
      <w:pPr>
        <w:pStyle w:val="6"/>
        <w:widowControl/>
        <w:spacing w:beforeAutospacing="0" w:afterAutospacing="0" w:line="276" w:lineRule="auto"/>
        <w:ind w:firstLine="565" w:firstLineChars="202"/>
        <w:jc w:val="both"/>
        <w:rPr>
          <w:rFonts w:ascii="宋体" w:hAnsi="宋体"/>
          <w:spacing w:val="20"/>
        </w:rPr>
      </w:pPr>
      <w:r>
        <w:rPr>
          <w:rFonts w:hint="eastAsia" w:ascii="宋体" w:hAnsi="宋体" w:cs="Microsoft YaHei UI"/>
          <w:color w:val="333333"/>
          <w:spacing w:val="20"/>
          <w:shd w:val="clear" w:color="auto" w:fill="FFFFFF"/>
        </w:rPr>
        <w:t>项目联系人：</w:t>
      </w:r>
      <w:r>
        <w:rPr>
          <w:rFonts w:hint="eastAsia" w:ascii="宋体" w:hAnsi="宋体" w:cs="Microsoft YaHei UI"/>
          <w:color w:val="333333"/>
          <w:spacing w:val="20"/>
          <w:u w:val="single"/>
          <w:shd w:val="clear" w:color="auto" w:fill="FFFFFF"/>
        </w:rPr>
        <w:t>丁女士、张女士</w:t>
      </w:r>
    </w:p>
    <w:p>
      <w:pPr>
        <w:pStyle w:val="6"/>
        <w:widowControl/>
        <w:spacing w:beforeAutospacing="0" w:afterAutospacing="0" w:line="276" w:lineRule="auto"/>
        <w:ind w:firstLine="565" w:firstLineChars="202"/>
        <w:jc w:val="both"/>
        <w:rPr>
          <w:rFonts w:ascii="宋体" w:hAnsi="宋体"/>
          <w:spacing w:val="20"/>
        </w:rPr>
      </w:pPr>
      <w:r>
        <w:rPr>
          <w:rFonts w:hint="eastAsia" w:ascii="宋体" w:hAnsi="宋体" w:cs="Microsoft YaHei UI"/>
          <w:color w:val="333333"/>
          <w:spacing w:val="20"/>
          <w:shd w:val="clear" w:color="auto" w:fill="FFFFFF"/>
        </w:rPr>
        <w:t>电　话：</w:t>
      </w:r>
      <w:r>
        <w:rPr>
          <w:rFonts w:hint="eastAsia" w:ascii="宋体" w:hAnsi="宋体" w:cs="Microsoft YaHei UI"/>
          <w:color w:val="333333"/>
          <w:spacing w:val="20"/>
          <w:u w:val="single"/>
          <w:shd w:val="clear" w:color="auto" w:fill="FFFFFF"/>
        </w:rPr>
        <w:t xml:space="preserve"> 15210148475</w:t>
      </w:r>
    </w:p>
    <w:p>
      <w:pPr>
        <w:pStyle w:val="6"/>
        <w:widowControl/>
        <w:spacing w:beforeAutospacing="0" w:afterAutospacing="0"/>
        <w:rPr>
          <w:rFonts w:cs="仿宋" w:asciiTheme="minorEastAsia" w:hAnsiTheme="minorEastAsia" w:eastAsiaTheme="minorEastAsia"/>
          <w:color w:val="333333"/>
          <w:spacing w:val="8"/>
          <w:shd w:val="clear" w:color="auto" w:fill="FFFFFF"/>
        </w:rPr>
      </w:pPr>
      <w:r>
        <w:rPr>
          <w:rFonts w:hint="eastAsia" w:cs="仿宋" w:asciiTheme="minorEastAsia" w:hAnsiTheme="minorEastAsia" w:eastAsiaTheme="minorEastAsia"/>
          <w:color w:val="333333"/>
          <w:spacing w:val="8"/>
          <w:shd w:val="clear" w:color="auto" w:fill="FFFFFF"/>
        </w:rPr>
        <w:t> </w:t>
      </w:r>
    </w:p>
    <w:p>
      <w:pPr>
        <w:widowControl/>
        <w:jc w:val="left"/>
        <w:rPr>
          <w:rFonts w:ascii="宋体" w:hAnsi="宋体" w:cs="仿宋"/>
          <w:color w:val="333333"/>
          <w:spacing w:val="8"/>
          <w:kern w:val="0"/>
          <w:sz w:val="24"/>
          <w:shd w:val="clear" w:color="auto" w:fill="FFFFFF"/>
        </w:rPr>
      </w:pPr>
      <w:r>
        <w:rPr>
          <w:rFonts w:ascii="宋体" w:hAnsi="宋体" w:cs="仿宋"/>
          <w:color w:val="333333"/>
          <w:spacing w:val="8"/>
          <w:shd w:val="clear" w:color="auto" w:fill="FFFFFF"/>
        </w:rPr>
        <w:br w:type="page"/>
      </w:r>
    </w:p>
    <w:p>
      <w:pPr>
        <w:rPr>
          <w:rFonts w:ascii="宋体" w:hAnsi="宋体"/>
          <w:b/>
          <w:bCs/>
          <w:sz w:val="24"/>
        </w:rPr>
      </w:pPr>
      <w:r>
        <w:rPr>
          <w:rFonts w:hint="eastAsia" w:ascii="宋体" w:hAnsi="宋体"/>
          <w:b/>
          <w:bCs/>
          <w:sz w:val="24"/>
        </w:rPr>
        <w:t>附件：</w:t>
      </w:r>
    </w:p>
    <w:p>
      <w:pPr>
        <w:jc w:val="center"/>
        <w:rPr>
          <w:rFonts w:ascii="宋体" w:hAnsi="宋体"/>
          <w:b/>
          <w:bCs/>
          <w:sz w:val="28"/>
          <w:szCs w:val="28"/>
        </w:rPr>
      </w:pPr>
      <w:r>
        <w:rPr>
          <w:rFonts w:hint="eastAsia" w:ascii="宋体" w:hAnsi="宋体"/>
          <w:b/>
          <w:bCs/>
          <w:sz w:val="28"/>
          <w:szCs w:val="28"/>
        </w:rPr>
        <w:t>采购需求</w:t>
      </w:r>
    </w:p>
    <w:p>
      <w:pPr>
        <w:pStyle w:val="10"/>
        <w:numPr>
          <w:ilvl w:val="0"/>
          <w:numId w:val="1"/>
        </w:numPr>
        <w:spacing w:line="360" w:lineRule="auto"/>
        <w:ind w:firstLineChars="0"/>
        <w:rPr>
          <w:b/>
          <w:sz w:val="28"/>
          <w:szCs w:val="28"/>
        </w:rPr>
      </w:pPr>
      <w:r>
        <w:rPr>
          <w:rFonts w:hint="eastAsia"/>
          <w:b/>
          <w:sz w:val="28"/>
          <w:szCs w:val="28"/>
        </w:rPr>
        <w:t>货物清单</w:t>
      </w:r>
    </w:p>
    <w:p>
      <w:pPr>
        <w:spacing w:line="360" w:lineRule="auto"/>
        <w:rPr>
          <w:sz w:val="24"/>
        </w:rPr>
      </w:pPr>
      <w:r>
        <w:rPr>
          <w:rFonts w:hint="eastAsia"/>
          <w:sz w:val="24"/>
        </w:rPr>
        <w:t>北京理工大学超导量子干涉磁学测量系统采购  1套</w:t>
      </w:r>
    </w:p>
    <w:p>
      <w:pPr>
        <w:pStyle w:val="10"/>
        <w:numPr>
          <w:ilvl w:val="0"/>
          <w:numId w:val="1"/>
        </w:numPr>
        <w:spacing w:line="360" w:lineRule="auto"/>
        <w:ind w:firstLineChars="0"/>
        <w:rPr>
          <w:b/>
          <w:sz w:val="28"/>
          <w:szCs w:val="28"/>
        </w:rPr>
      </w:pPr>
      <w:r>
        <w:rPr>
          <w:rFonts w:hint="eastAsia"/>
          <w:b/>
          <w:sz w:val="28"/>
          <w:szCs w:val="28"/>
        </w:rPr>
        <w:t>主要技术指标</w:t>
      </w:r>
    </w:p>
    <w:p>
      <w:pPr>
        <w:numPr>
          <w:ilvl w:val="0"/>
          <w:numId w:val="2"/>
        </w:numPr>
        <w:spacing w:line="360" w:lineRule="auto"/>
        <w:rPr>
          <w:rFonts w:ascii="宋体" w:hAnsi="宋体" w:cs="宋体"/>
          <w:b/>
          <w:sz w:val="24"/>
        </w:rPr>
      </w:pPr>
      <w:r>
        <w:rPr>
          <w:rFonts w:hint="eastAsia" w:ascii="宋体" w:hAnsi="宋体" w:cs="宋体"/>
          <w:b/>
          <w:sz w:val="24"/>
        </w:rPr>
        <w:t>工作条件：</w:t>
      </w:r>
    </w:p>
    <w:p>
      <w:pPr>
        <w:spacing w:line="360" w:lineRule="auto"/>
        <w:rPr>
          <w:rFonts w:ascii="宋体" w:hAnsi="宋体" w:cs="宋体"/>
          <w:sz w:val="24"/>
        </w:rPr>
      </w:pPr>
      <w:r>
        <w:rPr>
          <w:rFonts w:hint="eastAsia" w:ascii="宋体" w:hAnsi="宋体" w:cs="宋体"/>
          <w:sz w:val="24"/>
        </w:rPr>
        <w:t>1.1 供电：单相220V和三相380V（</w:t>
      </w:r>
      <w:r>
        <w:rPr>
          <w:rFonts w:hint="eastAsia" w:ascii="宋体" w:hAnsi="宋体" w:cs="宋体"/>
          <w:sz w:val="24"/>
        </w:rPr>
        <w:sym w:font="Symbol" w:char="F0B1"/>
      </w:r>
      <w:r>
        <w:rPr>
          <w:rFonts w:hint="eastAsia" w:ascii="宋体" w:hAnsi="宋体" w:cs="宋体"/>
          <w:sz w:val="24"/>
        </w:rPr>
        <w:t>10％）/50Hz</w:t>
      </w:r>
    </w:p>
    <w:p>
      <w:pPr>
        <w:spacing w:line="360" w:lineRule="auto"/>
        <w:rPr>
          <w:rFonts w:ascii="宋体" w:hAnsi="宋体" w:cs="宋体"/>
          <w:sz w:val="24"/>
        </w:rPr>
      </w:pPr>
      <w:r>
        <w:rPr>
          <w:rFonts w:hint="eastAsia" w:ascii="宋体" w:hAnsi="宋体" w:cs="宋体"/>
          <w:sz w:val="24"/>
        </w:rPr>
        <w:t>1.2 操作室温度：20-25℃</w:t>
      </w:r>
    </w:p>
    <w:p>
      <w:pPr>
        <w:spacing w:line="360" w:lineRule="auto"/>
        <w:rPr>
          <w:rFonts w:ascii="宋体" w:hAnsi="宋体" w:cs="宋体"/>
          <w:sz w:val="24"/>
        </w:rPr>
      </w:pPr>
      <w:r>
        <w:rPr>
          <w:rFonts w:hint="eastAsia" w:ascii="宋体" w:hAnsi="宋体" w:cs="宋体"/>
          <w:sz w:val="24"/>
        </w:rPr>
        <w:t xml:space="preserve">1.3相对湿度小于80％ </w:t>
      </w:r>
    </w:p>
    <w:p>
      <w:pPr>
        <w:spacing w:line="360" w:lineRule="auto"/>
        <w:rPr>
          <w:rFonts w:ascii="宋体" w:hAnsi="宋体" w:cs="宋体"/>
          <w:sz w:val="24"/>
        </w:rPr>
      </w:pPr>
    </w:p>
    <w:p>
      <w:pPr>
        <w:numPr>
          <w:ilvl w:val="0"/>
          <w:numId w:val="2"/>
        </w:numPr>
        <w:spacing w:line="360" w:lineRule="auto"/>
        <w:rPr>
          <w:rFonts w:ascii="宋体" w:hAnsi="宋体" w:cs="宋体"/>
          <w:b/>
          <w:bCs/>
          <w:sz w:val="24"/>
        </w:rPr>
      </w:pPr>
      <w:r>
        <w:rPr>
          <w:rFonts w:hint="eastAsia" w:ascii="宋体" w:hAnsi="宋体" w:cs="宋体"/>
          <w:b/>
          <w:bCs/>
          <w:sz w:val="24"/>
        </w:rPr>
        <w:t>设备用途：</w:t>
      </w:r>
      <w:r>
        <w:rPr>
          <w:rFonts w:hint="eastAsia" w:ascii="宋体" w:hAnsi="宋体" w:cs="宋体"/>
          <w:sz w:val="24"/>
        </w:rPr>
        <w:t>超导量子干涉磁学测量系统在提供1.9-400K温度环境和7特斯拉的磁场环境的同时，用先进的数据采集、分析和处理手段进行全自动的磁学相关测量</w:t>
      </w:r>
    </w:p>
    <w:p>
      <w:pPr>
        <w:spacing w:line="360" w:lineRule="auto"/>
        <w:rPr>
          <w:rFonts w:ascii="宋体" w:hAnsi="宋体" w:cs="宋体"/>
          <w:b/>
          <w:bCs/>
          <w:sz w:val="24"/>
        </w:rPr>
      </w:pPr>
    </w:p>
    <w:p>
      <w:pPr>
        <w:numPr>
          <w:ilvl w:val="0"/>
          <w:numId w:val="2"/>
        </w:numPr>
        <w:spacing w:line="360" w:lineRule="auto"/>
        <w:rPr>
          <w:rFonts w:ascii="宋体" w:hAnsi="宋体" w:cs="宋体"/>
          <w:b/>
          <w:sz w:val="24"/>
        </w:rPr>
      </w:pPr>
      <w:r>
        <w:rPr>
          <w:rFonts w:hint="eastAsia" w:ascii="宋体" w:hAnsi="宋体" w:cs="宋体"/>
          <w:b/>
          <w:sz w:val="24"/>
        </w:rPr>
        <w:t>技术指标需求</w:t>
      </w:r>
    </w:p>
    <w:p>
      <w:pPr>
        <w:spacing w:line="360" w:lineRule="auto"/>
        <w:rPr>
          <w:rFonts w:ascii="宋体" w:hAnsi="宋体" w:cs="宋体"/>
          <w:sz w:val="24"/>
          <w:lang w:eastAsia="en-GB"/>
        </w:rPr>
      </w:pPr>
      <w:r>
        <w:rPr>
          <w:rFonts w:hint="eastAsia" w:ascii="宋体" w:hAnsi="宋体" w:cs="宋体"/>
          <w:b/>
          <w:bCs/>
          <w:sz w:val="24"/>
        </w:rPr>
        <w:t>3.1 系统主机:</w:t>
      </w:r>
    </w:p>
    <w:p>
      <w:pPr>
        <w:spacing w:line="360" w:lineRule="auto"/>
        <w:jc w:val="left"/>
        <w:rPr>
          <w:rFonts w:ascii="宋体" w:hAnsi="宋体" w:cs="宋体"/>
          <w:sz w:val="24"/>
        </w:rPr>
      </w:pPr>
      <w:r>
        <w:rPr>
          <w:rFonts w:hint="eastAsia" w:ascii="宋体" w:hAnsi="宋体" w:cs="宋体"/>
          <w:sz w:val="24"/>
        </w:rPr>
        <w:t>3.1.1低温恒温器类型: 自冷凝，低振动脉冲管制冷机用于冷凝氦气</w:t>
      </w:r>
    </w:p>
    <w:p>
      <w:pPr>
        <w:spacing w:line="360" w:lineRule="auto"/>
        <w:jc w:val="left"/>
        <w:rPr>
          <w:rFonts w:ascii="宋体" w:hAnsi="宋体" w:cs="宋体"/>
          <w:sz w:val="24"/>
        </w:rPr>
      </w:pPr>
      <w:r>
        <w:rPr>
          <w:rFonts w:hint="eastAsia" w:ascii="宋体" w:hAnsi="宋体" w:cs="宋体"/>
          <w:sz w:val="24"/>
        </w:rPr>
        <w:t>3.1.2自带磁屏蔽和射频屏蔽</w:t>
      </w:r>
    </w:p>
    <w:p>
      <w:pPr>
        <w:spacing w:line="360" w:lineRule="auto"/>
        <w:jc w:val="left"/>
        <w:rPr>
          <w:rFonts w:ascii="宋体" w:hAnsi="宋体" w:cs="宋体"/>
          <w:sz w:val="24"/>
        </w:rPr>
      </w:pPr>
      <w:r>
        <w:rPr>
          <w:rFonts w:hint="eastAsia" w:ascii="宋体" w:hAnsi="宋体" w:cs="宋体"/>
          <w:sz w:val="24"/>
        </w:rPr>
        <w:t>3.1.3 降温时间: 40小时        </w:t>
      </w:r>
    </w:p>
    <w:p>
      <w:pPr>
        <w:spacing w:line="360" w:lineRule="auto"/>
        <w:jc w:val="left"/>
        <w:rPr>
          <w:rFonts w:ascii="宋体" w:hAnsi="宋体" w:cs="宋体"/>
          <w:sz w:val="24"/>
        </w:rPr>
      </w:pPr>
      <w:r>
        <w:rPr>
          <w:rFonts w:hint="eastAsia" w:ascii="宋体" w:hAnsi="宋体" w:cs="宋体"/>
          <w:sz w:val="24"/>
        </w:rPr>
        <w:t>3.1.4 磁场范围:±7T</w:t>
      </w:r>
    </w:p>
    <w:p>
      <w:pPr>
        <w:spacing w:line="360" w:lineRule="auto"/>
        <w:rPr>
          <w:rFonts w:ascii="宋体" w:hAnsi="宋体" w:cs="宋体"/>
          <w:sz w:val="24"/>
        </w:rPr>
      </w:pPr>
      <w:r>
        <w:rPr>
          <w:rFonts w:hint="eastAsia" w:ascii="宋体" w:hAnsi="宋体" w:cs="宋体"/>
          <w:sz w:val="24"/>
        </w:rPr>
        <w:t xml:space="preserve">3.1.5 中心磁场均匀性：4cm长范围内± 0.01 % </w:t>
      </w:r>
    </w:p>
    <w:p>
      <w:pPr>
        <w:spacing w:line="360" w:lineRule="auto"/>
        <w:rPr>
          <w:rFonts w:ascii="宋体" w:hAnsi="宋体" w:cs="宋体"/>
          <w:sz w:val="24"/>
        </w:rPr>
      </w:pPr>
      <w:r>
        <w:rPr>
          <w:rFonts w:hint="eastAsia" w:ascii="宋体" w:hAnsi="宋体" w:cs="宋体"/>
          <w:sz w:val="24"/>
        </w:rPr>
        <w:t>3.1.6 磁场设置分辨率：1.1Gs</w:t>
      </w:r>
    </w:p>
    <w:p>
      <w:pPr>
        <w:spacing w:line="360" w:lineRule="auto"/>
        <w:rPr>
          <w:rFonts w:ascii="宋体" w:hAnsi="宋体" w:cs="宋体"/>
          <w:sz w:val="24"/>
        </w:rPr>
      </w:pPr>
      <w:r>
        <w:rPr>
          <w:rFonts w:hint="eastAsia" w:ascii="宋体" w:hAnsi="宋体" w:cs="宋体"/>
          <w:sz w:val="24"/>
        </w:rPr>
        <w:t xml:space="preserve">3.1.7 剩磁：退磁前5 Oe，退磁后0.6Oe </w:t>
      </w:r>
    </w:p>
    <w:p>
      <w:pPr>
        <w:spacing w:line="360" w:lineRule="auto"/>
        <w:rPr>
          <w:rFonts w:ascii="宋体" w:hAnsi="宋体" w:cs="宋体"/>
          <w:sz w:val="24"/>
        </w:rPr>
      </w:pPr>
      <w:r>
        <w:rPr>
          <w:rFonts w:hint="eastAsia" w:ascii="宋体" w:hAnsi="宋体" w:cs="宋体"/>
          <w:sz w:val="24"/>
        </w:rPr>
        <w:t>3.1.8最大样品尺寸：＜ 8.5 mm</w:t>
      </w:r>
    </w:p>
    <w:p>
      <w:pPr>
        <w:spacing w:line="360" w:lineRule="auto"/>
        <w:rPr>
          <w:rFonts w:ascii="宋体" w:hAnsi="宋体" w:cs="宋体"/>
          <w:sz w:val="24"/>
        </w:rPr>
      </w:pPr>
      <w:r>
        <w:rPr>
          <w:rFonts w:hint="eastAsia" w:ascii="宋体" w:hAnsi="宋体" w:cs="宋体"/>
          <w:sz w:val="24"/>
        </w:rPr>
        <w:t>3.1.9变温范围：1.6 K到400 K</w:t>
      </w:r>
    </w:p>
    <w:p>
      <w:pPr>
        <w:spacing w:line="360" w:lineRule="auto"/>
        <w:rPr>
          <w:rFonts w:ascii="宋体" w:hAnsi="宋体" w:cs="宋体"/>
          <w:sz w:val="24"/>
        </w:rPr>
      </w:pPr>
      <w:r>
        <w:rPr>
          <w:rFonts w:hint="eastAsia" w:ascii="宋体" w:hAnsi="宋体" w:cs="宋体"/>
          <w:sz w:val="24"/>
        </w:rPr>
        <w:t>3.1.10控温稳定性：5mK @10 K, 50mK @100 K，100 mK @300 K</w:t>
      </w:r>
    </w:p>
    <w:p>
      <w:pPr>
        <w:spacing w:line="360" w:lineRule="auto"/>
        <w:rPr>
          <w:rFonts w:ascii="宋体" w:hAnsi="宋体" w:cs="宋体"/>
          <w:sz w:val="24"/>
        </w:rPr>
      </w:pPr>
      <w:r>
        <w:rPr>
          <w:rFonts w:hint="eastAsia" w:ascii="宋体" w:hAnsi="宋体" w:cs="宋体"/>
          <w:sz w:val="24"/>
        </w:rPr>
        <w:t>3.1.11升降温速率：最快10K/min</w:t>
      </w:r>
    </w:p>
    <w:p>
      <w:pPr>
        <w:spacing w:line="360" w:lineRule="auto"/>
        <w:rPr>
          <w:rFonts w:ascii="宋体" w:hAnsi="宋体" w:cs="宋体"/>
          <w:sz w:val="24"/>
        </w:rPr>
      </w:pPr>
      <w:r>
        <w:rPr>
          <w:rFonts w:hint="eastAsia" w:ascii="宋体" w:hAnsi="宋体" w:cs="宋体"/>
          <w:sz w:val="24"/>
        </w:rPr>
        <w:t>3.1.12磁矩测量范围：10</w:t>
      </w:r>
      <w:r>
        <w:rPr>
          <w:rFonts w:hint="eastAsia" w:ascii="宋体" w:hAnsi="宋体" w:cs="宋体"/>
          <w:sz w:val="24"/>
          <w:vertAlign w:val="superscript"/>
        </w:rPr>
        <w:t>-8</w:t>
      </w:r>
      <w:r>
        <w:rPr>
          <w:rFonts w:hint="eastAsia" w:ascii="宋体" w:hAnsi="宋体" w:cs="宋体"/>
          <w:sz w:val="24"/>
        </w:rPr>
        <w:t xml:space="preserve"> 到5 emu</w:t>
      </w:r>
    </w:p>
    <w:p>
      <w:pPr>
        <w:spacing w:line="360" w:lineRule="auto"/>
        <w:rPr>
          <w:rFonts w:ascii="宋体" w:hAnsi="宋体" w:cs="宋体"/>
          <w:sz w:val="24"/>
        </w:rPr>
      </w:pPr>
      <w:r>
        <w:rPr>
          <w:rFonts w:hint="eastAsia" w:ascii="宋体" w:hAnsi="宋体" w:cs="宋体"/>
          <w:sz w:val="24"/>
        </w:rPr>
        <w:t>3.1.13样品移动：线性马达驱动,样品位移全程40mm ,典型平均行程25mm</w:t>
      </w:r>
    </w:p>
    <w:p>
      <w:pPr>
        <w:spacing w:line="360" w:lineRule="auto"/>
        <w:rPr>
          <w:rFonts w:ascii="宋体" w:hAnsi="宋体" w:cs="宋体"/>
          <w:sz w:val="24"/>
        </w:rPr>
      </w:pPr>
      <w:r>
        <w:rPr>
          <w:rFonts w:hint="eastAsia" w:ascii="宋体" w:hAnsi="宋体" w:cs="宋体"/>
          <w:sz w:val="24"/>
        </w:rPr>
        <w:t>3.1.14磁矩测量灵敏度: 5 x 10</w:t>
      </w:r>
      <w:r>
        <w:rPr>
          <w:rFonts w:hint="eastAsia" w:ascii="宋体" w:hAnsi="宋体" w:cs="宋体"/>
          <w:sz w:val="24"/>
          <w:vertAlign w:val="superscript"/>
        </w:rPr>
        <w:t>-8</w:t>
      </w:r>
      <w:r>
        <w:rPr>
          <w:rFonts w:hint="eastAsia" w:ascii="宋体" w:hAnsi="宋体" w:cs="宋体"/>
          <w:sz w:val="24"/>
        </w:rPr>
        <w:t xml:space="preserve"> emu (1 T)  5 x 10</w:t>
      </w:r>
      <w:r>
        <w:rPr>
          <w:rFonts w:hint="eastAsia" w:ascii="宋体" w:hAnsi="宋体" w:cs="宋体"/>
          <w:sz w:val="24"/>
          <w:vertAlign w:val="superscript"/>
        </w:rPr>
        <w:t>-7</w:t>
      </w:r>
      <w:r>
        <w:rPr>
          <w:rFonts w:hint="eastAsia" w:ascii="宋体" w:hAnsi="宋体" w:cs="宋体"/>
          <w:sz w:val="24"/>
        </w:rPr>
        <w:t xml:space="preserve"> emu (7 T)</w:t>
      </w:r>
    </w:p>
    <w:p>
      <w:pPr>
        <w:spacing w:line="360" w:lineRule="auto"/>
        <w:rPr>
          <w:rFonts w:ascii="宋体" w:hAnsi="宋体" w:cs="宋体"/>
          <w:sz w:val="24"/>
        </w:rPr>
      </w:pPr>
    </w:p>
    <w:p>
      <w:pPr>
        <w:spacing w:line="360" w:lineRule="auto"/>
        <w:rPr>
          <w:rFonts w:ascii="宋体" w:hAnsi="宋体" w:cs="宋体"/>
          <w:b/>
          <w:bCs/>
          <w:sz w:val="24"/>
        </w:rPr>
      </w:pPr>
      <w:r>
        <w:rPr>
          <w:rFonts w:hint="eastAsia" w:ascii="宋体" w:hAnsi="宋体" w:cs="宋体"/>
          <w:b/>
          <w:bCs/>
          <w:sz w:val="24"/>
        </w:rPr>
        <w:t>3.2高温炉模块</w:t>
      </w:r>
    </w:p>
    <w:p>
      <w:pPr>
        <w:spacing w:line="360" w:lineRule="auto"/>
        <w:rPr>
          <w:rFonts w:ascii="宋体" w:hAnsi="宋体" w:cs="宋体"/>
          <w:sz w:val="24"/>
        </w:rPr>
      </w:pPr>
      <w:r>
        <w:rPr>
          <w:rFonts w:hint="eastAsia" w:ascii="宋体" w:hAnsi="宋体" w:cs="宋体"/>
          <w:sz w:val="24"/>
        </w:rPr>
        <w:t>3.2.1温度范围: 200 K到700 K</w:t>
      </w:r>
    </w:p>
    <w:p>
      <w:pPr>
        <w:spacing w:line="360" w:lineRule="auto"/>
        <w:rPr>
          <w:rFonts w:ascii="宋体" w:hAnsi="宋体" w:cs="宋体"/>
          <w:sz w:val="24"/>
        </w:rPr>
      </w:pPr>
      <w:r>
        <w:rPr>
          <w:rFonts w:hint="eastAsia" w:ascii="宋体" w:hAnsi="宋体" w:cs="宋体"/>
          <w:sz w:val="24"/>
        </w:rPr>
        <w:t>3.2.2温度精度：≤5%</w:t>
      </w:r>
    </w:p>
    <w:p>
      <w:pPr>
        <w:spacing w:line="360" w:lineRule="auto"/>
        <w:rPr>
          <w:rFonts w:ascii="宋体" w:hAnsi="宋体" w:cs="宋体"/>
          <w:sz w:val="24"/>
        </w:rPr>
      </w:pPr>
      <w:r>
        <w:rPr>
          <w:rFonts w:hint="eastAsia" w:ascii="宋体" w:hAnsi="宋体" w:cs="宋体"/>
          <w:sz w:val="24"/>
        </w:rPr>
        <w:t>3.2.3磁矩测量灵敏度：≤1 x 10</w:t>
      </w:r>
      <w:r>
        <w:rPr>
          <w:rFonts w:hint="eastAsia" w:ascii="宋体" w:hAnsi="宋体" w:cs="宋体"/>
          <w:sz w:val="24"/>
          <w:vertAlign w:val="superscript"/>
        </w:rPr>
        <w:t>-5</w:t>
      </w:r>
      <w:r>
        <w:rPr>
          <w:rFonts w:hint="eastAsia" w:ascii="宋体" w:hAnsi="宋体" w:cs="宋体"/>
          <w:sz w:val="24"/>
        </w:rPr>
        <w:t xml:space="preserve"> emu</w:t>
      </w:r>
    </w:p>
    <w:p>
      <w:pPr>
        <w:spacing w:line="360" w:lineRule="auto"/>
        <w:rPr>
          <w:rFonts w:ascii="宋体" w:hAnsi="宋体" w:cs="宋体"/>
          <w:sz w:val="24"/>
        </w:rPr>
      </w:pPr>
    </w:p>
    <w:p>
      <w:pPr>
        <w:spacing w:line="360" w:lineRule="auto"/>
        <w:rPr>
          <w:rFonts w:ascii="宋体" w:hAnsi="宋体" w:cs="宋体"/>
          <w:b/>
          <w:bCs/>
          <w:sz w:val="24"/>
        </w:rPr>
      </w:pPr>
      <w:r>
        <w:rPr>
          <w:rFonts w:hint="eastAsia" w:ascii="宋体" w:hAnsi="宋体" w:cs="宋体"/>
          <w:b/>
          <w:bCs/>
          <w:sz w:val="24"/>
        </w:rPr>
        <w:t>3.3超低场及测量模块</w:t>
      </w:r>
    </w:p>
    <w:p>
      <w:pPr>
        <w:spacing w:line="360" w:lineRule="auto"/>
        <w:rPr>
          <w:rFonts w:ascii="宋体" w:hAnsi="宋体" w:cs="宋体"/>
          <w:sz w:val="24"/>
        </w:rPr>
      </w:pPr>
      <w:r>
        <w:rPr>
          <w:rFonts w:hint="eastAsia" w:ascii="宋体" w:hAnsi="宋体" w:cs="宋体"/>
          <w:sz w:val="24"/>
        </w:rPr>
        <w:t>3.3.1磁场范围：±250 Gs</w:t>
      </w:r>
    </w:p>
    <w:p>
      <w:pPr>
        <w:spacing w:line="360" w:lineRule="auto"/>
        <w:rPr>
          <w:rFonts w:ascii="宋体" w:hAnsi="宋体" w:cs="宋体"/>
          <w:sz w:val="24"/>
        </w:rPr>
      </w:pPr>
      <w:r>
        <w:rPr>
          <w:rFonts w:hint="eastAsia" w:ascii="宋体" w:hAnsi="宋体" w:cs="宋体"/>
          <w:sz w:val="24"/>
        </w:rPr>
        <w:t>3.3.2磁场分辨率: 10m Gs</w:t>
      </w:r>
    </w:p>
    <w:p>
      <w:pPr>
        <w:spacing w:line="360" w:lineRule="auto"/>
        <w:rPr>
          <w:rFonts w:ascii="宋体" w:hAnsi="宋体" w:cs="宋体"/>
          <w:sz w:val="24"/>
        </w:rPr>
      </w:pPr>
      <w:r>
        <w:rPr>
          <w:rFonts w:hint="eastAsia" w:ascii="宋体" w:hAnsi="宋体" w:cs="宋体"/>
          <w:sz w:val="24"/>
        </w:rPr>
        <w:t>3.3.3磁矩测量灵敏度（≤±20 Gs）:1 x 10</w:t>
      </w:r>
      <w:r>
        <w:rPr>
          <w:rFonts w:hint="eastAsia" w:ascii="宋体" w:hAnsi="宋体" w:cs="宋体"/>
          <w:sz w:val="24"/>
          <w:vertAlign w:val="superscript"/>
        </w:rPr>
        <w:t>-8</w:t>
      </w:r>
      <w:r>
        <w:rPr>
          <w:rFonts w:hint="eastAsia" w:ascii="宋体" w:hAnsi="宋体" w:cs="宋体"/>
          <w:sz w:val="24"/>
        </w:rPr>
        <w:t xml:space="preserve"> emu </w:t>
      </w:r>
    </w:p>
    <w:p>
      <w:pPr>
        <w:spacing w:line="360" w:lineRule="auto"/>
        <w:rPr>
          <w:rFonts w:ascii="宋体" w:hAnsi="宋体" w:cs="宋体"/>
          <w:sz w:val="24"/>
        </w:rPr>
      </w:pPr>
      <w:r>
        <w:rPr>
          <w:rFonts w:hint="eastAsia" w:ascii="宋体" w:hAnsi="宋体" w:cs="宋体"/>
          <w:sz w:val="24"/>
        </w:rPr>
        <w:t>3.3.4磁通门测量范围: ±20 Oe</w:t>
      </w:r>
    </w:p>
    <w:p>
      <w:pPr>
        <w:spacing w:line="360" w:lineRule="auto"/>
        <w:rPr>
          <w:rFonts w:ascii="宋体" w:hAnsi="宋体" w:cs="宋体"/>
          <w:sz w:val="24"/>
        </w:rPr>
      </w:pPr>
      <w:r>
        <w:rPr>
          <w:rFonts w:hint="eastAsia" w:ascii="宋体" w:hAnsi="宋体" w:cs="宋体"/>
          <w:sz w:val="24"/>
        </w:rPr>
        <w:t>3.3.5 磁通门测量分辨率: 1nT</w:t>
      </w: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3.4高压模块</w:t>
      </w:r>
    </w:p>
    <w:p>
      <w:pPr>
        <w:spacing w:line="360" w:lineRule="auto"/>
        <w:rPr>
          <w:rFonts w:ascii="宋体" w:hAnsi="宋体" w:cs="宋体"/>
          <w:sz w:val="24"/>
        </w:rPr>
      </w:pPr>
      <w:r>
        <w:rPr>
          <w:rFonts w:hint="eastAsia" w:ascii="宋体" w:hAnsi="宋体" w:cs="宋体"/>
          <w:sz w:val="24"/>
        </w:rPr>
        <w:t>3.4.1压机材料：铍铜</w:t>
      </w:r>
    </w:p>
    <w:p>
      <w:pPr>
        <w:spacing w:line="360" w:lineRule="auto"/>
        <w:rPr>
          <w:rFonts w:ascii="宋体" w:hAnsi="宋体" w:cs="宋体"/>
          <w:sz w:val="24"/>
        </w:rPr>
      </w:pPr>
      <w:r>
        <w:rPr>
          <w:rFonts w:hint="eastAsia" w:ascii="宋体" w:hAnsi="宋体" w:cs="宋体"/>
          <w:sz w:val="24"/>
        </w:rPr>
        <w:t>3.4.2压紧方式：螺钉锁紧</w:t>
      </w:r>
    </w:p>
    <w:p>
      <w:pPr>
        <w:spacing w:line="360" w:lineRule="auto"/>
        <w:rPr>
          <w:rFonts w:ascii="宋体" w:hAnsi="宋体" w:cs="宋体"/>
          <w:sz w:val="24"/>
        </w:rPr>
      </w:pPr>
      <w:r>
        <w:rPr>
          <w:rFonts w:hint="eastAsia" w:ascii="宋体" w:hAnsi="宋体" w:cs="宋体"/>
          <w:sz w:val="24"/>
        </w:rPr>
        <w:t>3.4.3测量类型: 交流磁化率和直流磁矩</w:t>
      </w:r>
    </w:p>
    <w:p>
      <w:pPr>
        <w:spacing w:line="360" w:lineRule="auto"/>
        <w:rPr>
          <w:rFonts w:ascii="宋体" w:hAnsi="宋体" w:cs="宋体"/>
          <w:sz w:val="24"/>
        </w:rPr>
      </w:pPr>
      <w:r>
        <w:rPr>
          <w:rFonts w:hint="eastAsia" w:ascii="宋体" w:hAnsi="宋体" w:cs="宋体"/>
          <w:sz w:val="24"/>
        </w:rPr>
        <w:t>3.4.4最大压力：≥10 GPa</w:t>
      </w:r>
    </w:p>
    <w:p>
      <w:pPr>
        <w:spacing w:line="360" w:lineRule="auto"/>
        <w:rPr>
          <w:rFonts w:ascii="宋体" w:hAnsi="宋体" w:cs="宋体"/>
          <w:sz w:val="24"/>
        </w:rPr>
      </w:pPr>
      <w:r>
        <w:rPr>
          <w:rFonts w:hint="eastAsia" w:ascii="宋体" w:hAnsi="宋体" w:cs="宋体"/>
          <w:sz w:val="24"/>
        </w:rPr>
        <w:t>3.4.5磁矩测量灵敏度:10</w:t>
      </w:r>
      <w:r>
        <w:rPr>
          <w:rFonts w:hint="eastAsia" w:ascii="宋体" w:hAnsi="宋体" w:cs="宋体"/>
          <w:sz w:val="24"/>
          <w:vertAlign w:val="superscript"/>
        </w:rPr>
        <w:t>-5</w:t>
      </w:r>
      <w:r>
        <w:rPr>
          <w:rFonts w:hint="eastAsia" w:ascii="宋体" w:hAnsi="宋体" w:cs="宋体"/>
          <w:sz w:val="24"/>
        </w:rPr>
        <w:t xml:space="preserve"> emu</w:t>
      </w:r>
    </w:p>
    <w:p>
      <w:pPr>
        <w:spacing w:line="360" w:lineRule="auto"/>
        <w:rPr>
          <w:rFonts w:ascii="宋体" w:hAnsi="宋体" w:cs="宋体"/>
          <w:sz w:val="24"/>
        </w:rPr>
      </w:pPr>
    </w:p>
    <w:p>
      <w:pPr>
        <w:spacing w:line="360" w:lineRule="auto"/>
        <w:rPr>
          <w:rFonts w:ascii="宋体" w:hAnsi="宋体" w:cs="宋体"/>
          <w:b/>
          <w:bCs/>
          <w:sz w:val="24"/>
        </w:rPr>
      </w:pPr>
      <w:r>
        <w:rPr>
          <w:rFonts w:hint="eastAsia" w:ascii="宋体" w:hAnsi="宋体" w:cs="宋体"/>
          <w:b/>
          <w:bCs/>
          <w:sz w:val="24"/>
        </w:rPr>
        <w:t>3.5交流磁化率测量模块</w:t>
      </w:r>
    </w:p>
    <w:p>
      <w:pPr>
        <w:spacing w:line="360" w:lineRule="auto"/>
        <w:rPr>
          <w:rFonts w:ascii="宋体" w:hAnsi="宋体" w:cs="宋体"/>
          <w:sz w:val="24"/>
        </w:rPr>
      </w:pPr>
      <w:r>
        <w:rPr>
          <w:rFonts w:hint="eastAsia" w:ascii="宋体" w:hAnsi="宋体" w:cs="宋体"/>
          <w:sz w:val="24"/>
        </w:rPr>
        <w:t>3.5.1频率范围: 0.01 Hz -1 kHz</w:t>
      </w:r>
    </w:p>
    <w:p>
      <w:pPr>
        <w:spacing w:line="360" w:lineRule="auto"/>
        <w:rPr>
          <w:rFonts w:ascii="宋体" w:hAnsi="宋体" w:cs="宋体"/>
          <w:sz w:val="24"/>
        </w:rPr>
      </w:pPr>
      <w:r>
        <w:rPr>
          <w:rFonts w:hint="eastAsia" w:ascii="宋体" w:hAnsi="宋体" w:cs="宋体"/>
          <w:sz w:val="24"/>
        </w:rPr>
        <w:t>3.5.2交流磁矩灵敏度：1 x 10</w:t>
      </w:r>
      <w:r>
        <w:rPr>
          <w:rFonts w:hint="eastAsia" w:ascii="宋体" w:hAnsi="宋体" w:cs="宋体"/>
          <w:sz w:val="24"/>
          <w:vertAlign w:val="superscript"/>
        </w:rPr>
        <w:t>-8</w:t>
      </w:r>
      <w:r>
        <w:rPr>
          <w:rFonts w:hint="eastAsia" w:ascii="宋体" w:hAnsi="宋体" w:cs="宋体"/>
          <w:sz w:val="24"/>
        </w:rPr>
        <w:t>emu</w:t>
      </w:r>
    </w:p>
    <w:p>
      <w:pPr>
        <w:spacing w:line="360" w:lineRule="auto"/>
        <w:rPr>
          <w:rFonts w:ascii="宋体" w:hAnsi="宋体" w:cs="宋体"/>
          <w:sz w:val="24"/>
        </w:rPr>
      </w:pPr>
      <w:r>
        <w:rPr>
          <w:rFonts w:hint="eastAsia" w:ascii="宋体" w:hAnsi="宋体" w:cs="宋体"/>
          <w:sz w:val="24"/>
        </w:rPr>
        <w:t>3.5.3交流磁场幅度:0.1-10 Oe</w:t>
      </w:r>
    </w:p>
    <w:p>
      <w:pPr>
        <w:spacing w:line="360" w:lineRule="auto"/>
        <w:rPr>
          <w:rFonts w:ascii="宋体" w:hAnsi="宋体" w:cs="宋体"/>
          <w:sz w:val="24"/>
        </w:rPr>
      </w:pPr>
      <w:r>
        <w:rPr>
          <w:rFonts w:hint="eastAsia" w:ascii="宋体" w:hAnsi="宋体" w:cs="宋体"/>
          <w:sz w:val="24"/>
        </w:rPr>
        <w:t>3.5.4交流磁矩测量精度: ≤2%</w:t>
      </w:r>
    </w:p>
    <w:p>
      <w:pPr>
        <w:spacing w:line="360" w:lineRule="auto"/>
        <w:rPr>
          <w:rFonts w:ascii="宋体" w:hAnsi="宋体" w:cs="宋体"/>
          <w:sz w:val="24"/>
        </w:rPr>
      </w:pPr>
    </w:p>
    <w:p>
      <w:pPr>
        <w:spacing w:line="360" w:lineRule="auto"/>
        <w:rPr>
          <w:rFonts w:ascii="宋体" w:hAnsi="宋体" w:cs="宋体"/>
          <w:b/>
          <w:bCs/>
          <w:sz w:val="24"/>
        </w:rPr>
      </w:pPr>
      <w:r>
        <w:rPr>
          <w:rFonts w:hint="eastAsia" w:ascii="宋体" w:hAnsi="宋体" w:cs="宋体"/>
          <w:b/>
          <w:bCs/>
          <w:sz w:val="24"/>
        </w:rPr>
        <w:t>3.6水平旋转杆</w:t>
      </w:r>
    </w:p>
    <w:p>
      <w:pPr>
        <w:spacing w:line="360" w:lineRule="auto"/>
        <w:rPr>
          <w:rFonts w:ascii="宋体" w:hAnsi="宋体" w:cs="宋体"/>
          <w:sz w:val="24"/>
        </w:rPr>
      </w:pPr>
      <w:r>
        <w:rPr>
          <w:rFonts w:hint="eastAsia" w:ascii="宋体" w:hAnsi="宋体" w:cs="宋体"/>
          <w:sz w:val="24"/>
        </w:rPr>
        <w:t>3.6.1旋转轴：绕着水平轴</w:t>
      </w:r>
    </w:p>
    <w:p>
      <w:pPr>
        <w:spacing w:line="360" w:lineRule="auto"/>
        <w:rPr>
          <w:rFonts w:ascii="宋体" w:hAnsi="宋体" w:cs="宋体"/>
          <w:sz w:val="24"/>
        </w:rPr>
      </w:pPr>
      <w:r>
        <w:rPr>
          <w:rFonts w:hint="eastAsia" w:ascii="宋体" w:hAnsi="宋体" w:cs="宋体"/>
          <w:sz w:val="24"/>
        </w:rPr>
        <w:t>3.6.2角度范围:0-360 °</w:t>
      </w:r>
    </w:p>
    <w:p>
      <w:pPr>
        <w:spacing w:line="360" w:lineRule="auto"/>
        <w:rPr>
          <w:rFonts w:ascii="宋体" w:hAnsi="宋体" w:cs="宋体"/>
          <w:sz w:val="24"/>
        </w:rPr>
      </w:pPr>
      <w:r>
        <w:rPr>
          <w:rFonts w:hint="eastAsia" w:ascii="宋体" w:hAnsi="宋体" w:cs="宋体"/>
          <w:sz w:val="24"/>
        </w:rPr>
        <w:t>3.6.3样品台尺寸: 3.8 mm × 3.8 mm</w:t>
      </w:r>
    </w:p>
    <w:p>
      <w:pPr>
        <w:spacing w:line="360" w:lineRule="auto"/>
        <w:rPr>
          <w:rFonts w:ascii="宋体" w:hAnsi="宋体" w:cs="宋体"/>
          <w:sz w:val="24"/>
        </w:rPr>
      </w:pPr>
      <w:r>
        <w:rPr>
          <w:rFonts w:hint="eastAsia" w:ascii="宋体" w:hAnsi="宋体" w:cs="宋体"/>
          <w:sz w:val="24"/>
        </w:rPr>
        <w:t>3.6.4角度精度：0.1°</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b/>
          <w:bCs/>
          <w:sz w:val="24"/>
        </w:rPr>
        <w:t>3.7光纤样品杆</w:t>
      </w:r>
    </w:p>
    <w:p>
      <w:pPr>
        <w:spacing w:line="360" w:lineRule="auto"/>
        <w:rPr>
          <w:rFonts w:ascii="宋体" w:hAnsi="宋体" w:cs="宋体"/>
          <w:sz w:val="24"/>
        </w:rPr>
      </w:pPr>
      <w:r>
        <w:rPr>
          <w:rFonts w:hint="eastAsia" w:ascii="宋体" w:hAnsi="宋体" w:cs="宋体"/>
          <w:sz w:val="24"/>
        </w:rPr>
        <w:t>3.7.1波长范围：450–1064 nm</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b/>
          <w:bCs/>
          <w:sz w:val="24"/>
        </w:rPr>
        <w:t>3.8直流电输运测量模块</w:t>
      </w:r>
    </w:p>
    <w:p>
      <w:pPr>
        <w:spacing w:line="360" w:lineRule="auto"/>
        <w:rPr>
          <w:rFonts w:ascii="宋体" w:hAnsi="宋体" w:cs="宋体"/>
          <w:sz w:val="24"/>
        </w:rPr>
      </w:pPr>
      <w:r>
        <w:rPr>
          <w:rFonts w:hint="eastAsia" w:ascii="宋体" w:hAnsi="宋体" w:cs="宋体"/>
          <w:sz w:val="24"/>
        </w:rPr>
        <w:t xml:space="preserve">3.8.1可测量霍尔效应、磁阻、电流电压特性 </w:t>
      </w:r>
    </w:p>
    <w:p>
      <w:pPr>
        <w:spacing w:line="360" w:lineRule="auto"/>
        <w:rPr>
          <w:rFonts w:ascii="宋体" w:hAnsi="宋体" w:cs="宋体"/>
          <w:sz w:val="24"/>
        </w:rPr>
      </w:pPr>
      <w:r>
        <w:rPr>
          <w:rFonts w:hint="eastAsia" w:ascii="宋体" w:hAnsi="宋体" w:cs="宋体"/>
          <w:sz w:val="24"/>
        </w:rPr>
        <w:t>3.8.2电压测量范围:10 nV 到100 V</w:t>
      </w:r>
    </w:p>
    <w:p>
      <w:pPr>
        <w:spacing w:line="360" w:lineRule="auto"/>
        <w:rPr>
          <w:rFonts w:ascii="宋体" w:hAnsi="宋体" w:cs="宋体"/>
          <w:sz w:val="24"/>
        </w:rPr>
      </w:pPr>
      <w:r>
        <w:rPr>
          <w:rFonts w:hint="eastAsia" w:ascii="宋体" w:hAnsi="宋体" w:cs="宋体"/>
          <w:sz w:val="24"/>
        </w:rPr>
        <w:t>3.8.3电阻测量范围 :0.1mΩ-10MΩ</w:t>
      </w:r>
    </w:p>
    <w:p>
      <w:pPr>
        <w:spacing w:line="360" w:lineRule="auto"/>
        <w:rPr>
          <w:rFonts w:ascii="宋体" w:hAnsi="宋体" w:cs="宋体"/>
          <w:sz w:val="24"/>
        </w:rPr>
      </w:pPr>
      <w:r>
        <w:rPr>
          <w:rFonts w:hint="eastAsia" w:ascii="宋体" w:hAnsi="宋体" w:cs="宋体"/>
          <w:sz w:val="24"/>
        </w:rPr>
        <w:t>3.8.4典型测量精度: 1Ω-1 MΩ范围内0.1%</w:t>
      </w: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4其他配件</w:t>
      </w:r>
    </w:p>
    <w:p>
      <w:pPr>
        <w:spacing w:line="360" w:lineRule="auto"/>
        <w:rPr>
          <w:rFonts w:ascii="宋体" w:hAnsi="宋体" w:cs="宋体"/>
          <w:sz w:val="24"/>
        </w:rPr>
      </w:pPr>
      <w:r>
        <w:rPr>
          <w:rFonts w:hint="eastAsia" w:ascii="宋体" w:hAnsi="宋体" w:cs="宋体"/>
          <w:sz w:val="24"/>
        </w:rPr>
        <w:t>4.1镍标准样品1个</w:t>
      </w:r>
    </w:p>
    <w:p>
      <w:pPr>
        <w:spacing w:line="360" w:lineRule="auto"/>
        <w:rPr>
          <w:rFonts w:ascii="宋体" w:hAnsi="宋体" w:cs="宋体"/>
          <w:sz w:val="24"/>
        </w:rPr>
      </w:pPr>
      <w:r>
        <w:rPr>
          <w:rFonts w:hint="eastAsia" w:ascii="宋体" w:hAnsi="宋体" w:cs="宋体"/>
          <w:sz w:val="24"/>
        </w:rPr>
        <w:t>4.2磁矩测量样品杆10根</w:t>
      </w:r>
    </w:p>
    <w:p>
      <w:pPr>
        <w:spacing w:line="360" w:lineRule="auto"/>
        <w:rPr>
          <w:rFonts w:ascii="宋体" w:hAnsi="宋体" w:cs="宋体"/>
          <w:sz w:val="24"/>
        </w:rPr>
      </w:pPr>
      <w:r>
        <w:rPr>
          <w:rFonts w:hint="eastAsia" w:ascii="宋体" w:hAnsi="宋体" w:cs="宋体"/>
          <w:sz w:val="24"/>
        </w:rPr>
        <w:t>4.3</w:t>
      </w:r>
      <w:r>
        <w:rPr>
          <w:rFonts w:ascii="宋体" w:hAnsi="宋体" w:cs="宋体"/>
          <w:sz w:val="24"/>
        </w:rPr>
        <w:t>压机聚四氟乙烯配件和盖板</w:t>
      </w:r>
      <w:r>
        <w:rPr>
          <w:rFonts w:hint="eastAsia" w:ascii="宋体" w:hAnsi="宋体" w:cs="宋体"/>
          <w:sz w:val="24"/>
        </w:rPr>
        <w:t>1</w:t>
      </w:r>
      <w:r>
        <w:rPr>
          <w:rFonts w:ascii="宋体" w:hAnsi="宋体" w:cs="宋体"/>
          <w:sz w:val="24"/>
        </w:rPr>
        <w:t>包</w:t>
      </w:r>
    </w:p>
    <w:p>
      <w:pPr>
        <w:spacing w:line="360" w:lineRule="auto"/>
        <w:rPr>
          <w:rFonts w:ascii="宋体" w:hAnsi="宋体" w:cs="宋体"/>
          <w:sz w:val="24"/>
        </w:rPr>
      </w:pPr>
      <w:r>
        <w:rPr>
          <w:rFonts w:hint="eastAsia" w:ascii="宋体" w:hAnsi="宋体" w:cs="宋体"/>
          <w:sz w:val="24"/>
        </w:rPr>
        <w:t>4.4干泵密封圈5个</w:t>
      </w:r>
    </w:p>
    <w:p>
      <w:pPr>
        <w:spacing w:line="360" w:lineRule="auto"/>
        <w:rPr>
          <w:rFonts w:ascii="宋体" w:hAnsi="宋体" w:cs="宋体"/>
          <w:sz w:val="24"/>
        </w:rPr>
      </w:pPr>
      <w:r>
        <w:rPr>
          <w:rFonts w:hint="eastAsia" w:ascii="宋体" w:hAnsi="宋体" w:cs="宋体"/>
          <w:sz w:val="24"/>
        </w:rPr>
        <w:t>4.5原厂调试电脑一台（在此电脑提前安装调试好仪器硬件对应的操作软件）</w:t>
      </w:r>
    </w:p>
    <w:p>
      <w:pPr>
        <w:spacing w:line="360" w:lineRule="auto"/>
        <w:rPr>
          <w:rFonts w:ascii="宋体" w:hAnsi="宋体" w:cs="宋体"/>
          <w:sz w:val="24"/>
        </w:rPr>
      </w:pPr>
      <w:r>
        <w:rPr>
          <w:rFonts w:hint="eastAsia" w:ascii="宋体" w:hAnsi="宋体" w:cs="宋体"/>
          <w:sz w:val="24"/>
        </w:rPr>
        <w:t>4.6测量软件1套</w:t>
      </w:r>
    </w:p>
    <w:p>
      <w:pPr>
        <w:spacing w:line="360" w:lineRule="auto"/>
        <w:rPr>
          <w:rFonts w:ascii="宋体" w:hAnsi="宋体" w:cs="宋体"/>
          <w:sz w:val="24"/>
        </w:rPr>
      </w:pPr>
      <w:r>
        <w:rPr>
          <w:rFonts w:hint="eastAsia" w:ascii="宋体" w:hAnsi="宋体" w:cs="宋体"/>
          <w:sz w:val="24"/>
        </w:rPr>
        <w:t>4.7循环水冷机组1套，分体式，制冷量不小于12KW</w:t>
      </w:r>
    </w:p>
    <w:p>
      <w:pPr>
        <w:spacing w:line="360" w:lineRule="auto"/>
        <w:rPr>
          <w:rFonts w:ascii="宋体" w:hAnsi="宋体" w:cs="宋体"/>
          <w:sz w:val="24"/>
        </w:rPr>
      </w:pPr>
      <w:r>
        <w:rPr>
          <w:rFonts w:hint="eastAsia" w:ascii="宋体" w:hAnsi="宋体" w:cs="宋体"/>
          <w:sz w:val="24"/>
        </w:rPr>
        <w:t>4.8分子泵机组1套，分子泵抽速不小于200L/s，前级泵抽速不小于2L/s，带全量程真空规</w:t>
      </w:r>
    </w:p>
    <w:p>
      <w:pPr>
        <w:spacing w:line="360" w:lineRule="auto"/>
        <w:rPr>
          <w:rFonts w:hint="default" w:ascii="宋体" w:hAnsi="宋体" w:eastAsia="宋体" w:cs="宋体"/>
          <w:sz w:val="24"/>
          <w:lang w:val="en-US" w:eastAsia="zh-CN"/>
        </w:rPr>
      </w:pPr>
      <w:r>
        <w:rPr>
          <w:rFonts w:hint="eastAsia" w:ascii="宋体" w:hAnsi="宋体" w:cs="宋体"/>
          <w:sz w:val="24"/>
        </w:rPr>
        <w:t>4.9电脑及屏幕1套</w:t>
      </w:r>
      <w:r>
        <w:rPr>
          <w:rFonts w:ascii="宋体" w:hAnsi="宋体" w:cs="宋体"/>
          <w:sz w:val="24"/>
        </w:rPr>
        <w:t></w:t>
      </w:r>
      <w:r>
        <w:rPr>
          <w:rFonts w:ascii="宋体" w:hAnsi="宋体" w:cs="宋体"/>
          <w:sz w:val="24"/>
        </w:rPr>
        <w:tab/>
      </w:r>
      <w:r>
        <w:rPr>
          <w:rFonts w:ascii="宋体" w:hAnsi="宋体" w:cs="宋体"/>
          <w:sz w:val="24"/>
        </w:rPr>
        <w:t>I5-12400F</w:t>
      </w:r>
      <w:r>
        <w:rPr>
          <w:rFonts w:hint="eastAsia" w:ascii="宋体" w:hAnsi="宋体" w:cs="宋体"/>
          <w:sz w:val="24"/>
        </w:rPr>
        <w:t>，</w:t>
      </w:r>
      <w:r>
        <w:rPr>
          <w:rFonts w:ascii="宋体" w:hAnsi="宋体" w:cs="宋体"/>
          <w:sz w:val="24"/>
        </w:rPr>
        <w:t>16G</w:t>
      </w:r>
      <w:r>
        <w:rPr>
          <w:rFonts w:hint="eastAsia" w:ascii="宋体" w:hAnsi="宋体" w:cs="宋体"/>
          <w:sz w:val="24"/>
        </w:rPr>
        <w:t>内存，</w:t>
      </w:r>
      <w:r>
        <w:rPr>
          <w:rFonts w:ascii="宋体" w:hAnsi="宋体" w:cs="宋体"/>
          <w:sz w:val="24"/>
        </w:rPr>
        <w:t>512G</w:t>
      </w:r>
      <w:r>
        <w:rPr>
          <w:rFonts w:hint="eastAsia" w:ascii="宋体" w:hAnsi="宋体" w:cs="宋体"/>
          <w:sz w:val="24"/>
        </w:rPr>
        <w:t>硬盘，</w:t>
      </w:r>
      <w:r>
        <w:rPr>
          <w:rFonts w:ascii="宋体" w:hAnsi="宋体" w:cs="宋体"/>
          <w:sz w:val="24"/>
        </w:rPr>
        <w:t>RTX3060,12G</w:t>
      </w:r>
      <w:r>
        <w:rPr>
          <w:rFonts w:hint="eastAsia" w:ascii="宋体" w:hAnsi="宋体" w:cs="宋体"/>
          <w:sz w:val="24"/>
        </w:rPr>
        <w:t>独显；</w:t>
      </w:r>
      <w:r>
        <w:rPr>
          <w:rFonts w:ascii="宋体" w:hAnsi="宋体" w:cs="宋体"/>
          <w:sz w:val="24"/>
        </w:rPr>
        <w:t>27</w:t>
      </w:r>
      <w:r>
        <w:rPr>
          <w:rFonts w:hint="eastAsia" w:ascii="宋体" w:hAnsi="宋体" w:cs="宋体"/>
          <w:sz w:val="24"/>
        </w:rPr>
        <w:t>英寸，</w:t>
      </w:r>
      <w:r>
        <w:rPr>
          <w:rFonts w:ascii="宋体" w:hAnsi="宋体" w:cs="宋体"/>
          <w:sz w:val="24"/>
        </w:rPr>
        <w:t>4K</w:t>
      </w:r>
      <w:r>
        <w:rPr>
          <w:rFonts w:hint="eastAsia" w:ascii="宋体" w:hAnsi="宋体" w:cs="宋体"/>
          <w:sz w:val="24"/>
        </w:rPr>
        <w:t>，直面屏。</w:t>
      </w:r>
      <w:r>
        <w:rPr>
          <w:rFonts w:hint="eastAsia" w:ascii="宋体" w:hAnsi="宋体" w:cs="宋体"/>
          <w:sz w:val="24"/>
          <w:lang w:val="en-US" w:eastAsia="zh-CN"/>
        </w:rPr>
        <w:t>用于处理设备数据使用。</w:t>
      </w:r>
    </w:p>
    <w:p>
      <w:pPr>
        <w:spacing w:line="360" w:lineRule="auto"/>
        <w:rPr>
          <w:rFonts w:hint="default" w:ascii="宋体" w:hAnsi="宋体" w:eastAsia="宋体" w:cs="宋体"/>
          <w:sz w:val="24"/>
          <w:lang w:val="en-US" w:eastAsia="zh-CN"/>
        </w:rPr>
      </w:pPr>
      <w:r>
        <w:rPr>
          <w:rFonts w:hint="eastAsia" w:ascii="宋体" w:hAnsi="宋体" w:cs="宋体"/>
          <w:sz w:val="24"/>
        </w:rPr>
        <w:t>4.10打印机：自动双面，复印、扫描、打印三合一，黑白，</w:t>
      </w:r>
      <w:r>
        <w:rPr>
          <w:rFonts w:ascii="宋体" w:hAnsi="宋体" w:cs="宋体"/>
          <w:sz w:val="24"/>
        </w:rPr>
        <w:t>A4</w:t>
      </w:r>
      <w:r>
        <w:rPr>
          <w:rFonts w:hint="eastAsia" w:ascii="宋体" w:hAnsi="宋体" w:cs="宋体"/>
          <w:sz w:val="24"/>
        </w:rPr>
        <w:t>。</w:t>
      </w:r>
      <w:r>
        <w:rPr>
          <w:rFonts w:hint="eastAsia" w:ascii="宋体" w:hAnsi="宋体" w:cs="宋体"/>
          <w:sz w:val="24"/>
          <w:lang w:val="en-US" w:eastAsia="zh-CN"/>
        </w:rPr>
        <w:t>用于打印配套数据、报告等内容。</w:t>
      </w:r>
    </w:p>
    <w:p>
      <w:pPr>
        <w:spacing w:line="360" w:lineRule="auto"/>
        <w:rPr>
          <w:b/>
          <w:sz w:val="28"/>
          <w:szCs w:val="28"/>
        </w:rPr>
      </w:pPr>
    </w:p>
    <w:p>
      <w:pPr>
        <w:spacing w:line="360" w:lineRule="auto"/>
        <w:rPr>
          <w:b/>
          <w:sz w:val="28"/>
          <w:szCs w:val="28"/>
        </w:rPr>
      </w:pPr>
      <w:r>
        <w:rPr>
          <w:rFonts w:hint="eastAsia"/>
          <w:b/>
          <w:sz w:val="28"/>
          <w:szCs w:val="28"/>
        </w:rPr>
        <w:t xml:space="preserve">三、其他要求 </w:t>
      </w:r>
    </w:p>
    <w:p>
      <w:pPr>
        <w:spacing w:line="360" w:lineRule="auto"/>
        <w:rPr>
          <w:sz w:val="24"/>
        </w:rPr>
      </w:pPr>
      <w:r>
        <w:rPr>
          <w:b/>
          <w:sz w:val="24"/>
        </w:rPr>
        <w:t>1</w:t>
      </w:r>
      <w:r>
        <w:rPr>
          <w:rFonts w:hint="eastAsia"/>
          <w:b/>
          <w:sz w:val="24"/>
        </w:rPr>
        <w:t>、</w:t>
      </w:r>
      <w:r>
        <w:rPr>
          <w:rFonts w:hint="eastAsia"/>
          <w:sz w:val="24"/>
        </w:rPr>
        <w:t>质保期：</w:t>
      </w:r>
      <w:r>
        <w:rPr>
          <w:rFonts w:hint="eastAsia" w:asciiTheme="minorEastAsia" w:hAnsiTheme="minorEastAsia"/>
          <w:sz w:val="24"/>
        </w:rPr>
        <w:t>提供1年免费保修，保修期自验收合格签字之日起计算。保修期满前1个月内卖方应负责一次免费全面检查，并写出正式报告，如发现潜在问题，应负责排除</w:t>
      </w:r>
      <w:r>
        <w:rPr>
          <w:rFonts w:hint="eastAsia"/>
          <w:sz w:val="24"/>
        </w:rPr>
        <w:t>；</w:t>
      </w:r>
    </w:p>
    <w:p>
      <w:pPr>
        <w:spacing w:line="360" w:lineRule="auto"/>
        <w:rPr>
          <w:sz w:val="24"/>
        </w:rPr>
      </w:pPr>
      <w:r>
        <w:rPr>
          <w:b/>
          <w:bCs/>
          <w:sz w:val="24"/>
        </w:rPr>
        <w:t>2</w:t>
      </w:r>
      <w:r>
        <w:rPr>
          <w:rFonts w:hint="eastAsia"/>
          <w:b/>
          <w:bCs/>
          <w:sz w:val="24"/>
        </w:rPr>
        <w:t>、</w:t>
      </w:r>
      <w:r>
        <w:rPr>
          <w:rFonts w:hint="eastAsia"/>
          <w:sz w:val="24"/>
        </w:rPr>
        <w:t>交货时间（交货期）：签订合同后合同签订后20个月内 ；</w:t>
      </w:r>
    </w:p>
    <w:p>
      <w:pPr>
        <w:spacing w:line="360" w:lineRule="auto"/>
        <w:rPr>
          <w:sz w:val="24"/>
        </w:rPr>
      </w:pPr>
      <w:r>
        <w:rPr>
          <w:sz w:val="24"/>
        </w:rPr>
        <w:t>3</w:t>
      </w:r>
      <w:r>
        <w:rPr>
          <w:rFonts w:hint="eastAsia"/>
          <w:sz w:val="24"/>
        </w:rPr>
        <w:t>、售后服务要求：</w:t>
      </w:r>
    </w:p>
    <w:p>
      <w:pPr>
        <w:spacing w:line="360" w:lineRule="auto"/>
        <w:rPr>
          <w:rFonts w:asciiTheme="minorEastAsia" w:hAnsiTheme="minorEastAsia"/>
          <w:sz w:val="24"/>
        </w:rPr>
      </w:pPr>
      <w:r>
        <w:rPr>
          <w:rFonts w:hint="eastAsia"/>
          <w:sz w:val="24"/>
        </w:rPr>
        <w:t xml:space="preserve">3.1 </w:t>
      </w:r>
      <w:r>
        <w:rPr>
          <w:sz w:val="24"/>
        </w:rPr>
        <w:t xml:space="preserve"> </w:t>
      </w:r>
      <w:r>
        <w:rPr>
          <w:rFonts w:hint="eastAsia" w:asciiTheme="minorEastAsia" w:hAnsiTheme="minorEastAsia"/>
          <w:sz w:val="24"/>
        </w:rPr>
        <w:t>设备安装调试：仪器到北京理工大学良乡校区后, 在接到用户通知后1周内执行安装调试直至达到验收指标。</w:t>
      </w:r>
    </w:p>
    <w:p>
      <w:pPr>
        <w:spacing w:line="360" w:lineRule="auto"/>
        <w:rPr>
          <w:rFonts w:asciiTheme="minorEastAsia" w:hAnsiTheme="minorEastAsia"/>
          <w:sz w:val="24"/>
        </w:rPr>
      </w:pPr>
      <w:r>
        <w:rPr>
          <w:rFonts w:hint="eastAsia"/>
          <w:sz w:val="24"/>
        </w:rPr>
        <w:t>3.2</w:t>
      </w:r>
      <w:r>
        <w:rPr>
          <w:sz w:val="24"/>
        </w:rPr>
        <w:t xml:space="preserve"> </w:t>
      </w:r>
      <w:r>
        <w:rPr>
          <w:rFonts w:hint="eastAsia" w:asciiTheme="minorEastAsia" w:hAnsiTheme="minorEastAsia"/>
          <w:sz w:val="24"/>
        </w:rPr>
        <w:t>维修响应时间：卖方应在24小时内对用户的服务要求作出响应，一般问题</w:t>
      </w:r>
    </w:p>
    <w:p>
      <w:pPr>
        <w:spacing w:line="360" w:lineRule="auto"/>
        <w:rPr>
          <w:rFonts w:asciiTheme="minorEastAsia" w:hAnsiTheme="minorEastAsia"/>
          <w:sz w:val="24"/>
        </w:rPr>
      </w:pPr>
      <w:r>
        <w:rPr>
          <w:rFonts w:hint="eastAsia" w:asciiTheme="minorEastAsia" w:hAnsiTheme="minorEastAsia"/>
          <w:sz w:val="24"/>
        </w:rPr>
        <w:t>应在72小时内解决，重大问题或其它无法迅速解决的问题应在一周内解决或提</w:t>
      </w:r>
    </w:p>
    <w:p>
      <w:pPr>
        <w:spacing w:line="360" w:lineRule="auto"/>
        <w:rPr>
          <w:rFonts w:asciiTheme="minorEastAsia" w:hAnsiTheme="minorEastAsia"/>
          <w:sz w:val="24"/>
        </w:rPr>
      </w:pPr>
      <w:r>
        <w:rPr>
          <w:rFonts w:hint="eastAsia" w:asciiTheme="minorEastAsia" w:hAnsiTheme="minorEastAsia"/>
          <w:sz w:val="24"/>
        </w:rPr>
        <w:t>出明确解决方案，否则卖方应赔偿相应损失。</w:t>
      </w:r>
    </w:p>
    <w:p>
      <w:pPr>
        <w:spacing w:line="360" w:lineRule="auto"/>
        <w:rPr>
          <w:rFonts w:asciiTheme="minorEastAsia" w:hAnsiTheme="minorEastAsia"/>
          <w:sz w:val="24"/>
        </w:rPr>
      </w:pPr>
      <w:r>
        <w:rPr>
          <w:rFonts w:hint="eastAsia" w:asciiTheme="minorEastAsia" w:hAnsiTheme="minorEastAsia"/>
          <w:sz w:val="24"/>
        </w:rPr>
        <w:t>3.3软、硬件升级：卖方应免费向用户提供自验收之后未来3年的仪器软件升级</w:t>
      </w:r>
    </w:p>
    <w:p>
      <w:pPr>
        <w:spacing w:line="360" w:lineRule="auto"/>
        <w:rPr>
          <w:sz w:val="24"/>
        </w:rPr>
      </w:pPr>
      <w:r>
        <w:rPr>
          <w:rFonts w:hint="eastAsia" w:asciiTheme="minorEastAsia" w:hAnsiTheme="minorEastAsia"/>
          <w:sz w:val="24"/>
        </w:rPr>
        <w:t>和优惠提供与之相关的硬件升级。</w:t>
      </w:r>
    </w:p>
    <w:p>
      <w:pPr>
        <w:numPr>
          <w:ilvl w:val="0"/>
          <w:numId w:val="3"/>
        </w:numPr>
        <w:spacing w:line="360" w:lineRule="auto"/>
        <w:rPr>
          <w:rFonts w:hint="eastAsia" w:asciiTheme="minorEastAsia" w:hAnsiTheme="minorEastAsia"/>
          <w:sz w:val="24"/>
        </w:rPr>
      </w:pPr>
      <w:r>
        <w:rPr>
          <w:rFonts w:hint="eastAsia"/>
          <w:sz w:val="24"/>
        </w:rPr>
        <w:t>培训要求：</w:t>
      </w:r>
      <w:r>
        <w:rPr>
          <w:rFonts w:hint="eastAsia" w:asciiTheme="minorEastAsia" w:hAnsiTheme="minorEastAsia"/>
          <w:sz w:val="24"/>
        </w:rPr>
        <w:t>在用户所在地对用户进行至少3人、至少为期5天的免费培训。直到至少2人可完全独立掌握仪器仪器的原理、操作、数据处理、基本维护等。</w:t>
      </w:r>
    </w:p>
    <w:p>
      <w:pPr>
        <w:pStyle w:val="2"/>
        <w:spacing w:line="360" w:lineRule="auto"/>
        <w:ind w:left="0" w:leftChars="0" w:firstLine="0" w:firstLineChars="0"/>
        <w:rPr>
          <w:rFonts w:hint="eastAsia" w:eastAsia="宋体"/>
          <w:lang w:val="en-US" w:eastAsia="zh-CN"/>
        </w:rPr>
      </w:pPr>
      <w:r>
        <w:rPr>
          <w:rFonts w:hint="eastAsia" w:asciiTheme="minorEastAsia" w:hAnsiTheme="minorEastAsia"/>
          <w:sz w:val="24"/>
          <w:lang w:val="en-US" w:eastAsia="zh-CN"/>
        </w:rPr>
        <w:t>★</w:t>
      </w:r>
      <w:bookmarkStart w:id="11" w:name="_GoBack"/>
      <w:bookmarkEnd w:id="11"/>
      <w:r>
        <w:rPr>
          <w:rFonts w:hint="eastAsia" w:asciiTheme="minorEastAsia" w:hAnsiTheme="minorEastAsia"/>
          <w:sz w:val="24"/>
          <w:lang w:val="en-US" w:eastAsia="zh-CN"/>
        </w:rPr>
        <w:t>5、本项目合同条款中的付款方式为实质性条款，不允许偏离，投标人须在“商务、合同条款偏差表”中进行响应</w:t>
      </w:r>
    </w:p>
    <w:p>
      <w:pPr>
        <w:spacing w:line="360" w:lineRule="auto"/>
        <w:rPr>
          <w:b/>
          <w:sz w:val="28"/>
          <w:szCs w:val="28"/>
        </w:rPr>
      </w:pPr>
      <w:r>
        <w:rPr>
          <w:rFonts w:hint="eastAsia" w:ascii="宋体" w:hAnsi="宋体"/>
          <w:b/>
          <w:bCs/>
          <w:sz w:val="28"/>
          <w:szCs w:val="28"/>
        </w:rPr>
        <w:t>四、</w:t>
      </w:r>
      <w:r>
        <w:rPr>
          <w:rFonts w:hint="eastAsia"/>
          <w:b/>
          <w:sz w:val="28"/>
          <w:szCs w:val="28"/>
        </w:rPr>
        <w:t>验收标准：</w:t>
      </w:r>
    </w:p>
    <w:p>
      <w:pPr>
        <w:spacing w:line="360" w:lineRule="auto"/>
        <w:rPr>
          <w:rFonts w:asciiTheme="minorEastAsia" w:hAnsiTheme="minorEastAsia" w:eastAsiaTheme="minorEastAsia"/>
          <w:sz w:val="24"/>
          <w:szCs w:val="21"/>
        </w:rPr>
      </w:pPr>
      <w:r>
        <w:rPr>
          <w:rFonts w:hint="eastAsia" w:asciiTheme="minorEastAsia" w:hAnsiTheme="minorEastAsia" w:eastAsiaTheme="minorEastAsia"/>
          <w:sz w:val="24"/>
          <w:szCs w:val="21"/>
        </w:rPr>
        <w:t>采购人在验收时将对每一项技术、服务、安全标准的履约情况进行确认并出具总体评价。验收时以中标人的投标文件应答及招标文件的要求作为验收标准及依据。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C840A"/>
    <w:multiLevelType w:val="singleLevel"/>
    <w:tmpl w:val="056C840A"/>
    <w:lvl w:ilvl="0" w:tentative="0">
      <w:start w:val="4"/>
      <w:numFmt w:val="decimal"/>
      <w:suff w:val="nothing"/>
      <w:lvlText w:val="%1、"/>
      <w:lvlJc w:val="left"/>
    </w:lvl>
  </w:abstractNum>
  <w:abstractNum w:abstractNumId="1">
    <w:nsid w:val="1A641C7D"/>
    <w:multiLevelType w:val="multilevel"/>
    <w:tmpl w:val="1A641C7D"/>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AC25F32"/>
    <w:multiLevelType w:val="multilevel"/>
    <w:tmpl w:val="6AC25F32"/>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MTRhNGUzOWNiZGQ2N2RiYTMwMmM3MjhjZGYyYTIifQ=="/>
  </w:docVars>
  <w:rsids>
    <w:rsidRoot w:val="00000000"/>
    <w:rsid w:val="0749768F"/>
    <w:rsid w:val="0E3423A1"/>
    <w:rsid w:val="25CC2185"/>
    <w:rsid w:val="2E7A61FC"/>
    <w:rsid w:val="32DC19B9"/>
    <w:rsid w:val="71CF69E7"/>
    <w:rsid w:val="7704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3186</Words>
  <Characters>3922</Characters>
  <Lines>0</Lines>
  <Paragraphs>0</Paragraphs>
  <TotalTime>0</TotalTime>
  <ScaleCrop>false</ScaleCrop>
  <LinksUpToDate>false</LinksUpToDate>
  <CharactersWithSpaces>4048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2022-12-01T07:56:00Z</dcterms:created>
  <dc:creator>Thinkpad</dc:creator>
  <cp:lastModifiedBy>丁亚男</cp:lastModifiedBy>
  <dcterms:modified xsi:type="dcterms:W3CDTF">2022-12-01T08:38:02Z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A8AB7EF369CE4CE9A8FB5C6EA96631DE</vt:lpwstr>
  </property>
</Properties>
</file>