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after="0" w:line="360" w:lineRule="auto"/>
        <w:rPr>
          <w:rFonts w:ascii="宋体" w:hAnsi="宋体" w:cs="宋体"/>
          <w:sz w:val="24"/>
          <w:szCs w:val="24"/>
        </w:rPr>
      </w:pPr>
      <w:bookmarkStart w:id="0" w:name="_Toc5735"/>
      <w:bookmarkStart w:id="1" w:name="_Toc10974"/>
      <w:bookmarkStart w:id="2" w:name="_Toc77400782"/>
      <w:bookmarkStart w:id="3" w:name="_Toc217446056"/>
      <w:bookmarkStart w:id="4" w:name="_Toc89075878"/>
      <w:bookmarkStart w:id="5" w:name="_Toc183582231"/>
      <w:bookmarkStart w:id="6" w:name="_Toc183682368"/>
      <w:r>
        <w:rPr>
          <w:rFonts w:hint="eastAsia" w:ascii="宋体" w:hAnsi="宋体" w:cs="宋体"/>
        </w:rPr>
        <w:t>采购项目技术、服务及商务要求</w:t>
      </w:r>
      <w:bookmarkEnd w:id="0"/>
      <w:bookmarkEnd w:id="1"/>
    </w:p>
    <w:p>
      <w:pPr>
        <w:pStyle w:val="63"/>
        <w:spacing w:line="360" w:lineRule="auto"/>
        <w:ind w:firstLine="482" w:firstLineChars="200"/>
        <w:rPr>
          <w:rFonts w:ascii="宋体" w:hAnsi="宋体" w:eastAsia="宋体"/>
          <w:b/>
          <w:bCs/>
          <w:kern w:val="2"/>
          <w:sz w:val="24"/>
          <w:szCs w:val="24"/>
        </w:rPr>
      </w:pPr>
      <w:bookmarkStart w:id="7" w:name="PO_默认文件内容_27"/>
      <w:bookmarkEnd w:id="7"/>
      <w:r>
        <w:rPr>
          <w:rFonts w:hint="eastAsia" w:ascii="宋体" w:hAnsi="宋体" w:eastAsia="宋体"/>
          <w:b/>
          <w:bCs/>
          <w:kern w:val="2"/>
          <w:sz w:val="24"/>
          <w:szCs w:val="24"/>
        </w:rPr>
        <w:t>一、项目</w:t>
      </w:r>
      <w:r>
        <w:rPr>
          <w:rFonts w:hint="eastAsia" w:ascii="宋体" w:hAnsi="宋体" w:eastAsia="宋体"/>
          <w:b/>
          <w:bCs/>
          <w:kern w:val="2"/>
          <w:sz w:val="24"/>
          <w:szCs w:val="24"/>
          <w:lang w:val="en-US" w:eastAsia="zh-CN"/>
        </w:rPr>
        <w:t>技术要求</w:t>
      </w:r>
      <w:r>
        <w:rPr>
          <w:rFonts w:hint="eastAsia" w:ascii="宋体" w:hAnsi="宋体" w:eastAsia="宋体"/>
          <w:b/>
          <w:bCs/>
          <w:kern w:val="2"/>
          <w:sz w:val="24"/>
          <w:szCs w:val="24"/>
        </w:rPr>
        <w:t>：</w:t>
      </w:r>
    </w:p>
    <w:tbl>
      <w:tblPr>
        <w:tblStyle w:val="24"/>
        <w:tblW w:w="4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27"/>
        <w:gridCol w:w="1332"/>
        <w:gridCol w:w="1015"/>
        <w:gridCol w:w="5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87" w:type="pct"/>
            <w:vAlign w:val="center"/>
          </w:tcPr>
          <w:p>
            <w:pPr>
              <w:adjustRightInd/>
              <w:snapToGrid/>
              <w:spacing w:line="240" w:lineRule="auto"/>
              <w:rPr>
                <w:rFonts w:hint="eastAsia" w:asciiTheme="minorEastAsia" w:hAnsiTheme="minorEastAsia" w:eastAsiaTheme="minorEastAsia" w:cstheme="minorEastAsia"/>
                <w:color w:val="222222"/>
                <w:sz w:val="24"/>
                <w:szCs w:val="24"/>
              </w:rPr>
            </w:pPr>
            <w:bookmarkStart w:id="8" w:name="_Toc26055"/>
            <w:r>
              <w:rPr>
                <w:rFonts w:hint="eastAsia" w:asciiTheme="minorEastAsia" w:hAnsiTheme="minorEastAsia" w:eastAsiaTheme="minorEastAsia" w:cstheme="minorEastAsia"/>
                <w:color w:val="222222"/>
                <w:sz w:val="24"/>
                <w:szCs w:val="24"/>
              </w:rPr>
              <w:t>序号</w:t>
            </w:r>
          </w:p>
        </w:tc>
        <w:tc>
          <w:tcPr>
            <w:tcW w:w="527" w:type="pct"/>
            <w:vAlign w:val="center"/>
          </w:tcPr>
          <w:p>
            <w:pPr>
              <w:adjustRightInd/>
              <w:snapToGrid/>
              <w:spacing w:line="240" w:lineRule="auto"/>
              <w:rPr>
                <w:rFonts w:hint="eastAsia" w:asciiTheme="minorEastAsia" w:hAnsiTheme="minorEastAsia" w:eastAsiaTheme="minorEastAsia" w:cstheme="minorEastAsia"/>
                <w:color w:val="222222"/>
                <w:sz w:val="24"/>
                <w:szCs w:val="24"/>
                <w:lang w:val="en-US" w:eastAsia="zh-CN"/>
              </w:rPr>
            </w:pPr>
            <w:r>
              <w:rPr>
                <w:rFonts w:hint="eastAsia" w:asciiTheme="minorEastAsia" w:hAnsiTheme="minorEastAsia" w:eastAsiaTheme="minorEastAsia" w:cstheme="minorEastAsia"/>
                <w:color w:val="222222"/>
                <w:sz w:val="24"/>
                <w:szCs w:val="24"/>
                <w:lang w:val="en-US" w:eastAsia="zh-CN"/>
              </w:rPr>
              <w:t>名称</w:t>
            </w:r>
          </w:p>
        </w:tc>
        <w:tc>
          <w:tcPr>
            <w:tcW w:w="757" w:type="pct"/>
            <w:vAlign w:val="center"/>
          </w:tcPr>
          <w:p>
            <w:pPr>
              <w:adjustRightInd/>
              <w:snapToGrid/>
              <w:spacing w:line="240" w:lineRule="auto"/>
              <w:rPr>
                <w:rFonts w:hint="eastAsia" w:asciiTheme="minorEastAsia" w:hAnsiTheme="minorEastAsia" w:eastAsiaTheme="minorEastAsia" w:cstheme="minorEastAsia"/>
                <w:color w:val="222222"/>
                <w:sz w:val="24"/>
                <w:szCs w:val="24"/>
                <w:lang w:eastAsia="zh-CN"/>
              </w:rPr>
            </w:pPr>
            <w:r>
              <w:rPr>
                <w:rFonts w:hint="eastAsia" w:asciiTheme="minorEastAsia" w:hAnsiTheme="minorEastAsia" w:eastAsiaTheme="minorEastAsia" w:cstheme="minorEastAsia"/>
                <w:color w:val="222222"/>
                <w:sz w:val="24"/>
                <w:szCs w:val="24"/>
              </w:rPr>
              <w:t>规格</w:t>
            </w:r>
            <w:r>
              <w:rPr>
                <w:rFonts w:hint="eastAsia" w:asciiTheme="minorEastAsia" w:hAnsiTheme="minorEastAsia" w:eastAsiaTheme="minorEastAsia" w:cstheme="minorEastAsia"/>
                <w:color w:val="222222"/>
                <w:sz w:val="24"/>
                <w:szCs w:val="24"/>
                <w:lang w:eastAsia="zh-CN"/>
              </w:rPr>
              <w:t>（</w:t>
            </w:r>
            <w:r>
              <w:rPr>
                <w:rFonts w:hint="eastAsia" w:asciiTheme="minorEastAsia" w:hAnsiTheme="minorEastAsia" w:eastAsiaTheme="minorEastAsia" w:cstheme="minorEastAsia"/>
                <w:color w:val="222222"/>
                <w:sz w:val="24"/>
                <w:szCs w:val="24"/>
                <w:lang w:val="en-US" w:eastAsia="zh-CN"/>
              </w:rPr>
              <w:t>mm</w:t>
            </w:r>
            <w:r>
              <w:rPr>
                <w:rFonts w:hint="eastAsia" w:asciiTheme="minorEastAsia" w:hAnsiTheme="minorEastAsia" w:eastAsiaTheme="minorEastAsia" w:cstheme="minorEastAsia"/>
                <w:color w:val="222222"/>
                <w:sz w:val="24"/>
                <w:szCs w:val="24"/>
                <w:lang w:eastAsia="zh-CN"/>
              </w:rPr>
              <w:t>）</w:t>
            </w:r>
          </w:p>
        </w:tc>
        <w:tc>
          <w:tcPr>
            <w:tcW w:w="577" w:type="pct"/>
            <w:vAlign w:val="center"/>
          </w:tcPr>
          <w:p>
            <w:pPr>
              <w:adjustRightInd/>
              <w:snapToGrid/>
              <w:spacing w:line="240" w:lineRule="auto"/>
              <w:rPr>
                <w:rFonts w:hint="eastAsia" w:asciiTheme="minorEastAsia" w:hAnsiTheme="minorEastAsia" w:eastAsiaTheme="minorEastAsia" w:cstheme="minorEastAsia"/>
                <w:color w:val="222222"/>
                <w:sz w:val="24"/>
                <w:szCs w:val="24"/>
                <w:lang w:val="en-US" w:eastAsia="zh-CN"/>
              </w:rPr>
            </w:pPr>
            <w:r>
              <w:rPr>
                <w:rFonts w:hint="eastAsia" w:asciiTheme="minorEastAsia" w:hAnsiTheme="minorEastAsia" w:cstheme="minorEastAsia"/>
                <w:color w:val="222222"/>
                <w:sz w:val="24"/>
                <w:szCs w:val="24"/>
                <w:lang w:val="en-US" w:eastAsia="zh-CN"/>
              </w:rPr>
              <w:t>数量</w:t>
            </w:r>
          </w:p>
        </w:tc>
        <w:tc>
          <w:tcPr>
            <w:tcW w:w="2849" w:type="pct"/>
            <w:vAlign w:val="center"/>
          </w:tcPr>
          <w:p>
            <w:pPr>
              <w:adjustRightInd/>
              <w:snapToGrid/>
              <w:spacing w:line="240" w:lineRule="auto"/>
              <w:ind w:firstLine="480" w:firstLineChars="200"/>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 w:type="pct"/>
            <w:vAlign w:val="center"/>
          </w:tcPr>
          <w:p>
            <w:pPr>
              <w:adjustRightInd/>
              <w:snapToGrid/>
              <w:spacing w:line="240" w:lineRule="auto"/>
              <w:jc w:val="left"/>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1</w:t>
            </w:r>
          </w:p>
        </w:tc>
        <w:tc>
          <w:tcPr>
            <w:tcW w:w="527" w:type="pct"/>
            <w:vAlign w:val="center"/>
          </w:tcPr>
          <w:p>
            <w:pPr>
              <w:adjustRightInd/>
              <w:snapToGrid/>
              <w:spacing w:line="240" w:lineRule="auto"/>
              <w:jc w:val="left"/>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lang w:val="en-US" w:eastAsia="zh-CN"/>
              </w:rPr>
              <w:t>清洁整理存放组合</w:t>
            </w:r>
            <w:r>
              <w:rPr>
                <w:rFonts w:hint="eastAsia" w:asciiTheme="minorEastAsia" w:hAnsiTheme="minorEastAsia" w:cstheme="minorEastAsia"/>
                <w:color w:val="222222"/>
                <w:sz w:val="24"/>
                <w:szCs w:val="24"/>
                <w:lang w:val="en-US" w:eastAsia="zh-CN"/>
              </w:rPr>
              <w:t>器</w:t>
            </w:r>
            <w:r>
              <w:rPr>
                <w:rFonts w:hint="eastAsia" w:asciiTheme="minorEastAsia" w:hAnsiTheme="minorEastAsia" w:eastAsiaTheme="minorEastAsia" w:cstheme="minorEastAsia"/>
                <w:color w:val="222222"/>
                <w:sz w:val="24"/>
                <w:szCs w:val="24"/>
                <w:lang w:val="en-US" w:eastAsia="zh-CN"/>
              </w:rPr>
              <w:t>具</w:t>
            </w:r>
          </w:p>
          <w:p>
            <w:pPr>
              <w:adjustRightInd/>
              <w:snapToGrid/>
              <w:spacing w:line="240" w:lineRule="auto"/>
              <w:ind w:firstLine="480" w:firstLineChars="200"/>
              <w:jc w:val="left"/>
              <w:rPr>
                <w:rFonts w:hint="eastAsia" w:asciiTheme="minorEastAsia" w:hAnsiTheme="minorEastAsia" w:eastAsiaTheme="minorEastAsia" w:cstheme="minorEastAsia"/>
                <w:color w:val="222222"/>
                <w:sz w:val="24"/>
                <w:szCs w:val="24"/>
              </w:rPr>
            </w:pPr>
          </w:p>
        </w:tc>
        <w:tc>
          <w:tcPr>
            <w:tcW w:w="757" w:type="pct"/>
            <w:vAlign w:val="center"/>
          </w:tcPr>
          <w:p>
            <w:pPr>
              <w:adjustRightInd/>
              <w:snapToGrid/>
              <w:spacing w:line="240" w:lineRule="auto"/>
              <w:jc w:val="left"/>
              <w:rPr>
                <w:rFonts w:hint="eastAsia" w:asciiTheme="minorEastAsia" w:hAnsiTheme="minorEastAsia" w:eastAsiaTheme="minorEastAsia" w:cstheme="minorEastAsia"/>
                <w:color w:val="222222"/>
                <w:sz w:val="24"/>
                <w:szCs w:val="24"/>
                <w:lang w:val="en-US" w:eastAsia="zh-CN"/>
              </w:rPr>
            </w:pPr>
            <w:r>
              <w:rPr>
                <w:rFonts w:hint="eastAsia" w:asciiTheme="minorEastAsia" w:hAnsiTheme="minorEastAsia" w:eastAsiaTheme="minorEastAsia" w:cstheme="minorEastAsia"/>
                <w:color w:val="222222"/>
                <w:sz w:val="24"/>
                <w:szCs w:val="24"/>
                <w:lang w:val="en-US" w:eastAsia="zh-CN"/>
              </w:rPr>
              <w:t>430*300*15000/1000*300*1500/910*300*1400</w:t>
            </w:r>
          </w:p>
        </w:tc>
        <w:tc>
          <w:tcPr>
            <w:tcW w:w="577" w:type="pct"/>
            <w:vAlign w:val="center"/>
          </w:tcPr>
          <w:p>
            <w:pPr>
              <w:adjustRightInd/>
              <w:snapToGrid/>
              <w:spacing w:line="240" w:lineRule="auto"/>
              <w:rPr>
                <w:rFonts w:hint="eastAsia" w:asciiTheme="minorEastAsia" w:hAnsiTheme="minorEastAsia" w:cstheme="minorEastAsia"/>
                <w:color w:val="222222"/>
                <w:sz w:val="24"/>
                <w:szCs w:val="24"/>
                <w:lang w:val="en-US" w:eastAsia="zh-CN"/>
              </w:rPr>
            </w:pPr>
            <w:r>
              <w:rPr>
                <w:rFonts w:hint="eastAsia" w:asciiTheme="minorEastAsia" w:hAnsiTheme="minorEastAsia" w:cstheme="minorEastAsia"/>
                <w:color w:val="222222"/>
                <w:sz w:val="24"/>
                <w:szCs w:val="24"/>
                <w:lang w:val="en-US" w:eastAsia="zh-CN"/>
              </w:rPr>
              <w:t>29组</w:t>
            </w:r>
          </w:p>
        </w:tc>
        <w:tc>
          <w:tcPr>
            <w:tcW w:w="2849" w:type="pct"/>
            <w:vAlign w:val="center"/>
          </w:tcPr>
          <w:p>
            <w:pPr>
              <w:adjustRightInd/>
              <w:snapToGrid/>
              <w:spacing w:line="240" w:lineRule="auto"/>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▲1、钢材选用一级冷轧钢板，钢板裸厚</w:t>
            </w:r>
            <w:r>
              <w:rPr>
                <w:rFonts w:hint="eastAsia" w:asciiTheme="minorEastAsia" w:hAnsiTheme="minorEastAsia" w:cstheme="minorEastAsia"/>
                <w:color w:val="222222"/>
                <w:sz w:val="24"/>
                <w:szCs w:val="24"/>
                <w:lang w:val="en-US" w:eastAsia="zh-CN"/>
              </w:rPr>
              <w:t>≥</w:t>
            </w:r>
            <w:r>
              <w:rPr>
                <w:rFonts w:hint="eastAsia" w:asciiTheme="minorEastAsia" w:hAnsiTheme="minorEastAsia" w:eastAsiaTheme="minorEastAsia" w:cstheme="minorEastAsia"/>
                <w:color w:val="222222"/>
                <w:sz w:val="24"/>
                <w:szCs w:val="24"/>
                <w:lang w:val="en-US" w:eastAsia="zh-CN"/>
              </w:rPr>
              <w:t>1.</w:t>
            </w:r>
            <w:r>
              <w:rPr>
                <w:rFonts w:hint="eastAsia" w:asciiTheme="minorEastAsia" w:hAnsiTheme="minorEastAsia" w:cstheme="minorEastAsia"/>
                <w:color w:val="222222"/>
                <w:sz w:val="24"/>
                <w:szCs w:val="24"/>
                <w:lang w:val="en-US" w:eastAsia="zh-CN"/>
              </w:rPr>
              <w:t>2</w:t>
            </w:r>
            <w:r>
              <w:rPr>
                <w:rFonts w:hint="eastAsia" w:asciiTheme="minorEastAsia" w:hAnsiTheme="minorEastAsia" w:eastAsiaTheme="minorEastAsia" w:cstheme="minorEastAsia"/>
                <w:color w:val="222222"/>
                <w:sz w:val="24"/>
                <w:szCs w:val="24"/>
              </w:rPr>
              <w:t>mm。</w:t>
            </w:r>
          </w:p>
          <w:p>
            <w:pPr>
              <w:adjustRightInd/>
              <w:snapToGrid/>
              <w:spacing w:line="240" w:lineRule="auto"/>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2、钢板表面处理工艺：表面处理采用乳化剂和碱性助洗脱脂、磷酸除锈、锌系薄膜型磷化、钝化，最后利用静电科技使粉沫涂料平均喷涂于钢板工件上。</w:t>
            </w:r>
          </w:p>
          <w:p>
            <w:pPr>
              <w:adjustRightInd/>
              <w:snapToGrid/>
              <w:spacing w:line="240" w:lineRule="auto"/>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 xml:space="preserve">3、喷涂材料选用符合HG/T 2006-2006标准的热固性粉末涂料，硬度≥2H，附着力达≤1级，弯曲试验≤4mm，耐压,强度大,抗冲击不易形；采用静电粉沫喷塑,无有机溶液,无污染； </w:t>
            </w:r>
          </w:p>
          <w:p>
            <w:pPr>
              <w:adjustRightInd/>
              <w:snapToGrid/>
              <w:spacing w:line="240" w:lineRule="auto"/>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color w:val="222222"/>
                <w:sz w:val="24"/>
                <w:szCs w:val="24"/>
              </w:rPr>
              <w:t>4、锁具：采用优质锁具。</w:t>
            </w:r>
          </w:p>
          <w:p>
            <w:pPr>
              <w:adjustRightInd/>
              <w:snapToGrid/>
              <w:spacing w:line="240" w:lineRule="auto"/>
              <w:rPr>
                <w:rFonts w:hint="eastAsia" w:asciiTheme="minorEastAsia" w:hAnsiTheme="minorEastAsia" w:eastAsiaTheme="minorEastAsia" w:cstheme="minorEastAsia"/>
                <w:color w:val="222222"/>
                <w:sz w:val="24"/>
                <w:szCs w:val="24"/>
                <w:lang w:val="en-US" w:eastAsia="zh-CN"/>
              </w:rPr>
            </w:pPr>
            <w:r>
              <w:rPr>
                <w:rFonts w:hint="eastAsia" w:asciiTheme="minorEastAsia" w:hAnsiTheme="minorEastAsia" w:eastAsiaTheme="minorEastAsia" w:cstheme="minorEastAsia"/>
                <w:color w:val="222222"/>
                <w:sz w:val="24"/>
                <w:szCs w:val="24"/>
              </w:rPr>
              <w:t>▲</w:t>
            </w:r>
            <w:r>
              <w:rPr>
                <w:rFonts w:hint="eastAsia" w:asciiTheme="minorEastAsia" w:hAnsiTheme="minorEastAsia" w:eastAsiaTheme="minorEastAsia" w:cstheme="minorEastAsia"/>
                <w:color w:val="222222"/>
                <w:sz w:val="24"/>
                <w:szCs w:val="24"/>
                <w:lang w:val="en-US" w:eastAsia="zh-CN"/>
              </w:rPr>
              <w:t>5.柜体底部加装一层抗菌溴化板,其特点是抗菌、耐磨、防污、表面硬度高；投标时须提供第三方检测机构出具的具有CMA或CAL或CNAS标识且带二维码的《抗菌溴化板》检测报告加盖送检单位的鲜章复印件，二维码需清晰可查真伪同时提供出具检测报告的机构官网带明显标识的截图加以佐证，检测内容包括：（1）无毒害铅Pb，镉Cd，汞Hg，六价铬Cr6+，多溴二苯醚PBDE，多溴联苯PBB；（2）邵氏硬度符合（检测依据GB/T 2411-2008）；（3）表面抗菌性能检测报告，投标时在对应的检测机构信息网站报告检测编号查询真伪。</w:t>
            </w:r>
          </w:p>
          <w:p>
            <w:pPr>
              <w:adjustRightInd/>
              <w:snapToGrid/>
              <w:spacing w:line="240" w:lineRule="auto"/>
              <w:rPr>
                <w:rFonts w:hint="default" w:asciiTheme="minorEastAsia" w:hAnsiTheme="minorEastAsia" w:eastAsiaTheme="minorEastAsia" w:cstheme="minorEastAsia"/>
                <w:color w:val="222222"/>
                <w:sz w:val="24"/>
                <w:szCs w:val="24"/>
                <w:lang w:val="en-US" w:eastAsia="zh-CN"/>
              </w:rPr>
            </w:pPr>
            <w:r>
              <w:rPr>
                <w:rFonts w:hint="eastAsia" w:asciiTheme="minorEastAsia" w:hAnsiTheme="minorEastAsia" w:cstheme="minorEastAsia"/>
                <w:color w:val="222222"/>
                <w:sz w:val="24"/>
                <w:szCs w:val="24"/>
                <w:lang w:val="en-US" w:eastAsia="zh-CN"/>
              </w:rPr>
              <w:t>6.配置各种挂钩及不锈钢垃圾桶和配套三个定制垃圾铲。</w:t>
            </w:r>
          </w:p>
        </w:tc>
      </w:tr>
      <w:bookmarkEnd w:id="8"/>
    </w:tbl>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b/>
          <w:bCs/>
          <w:kern w:val="2"/>
          <w:sz w:val="24"/>
          <w:szCs w:val="24"/>
        </w:rPr>
      </w:pP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ascii="宋体" w:hAnsi="宋体" w:eastAsia="宋体"/>
          <w:b/>
          <w:bCs/>
          <w:kern w:val="2"/>
          <w:sz w:val="24"/>
          <w:szCs w:val="24"/>
        </w:rPr>
      </w:pPr>
      <w:r>
        <w:rPr>
          <w:rFonts w:hint="eastAsia" w:ascii="宋体" w:hAnsi="宋体" w:eastAsia="宋体"/>
          <w:b/>
          <w:bCs/>
          <w:kern w:val="2"/>
          <w:sz w:val="24"/>
          <w:szCs w:val="24"/>
        </w:rPr>
        <w:t>三、商务要求（实质性要求，不满足作无效响应）</w:t>
      </w:r>
    </w:p>
    <w:p>
      <w:pPr>
        <w:pStyle w:val="63"/>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eastAsia="宋体"/>
          <w:b/>
          <w:bCs/>
          <w:kern w:val="2"/>
          <w:sz w:val="24"/>
          <w:szCs w:val="24"/>
        </w:rPr>
      </w:pPr>
      <w:r>
        <w:rPr>
          <w:rFonts w:hint="eastAsia" w:ascii="宋体" w:hAnsi="宋体" w:eastAsia="宋体"/>
          <w:b/>
          <w:bCs/>
          <w:kern w:val="2"/>
          <w:sz w:val="24"/>
          <w:szCs w:val="24"/>
        </w:rPr>
        <w:t xml:space="preserve">1. </w:t>
      </w:r>
      <w:r>
        <w:rPr>
          <w:rFonts w:hint="eastAsia" w:ascii="宋体" w:hAnsi="宋体" w:eastAsia="宋体"/>
          <w:b/>
          <w:bCs/>
          <w:kern w:val="2"/>
          <w:sz w:val="24"/>
          <w:szCs w:val="24"/>
          <w:lang w:val="en-US" w:eastAsia="zh-CN"/>
        </w:rPr>
        <w:t>交货</w:t>
      </w:r>
      <w:r>
        <w:rPr>
          <w:rFonts w:hint="eastAsia" w:ascii="宋体" w:hAnsi="宋体" w:eastAsia="宋体"/>
          <w:b/>
          <w:bCs/>
          <w:kern w:val="2"/>
          <w:sz w:val="24"/>
          <w:szCs w:val="24"/>
        </w:rPr>
        <w:t>时间、</w:t>
      </w:r>
      <w:r>
        <w:rPr>
          <w:rFonts w:hint="eastAsia" w:ascii="宋体" w:hAnsi="宋体" w:eastAsia="宋体"/>
          <w:b/>
          <w:bCs/>
          <w:kern w:val="2"/>
          <w:sz w:val="24"/>
          <w:szCs w:val="24"/>
          <w:lang w:val="en-US" w:eastAsia="zh-CN"/>
        </w:rPr>
        <w:t>交货</w:t>
      </w:r>
      <w:r>
        <w:rPr>
          <w:rFonts w:hint="eastAsia" w:ascii="宋体" w:hAnsi="宋体" w:eastAsia="宋体"/>
          <w:b/>
          <w:bCs/>
          <w:kern w:val="2"/>
          <w:sz w:val="24"/>
          <w:szCs w:val="24"/>
        </w:rPr>
        <w:t xml:space="preserve">地点要求 </w:t>
      </w:r>
    </w:p>
    <w:p>
      <w:pPr>
        <w:pStyle w:val="6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Courier New"/>
          <w:i/>
          <w:iCs/>
          <w:sz w:val="24"/>
        </w:rPr>
      </w:pPr>
      <w:r>
        <w:rPr>
          <w:rFonts w:hint="eastAsia" w:ascii="宋体" w:hAnsi="宋体" w:eastAsia="宋体"/>
          <w:kern w:val="2"/>
          <w:sz w:val="24"/>
          <w:szCs w:val="24"/>
        </w:rPr>
        <w:t xml:space="preserve">1.1 </w:t>
      </w:r>
      <w:r>
        <w:rPr>
          <w:rFonts w:hint="eastAsia" w:ascii="宋体" w:hAnsi="宋体" w:eastAsia="宋体"/>
          <w:kern w:val="2"/>
          <w:sz w:val="24"/>
          <w:szCs w:val="24"/>
          <w:lang w:val="en-US" w:eastAsia="zh-CN"/>
        </w:rPr>
        <w:t>交货</w:t>
      </w:r>
      <w:r>
        <w:rPr>
          <w:rFonts w:hint="eastAsia" w:ascii="宋体" w:hAnsi="宋体" w:eastAsia="宋体"/>
          <w:kern w:val="2"/>
          <w:sz w:val="24"/>
          <w:szCs w:val="24"/>
        </w:rPr>
        <w:t>时间：</w:t>
      </w:r>
      <w:r>
        <w:rPr>
          <w:rFonts w:hint="eastAsia" w:ascii="宋体" w:hAnsi="宋体" w:eastAsia="宋体"/>
          <w:kern w:val="2"/>
          <w:sz w:val="24"/>
          <w:szCs w:val="24"/>
          <w:lang w:val="en-US" w:eastAsia="zh-CN"/>
        </w:rPr>
        <w:t>合同签订后30日内完成</w:t>
      </w:r>
      <w:r>
        <w:rPr>
          <w:rFonts w:hint="eastAsia" w:ascii="宋体" w:hAnsi="宋体" w:eastAsia="宋体"/>
          <w:kern w:val="2"/>
          <w:sz w:val="24"/>
          <w:szCs w:val="24"/>
        </w:rPr>
        <w:t>。</w:t>
      </w:r>
    </w:p>
    <w:p>
      <w:pPr>
        <w:pStyle w:val="63"/>
        <w:spacing w:line="360" w:lineRule="auto"/>
        <w:ind w:firstLine="480" w:firstLineChars="200"/>
        <w:rPr>
          <w:rFonts w:ascii="宋体" w:hAnsi="宋体" w:eastAsia="宋体"/>
          <w:kern w:val="2"/>
          <w:sz w:val="24"/>
          <w:szCs w:val="24"/>
        </w:rPr>
      </w:pPr>
      <w:r>
        <w:rPr>
          <w:rFonts w:hint="eastAsia" w:ascii="宋体" w:hAnsi="宋体" w:eastAsia="宋体"/>
          <w:kern w:val="2"/>
          <w:sz w:val="24"/>
          <w:szCs w:val="24"/>
        </w:rPr>
        <w:t>1.2</w:t>
      </w:r>
      <w:r>
        <w:rPr>
          <w:rFonts w:hint="eastAsia" w:ascii="宋体" w:hAnsi="宋体" w:eastAsia="宋体"/>
          <w:kern w:val="2"/>
          <w:sz w:val="24"/>
          <w:szCs w:val="24"/>
          <w:lang w:val="en-US" w:eastAsia="zh-CN"/>
        </w:rPr>
        <w:t>交货</w:t>
      </w:r>
      <w:r>
        <w:rPr>
          <w:rFonts w:hint="eastAsia" w:ascii="宋体" w:hAnsi="宋体" w:eastAsia="宋体"/>
          <w:kern w:val="2"/>
          <w:sz w:val="24"/>
          <w:szCs w:val="24"/>
        </w:rPr>
        <w:t>地点：采购人指定的地点。</w:t>
      </w:r>
    </w:p>
    <w:p>
      <w:pPr>
        <w:pStyle w:val="63"/>
        <w:spacing w:line="360" w:lineRule="auto"/>
        <w:ind w:firstLine="482" w:firstLineChars="200"/>
        <w:rPr>
          <w:rFonts w:ascii="宋体" w:hAnsi="宋体" w:eastAsia="宋体"/>
          <w:b/>
          <w:bCs/>
          <w:kern w:val="2"/>
          <w:sz w:val="24"/>
          <w:szCs w:val="24"/>
        </w:rPr>
      </w:pPr>
      <w:r>
        <w:rPr>
          <w:rFonts w:hint="eastAsia" w:ascii="宋体" w:hAnsi="宋体" w:eastAsia="宋体"/>
          <w:b/>
          <w:bCs/>
          <w:kern w:val="2"/>
          <w:sz w:val="24"/>
          <w:szCs w:val="24"/>
        </w:rPr>
        <w:t>2. 付款方式要求（不允许变动）</w:t>
      </w:r>
    </w:p>
    <w:p>
      <w:pPr>
        <w:widowControl/>
        <w:spacing w:line="360" w:lineRule="auto"/>
        <w:ind w:firstLine="480" w:firstLineChars="200"/>
        <w:jc w:val="left"/>
        <w:rPr>
          <w:rFonts w:ascii="宋体" w:hAnsi="宋体"/>
          <w:kern w:val="0"/>
          <w:sz w:val="24"/>
        </w:rPr>
      </w:pPr>
      <w:r>
        <w:rPr>
          <w:rFonts w:hint="eastAsia" w:ascii="宋体" w:hAnsi="宋体"/>
          <w:sz w:val="24"/>
        </w:rPr>
        <w:t>2.1</w:t>
      </w:r>
      <w:r>
        <w:rPr>
          <w:rFonts w:hint="eastAsia" w:ascii="宋体" w:hAnsi="宋体" w:cs="宋体"/>
          <w:sz w:val="24"/>
          <w:lang w:val="zh-TW"/>
        </w:rPr>
        <w:t>验收合格后一次性支付</w:t>
      </w:r>
      <w:r>
        <w:rPr>
          <w:rFonts w:hint="eastAsia" w:ascii="宋体" w:hAnsi="宋体" w:cs="宋体"/>
          <w:sz w:val="24"/>
        </w:rPr>
        <w:t>。</w:t>
      </w:r>
    </w:p>
    <w:p>
      <w:pPr>
        <w:pStyle w:val="63"/>
        <w:spacing w:line="360" w:lineRule="auto"/>
        <w:ind w:firstLine="480" w:firstLineChars="200"/>
      </w:pPr>
      <w:r>
        <w:rPr>
          <w:rFonts w:hint="eastAsia" w:ascii="宋体" w:hAnsi="宋体" w:eastAsia="宋体"/>
          <w:kern w:val="2"/>
          <w:sz w:val="24"/>
          <w:szCs w:val="24"/>
        </w:rPr>
        <w:t>2.2 成交单位须向采购人出具合法有效完整的完税发票及凭证资料进行支付及办理结算。</w:t>
      </w:r>
      <w:bookmarkEnd w:id="2"/>
      <w:bookmarkEnd w:id="3"/>
      <w:bookmarkEnd w:id="4"/>
      <w:bookmarkEnd w:id="5"/>
      <w:bookmarkEnd w:id="6"/>
      <w:bookmarkStart w:id="9" w:name="_GoBack"/>
      <w:bookmarkEnd w:id="9"/>
    </w:p>
    <w:sectPr>
      <w:headerReference r:id="rId3" w:type="default"/>
      <w:footerReference r:id="rId4" w:type="default"/>
      <w:pgSz w:w="11907" w:h="16840"/>
      <w:pgMar w:top="1361" w:right="1304" w:bottom="1304" w:left="136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left"/>
    </w:pPr>
    <w:r>
      <w:drawing>
        <wp:inline distT="0" distB="0" distL="114300" distR="114300">
          <wp:extent cx="374650" cy="311150"/>
          <wp:effectExtent l="0" t="0" r="6350" b="0"/>
          <wp:docPr id="28" name="图片 28" descr="C:\Users\Administrator\Desktop\QQ图片20211203120203.jpgQQ图片2021120312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QQ图片20211203120203.jpgQQ图片20211203120203"/>
                  <pic:cNvPicPr>
                    <a:picLocks noChangeAspect="1"/>
                  </pic:cNvPicPr>
                </pic:nvPicPr>
                <pic:blipFill>
                  <a:blip r:embed="rId1">
                    <a:extLst>
                      <a:ext uri="{BEBA8EAE-BF5A-486C-A8C5-ECC9F3942E4B}">
                        <a14:imgProps xmlns:a14="http://schemas.microsoft.com/office/drawing/2010/main">
                          <a14:imgLayer r:embed="rId2">
                            <a14:imgEffect>
                              <a14:artisticMarker/>
                            </a14:imgEffect>
                          </a14:imgLayer>
                        </a14:imgProps>
                      </a:ext>
                    </a:extLst>
                  </a:blip>
                  <a:srcRect/>
                  <a:stretch>
                    <a:fillRect/>
                  </a:stretch>
                </pic:blipFill>
                <pic:spPr>
                  <a:xfrm>
                    <a:off x="0" y="0"/>
                    <a:ext cx="374650" cy="311150"/>
                  </a:xfrm>
                  <a:prstGeom prst="rect">
                    <a:avLst/>
                  </a:prstGeom>
                  <a:noFill/>
                  <a:ln w="9525">
                    <a:noFill/>
                  </a:ln>
                </pic:spPr>
              </pic:pic>
            </a:graphicData>
          </a:graphic>
        </wp:inline>
      </w:drawing>
    </w:r>
    <w:r>
      <w:rPr>
        <w:rFonts w:hint="eastAsia" w:ascii="楷体" w:hAnsi="楷体" w:eastAsia="楷体" w:cs="楷体"/>
        <w:color w:val="000000" w:themeColor="text1"/>
        <w14:textFill>
          <w14:solidFill>
            <w14:schemeClr w14:val="tx1"/>
          </w14:solidFill>
        </w14:textFill>
      </w:rPr>
      <w:t>四川勤德建设工程造价咨询有限责任公司                                    勤奋 敬业 诚信 厚德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OTc4OWJlNTk0ZTBlM2NiYjkyZTY0NmI5NDhjMTkifQ=="/>
  </w:docVars>
  <w:rsids>
    <w:rsidRoot w:val="1D060894"/>
    <w:rsid w:val="00022CC0"/>
    <w:rsid w:val="00066C84"/>
    <w:rsid w:val="001B26FD"/>
    <w:rsid w:val="001C46E7"/>
    <w:rsid w:val="001C482E"/>
    <w:rsid w:val="00290DE2"/>
    <w:rsid w:val="002A1BA9"/>
    <w:rsid w:val="00334E37"/>
    <w:rsid w:val="00396DA9"/>
    <w:rsid w:val="00397E14"/>
    <w:rsid w:val="003F4333"/>
    <w:rsid w:val="003F610A"/>
    <w:rsid w:val="0042660C"/>
    <w:rsid w:val="004335E2"/>
    <w:rsid w:val="004C0CA7"/>
    <w:rsid w:val="004D467F"/>
    <w:rsid w:val="004E7BC8"/>
    <w:rsid w:val="004F7B47"/>
    <w:rsid w:val="00502C4A"/>
    <w:rsid w:val="00511A5E"/>
    <w:rsid w:val="00577F08"/>
    <w:rsid w:val="005A2941"/>
    <w:rsid w:val="00715704"/>
    <w:rsid w:val="00750161"/>
    <w:rsid w:val="007F0A22"/>
    <w:rsid w:val="00837D48"/>
    <w:rsid w:val="00881658"/>
    <w:rsid w:val="00917148"/>
    <w:rsid w:val="009234CD"/>
    <w:rsid w:val="00964CD0"/>
    <w:rsid w:val="00984A48"/>
    <w:rsid w:val="00985A5F"/>
    <w:rsid w:val="009C0F50"/>
    <w:rsid w:val="009F3099"/>
    <w:rsid w:val="00AC238A"/>
    <w:rsid w:val="00AC77C7"/>
    <w:rsid w:val="00AD270B"/>
    <w:rsid w:val="00B15487"/>
    <w:rsid w:val="00B42158"/>
    <w:rsid w:val="00C74FBA"/>
    <w:rsid w:val="00CB23A7"/>
    <w:rsid w:val="00CB5B1A"/>
    <w:rsid w:val="00D05927"/>
    <w:rsid w:val="00D779BE"/>
    <w:rsid w:val="00E04052"/>
    <w:rsid w:val="00E12128"/>
    <w:rsid w:val="00EA1F82"/>
    <w:rsid w:val="00EA57D3"/>
    <w:rsid w:val="00ED44EC"/>
    <w:rsid w:val="00F85D87"/>
    <w:rsid w:val="00FB111B"/>
    <w:rsid w:val="01661C3C"/>
    <w:rsid w:val="01C77426"/>
    <w:rsid w:val="02005907"/>
    <w:rsid w:val="02007BB7"/>
    <w:rsid w:val="02141549"/>
    <w:rsid w:val="02FF346D"/>
    <w:rsid w:val="030A49C1"/>
    <w:rsid w:val="03C16BCC"/>
    <w:rsid w:val="05A649B0"/>
    <w:rsid w:val="05F865CC"/>
    <w:rsid w:val="06E946D6"/>
    <w:rsid w:val="080734B0"/>
    <w:rsid w:val="088969F3"/>
    <w:rsid w:val="0A3308DF"/>
    <w:rsid w:val="0A4C4C36"/>
    <w:rsid w:val="0A50022F"/>
    <w:rsid w:val="0B36617C"/>
    <w:rsid w:val="0C4D5D2F"/>
    <w:rsid w:val="0DE96D70"/>
    <w:rsid w:val="0E137BA1"/>
    <w:rsid w:val="0E5F0E0F"/>
    <w:rsid w:val="0F781459"/>
    <w:rsid w:val="109E4EEF"/>
    <w:rsid w:val="15035321"/>
    <w:rsid w:val="159266A5"/>
    <w:rsid w:val="161C732E"/>
    <w:rsid w:val="167C4CB8"/>
    <w:rsid w:val="199216AC"/>
    <w:rsid w:val="1A200981"/>
    <w:rsid w:val="1D060894"/>
    <w:rsid w:val="1DCB6BF8"/>
    <w:rsid w:val="20DB7DC3"/>
    <w:rsid w:val="21294B53"/>
    <w:rsid w:val="218672A8"/>
    <w:rsid w:val="21DA5C4D"/>
    <w:rsid w:val="229510BA"/>
    <w:rsid w:val="22A54871"/>
    <w:rsid w:val="2468476C"/>
    <w:rsid w:val="24C50845"/>
    <w:rsid w:val="27E41DD4"/>
    <w:rsid w:val="28253413"/>
    <w:rsid w:val="28492D0D"/>
    <w:rsid w:val="28DF210B"/>
    <w:rsid w:val="292A336C"/>
    <w:rsid w:val="2BE46226"/>
    <w:rsid w:val="2C1154DA"/>
    <w:rsid w:val="2D7F6A6F"/>
    <w:rsid w:val="2E151878"/>
    <w:rsid w:val="2E885C9C"/>
    <w:rsid w:val="2E9D638E"/>
    <w:rsid w:val="305B3E0B"/>
    <w:rsid w:val="31824921"/>
    <w:rsid w:val="32074CA2"/>
    <w:rsid w:val="320A32DA"/>
    <w:rsid w:val="348C5143"/>
    <w:rsid w:val="34E3267E"/>
    <w:rsid w:val="34F22868"/>
    <w:rsid w:val="36EA40EA"/>
    <w:rsid w:val="377025D3"/>
    <w:rsid w:val="377834F5"/>
    <w:rsid w:val="3810372D"/>
    <w:rsid w:val="38720EA4"/>
    <w:rsid w:val="38913C86"/>
    <w:rsid w:val="38B1182F"/>
    <w:rsid w:val="39331DC9"/>
    <w:rsid w:val="39530A1C"/>
    <w:rsid w:val="3A7C623D"/>
    <w:rsid w:val="3B621A42"/>
    <w:rsid w:val="3BA81D5E"/>
    <w:rsid w:val="3BF17F04"/>
    <w:rsid w:val="3CE61B1F"/>
    <w:rsid w:val="3E3E537B"/>
    <w:rsid w:val="3FB82443"/>
    <w:rsid w:val="40284440"/>
    <w:rsid w:val="40577599"/>
    <w:rsid w:val="410F2278"/>
    <w:rsid w:val="41D23BB4"/>
    <w:rsid w:val="4253721A"/>
    <w:rsid w:val="42A80E41"/>
    <w:rsid w:val="44041E5E"/>
    <w:rsid w:val="466435C2"/>
    <w:rsid w:val="46CB332A"/>
    <w:rsid w:val="46E3461B"/>
    <w:rsid w:val="46F94B35"/>
    <w:rsid w:val="47ED601E"/>
    <w:rsid w:val="486D4E3D"/>
    <w:rsid w:val="49B26347"/>
    <w:rsid w:val="49F72834"/>
    <w:rsid w:val="4AB03279"/>
    <w:rsid w:val="4C821AD5"/>
    <w:rsid w:val="4C9724BD"/>
    <w:rsid w:val="4CA34229"/>
    <w:rsid w:val="4DE90B47"/>
    <w:rsid w:val="4DEC0DA8"/>
    <w:rsid w:val="4DF114A7"/>
    <w:rsid w:val="4E0C3F22"/>
    <w:rsid w:val="4E255D2C"/>
    <w:rsid w:val="4E477113"/>
    <w:rsid w:val="4E7703AF"/>
    <w:rsid w:val="4ED759CF"/>
    <w:rsid w:val="4FAE5739"/>
    <w:rsid w:val="50041972"/>
    <w:rsid w:val="50742923"/>
    <w:rsid w:val="51A02EBD"/>
    <w:rsid w:val="51D05CA5"/>
    <w:rsid w:val="51D15CE5"/>
    <w:rsid w:val="52857357"/>
    <w:rsid w:val="53FA6823"/>
    <w:rsid w:val="54C45900"/>
    <w:rsid w:val="55DF2524"/>
    <w:rsid w:val="563406D5"/>
    <w:rsid w:val="566D535D"/>
    <w:rsid w:val="56C655E7"/>
    <w:rsid w:val="56EA7D6A"/>
    <w:rsid w:val="581449C5"/>
    <w:rsid w:val="58607D02"/>
    <w:rsid w:val="58AF745C"/>
    <w:rsid w:val="5ACC0615"/>
    <w:rsid w:val="5BA35BE6"/>
    <w:rsid w:val="5BEC32CC"/>
    <w:rsid w:val="5C6646B1"/>
    <w:rsid w:val="5DB3705E"/>
    <w:rsid w:val="5E87498D"/>
    <w:rsid w:val="5FEF5A59"/>
    <w:rsid w:val="5FF81FD0"/>
    <w:rsid w:val="60721B52"/>
    <w:rsid w:val="625F0AC0"/>
    <w:rsid w:val="626B762E"/>
    <w:rsid w:val="62AC3952"/>
    <w:rsid w:val="62D34778"/>
    <w:rsid w:val="643D691B"/>
    <w:rsid w:val="64916A0F"/>
    <w:rsid w:val="65611609"/>
    <w:rsid w:val="65815AE7"/>
    <w:rsid w:val="65C37EAD"/>
    <w:rsid w:val="66851FF0"/>
    <w:rsid w:val="6751268C"/>
    <w:rsid w:val="677C29D6"/>
    <w:rsid w:val="68BE670A"/>
    <w:rsid w:val="69730E34"/>
    <w:rsid w:val="69870D68"/>
    <w:rsid w:val="6B8B6DFF"/>
    <w:rsid w:val="6BDA4552"/>
    <w:rsid w:val="6D0A09A1"/>
    <w:rsid w:val="6DEC6B99"/>
    <w:rsid w:val="6E0C05D1"/>
    <w:rsid w:val="6E2309B4"/>
    <w:rsid w:val="6EAC7EFE"/>
    <w:rsid w:val="70F337F0"/>
    <w:rsid w:val="7257580B"/>
    <w:rsid w:val="74687AB9"/>
    <w:rsid w:val="750E53B5"/>
    <w:rsid w:val="76543ED9"/>
    <w:rsid w:val="768410A8"/>
    <w:rsid w:val="77A17120"/>
    <w:rsid w:val="78314B5E"/>
    <w:rsid w:val="7862275A"/>
    <w:rsid w:val="794762A8"/>
    <w:rsid w:val="7AD56C49"/>
    <w:rsid w:val="7AD625E5"/>
    <w:rsid w:val="7D6C6894"/>
    <w:rsid w:val="7F0E5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line="360" w:lineRule="auto"/>
      <w:outlineLvl w:val="2"/>
    </w:pPr>
    <w:rPr>
      <w:rFonts w:asciiTheme="minorHAnsi" w:hAnsiTheme="minorHAnsi"/>
      <w:b/>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qFormat/>
    <w:uiPriority w:val="0"/>
    <w:pPr>
      <w:spacing w:after="120"/>
    </w:pPr>
  </w:style>
  <w:style w:type="paragraph" w:styleId="6">
    <w:name w:val="Normal Indent"/>
    <w:basedOn w:val="1"/>
    <w:qFormat/>
    <w:uiPriority w:val="0"/>
    <w:pPr>
      <w:ind w:firstLine="420" w:firstLineChars="200"/>
    </w:pPr>
  </w:style>
  <w:style w:type="paragraph" w:styleId="7">
    <w:name w:val="annotation text"/>
    <w:basedOn w:val="1"/>
    <w:link w:val="68"/>
    <w:qFormat/>
    <w:uiPriority w:val="0"/>
    <w:pPr>
      <w:jc w:val="left"/>
    </w:pPr>
    <w:rPr>
      <w:rFonts w:ascii="Calibri" w:hAnsi="Calibri"/>
      <w:sz w:val="18"/>
      <w:szCs w:val="22"/>
    </w:rPr>
  </w:style>
  <w:style w:type="paragraph" w:styleId="8">
    <w:name w:val="index 6"/>
    <w:basedOn w:val="1"/>
    <w:next w:val="1"/>
    <w:qFormat/>
    <w:uiPriority w:val="0"/>
    <w:pPr>
      <w:ind w:left="2100"/>
    </w:pPr>
  </w:style>
  <w:style w:type="paragraph" w:styleId="9">
    <w:name w:val="Body Text Indent"/>
    <w:basedOn w:val="1"/>
    <w:qFormat/>
    <w:uiPriority w:val="0"/>
    <w:pPr>
      <w:ind w:firstLine="630"/>
    </w:pPr>
    <w:rPr>
      <w:sz w:val="32"/>
      <w:szCs w:val="20"/>
    </w:rPr>
  </w:style>
  <w:style w:type="paragraph" w:styleId="10">
    <w:name w:val="toc 5"/>
    <w:basedOn w:val="1"/>
    <w:next w:val="1"/>
    <w:qFormat/>
    <w:uiPriority w:val="0"/>
    <w:pPr>
      <w:ind w:left="1680" w:leftChars="800"/>
    </w:pPr>
  </w:style>
  <w:style w:type="paragraph" w:styleId="11">
    <w:name w:val="Plain Text"/>
    <w:basedOn w:val="1"/>
    <w:qFormat/>
    <w:uiPriority w:val="0"/>
    <w:pPr>
      <w:autoSpaceDE w:val="0"/>
      <w:autoSpaceDN w:val="0"/>
      <w:adjustRightInd w:val="0"/>
    </w:pPr>
    <w:rPr>
      <w:rFonts w:ascii="宋体" w:hAnsi="Tms Rmn"/>
      <w:szCs w:val="22"/>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6"/>
    <w:qFormat/>
    <w:uiPriority w:val="0"/>
    <w:rPr>
      <w:sz w:val="18"/>
      <w:szCs w:val="18"/>
    </w:rPr>
  </w:style>
  <w:style w:type="paragraph" w:styleId="14">
    <w:name w:val="footer"/>
    <w:basedOn w:val="1"/>
    <w:link w:val="49"/>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line="360" w:lineRule="auto"/>
    </w:pPr>
    <w:rPr>
      <w:rFonts w:eastAsia="微软雅黑"/>
      <w:sz w:val="24"/>
    </w:rPr>
  </w:style>
  <w:style w:type="paragraph" w:styleId="17">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18">
    <w:name w:val="footnote text"/>
    <w:basedOn w:val="1"/>
    <w:qFormat/>
    <w:uiPriority w:val="0"/>
    <w:pPr>
      <w:snapToGrid w:val="0"/>
      <w:jc w:val="left"/>
    </w:pPr>
    <w:rPr>
      <w:sz w:val="18"/>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spacing w:before="240" w:after="60"/>
      <w:jc w:val="center"/>
      <w:outlineLvl w:val="0"/>
    </w:pPr>
    <w:rPr>
      <w:rFonts w:ascii="Cambria" w:hAnsi="Cambria"/>
      <w:b/>
      <w:bCs/>
      <w:sz w:val="32"/>
      <w:szCs w:val="32"/>
    </w:rPr>
  </w:style>
  <w:style w:type="paragraph" w:styleId="21">
    <w:name w:val="annotation subject"/>
    <w:basedOn w:val="7"/>
    <w:next w:val="7"/>
    <w:link w:val="69"/>
    <w:qFormat/>
    <w:uiPriority w:val="0"/>
    <w:rPr>
      <w:rFonts w:ascii="Times New Roman" w:hAnsi="Times New Roman"/>
      <w:b/>
      <w:bCs/>
      <w:sz w:val="21"/>
      <w:szCs w:val="24"/>
    </w:rPr>
  </w:style>
  <w:style w:type="paragraph" w:styleId="22">
    <w:name w:val="Body Text First Indent"/>
    <w:basedOn w:val="2"/>
    <w:qFormat/>
    <w:uiPriority w:val="0"/>
    <w:pPr>
      <w:ind w:firstLine="420" w:firstLineChars="100"/>
    </w:p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Hyperlink"/>
    <w:basedOn w:val="25"/>
    <w:qFormat/>
    <w:uiPriority w:val="99"/>
    <w:rPr>
      <w:rFonts w:hint="eastAsia" w:ascii="微软雅黑" w:hAnsi="微软雅黑" w:eastAsia="微软雅黑" w:cs="微软雅黑"/>
      <w:color w:val="02396F"/>
      <w:u w:val="single"/>
    </w:rPr>
  </w:style>
  <w:style w:type="character" w:styleId="30">
    <w:name w:val="annotation reference"/>
    <w:basedOn w:val="25"/>
    <w:qFormat/>
    <w:uiPriority w:val="0"/>
    <w:rPr>
      <w:sz w:val="21"/>
      <w:szCs w:val="21"/>
    </w:rPr>
  </w:style>
  <w:style w:type="character" w:styleId="31">
    <w:name w:val="footnote reference"/>
    <w:basedOn w:val="25"/>
    <w:qFormat/>
    <w:uiPriority w:val="0"/>
    <w:rPr>
      <w:vertAlign w:val="superscript"/>
    </w:rPr>
  </w:style>
  <w:style w:type="paragraph" w:styleId="32">
    <w:name w:val="Quote"/>
    <w:basedOn w:val="1"/>
    <w:next w:val="1"/>
    <w:qFormat/>
    <w:uiPriority w:val="99"/>
    <w:pPr>
      <w:tabs>
        <w:tab w:val="left" w:pos="0"/>
      </w:tabs>
      <w:wordWrap w:val="0"/>
      <w:spacing w:before="200" w:after="160"/>
      <w:ind w:left="864" w:right="864"/>
      <w:jc w:val="center"/>
    </w:pPr>
    <w:rPr>
      <w:i/>
    </w:rPr>
  </w:style>
  <w:style w:type="paragraph" w:customStyle="1" w:styleId="33">
    <w:name w:val="标题 5（有编号）（绿盟科技）"/>
    <w:basedOn w:val="1"/>
    <w:next w:val="3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标准文本"/>
    <w:basedOn w:val="1"/>
    <w:qFormat/>
    <w:uiPriority w:val="0"/>
    <w:pPr>
      <w:spacing w:line="360" w:lineRule="auto"/>
      <w:ind w:firstLine="480" w:firstLineChars="200"/>
    </w:pPr>
    <w:rPr>
      <w:rFonts w:cs="宋体"/>
      <w:sz w:val="24"/>
      <w:szCs w:val="20"/>
    </w:rPr>
  </w:style>
  <w:style w:type="paragraph" w:customStyle="1" w:styleId="36">
    <w:name w:val="正文首行缩进两字符"/>
    <w:basedOn w:val="1"/>
    <w:qFormat/>
    <w:uiPriority w:val="0"/>
    <w:pPr>
      <w:spacing w:line="360" w:lineRule="auto"/>
      <w:ind w:firstLine="200" w:firstLineChars="200"/>
    </w:p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GW-正文"/>
    <w:basedOn w:val="1"/>
    <w:qFormat/>
    <w:uiPriority w:val="0"/>
    <w:pPr>
      <w:spacing w:line="360" w:lineRule="auto"/>
      <w:ind w:firstLine="200" w:firstLineChars="200"/>
    </w:pPr>
    <w:rPr>
      <w:rFonts w:eastAsia="仿宋_GB2312"/>
      <w:sz w:val="24"/>
    </w:rPr>
  </w:style>
  <w:style w:type="paragraph" w:customStyle="1" w:styleId="40">
    <w:name w:val="列出段落1"/>
    <w:basedOn w:val="1"/>
    <w:qFormat/>
    <w:uiPriority w:val="0"/>
    <w:pPr>
      <w:ind w:firstLine="420" w:firstLineChars="200"/>
    </w:pPr>
  </w:style>
  <w:style w:type="character" w:customStyle="1" w:styleId="41">
    <w:name w:val="font31"/>
    <w:qFormat/>
    <w:uiPriority w:val="0"/>
    <w:rPr>
      <w:rFonts w:hint="eastAsia" w:ascii="宋体" w:hAnsi="宋体" w:eastAsia="宋体" w:cs="宋体"/>
      <w:color w:val="000000"/>
      <w:sz w:val="21"/>
      <w:szCs w:val="21"/>
      <w:u w:val="none"/>
    </w:rPr>
  </w:style>
  <w:style w:type="paragraph" w:customStyle="1" w:styleId="42">
    <w:name w:val="CD正文"/>
    <w:basedOn w:val="1"/>
    <w:qFormat/>
    <w:uiPriority w:val="0"/>
    <w:pPr>
      <w:spacing w:line="360" w:lineRule="auto"/>
      <w:ind w:firstLine="493"/>
    </w:pPr>
    <w:rPr>
      <w:sz w:val="30"/>
      <w:szCs w:val="28"/>
    </w:rPr>
  </w:style>
  <w:style w:type="paragraph" w:customStyle="1" w:styleId="43">
    <w:name w:val="WPSOffice手动目录 1"/>
    <w:qFormat/>
    <w:uiPriority w:val="0"/>
    <w:rPr>
      <w:rFonts w:ascii="Times New Roman" w:hAnsi="Times New Roman" w:eastAsia="宋体" w:cs="Times New Roman"/>
      <w:lang w:val="en-US" w:eastAsia="zh-CN" w:bidi="ar-SA"/>
    </w:rPr>
  </w:style>
  <w:style w:type="character" w:customStyle="1" w:styleId="44">
    <w:name w:val="标题 2 Char"/>
    <w:basedOn w:val="25"/>
    <w:link w:val="3"/>
    <w:qFormat/>
    <w:uiPriority w:val="0"/>
    <w:rPr>
      <w:rFonts w:ascii="Arial" w:hAnsi="Arial" w:eastAsia="黑体"/>
      <w:b/>
      <w:bCs/>
      <w:kern w:val="2"/>
      <w:sz w:val="32"/>
      <w:szCs w:val="32"/>
    </w:rPr>
  </w:style>
  <w:style w:type="character" w:customStyle="1" w:styleId="45">
    <w:name w:val="副标题 Char"/>
    <w:basedOn w:val="25"/>
    <w:link w:val="17"/>
    <w:qFormat/>
    <w:uiPriority w:val="0"/>
    <w:rPr>
      <w:rFonts w:ascii="Cambria" w:hAnsi="Cambria"/>
      <w:b/>
      <w:bCs/>
      <w:kern w:val="28"/>
      <w:sz w:val="32"/>
      <w:szCs w:val="32"/>
    </w:rPr>
  </w:style>
  <w:style w:type="character" w:customStyle="1" w:styleId="46">
    <w:name w:val="批注框文本 Char"/>
    <w:basedOn w:val="25"/>
    <w:link w:val="13"/>
    <w:qFormat/>
    <w:uiPriority w:val="0"/>
    <w:rPr>
      <w:kern w:val="2"/>
      <w:sz w:val="18"/>
      <w:szCs w:val="18"/>
    </w:rPr>
  </w:style>
  <w:style w:type="paragraph" w:customStyle="1" w:styleId="47">
    <w:name w:val="正文 A"/>
    <w:next w:val="8"/>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character" w:customStyle="1" w:styleId="48">
    <w:name w:val="正文文本 Char"/>
    <w:basedOn w:val="25"/>
    <w:link w:val="2"/>
    <w:qFormat/>
    <w:uiPriority w:val="0"/>
    <w:rPr>
      <w:kern w:val="2"/>
      <w:sz w:val="21"/>
      <w:szCs w:val="24"/>
    </w:rPr>
  </w:style>
  <w:style w:type="character" w:customStyle="1" w:styleId="49">
    <w:name w:val="页脚 Char"/>
    <w:basedOn w:val="25"/>
    <w:link w:val="14"/>
    <w:qFormat/>
    <w:uiPriority w:val="99"/>
    <w:rPr>
      <w:kern w:val="2"/>
      <w:sz w:val="18"/>
      <w:szCs w:val="18"/>
    </w:rPr>
  </w:style>
  <w:style w:type="character" w:customStyle="1" w:styleId="50">
    <w:name w:val="ca-31"/>
    <w:qFormat/>
    <w:uiPriority w:val="0"/>
    <w:rPr>
      <w:rFonts w:hint="eastAsia" w:ascii="宋体" w:hAnsi="宋体" w:eastAsia="宋体"/>
      <w:color w:val="000000"/>
      <w:sz w:val="24"/>
      <w:szCs w:val="24"/>
    </w:rPr>
  </w:style>
  <w:style w:type="paragraph" w:customStyle="1" w:styleId="51">
    <w:name w:val="pa-6"/>
    <w:basedOn w:val="1"/>
    <w:qFormat/>
    <w:uiPriority w:val="0"/>
    <w:pPr>
      <w:widowControl/>
      <w:spacing w:line="280" w:lineRule="atLeast"/>
      <w:ind w:firstLine="240"/>
    </w:pPr>
    <w:rPr>
      <w:rFonts w:ascii="宋体" w:hAnsi="宋体" w:cs="宋体"/>
      <w:kern w:val="0"/>
      <w:sz w:val="24"/>
    </w:rPr>
  </w:style>
  <w:style w:type="character" w:customStyle="1" w:styleId="52">
    <w:name w:val="redfilenumber"/>
    <w:basedOn w:val="25"/>
    <w:qFormat/>
    <w:uiPriority w:val="0"/>
    <w:rPr>
      <w:color w:val="BA2636"/>
      <w:sz w:val="18"/>
      <w:szCs w:val="18"/>
    </w:rPr>
  </w:style>
  <w:style w:type="character" w:customStyle="1" w:styleId="53">
    <w:name w:val="cfdate"/>
    <w:basedOn w:val="25"/>
    <w:qFormat/>
    <w:uiPriority w:val="0"/>
    <w:rPr>
      <w:color w:val="333333"/>
      <w:sz w:val="18"/>
      <w:szCs w:val="18"/>
    </w:rPr>
  </w:style>
  <w:style w:type="character" w:customStyle="1" w:styleId="54">
    <w:name w:val="gjfg"/>
    <w:basedOn w:val="25"/>
    <w:qFormat/>
    <w:uiPriority w:val="0"/>
  </w:style>
  <w:style w:type="character" w:customStyle="1" w:styleId="55">
    <w:name w:val="displayarti"/>
    <w:basedOn w:val="25"/>
    <w:qFormat/>
    <w:uiPriority w:val="0"/>
    <w:rPr>
      <w:color w:val="FFFFFF"/>
      <w:shd w:val="clear" w:color="auto" w:fill="A00000"/>
    </w:rPr>
  </w:style>
  <w:style w:type="character" w:customStyle="1" w:styleId="56">
    <w:name w:val="prev2"/>
    <w:basedOn w:val="25"/>
    <w:qFormat/>
    <w:uiPriority w:val="0"/>
    <w:rPr>
      <w:color w:val="888888"/>
    </w:rPr>
  </w:style>
  <w:style w:type="character" w:customStyle="1" w:styleId="57">
    <w:name w:val="prev3"/>
    <w:basedOn w:val="25"/>
    <w:qFormat/>
    <w:uiPriority w:val="0"/>
    <w:rPr>
      <w:rFonts w:ascii="微软雅黑" w:hAnsi="微软雅黑" w:eastAsia="微软雅黑" w:cs="微软雅黑"/>
      <w:sz w:val="21"/>
      <w:szCs w:val="21"/>
    </w:rPr>
  </w:style>
  <w:style w:type="character" w:customStyle="1" w:styleId="58">
    <w:name w:val="next2"/>
    <w:basedOn w:val="25"/>
    <w:qFormat/>
    <w:uiPriority w:val="0"/>
    <w:rPr>
      <w:color w:val="888888"/>
    </w:rPr>
  </w:style>
  <w:style w:type="character" w:customStyle="1" w:styleId="59">
    <w:name w:val="next3"/>
    <w:basedOn w:val="25"/>
    <w:qFormat/>
    <w:uiPriority w:val="0"/>
    <w:rPr>
      <w:rFonts w:hint="eastAsia" w:ascii="微软雅黑" w:hAnsi="微软雅黑" w:eastAsia="微软雅黑" w:cs="微软雅黑"/>
      <w:sz w:val="21"/>
      <w:szCs w:val="21"/>
    </w:rPr>
  </w:style>
  <w:style w:type="character" w:customStyle="1" w:styleId="60">
    <w:name w:val="qxdate"/>
    <w:basedOn w:val="25"/>
    <w:qFormat/>
    <w:uiPriority w:val="0"/>
    <w:rPr>
      <w:color w:val="333333"/>
      <w:sz w:val="18"/>
      <w:szCs w:val="18"/>
    </w:rPr>
  </w:style>
  <w:style w:type="character" w:customStyle="1" w:styleId="61">
    <w:name w:val="redfilefwwh"/>
    <w:basedOn w:val="25"/>
    <w:qFormat/>
    <w:uiPriority w:val="0"/>
    <w:rPr>
      <w:color w:val="BA2636"/>
      <w:sz w:val="18"/>
      <w:szCs w:val="18"/>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Normal_1"/>
    <w:qFormat/>
    <w:uiPriority w:val="0"/>
    <w:pPr>
      <w:widowControl w:val="0"/>
      <w:jc w:val="both"/>
    </w:pPr>
    <w:rPr>
      <w:rFonts w:ascii="Times New Roman" w:hAnsi="Times New Roman" w:eastAsia="Times New Roman" w:cs="Times New Roman"/>
      <w:lang w:val="en-US" w:eastAsia="zh-CN" w:bidi="ar-SA"/>
    </w:rPr>
  </w:style>
  <w:style w:type="character" w:customStyle="1" w:styleId="64">
    <w:name w:val="next"/>
    <w:basedOn w:val="25"/>
    <w:qFormat/>
    <w:uiPriority w:val="0"/>
    <w:rPr>
      <w:color w:val="888888"/>
    </w:rPr>
  </w:style>
  <w:style w:type="character" w:customStyle="1" w:styleId="65">
    <w:name w:val="next1"/>
    <w:basedOn w:val="25"/>
    <w:qFormat/>
    <w:uiPriority w:val="0"/>
    <w:rPr>
      <w:rFonts w:ascii="微软雅黑" w:hAnsi="微软雅黑" w:eastAsia="微软雅黑" w:cs="微软雅黑"/>
      <w:sz w:val="21"/>
      <w:szCs w:val="21"/>
    </w:rPr>
  </w:style>
  <w:style w:type="character" w:customStyle="1" w:styleId="66">
    <w:name w:val="prev"/>
    <w:basedOn w:val="25"/>
    <w:qFormat/>
    <w:uiPriority w:val="0"/>
    <w:rPr>
      <w:color w:val="888888"/>
    </w:rPr>
  </w:style>
  <w:style w:type="character" w:customStyle="1" w:styleId="67">
    <w:name w:val="prev1"/>
    <w:basedOn w:val="25"/>
    <w:qFormat/>
    <w:uiPriority w:val="0"/>
    <w:rPr>
      <w:rFonts w:hint="eastAsia" w:ascii="微软雅黑" w:hAnsi="微软雅黑" w:eastAsia="微软雅黑" w:cs="微软雅黑"/>
      <w:sz w:val="21"/>
      <w:szCs w:val="21"/>
    </w:rPr>
  </w:style>
  <w:style w:type="character" w:customStyle="1" w:styleId="68">
    <w:name w:val="批注文字 Char"/>
    <w:basedOn w:val="25"/>
    <w:link w:val="7"/>
    <w:qFormat/>
    <w:uiPriority w:val="0"/>
    <w:rPr>
      <w:rFonts w:ascii="Calibri" w:hAnsi="Calibri"/>
      <w:kern w:val="2"/>
      <w:sz w:val="18"/>
      <w:szCs w:val="22"/>
    </w:rPr>
  </w:style>
  <w:style w:type="character" w:customStyle="1" w:styleId="69">
    <w:name w:val="批注主题 Char"/>
    <w:basedOn w:val="68"/>
    <w:link w:val="21"/>
    <w:qFormat/>
    <w:uiPriority w:val="0"/>
  </w:style>
  <w:style w:type="paragraph" w:customStyle="1" w:styleId="70">
    <w:name w:val="Table Paragraph"/>
    <w:basedOn w:val="1"/>
    <w:qFormat/>
    <w:uiPriority w:val="1"/>
    <w:rPr>
      <w:rFonts w:ascii="宋体" w:hAnsi="宋体" w:cs="宋体"/>
      <w:lang w:val="zh-CN" w:bidi="zh-CN"/>
    </w:rPr>
  </w:style>
  <w:style w:type="paragraph" w:customStyle="1" w:styleId="71">
    <w:name w:val="首行缩进"/>
    <w:basedOn w:val="1"/>
    <w:qFormat/>
    <w:uiPriority w:val="0"/>
    <w:pPr>
      <w:adjustRightInd w:val="0"/>
      <w:snapToGrid w:val="0"/>
    </w:pPr>
    <w:rPr>
      <w:rFonts w:ascii="Times New Roman" w:hAnsi="Times New Roman"/>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microsoft.com/office/2007/relationships/hdphoto" Target="media/image2.wdp"/><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26813</Words>
  <Characters>28091</Characters>
  <Lines>217</Lines>
  <Paragraphs>61</Paragraphs>
  <TotalTime>8</TotalTime>
  <ScaleCrop>false</ScaleCrop>
  <LinksUpToDate>false</LinksUpToDate>
  <CharactersWithSpaces>28918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2019-10-18T08:25:00Z</dcterms:created>
  <dc:creator>果</dc:creator>
  <cp:lastModifiedBy>缘分十一月</cp:lastModifiedBy>
  <cp:lastPrinted>2022-04-07T06:27:00Z</cp:lastPrinted>
  <dcterms:modified xsi:type="dcterms:W3CDTF">2022-11-27T03:41:33Z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E4B2CEF289284509B0349C0F4BF36A7B</vt:lpwstr>
  </property>
</Properties>
</file>