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exact"/>
        <w:jc w:val="center"/>
        <w:outlineLvl w:val="0"/>
        <w:rPr>
          <w:rFonts w:hint="eastAsia" w:ascii="宋体" w:hAnsi="宋体" w:cs="宋体"/>
          <w:color w:val="000000"/>
          <w:spacing w:val="8"/>
          <w:kern w:val="36"/>
          <w:sz w:val="24"/>
        </w:rPr>
      </w:pPr>
      <w:r>
        <w:rPr>
          <w:rFonts w:hint="eastAsia" w:ascii="宋体" w:hAnsi="宋体"/>
          <w:b/>
          <w:color w:val="000000"/>
          <w:sz w:val="24"/>
          <w:lang w:eastAsia="zh-CN"/>
        </w:rPr>
        <w:t>下脚料回收项目</w:t>
      </w:r>
      <w:r>
        <w:rPr>
          <w:rFonts w:hint="eastAsia" w:ascii="宋体" w:hAnsi="宋体"/>
          <w:b/>
          <w:color w:val="000000"/>
          <w:sz w:val="24"/>
        </w:rPr>
        <w:t>公开</w:t>
      </w:r>
      <w:r>
        <w:rPr>
          <w:rFonts w:hint="eastAsia" w:ascii="宋体" w:hAnsi="宋体" w:cs="宋体"/>
          <w:b/>
          <w:color w:val="000000"/>
          <w:spacing w:val="8"/>
          <w:kern w:val="36"/>
          <w:sz w:val="24"/>
        </w:rPr>
        <w:t>招标公告</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项目概况</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u w:val="single"/>
          <w:lang w:eastAsia="zh-CN"/>
        </w:rPr>
        <w:t>下脚料回收项目</w:t>
      </w:r>
      <w:r>
        <w:rPr>
          <w:rFonts w:hint="eastAsia" w:ascii="宋体" w:hAnsi="宋体" w:cs="宋体"/>
          <w:color w:val="000000"/>
          <w:spacing w:val="8"/>
          <w:sz w:val="24"/>
        </w:rPr>
        <w:t>招标项目的潜在投标人应在</w:t>
      </w:r>
      <w:r>
        <w:rPr>
          <w:rFonts w:hint="eastAsia" w:ascii="宋体" w:hAnsi="宋体" w:cs="宋体"/>
          <w:iCs/>
          <w:color w:val="000000"/>
          <w:spacing w:val="8"/>
          <w:sz w:val="24"/>
          <w:u w:val="single"/>
        </w:rPr>
        <w:t>福建省福州市仓山区半道路68号麓岭花园S1幢301商业福建君信招标有限公司</w:t>
      </w:r>
      <w:r>
        <w:rPr>
          <w:rFonts w:hint="eastAsia" w:ascii="宋体" w:hAnsi="宋体" w:cs="宋体"/>
          <w:color w:val="000000"/>
          <w:spacing w:val="8"/>
          <w:sz w:val="24"/>
        </w:rPr>
        <w:t>获取招标文件，并于</w:t>
      </w:r>
      <w:r>
        <w:rPr>
          <w:rFonts w:hint="eastAsia" w:ascii="宋体" w:hAnsi="宋体" w:cs="宋体"/>
          <w:color w:val="000000"/>
          <w:spacing w:val="8"/>
          <w:sz w:val="24"/>
          <w:u w:val="single"/>
        </w:rPr>
        <w:t>2022年12月19日9:00</w:t>
      </w:r>
      <w:r>
        <w:rPr>
          <w:rFonts w:hint="eastAsia" w:ascii="宋体" w:hAnsi="宋体" w:cs="宋体"/>
          <w:color w:val="000000"/>
          <w:spacing w:val="8"/>
          <w:sz w:val="24"/>
        </w:rPr>
        <w:t>（北京时间）前递交投标文件。</w:t>
      </w:r>
    </w:p>
    <w:p>
      <w:pPr>
        <w:shd w:val="clear" w:color="auto" w:fill="FFFFFF"/>
        <w:spacing w:line="500" w:lineRule="exact"/>
        <w:outlineLvl w:val="1"/>
        <w:rPr>
          <w:rFonts w:hint="eastAsia" w:ascii="宋体" w:hAnsi="宋体" w:cs="宋体"/>
          <w:color w:val="000000"/>
          <w:spacing w:val="8"/>
          <w:sz w:val="24"/>
        </w:rPr>
      </w:pPr>
      <w:r>
        <w:rPr>
          <w:rFonts w:hint="eastAsia" w:ascii="宋体" w:hAnsi="宋体" w:cs="宋体"/>
          <w:color w:val="000000"/>
          <w:spacing w:val="8"/>
          <w:sz w:val="24"/>
        </w:rPr>
        <w:t>一、项目基本情况</w:t>
      </w:r>
    </w:p>
    <w:p>
      <w:pPr>
        <w:shd w:val="clear" w:color="auto" w:fill="FFFFFF"/>
        <w:spacing w:line="500" w:lineRule="exact"/>
        <w:ind w:firstLine="555"/>
        <w:rPr>
          <w:rFonts w:hint="eastAsia" w:ascii="宋体" w:hAnsi="宋体" w:eastAsia="宋体" w:cs="宋体"/>
          <w:color w:val="000000"/>
          <w:spacing w:val="8"/>
          <w:sz w:val="24"/>
          <w:lang w:eastAsia="zh-CN"/>
        </w:rPr>
      </w:pPr>
      <w:r>
        <w:rPr>
          <w:rFonts w:hint="eastAsia" w:ascii="宋体" w:hAnsi="宋体" w:cs="宋体"/>
          <w:color w:val="000000"/>
          <w:spacing w:val="8"/>
          <w:sz w:val="24"/>
        </w:rPr>
        <w:t>招标编号：</w:t>
      </w:r>
      <w:r>
        <w:rPr>
          <w:rFonts w:hint="eastAsia" w:ascii="宋体" w:hAnsi="宋体" w:cs="宋体"/>
          <w:color w:val="000000"/>
          <w:spacing w:val="8"/>
          <w:sz w:val="24"/>
          <w:lang w:eastAsia="zh-CN"/>
        </w:rPr>
        <w:t>FJJXZBGK2022091</w:t>
      </w:r>
    </w:p>
    <w:p>
      <w:pPr>
        <w:shd w:val="clear" w:color="auto" w:fill="FFFFFF"/>
        <w:spacing w:line="500" w:lineRule="exact"/>
        <w:ind w:firstLine="555"/>
        <w:rPr>
          <w:rFonts w:hint="eastAsia" w:ascii="宋体" w:hAnsi="宋体" w:eastAsia="宋体" w:cs="宋体"/>
          <w:color w:val="000000"/>
          <w:spacing w:val="8"/>
          <w:sz w:val="24"/>
          <w:lang w:eastAsia="zh-CN"/>
        </w:rPr>
      </w:pPr>
      <w:r>
        <w:rPr>
          <w:rFonts w:hint="eastAsia" w:ascii="宋体" w:hAnsi="宋体" w:cs="宋体"/>
          <w:color w:val="000000"/>
          <w:spacing w:val="8"/>
          <w:sz w:val="24"/>
        </w:rPr>
        <w:t>项目名称：</w:t>
      </w:r>
      <w:r>
        <w:rPr>
          <w:rFonts w:hint="eastAsia" w:ascii="宋体" w:hAnsi="宋体" w:cs="宋体"/>
          <w:color w:val="000000"/>
          <w:spacing w:val="8"/>
          <w:sz w:val="24"/>
          <w:lang w:eastAsia="zh-CN"/>
        </w:rPr>
        <w:t>下脚料回收项目</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预算金额：</w:t>
      </w:r>
      <w:r>
        <w:rPr>
          <w:rFonts w:hint="eastAsia" w:ascii="宋体" w:hAnsi="宋体" w:cs="宋体"/>
          <w:color w:val="000000"/>
          <w:kern w:val="0"/>
          <w:sz w:val="24"/>
          <w:lang w:val="en-US" w:eastAsia="zh-CN" w:bidi="ar"/>
        </w:rPr>
        <w:t>616.014294</w:t>
      </w:r>
      <w:r>
        <w:rPr>
          <w:rFonts w:hint="eastAsia" w:ascii="宋体" w:hAnsi="宋体" w:cs="宋体"/>
          <w:color w:val="000000"/>
          <w:spacing w:val="8"/>
          <w:sz w:val="24"/>
        </w:rPr>
        <w:t>万元</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最高限价（如有）：</w:t>
      </w:r>
      <w:r>
        <w:rPr>
          <w:rFonts w:hint="eastAsia" w:ascii="宋体" w:hAnsi="宋体" w:cs="宋体"/>
          <w:color w:val="000000"/>
          <w:kern w:val="0"/>
          <w:sz w:val="24"/>
          <w:lang w:val="en-US" w:eastAsia="zh-CN" w:bidi="ar"/>
        </w:rPr>
        <w:t>616.014294</w:t>
      </w:r>
      <w:r>
        <w:rPr>
          <w:rFonts w:hint="eastAsia" w:ascii="宋体" w:hAnsi="宋体" w:cs="宋体"/>
          <w:color w:val="000000"/>
          <w:spacing w:val="8"/>
          <w:sz w:val="24"/>
        </w:rPr>
        <w:t>万元</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采购需求：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28"/>
        <w:gridCol w:w="1202"/>
        <w:gridCol w:w="1296"/>
        <w:gridCol w:w="1902"/>
        <w:gridCol w:w="255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54"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合同包</w:t>
            </w: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品目名称</w:t>
            </w:r>
          </w:p>
        </w:tc>
        <w:tc>
          <w:tcPr>
            <w:tcW w:w="596"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服务期限(年)</w:t>
            </w:r>
          </w:p>
        </w:tc>
        <w:tc>
          <w:tcPr>
            <w:tcW w:w="64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预估数量</w:t>
            </w:r>
          </w:p>
        </w:tc>
        <w:tc>
          <w:tcPr>
            <w:tcW w:w="943"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最低限价单价</w:t>
            </w:r>
          </w:p>
        </w:tc>
        <w:tc>
          <w:tcPr>
            <w:tcW w:w="1266"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预算总暂估价</w:t>
            </w:r>
            <w:r>
              <w:rPr>
                <w:rFonts w:hint="eastAsia" w:ascii="宋体" w:hAnsi="宋体" w:eastAsia="宋体" w:cs="宋体"/>
                <w:sz w:val="24"/>
              </w:rPr>
              <w:t>(元)</w:t>
            </w:r>
          </w:p>
        </w:tc>
        <w:tc>
          <w:tcPr>
            <w:tcW w:w="587"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noWrap w:val="0"/>
            <w:vAlign w:val="center"/>
          </w:tcPr>
          <w:p>
            <w:pPr>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w:t>
            </w: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(二白)</w:t>
            </w:r>
          </w:p>
          <w:p>
            <w:pPr>
              <w:jc w:val="center"/>
              <w:rPr>
                <w:rFonts w:hint="eastAsia" w:ascii="宋体" w:hAnsi="宋体" w:eastAsia="宋体" w:cs="宋体"/>
                <w:color w:val="000000"/>
                <w:sz w:val="24"/>
              </w:rPr>
            </w:pPr>
            <w:r>
              <w:rPr>
                <w:rFonts w:hint="eastAsia" w:ascii="宋体" w:hAnsi="宋体" w:eastAsia="宋体" w:cs="宋体"/>
                <w:color w:val="000000"/>
                <w:sz w:val="24"/>
              </w:rPr>
              <w:t>白混合</w:t>
            </w:r>
          </w:p>
        </w:tc>
        <w:tc>
          <w:tcPr>
            <w:tcW w:w="596" w:type="pct"/>
            <w:noWrap w:val="0"/>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w:t>
            </w:r>
          </w:p>
        </w:tc>
        <w:tc>
          <w:tcPr>
            <w:tcW w:w="642" w:type="pct"/>
            <w:noWrap w:val="0"/>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bCs/>
                <w:color w:val="000000"/>
                <w:sz w:val="24"/>
              </w:rPr>
              <w:t>1753271kg</w:t>
            </w:r>
          </w:p>
        </w:tc>
        <w:tc>
          <w:tcPr>
            <w:tcW w:w="943" w:type="pct"/>
            <w:noWrap w:val="0"/>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bCs/>
                <w:color w:val="000000"/>
                <w:sz w:val="24"/>
              </w:rPr>
              <w:t>2.109</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3697648.54 </w:t>
            </w:r>
          </w:p>
        </w:tc>
        <w:tc>
          <w:tcPr>
            <w:tcW w:w="587" w:type="pct"/>
            <w:vMerge w:val="restart"/>
            <w:noWrap w:val="0"/>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bCs/>
                <w:color w:val="000000"/>
                <w:sz w:val="24"/>
              </w:rPr>
              <w:t>中标人在收到成交通知书后必须在30日内与招标人签订《承包合同》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restart"/>
            <w:noWrap w:val="0"/>
            <w:vAlign w:val="center"/>
          </w:tcPr>
          <w:p>
            <w:pPr>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2</w:t>
            </w: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八色黑报</w:t>
            </w:r>
          </w:p>
          <w:p>
            <w:pPr>
              <w:jc w:val="center"/>
              <w:rPr>
                <w:rFonts w:hint="eastAsia" w:ascii="宋体" w:hAnsi="宋体" w:eastAsia="宋体" w:cs="宋体"/>
                <w:color w:val="000000"/>
                <w:sz w:val="24"/>
              </w:rPr>
            </w:pPr>
            <w:r>
              <w:rPr>
                <w:rFonts w:hint="eastAsia" w:ascii="宋体" w:hAnsi="宋体" w:eastAsia="宋体" w:cs="宋体"/>
                <w:color w:val="000000"/>
                <w:sz w:val="24"/>
              </w:rPr>
              <w:t>彩色黑报</w:t>
            </w:r>
          </w:p>
        </w:tc>
        <w:tc>
          <w:tcPr>
            <w:tcW w:w="596" w:type="pct"/>
            <w:vMerge w:val="restart"/>
            <w:noWrap w:val="0"/>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w:t>
            </w: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425817</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1.801</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restart"/>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1966174.40</w:t>
            </w: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白破</w:t>
            </w:r>
          </w:p>
          <w:p>
            <w:pPr>
              <w:jc w:val="center"/>
              <w:rPr>
                <w:rFonts w:hint="eastAsia" w:ascii="宋体" w:hAnsi="宋体" w:eastAsia="宋体" w:cs="宋体"/>
                <w:color w:val="000000"/>
                <w:sz w:val="24"/>
              </w:rPr>
            </w:pPr>
            <w:r>
              <w:rPr>
                <w:rFonts w:hint="eastAsia" w:ascii="宋体" w:hAnsi="宋体" w:eastAsia="宋体" w:cs="宋体"/>
                <w:color w:val="000000"/>
                <w:sz w:val="24"/>
              </w:rPr>
              <w:t>废白纸</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54520</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2.318</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 xml:space="preserve"> 白纸边</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106116</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2.012</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(杂纸)</w:t>
            </w:r>
          </w:p>
          <w:p>
            <w:pPr>
              <w:jc w:val="center"/>
              <w:rPr>
                <w:rFonts w:hint="eastAsia" w:ascii="宋体" w:hAnsi="宋体" w:eastAsia="宋体" w:cs="宋体"/>
                <w:color w:val="000000"/>
                <w:sz w:val="24"/>
              </w:rPr>
            </w:pPr>
            <w:r>
              <w:rPr>
                <w:rFonts w:hint="eastAsia" w:ascii="宋体" w:hAnsi="宋体" w:eastAsia="宋体" w:cs="宋体"/>
                <w:color w:val="000000"/>
                <w:sz w:val="24"/>
              </w:rPr>
              <w:t>毛报</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167762</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1.487</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塑杂</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54986</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0.565</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废书</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91714</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1.687</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牛皮纸</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56753</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1.579</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纸粉</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21891</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0.77</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卷筒芯</w:t>
            </w:r>
          </w:p>
          <w:p>
            <w:pPr>
              <w:jc w:val="center"/>
              <w:rPr>
                <w:rFonts w:hint="eastAsia" w:ascii="宋体" w:hAnsi="宋体" w:eastAsia="宋体" w:cs="宋体"/>
                <w:color w:val="000000"/>
                <w:sz w:val="24"/>
              </w:rPr>
            </w:pPr>
            <w:r>
              <w:rPr>
                <w:rFonts w:hint="eastAsia" w:ascii="宋体" w:hAnsi="宋体" w:eastAsia="宋体" w:cs="宋体"/>
                <w:color w:val="000000"/>
                <w:sz w:val="24"/>
              </w:rPr>
              <w:t>(带纸)</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lang w:eastAsia="zh-CN"/>
              </w:rPr>
            </w:pPr>
            <w:r>
              <w:rPr>
                <w:rFonts w:hint="eastAsia" w:ascii="宋体" w:hAnsi="宋体" w:eastAsia="宋体" w:cs="宋体"/>
                <w:i w:val="0"/>
                <w:iCs w:val="0"/>
                <w:color w:val="000000"/>
                <w:kern w:val="0"/>
                <w:sz w:val="24"/>
                <w:szCs w:val="24"/>
                <w:u w:val="none"/>
                <w:lang w:val="en-US" w:eastAsia="zh-CN" w:bidi="ar"/>
              </w:rPr>
              <w:t>21891</w:t>
            </w:r>
            <w:r>
              <w:rPr>
                <w:rFonts w:hint="eastAsia" w:ascii="宋体" w:hAnsi="宋体" w:eastAsia="宋体" w:cs="宋体"/>
                <w:bCs/>
                <w:color w:val="000000"/>
                <w:sz w:val="24"/>
                <w:lang w:eastAsia="zh-CN"/>
              </w:rPr>
              <w:t>条</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5.693</w:t>
            </w:r>
            <w:r>
              <w:rPr>
                <w:rFonts w:hint="eastAsia" w:ascii="宋体" w:hAnsi="宋体" w:eastAsia="宋体" w:cs="宋体"/>
                <w:sz w:val="24"/>
              </w:rPr>
              <w:t>元/</w:t>
            </w:r>
            <w:r>
              <w:rPr>
                <w:rFonts w:hint="eastAsia" w:ascii="宋体" w:hAnsi="宋体" w:eastAsia="宋体" w:cs="宋体"/>
                <w:bCs/>
                <w:color w:val="000000"/>
                <w:sz w:val="24"/>
                <w:lang w:eastAsia="zh-CN"/>
              </w:rPr>
              <w:t>条</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vMerge w:val="continue"/>
            <w:noWrap w:val="0"/>
            <w:vAlign w:val="center"/>
          </w:tcPr>
          <w:p>
            <w:pPr>
              <w:jc w:val="center"/>
              <w:rPr>
                <w:rFonts w:hint="eastAsia" w:ascii="宋体" w:hAnsi="宋体" w:eastAsia="宋体" w:cs="宋体"/>
                <w:bCs/>
                <w:color w:val="000000"/>
                <w:kern w:val="0"/>
                <w:sz w:val="24"/>
              </w:rPr>
            </w:pP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废报纸</w:t>
            </w:r>
          </w:p>
        </w:tc>
        <w:tc>
          <w:tcPr>
            <w:tcW w:w="596" w:type="pct"/>
            <w:vMerge w:val="continue"/>
            <w:noWrap w:val="0"/>
            <w:vAlign w:val="center"/>
          </w:tcPr>
          <w:p>
            <w:pPr>
              <w:spacing w:line="400" w:lineRule="exact"/>
              <w:jc w:val="center"/>
              <w:rPr>
                <w:rFonts w:hint="eastAsia" w:ascii="宋体" w:hAnsi="宋体" w:eastAsia="宋体" w:cs="宋体"/>
                <w:bCs/>
                <w:color w:val="000000"/>
                <w:kern w:val="0"/>
                <w:sz w:val="24"/>
              </w:rPr>
            </w:pP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90000</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2.145</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vMerge w:val="continue"/>
            <w:noWrap w:val="0"/>
            <w:vAlign w:val="center"/>
          </w:tcPr>
          <w:p>
            <w:pPr>
              <w:jc w:val="center"/>
              <w:rPr>
                <w:rFonts w:hint="eastAsia" w:ascii="宋体" w:hAnsi="宋体" w:eastAsia="宋体" w:cs="宋体"/>
                <w:color w:val="000000"/>
                <w:sz w:val="24"/>
              </w:rPr>
            </w:pP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54" w:type="pct"/>
            <w:noWrap w:val="0"/>
            <w:vAlign w:val="center"/>
          </w:tcPr>
          <w:p>
            <w:pPr>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3</w:t>
            </w:r>
          </w:p>
        </w:tc>
        <w:tc>
          <w:tcPr>
            <w:tcW w:w="609"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PS版</w:t>
            </w:r>
          </w:p>
        </w:tc>
        <w:tc>
          <w:tcPr>
            <w:tcW w:w="596" w:type="pct"/>
            <w:noWrap w:val="0"/>
            <w:vAlign w:val="center"/>
          </w:tcPr>
          <w:p>
            <w:pPr>
              <w:spacing w:line="400" w:lineRule="exac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w:t>
            </w:r>
          </w:p>
        </w:tc>
        <w:tc>
          <w:tcPr>
            <w:tcW w:w="642"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31020</w:t>
            </w:r>
            <w:r>
              <w:rPr>
                <w:rFonts w:hint="eastAsia" w:ascii="宋体" w:hAnsi="宋体" w:eastAsia="宋体" w:cs="宋体"/>
                <w:bCs/>
                <w:color w:val="000000"/>
                <w:sz w:val="24"/>
              </w:rPr>
              <w:t>kg</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bCs/>
                <w:color w:val="000000"/>
                <w:sz w:val="24"/>
              </w:rPr>
            </w:pPr>
            <w:r>
              <w:rPr>
                <w:rFonts w:hint="eastAsia" w:ascii="宋体" w:hAnsi="宋体" w:eastAsia="宋体" w:cs="宋体"/>
                <w:i w:val="0"/>
                <w:iCs w:val="0"/>
                <w:color w:val="000000"/>
                <w:kern w:val="0"/>
                <w:sz w:val="24"/>
                <w:szCs w:val="24"/>
                <w:u w:val="none"/>
                <w:lang w:val="en-US" w:eastAsia="zh-CN" w:bidi="ar"/>
              </w:rPr>
              <w:t>16</w:t>
            </w:r>
            <w:r>
              <w:rPr>
                <w:rFonts w:hint="eastAsia" w:ascii="宋体" w:hAnsi="宋体" w:eastAsia="宋体" w:cs="宋体"/>
                <w:sz w:val="24"/>
              </w:rPr>
              <w:t>元/</w:t>
            </w:r>
            <w:r>
              <w:rPr>
                <w:rFonts w:hint="eastAsia" w:ascii="宋体" w:hAnsi="宋体" w:eastAsia="宋体" w:cs="宋体"/>
                <w:bCs/>
                <w:color w:val="000000"/>
                <w:sz w:val="24"/>
              </w:rPr>
              <w:t>kg</w:t>
            </w:r>
          </w:p>
        </w:tc>
        <w:tc>
          <w:tcPr>
            <w:tcW w:w="1266" w:type="pct"/>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496320.00</w:t>
            </w:r>
          </w:p>
        </w:tc>
        <w:tc>
          <w:tcPr>
            <w:tcW w:w="587" w:type="pct"/>
            <w:vMerge w:val="continue"/>
            <w:noWrap w:val="0"/>
            <w:vAlign w:val="center"/>
          </w:tcPr>
          <w:p>
            <w:pPr>
              <w:spacing w:line="400" w:lineRule="exact"/>
              <w:jc w:val="center"/>
              <w:rPr>
                <w:rFonts w:hint="eastAsia" w:ascii="宋体" w:hAnsi="宋体" w:eastAsia="宋体" w:cs="宋体"/>
                <w:bCs/>
                <w:color w:val="000000"/>
                <w:sz w:val="24"/>
              </w:rPr>
            </w:pPr>
          </w:p>
        </w:tc>
      </w:tr>
    </w:tbl>
    <w:p>
      <w:pPr>
        <w:shd w:val="clear" w:color="auto" w:fill="FFFFFF"/>
        <w:spacing w:line="500" w:lineRule="exact"/>
        <w:ind w:firstLine="512" w:firstLineChars="200"/>
        <w:rPr>
          <w:rFonts w:hint="eastAsia" w:ascii="宋体" w:hAnsi="宋体" w:cs="宋体"/>
          <w:color w:val="000000"/>
          <w:spacing w:val="8"/>
          <w:sz w:val="24"/>
          <w:highlight w:val="none"/>
        </w:rPr>
      </w:pPr>
      <w:r>
        <w:rPr>
          <w:rFonts w:hint="eastAsia" w:ascii="宋体" w:hAnsi="宋体" w:cs="宋体"/>
          <w:color w:val="000000"/>
          <w:spacing w:val="8"/>
          <w:sz w:val="24"/>
          <w:highlight w:val="none"/>
        </w:rPr>
        <w:t>合同履行期限：1年，自2023年1月8日起至2024年1月7日。</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本项目不接受联合体投标。</w:t>
      </w:r>
    </w:p>
    <w:p>
      <w:pPr>
        <w:shd w:val="clear" w:color="auto" w:fill="FFFFFF"/>
        <w:spacing w:line="500" w:lineRule="exact"/>
        <w:outlineLvl w:val="1"/>
        <w:rPr>
          <w:rFonts w:hint="eastAsia" w:ascii="宋体" w:hAnsi="宋体" w:cs="宋体"/>
          <w:color w:val="000000"/>
          <w:spacing w:val="8"/>
          <w:sz w:val="24"/>
        </w:rPr>
      </w:pPr>
      <w:r>
        <w:rPr>
          <w:rFonts w:hint="eastAsia" w:ascii="宋体" w:hAnsi="宋体" w:cs="宋体"/>
          <w:color w:val="000000"/>
          <w:spacing w:val="8"/>
          <w:sz w:val="24"/>
        </w:rPr>
        <w:t>二、申请人的资格要求：</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1.满足《中华人民共和国政府采购法》第二十二条规定；</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2.落实政府采购政策需满足的资格要求：/</w:t>
      </w:r>
    </w:p>
    <w:p>
      <w:pPr>
        <w:shd w:val="clear" w:color="auto" w:fill="FFFFFF"/>
        <w:spacing w:line="500" w:lineRule="exact"/>
        <w:ind w:firstLine="555"/>
        <w:rPr>
          <w:rFonts w:hint="eastAsia" w:ascii="宋体" w:hAnsi="宋体" w:cs="宋体"/>
          <w:color w:val="000000"/>
          <w:spacing w:val="8"/>
          <w:sz w:val="24"/>
          <w:u w:val="single"/>
        </w:rPr>
      </w:pPr>
      <w:r>
        <w:rPr>
          <w:rFonts w:hint="eastAsia" w:ascii="宋体" w:hAnsi="宋体" w:cs="宋体"/>
          <w:color w:val="000000"/>
          <w:spacing w:val="8"/>
          <w:sz w:val="24"/>
        </w:rPr>
        <w:t>3.本项目的特定资格要求：</w:t>
      </w:r>
    </w:p>
    <w:p>
      <w:pPr>
        <w:spacing w:line="46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凡有能力提供本招标文件所述货物及服务的，具有法人资格的境内供货商或制造商均可能成为合格的投标人</w:t>
      </w:r>
      <w:r>
        <w:rPr>
          <w:rFonts w:ascii="宋体" w:hAnsi="宋体"/>
          <w:color w:val="000000"/>
          <w:sz w:val="24"/>
        </w:rPr>
        <w:t>(</w:t>
      </w:r>
      <w:r>
        <w:rPr>
          <w:rFonts w:hint="eastAsia" w:ascii="宋体" w:hAnsi="宋体"/>
          <w:color w:val="00000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olor w:val="000000"/>
          <w:sz w:val="24"/>
        </w:rPr>
        <w:t>)</w:t>
      </w:r>
      <w:r>
        <w:rPr>
          <w:rFonts w:hint="eastAsia" w:ascii="宋体" w:hAnsi="宋体"/>
          <w:color w:val="000000"/>
          <w:sz w:val="24"/>
        </w:rPr>
        <w:t>。</w:t>
      </w:r>
    </w:p>
    <w:p>
      <w:pPr>
        <w:spacing w:line="460" w:lineRule="exact"/>
        <w:ind w:firstLine="480" w:firstLineChars="200"/>
        <w:rPr>
          <w:rFonts w:ascii="宋体"/>
          <w:color w:val="000000"/>
          <w:sz w:val="24"/>
        </w:rPr>
      </w:pPr>
      <w:r>
        <w:rPr>
          <w:rFonts w:ascii="宋体" w:hAnsi="宋体" w:cs="宋体"/>
          <w:color w:val="000000"/>
          <w:sz w:val="24"/>
        </w:rPr>
        <w:t>(2)</w:t>
      </w:r>
      <w:r>
        <w:rPr>
          <w:rFonts w:hint="eastAsia" w:ascii="宋体" w:hAnsi="宋体" w:cs="宋体"/>
          <w:color w:val="000000"/>
          <w:sz w:val="24"/>
        </w:rPr>
        <w:t>投标人须提供财务状况报告相关材料</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、投标人提供的财务报告复印件</w:t>
      </w:r>
      <w:r>
        <w:rPr>
          <w:rFonts w:ascii="宋体" w:hAnsi="宋体"/>
          <w:color w:val="000000"/>
          <w:sz w:val="24"/>
        </w:rPr>
        <w:t>(</w:t>
      </w:r>
      <w:r>
        <w:rPr>
          <w:rFonts w:hint="eastAsia" w:ascii="宋体" w:hAnsi="宋体"/>
          <w:color w:val="000000"/>
          <w:sz w:val="24"/>
        </w:rPr>
        <w:t>成立年限按照投标截止时间推算</w:t>
      </w:r>
      <w:r>
        <w:rPr>
          <w:rFonts w:ascii="宋体" w:hAnsi="宋体"/>
          <w:color w:val="000000"/>
          <w:sz w:val="24"/>
        </w:rPr>
        <w:t>)</w:t>
      </w:r>
      <w:r>
        <w:rPr>
          <w:rFonts w:hint="eastAsia" w:ascii="宋体" w:hAnsi="宋体"/>
          <w:color w:val="000000"/>
          <w:sz w:val="24"/>
        </w:rPr>
        <w:t>应符合下列规定</w:t>
      </w:r>
      <w:r>
        <w:rPr>
          <w:rFonts w:ascii="宋体" w:hAnsi="宋体"/>
          <w:color w:val="000000"/>
          <w:sz w:val="24"/>
        </w:rPr>
        <w:t>:1.1</w:t>
      </w:r>
      <w:r>
        <w:rPr>
          <w:rFonts w:hint="eastAsia" w:ascii="宋体" w:hAnsi="宋体"/>
          <w:color w:val="000000"/>
          <w:sz w:val="24"/>
        </w:rPr>
        <w:t>成立年限满</w:t>
      </w:r>
      <w:r>
        <w:rPr>
          <w:rFonts w:ascii="宋体" w:hAnsi="宋体"/>
          <w:color w:val="000000"/>
          <w:sz w:val="24"/>
        </w:rPr>
        <w:t>1</w:t>
      </w:r>
      <w:r>
        <w:rPr>
          <w:rFonts w:hint="eastAsia" w:ascii="宋体" w:hAnsi="宋体"/>
          <w:color w:val="000000"/>
          <w:sz w:val="24"/>
        </w:rPr>
        <w:t>年及以上的投标人</w:t>
      </w:r>
      <w:r>
        <w:rPr>
          <w:rFonts w:ascii="宋体"/>
          <w:color w:val="000000"/>
          <w:sz w:val="24"/>
        </w:rPr>
        <w:t>,</w:t>
      </w:r>
      <w:r>
        <w:rPr>
          <w:rFonts w:hint="eastAsia" w:ascii="宋体" w:hAnsi="宋体"/>
          <w:color w:val="000000"/>
          <w:sz w:val="24"/>
        </w:rPr>
        <w:t>提供经审计的上一年度的年度财务报告，</w:t>
      </w:r>
      <w:r>
        <w:rPr>
          <w:rFonts w:hint="eastAsia" w:ascii="宋体" w:hAnsi="宋体"/>
          <w:sz w:val="24"/>
        </w:rPr>
        <w:t>至少包括“资产负债表、利润表、现金流量表”</w:t>
      </w:r>
      <w:r>
        <w:rPr>
          <w:rFonts w:hint="eastAsia" w:ascii="宋体" w:hAnsi="宋体"/>
          <w:color w:val="000000"/>
          <w:sz w:val="24"/>
        </w:rPr>
        <w:t>。</w:t>
      </w:r>
      <w:r>
        <w:rPr>
          <w:rFonts w:ascii="宋体" w:hAnsi="宋体"/>
          <w:color w:val="000000"/>
          <w:sz w:val="24"/>
        </w:rPr>
        <w:t>1.2</w:t>
      </w:r>
      <w:r>
        <w:rPr>
          <w:rFonts w:hint="eastAsia" w:ascii="宋体" w:hAnsi="宋体"/>
          <w:color w:val="000000"/>
          <w:sz w:val="24"/>
        </w:rPr>
        <w:t>成立年限满半年但不足</w:t>
      </w:r>
      <w:r>
        <w:rPr>
          <w:rFonts w:ascii="宋体" w:hAnsi="宋体"/>
          <w:color w:val="000000"/>
          <w:sz w:val="24"/>
        </w:rPr>
        <w:t>1</w:t>
      </w:r>
      <w:r>
        <w:rPr>
          <w:rFonts w:hint="eastAsia" w:ascii="宋体" w:hAnsi="宋体"/>
          <w:color w:val="000000"/>
          <w:sz w:val="24"/>
        </w:rPr>
        <w:t>年的投标人</w:t>
      </w:r>
      <w:r>
        <w:rPr>
          <w:rFonts w:ascii="宋体"/>
          <w:color w:val="000000"/>
          <w:sz w:val="24"/>
        </w:rPr>
        <w:t>,</w:t>
      </w:r>
      <w:r>
        <w:rPr>
          <w:rFonts w:hint="eastAsia" w:ascii="宋体" w:hAnsi="宋体"/>
          <w:color w:val="000000"/>
          <w:sz w:val="24"/>
        </w:rPr>
        <w:t>提供该半年度中任一季度的季度财务报告或该半年度的半年度财务报告。※无法按照第</w:t>
      </w:r>
      <w:r>
        <w:rPr>
          <w:rFonts w:ascii="宋体" w:hAnsi="宋体"/>
          <w:color w:val="000000"/>
          <w:sz w:val="24"/>
        </w:rPr>
        <w:t>1.1</w:t>
      </w:r>
      <w:r>
        <w:rPr>
          <w:rFonts w:hint="eastAsia" w:ascii="宋体" w:hAnsi="宋体"/>
          <w:color w:val="000000"/>
          <w:sz w:val="24"/>
        </w:rPr>
        <w:t>、</w:t>
      </w:r>
      <w:r>
        <w:rPr>
          <w:rFonts w:ascii="宋体" w:hAnsi="宋体"/>
          <w:color w:val="000000"/>
          <w:sz w:val="24"/>
        </w:rPr>
        <w:t>1.2</w:t>
      </w:r>
      <w:r>
        <w:rPr>
          <w:rFonts w:hint="eastAsia" w:ascii="宋体" w:hAnsi="宋体"/>
          <w:color w:val="000000"/>
          <w:sz w:val="24"/>
        </w:rPr>
        <w:t>条规定提供财务报告复印件的投标人</w:t>
      </w:r>
      <w:r>
        <w:rPr>
          <w:rFonts w:ascii="宋体" w:hAnsi="宋体"/>
          <w:color w:val="000000"/>
          <w:sz w:val="24"/>
        </w:rPr>
        <w:t>(</w:t>
      </w:r>
      <w:r>
        <w:rPr>
          <w:rFonts w:hint="eastAsia" w:ascii="宋体" w:hAnsi="宋体"/>
          <w:color w:val="000000"/>
          <w:sz w:val="24"/>
        </w:rPr>
        <w:t>包括但不限于</w:t>
      </w:r>
      <w:r>
        <w:rPr>
          <w:rFonts w:ascii="宋体" w:hAnsi="宋体"/>
          <w:color w:val="000000"/>
          <w:sz w:val="24"/>
        </w:rPr>
        <w:t>:</w:t>
      </w:r>
      <w:r>
        <w:rPr>
          <w:rFonts w:hint="eastAsia" w:ascii="宋体" w:hAnsi="宋体"/>
          <w:color w:val="000000"/>
          <w:sz w:val="24"/>
        </w:rPr>
        <w:t>成立年限满</w:t>
      </w:r>
      <w:r>
        <w:rPr>
          <w:rFonts w:ascii="宋体" w:hAnsi="宋体"/>
          <w:color w:val="000000"/>
          <w:sz w:val="24"/>
        </w:rPr>
        <w:t>1</w:t>
      </w:r>
      <w:r>
        <w:rPr>
          <w:rFonts w:hint="eastAsia" w:ascii="宋体" w:hAnsi="宋体"/>
          <w:color w:val="000000"/>
          <w:sz w:val="24"/>
        </w:rPr>
        <w:t>年及以上的投标人、成立年限满半年但不足</w:t>
      </w:r>
      <w:r>
        <w:rPr>
          <w:rFonts w:ascii="宋体" w:hAnsi="宋体"/>
          <w:color w:val="000000"/>
          <w:sz w:val="24"/>
        </w:rPr>
        <w:t>1</w:t>
      </w:r>
      <w:r>
        <w:rPr>
          <w:rFonts w:hint="eastAsia" w:ascii="宋体" w:hAnsi="宋体"/>
          <w:color w:val="000000"/>
          <w:sz w:val="24"/>
        </w:rPr>
        <w:t>年的投标人、成立年限不足半年的投标人</w:t>
      </w:r>
      <w:r>
        <w:rPr>
          <w:rFonts w:ascii="宋体" w:hAnsi="宋体"/>
          <w:color w:val="000000"/>
          <w:sz w:val="24"/>
        </w:rPr>
        <w:t>),</w:t>
      </w:r>
      <w:r>
        <w:rPr>
          <w:rFonts w:hint="eastAsia" w:ascii="宋体" w:hAnsi="宋体"/>
          <w:color w:val="000000"/>
          <w:sz w:val="24"/>
        </w:rPr>
        <w:t>应选择提供资信证明复印件或投标担保函复印件。</w:t>
      </w:r>
      <w:r>
        <w:rPr>
          <w:rFonts w:ascii="宋体" w:hAnsi="宋体"/>
          <w:color w:val="000000"/>
          <w:sz w:val="24"/>
        </w:rPr>
        <w:t>2</w:t>
      </w:r>
      <w:r>
        <w:rPr>
          <w:rFonts w:hint="eastAsia" w:ascii="宋体" w:hAnsi="宋体"/>
          <w:color w:val="000000"/>
          <w:sz w:val="24"/>
        </w:rPr>
        <w:t>、“财政部门认可的政府采购专业担保机构”应符合《财政部关于开展政府采购信用担保试点工作方案》</w:t>
      </w:r>
      <w:r>
        <w:rPr>
          <w:rFonts w:ascii="宋体" w:hAnsi="宋体"/>
          <w:color w:val="000000"/>
          <w:sz w:val="24"/>
        </w:rPr>
        <w:t>(</w:t>
      </w:r>
      <w:r>
        <w:rPr>
          <w:rFonts w:hint="eastAsia" w:ascii="宋体" w:hAnsi="宋体"/>
          <w:color w:val="000000"/>
          <w:sz w:val="24"/>
        </w:rPr>
        <w:t>财库</w:t>
      </w:r>
      <w:r>
        <w:rPr>
          <w:rFonts w:ascii="宋体" w:hAnsi="宋体"/>
          <w:color w:val="000000"/>
          <w:sz w:val="24"/>
        </w:rPr>
        <w:t>[2012]124</w:t>
      </w:r>
      <w:r>
        <w:rPr>
          <w:rFonts w:hint="eastAsia" w:ascii="宋体" w:hAnsi="宋体"/>
          <w:color w:val="000000"/>
          <w:sz w:val="24"/>
        </w:rPr>
        <w:t>号</w:t>
      </w:r>
      <w:r>
        <w:rPr>
          <w:rFonts w:ascii="宋体" w:hAnsi="宋体"/>
          <w:color w:val="000000"/>
          <w:sz w:val="24"/>
        </w:rPr>
        <w:t>)</w:t>
      </w:r>
      <w:r>
        <w:rPr>
          <w:rFonts w:hint="eastAsia" w:ascii="宋体" w:hAnsi="宋体"/>
          <w:color w:val="000000"/>
          <w:sz w:val="24"/>
        </w:rPr>
        <w:t>的规定。</w:t>
      </w:r>
    </w:p>
    <w:p>
      <w:pPr>
        <w:spacing w:line="460" w:lineRule="exact"/>
        <w:ind w:firstLine="480" w:firstLineChars="200"/>
        <w:rPr>
          <w:rFonts w:ascii="宋体"/>
          <w:color w:val="000000"/>
          <w:sz w:val="24"/>
        </w:rPr>
      </w:pPr>
      <w:r>
        <w:rPr>
          <w:rFonts w:ascii="宋体" w:hAnsi="宋体" w:cs="宋体"/>
          <w:color w:val="000000"/>
          <w:sz w:val="24"/>
        </w:rPr>
        <w:t>(3)</w:t>
      </w:r>
      <w:r>
        <w:rPr>
          <w:rFonts w:hint="eastAsia" w:ascii="宋体" w:hAnsi="宋体" w:cs="宋体"/>
          <w:color w:val="000000"/>
          <w:sz w:val="24"/>
        </w:rPr>
        <w:t>投标人依法缴纳税收证明材料：</w:t>
      </w:r>
      <w:r>
        <w:rPr>
          <w:rFonts w:ascii="宋体" w:hAnsi="宋体"/>
          <w:color w:val="000000"/>
          <w:sz w:val="24"/>
        </w:rPr>
        <w:t>1</w:t>
      </w:r>
      <w:r>
        <w:rPr>
          <w:rFonts w:hint="eastAsia" w:ascii="宋体" w:hAnsi="宋体"/>
          <w:color w:val="000000"/>
          <w:sz w:val="24"/>
        </w:rPr>
        <w:t>、投标人提供的税收凭据复印件应符合下列规定</w:t>
      </w:r>
      <w:r>
        <w:rPr>
          <w:rFonts w:ascii="宋体" w:hAnsi="宋体"/>
          <w:color w:val="000000"/>
          <w:sz w:val="24"/>
        </w:rPr>
        <w:t>:1.1</w:t>
      </w:r>
      <w:r>
        <w:rPr>
          <w:rFonts w:hint="eastAsia" w:ascii="宋体" w:hAnsi="宋体"/>
          <w:color w:val="000000"/>
          <w:sz w:val="24"/>
        </w:rPr>
        <w:t>投标截止时间前</w:t>
      </w:r>
      <w:r>
        <w:rPr>
          <w:rFonts w:ascii="宋体" w:hAnsi="宋体"/>
          <w:color w:val="000000"/>
          <w:sz w:val="24"/>
        </w:rPr>
        <w:t>(</w:t>
      </w:r>
      <w:r>
        <w:rPr>
          <w:rFonts w:hint="eastAsia" w:ascii="宋体" w:hAnsi="宋体"/>
          <w:color w:val="000000"/>
          <w:sz w:val="24"/>
        </w:rPr>
        <w:t>不含投标截止时间的当月</w:t>
      </w:r>
      <w:r>
        <w:rPr>
          <w:rFonts w:ascii="宋体" w:hAnsi="宋体"/>
          <w:color w:val="000000"/>
          <w:sz w:val="24"/>
        </w:rPr>
        <w:t>)</w:t>
      </w:r>
      <w:r>
        <w:rPr>
          <w:rFonts w:hint="eastAsia" w:ascii="宋体" w:hAnsi="宋体"/>
          <w:color w:val="000000"/>
          <w:sz w:val="24"/>
        </w:rPr>
        <w:t>已依法缴纳税收的投标人</w:t>
      </w:r>
      <w:r>
        <w:rPr>
          <w:rFonts w:ascii="宋体"/>
          <w:color w:val="000000"/>
          <w:sz w:val="24"/>
        </w:rPr>
        <w:t>,</w:t>
      </w:r>
      <w:r>
        <w:rPr>
          <w:rFonts w:hint="eastAsia" w:ascii="宋体" w:hAnsi="宋体"/>
          <w:color w:val="000000"/>
          <w:sz w:val="24"/>
        </w:rPr>
        <w:t>提供投标截止时间前六个月</w:t>
      </w:r>
      <w:r>
        <w:rPr>
          <w:rFonts w:ascii="宋体" w:hAnsi="宋体"/>
          <w:color w:val="000000"/>
          <w:sz w:val="24"/>
        </w:rPr>
        <w:t>(</w:t>
      </w:r>
      <w:r>
        <w:rPr>
          <w:rFonts w:hint="eastAsia" w:ascii="宋体" w:hAnsi="宋体"/>
          <w:color w:val="000000"/>
          <w:sz w:val="24"/>
        </w:rPr>
        <w:t>不含投标截止时间的当月</w:t>
      </w:r>
      <w:r>
        <w:rPr>
          <w:rFonts w:ascii="宋体" w:hAnsi="宋体"/>
          <w:color w:val="000000"/>
          <w:sz w:val="24"/>
        </w:rPr>
        <w:t>)</w:t>
      </w:r>
      <w:r>
        <w:rPr>
          <w:rFonts w:hint="eastAsia" w:ascii="宋体" w:hAnsi="宋体"/>
          <w:color w:val="000000"/>
          <w:sz w:val="24"/>
        </w:rPr>
        <w:t>中任一月份的税收凭据复印件。</w:t>
      </w:r>
      <w:r>
        <w:rPr>
          <w:rFonts w:ascii="宋体" w:hAnsi="宋体"/>
          <w:color w:val="000000"/>
          <w:sz w:val="24"/>
        </w:rPr>
        <w:t>1.2</w:t>
      </w:r>
      <w:r>
        <w:rPr>
          <w:rFonts w:hint="eastAsia" w:ascii="宋体" w:hAnsi="宋体"/>
          <w:color w:val="000000"/>
          <w:sz w:val="24"/>
        </w:rPr>
        <w:t>投标截止时间的当月成立且已依法缴纳税收的投标人</w:t>
      </w:r>
      <w:r>
        <w:rPr>
          <w:rFonts w:ascii="宋体"/>
          <w:color w:val="000000"/>
          <w:sz w:val="24"/>
        </w:rPr>
        <w:t>,</w:t>
      </w:r>
      <w:r>
        <w:rPr>
          <w:rFonts w:hint="eastAsia" w:ascii="宋体" w:hAnsi="宋体"/>
          <w:color w:val="000000"/>
          <w:sz w:val="24"/>
        </w:rPr>
        <w:t>提供投标截止时间当月的税收凭据复印件。</w:t>
      </w:r>
      <w:r>
        <w:rPr>
          <w:rFonts w:ascii="宋体" w:hAnsi="宋体"/>
          <w:color w:val="000000"/>
          <w:sz w:val="24"/>
        </w:rPr>
        <w:t>1.3</w:t>
      </w:r>
      <w:r>
        <w:rPr>
          <w:rFonts w:hint="eastAsia" w:ascii="宋体" w:hAnsi="宋体"/>
          <w:color w:val="000000"/>
          <w:sz w:val="24"/>
        </w:rPr>
        <w:t>投标截止时间的当月成立但因税务机关原因导致其尚未依法缴纳税收的投标人</w:t>
      </w:r>
      <w:r>
        <w:rPr>
          <w:rFonts w:ascii="宋体"/>
          <w:color w:val="000000"/>
          <w:sz w:val="24"/>
        </w:rPr>
        <w:t>,</w:t>
      </w:r>
      <w:r>
        <w:rPr>
          <w:rFonts w:hint="eastAsia" w:ascii="宋体" w:hAnsi="宋体"/>
          <w:color w:val="000000"/>
          <w:sz w:val="24"/>
        </w:rPr>
        <w:t>提供依法缴纳税收承诺书原件</w:t>
      </w:r>
      <w:r>
        <w:rPr>
          <w:rFonts w:ascii="宋体" w:hAnsi="宋体"/>
          <w:color w:val="000000"/>
          <w:sz w:val="24"/>
        </w:rPr>
        <w:t>(</w:t>
      </w:r>
      <w:r>
        <w:rPr>
          <w:rFonts w:hint="eastAsia" w:ascii="宋体" w:hAnsi="宋体"/>
          <w:color w:val="000000"/>
          <w:sz w:val="24"/>
        </w:rPr>
        <w:t>格式自拟</w:t>
      </w:r>
      <w:r>
        <w:rPr>
          <w:rFonts w:ascii="宋体" w:hAnsi="宋体"/>
          <w:color w:val="000000"/>
          <w:sz w:val="24"/>
        </w:rPr>
        <w:t>),</w:t>
      </w:r>
      <w:r>
        <w:rPr>
          <w:rFonts w:hint="eastAsia" w:ascii="宋体" w:hAnsi="宋体"/>
          <w:color w:val="000000"/>
          <w:sz w:val="24"/>
        </w:rPr>
        <w:t>该承诺书视同税收凭据。</w:t>
      </w:r>
      <w:r>
        <w:rPr>
          <w:rFonts w:ascii="宋体" w:hAnsi="宋体"/>
          <w:color w:val="000000"/>
          <w:sz w:val="24"/>
        </w:rPr>
        <w:t>2</w:t>
      </w:r>
      <w:r>
        <w:rPr>
          <w:rFonts w:hint="eastAsia" w:ascii="宋体" w:hAnsi="宋体"/>
          <w:color w:val="000000"/>
          <w:sz w:val="24"/>
        </w:rPr>
        <w:t>、“依法缴纳税收证明材料”有欠缴记录的</w:t>
      </w:r>
      <w:r>
        <w:rPr>
          <w:rFonts w:ascii="宋体"/>
          <w:color w:val="000000"/>
          <w:sz w:val="24"/>
        </w:rPr>
        <w:t>,</w:t>
      </w:r>
      <w:r>
        <w:rPr>
          <w:rFonts w:hint="eastAsia" w:ascii="宋体" w:hAnsi="宋体"/>
          <w:color w:val="000000"/>
          <w:sz w:val="24"/>
        </w:rPr>
        <w:t>视为未依法缴纳税收。</w:t>
      </w:r>
    </w:p>
    <w:p>
      <w:pPr>
        <w:spacing w:line="460" w:lineRule="exact"/>
        <w:ind w:firstLine="480" w:firstLineChars="200"/>
        <w:rPr>
          <w:rFonts w:ascii="宋体"/>
          <w:color w:val="000000"/>
          <w:sz w:val="24"/>
        </w:rPr>
      </w:pPr>
      <w:r>
        <w:rPr>
          <w:rFonts w:ascii="宋体" w:hAnsi="宋体" w:cs="宋体"/>
          <w:color w:val="000000"/>
          <w:sz w:val="24"/>
        </w:rPr>
        <w:t>(4)</w:t>
      </w:r>
      <w:r>
        <w:rPr>
          <w:rFonts w:hint="eastAsia" w:ascii="宋体" w:hAnsi="宋体" w:cs="宋体"/>
          <w:color w:val="000000"/>
          <w:sz w:val="24"/>
        </w:rPr>
        <w:t>投标人</w:t>
      </w:r>
      <w:r>
        <w:rPr>
          <w:rFonts w:hint="eastAsia" w:ascii="宋体" w:hAnsi="宋体"/>
          <w:color w:val="000000"/>
          <w:sz w:val="24"/>
        </w:rPr>
        <w:t>依法缴纳社会保障资金证明材料：</w:t>
      </w:r>
      <w:r>
        <w:rPr>
          <w:rFonts w:ascii="宋体" w:hAnsi="宋体"/>
          <w:color w:val="000000"/>
          <w:sz w:val="24"/>
        </w:rPr>
        <w:t>1</w:t>
      </w:r>
      <w:r>
        <w:rPr>
          <w:rFonts w:hint="eastAsia" w:ascii="宋体" w:hAnsi="宋体"/>
          <w:color w:val="000000"/>
          <w:sz w:val="24"/>
        </w:rPr>
        <w:t>、投标人提供的社会保险凭据复印件应符合下列规定</w:t>
      </w:r>
      <w:r>
        <w:rPr>
          <w:rFonts w:ascii="宋体" w:hAnsi="宋体"/>
          <w:color w:val="000000"/>
          <w:sz w:val="24"/>
        </w:rPr>
        <w:t>:1.1</w:t>
      </w:r>
      <w:r>
        <w:rPr>
          <w:rFonts w:hint="eastAsia" w:ascii="宋体" w:hAnsi="宋体"/>
          <w:color w:val="000000"/>
          <w:sz w:val="24"/>
        </w:rPr>
        <w:t>投标截止时间前</w:t>
      </w:r>
      <w:r>
        <w:rPr>
          <w:rFonts w:ascii="宋体" w:hAnsi="宋体"/>
          <w:color w:val="000000"/>
          <w:sz w:val="24"/>
        </w:rPr>
        <w:t>(</w:t>
      </w:r>
      <w:r>
        <w:rPr>
          <w:rFonts w:hint="eastAsia" w:ascii="宋体" w:hAnsi="宋体"/>
          <w:color w:val="000000"/>
          <w:sz w:val="24"/>
        </w:rPr>
        <w:t>不含投标截止时间的当月</w:t>
      </w:r>
      <w:r>
        <w:rPr>
          <w:rFonts w:ascii="宋体" w:hAnsi="宋体"/>
          <w:color w:val="000000"/>
          <w:sz w:val="24"/>
        </w:rPr>
        <w:t>)</w:t>
      </w:r>
      <w:r>
        <w:rPr>
          <w:rFonts w:hint="eastAsia" w:ascii="宋体" w:hAnsi="宋体"/>
          <w:color w:val="000000"/>
          <w:sz w:val="24"/>
        </w:rPr>
        <w:t>已依法缴纳社会保障资金的投标人</w:t>
      </w:r>
      <w:r>
        <w:rPr>
          <w:rFonts w:ascii="宋体"/>
          <w:color w:val="000000"/>
          <w:sz w:val="24"/>
        </w:rPr>
        <w:t>,</w:t>
      </w:r>
      <w:r>
        <w:rPr>
          <w:rFonts w:hint="eastAsia" w:ascii="宋体" w:hAnsi="宋体"/>
          <w:color w:val="000000"/>
          <w:sz w:val="24"/>
        </w:rPr>
        <w:t>提供投标截止时间前六个月</w:t>
      </w:r>
      <w:r>
        <w:rPr>
          <w:rFonts w:ascii="宋体" w:hAnsi="宋体"/>
          <w:color w:val="000000"/>
          <w:sz w:val="24"/>
        </w:rPr>
        <w:t>(</w:t>
      </w:r>
      <w:r>
        <w:rPr>
          <w:rFonts w:hint="eastAsia" w:ascii="宋体" w:hAnsi="宋体"/>
          <w:color w:val="000000"/>
          <w:sz w:val="24"/>
        </w:rPr>
        <w:t>不含投标截止时间的当月</w:t>
      </w:r>
      <w:r>
        <w:rPr>
          <w:rFonts w:ascii="宋体" w:hAnsi="宋体"/>
          <w:color w:val="000000"/>
          <w:sz w:val="24"/>
        </w:rPr>
        <w:t>)</w:t>
      </w:r>
      <w:r>
        <w:rPr>
          <w:rFonts w:hint="eastAsia" w:ascii="宋体" w:hAnsi="宋体"/>
          <w:color w:val="000000"/>
          <w:sz w:val="24"/>
        </w:rPr>
        <w:t>中任一月份的社会保险凭据复印件。</w:t>
      </w:r>
      <w:r>
        <w:rPr>
          <w:rFonts w:ascii="宋体" w:hAnsi="宋体"/>
          <w:color w:val="000000"/>
          <w:sz w:val="24"/>
        </w:rPr>
        <w:t>1.2</w:t>
      </w:r>
      <w:r>
        <w:rPr>
          <w:rFonts w:hint="eastAsia" w:ascii="宋体" w:hAnsi="宋体"/>
          <w:color w:val="000000"/>
          <w:sz w:val="24"/>
        </w:rPr>
        <w:t>投标截止时间的当月成立且已依法缴纳社会保障资金的投标人</w:t>
      </w:r>
      <w:r>
        <w:rPr>
          <w:rFonts w:ascii="宋体"/>
          <w:color w:val="000000"/>
          <w:sz w:val="24"/>
        </w:rPr>
        <w:t>,</w:t>
      </w:r>
      <w:r>
        <w:rPr>
          <w:rFonts w:hint="eastAsia" w:ascii="宋体" w:hAnsi="宋体"/>
          <w:color w:val="000000"/>
          <w:sz w:val="24"/>
        </w:rPr>
        <w:t>提供投标截止时间当月的社会保险凭据复印件。</w:t>
      </w:r>
      <w:r>
        <w:rPr>
          <w:rFonts w:ascii="宋体" w:hAnsi="宋体"/>
          <w:color w:val="000000"/>
          <w:sz w:val="24"/>
        </w:rPr>
        <w:t>1.3</w:t>
      </w:r>
      <w:r>
        <w:rPr>
          <w:rFonts w:hint="eastAsia" w:ascii="宋体" w:hAnsi="宋体"/>
          <w:color w:val="000000"/>
          <w:sz w:val="24"/>
        </w:rPr>
        <w:t>投标截止时间的当月成立但因税务机关</w:t>
      </w:r>
      <w:r>
        <w:rPr>
          <w:rFonts w:ascii="宋体" w:hAnsi="宋体"/>
          <w:color w:val="000000"/>
          <w:sz w:val="24"/>
        </w:rPr>
        <w:t>/</w:t>
      </w:r>
      <w:r>
        <w:rPr>
          <w:rFonts w:hint="eastAsia" w:ascii="宋体" w:hAnsi="宋体"/>
          <w:color w:val="000000"/>
          <w:sz w:val="24"/>
        </w:rPr>
        <w:t>社会保障资金管理机关原因导致其尚未依法缴纳社会保障资金的投标人</w:t>
      </w:r>
      <w:r>
        <w:rPr>
          <w:rFonts w:ascii="宋体"/>
          <w:color w:val="000000"/>
          <w:sz w:val="24"/>
        </w:rPr>
        <w:t>,</w:t>
      </w:r>
      <w:r>
        <w:rPr>
          <w:rFonts w:hint="eastAsia" w:ascii="宋体" w:hAnsi="宋体"/>
          <w:color w:val="000000"/>
          <w:sz w:val="24"/>
        </w:rPr>
        <w:t>提供依法缴纳社会保障资金承诺书原件</w:t>
      </w:r>
      <w:r>
        <w:rPr>
          <w:rFonts w:ascii="宋体" w:hAnsi="宋体"/>
          <w:color w:val="000000"/>
          <w:sz w:val="24"/>
        </w:rPr>
        <w:t>(</w:t>
      </w:r>
      <w:r>
        <w:rPr>
          <w:rFonts w:hint="eastAsia" w:ascii="宋体" w:hAnsi="宋体"/>
          <w:color w:val="000000"/>
          <w:sz w:val="24"/>
        </w:rPr>
        <w:t>格式自拟</w:t>
      </w:r>
      <w:r>
        <w:rPr>
          <w:rFonts w:ascii="宋体" w:hAnsi="宋体"/>
          <w:color w:val="000000"/>
          <w:sz w:val="24"/>
        </w:rPr>
        <w:t>),</w:t>
      </w:r>
      <w:r>
        <w:rPr>
          <w:rFonts w:hint="eastAsia" w:ascii="宋体" w:hAnsi="宋体"/>
          <w:color w:val="000000"/>
          <w:sz w:val="24"/>
        </w:rPr>
        <w:t>该承诺书视同社会保险凭据。</w:t>
      </w:r>
      <w:r>
        <w:rPr>
          <w:rFonts w:ascii="宋体" w:hAnsi="宋体"/>
          <w:color w:val="000000"/>
          <w:sz w:val="24"/>
        </w:rPr>
        <w:t>2</w:t>
      </w:r>
      <w:r>
        <w:rPr>
          <w:rFonts w:hint="eastAsia" w:ascii="宋体" w:hAnsi="宋体"/>
          <w:color w:val="000000"/>
          <w:sz w:val="24"/>
        </w:rPr>
        <w:t>、“依法缴纳社会保障资金证明材料”有欠缴记录的</w:t>
      </w:r>
      <w:r>
        <w:rPr>
          <w:rFonts w:ascii="宋体"/>
          <w:color w:val="000000"/>
          <w:sz w:val="24"/>
        </w:rPr>
        <w:t>,</w:t>
      </w:r>
      <w:r>
        <w:rPr>
          <w:rFonts w:hint="eastAsia" w:ascii="宋体" w:hAnsi="宋体"/>
          <w:color w:val="000000"/>
          <w:sz w:val="24"/>
        </w:rPr>
        <w:t>视为未依法缴纳社会保障资金。</w:t>
      </w:r>
    </w:p>
    <w:p>
      <w:pPr>
        <w:spacing w:line="460" w:lineRule="exact"/>
        <w:ind w:firstLine="480" w:firstLineChars="200"/>
        <w:rPr>
          <w:rFonts w:ascii="宋体"/>
          <w:bCs/>
          <w:color w:val="000000"/>
          <w:sz w:val="24"/>
        </w:rPr>
      </w:pPr>
      <w:r>
        <w:rPr>
          <w:rFonts w:ascii="宋体" w:hAnsi="宋体"/>
          <w:bCs/>
          <w:color w:val="000000"/>
          <w:sz w:val="24"/>
        </w:rPr>
        <w:t>(5)</w:t>
      </w:r>
      <w:r>
        <w:rPr>
          <w:rFonts w:hint="eastAsia" w:ascii="宋体" w:hAnsi="宋体"/>
          <w:color w:val="000000"/>
          <w:sz w:val="24"/>
        </w:rPr>
        <w:t>投标人须提供</w:t>
      </w:r>
      <w:r>
        <w:rPr>
          <w:rFonts w:hint="eastAsia" w:ascii="宋体" w:hAnsi="宋体"/>
          <w:bCs/>
          <w:color w:val="000000"/>
          <w:sz w:val="24"/>
        </w:rPr>
        <w:t>参加政府</w:t>
      </w:r>
      <w:r>
        <w:rPr>
          <w:rFonts w:hint="eastAsia" w:ascii="宋体" w:hAnsi="宋体"/>
          <w:bCs/>
          <w:color w:val="000000"/>
          <w:sz w:val="24"/>
          <w:lang w:eastAsia="zh-CN"/>
        </w:rPr>
        <w:t>招标</w:t>
      </w:r>
      <w:r>
        <w:rPr>
          <w:rFonts w:hint="eastAsia" w:ascii="宋体" w:hAnsi="宋体"/>
          <w:bCs/>
          <w:color w:val="000000"/>
          <w:sz w:val="24"/>
        </w:rPr>
        <w:t>活动前</w:t>
      </w:r>
      <w:r>
        <w:rPr>
          <w:rFonts w:ascii="宋体" w:hAnsi="宋体"/>
          <w:bCs/>
          <w:color w:val="000000"/>
          <w:sz w:val="24"/>
        </w:rPr>
        <w:t>3</w:t>
      </w:r>
      <w:r>
        <w:rPr>
          <w:rFonts w:hint="eastAsia" w:ascii="宋体" w:hAnsi="宋体"/>
          <w:bCs/>
          <w:color w:val="000000"/>
          <w:sz w:val="24"/>
        </w:rPr>
        <w:t>年内在经营活动中没有重大违法记录的书面声明：</w:t>
      </w:r>
      <w:r>
        <w:rPr>
          <w:rFonts w:ascii="宋体" w:hAnsi="宋体"/>
          <w:bCs/>
          <w:color w:val="000000"/>
          <w:sz w:val="24"/>
        </w:rPr>
        <w:t>1</w:t>
      </w:r>
      <w:r>
        <w:rPr>
          <w:rFonts w:hint="eastAsia" w:ascii="宋体" w:hAnsi="宋体"/>
          <w:bCs/>
          <w:color w:val="000000"/>
          <w:sz w:val="24"/>
        </w:rPr>
        <w:t>、“重大违法记录”指投标人因违法经营受到刑事处罚或责令停产停业、吊销许可证或执照、较大数额罚款等行政处罚。</w:t>
      </w:r>
    </w:p>
    <w:p>
      <w:pPr>
        <w:spacing w:line="460" w:lineRule="exact"/>
        <w:ind w:firstLine="480" w:firstLineChars="200"/>
        <w:rPr>
          <w:rFonts w:ascii="宋体"/>
          <w:color w:val="000000"/>
          <w:sz w:val="24"/>
        </w:rPr>
      </w:pPr>
      <w:r>
        <w:rPr>
          <w:rFonts w:ascii="宋体" w:hAnsi="宋体" w:cs="宋体"/>
          <w:color w:val="000000"/>
          <w:sz w:val="24"/>
        </w:rPr>
        <w:t>(6)</w:t>
      </w:r>
      <w:r>
        <w:rPr>
          <w:rFonts w:hint="eastAsia" w:ascii="宋体" w:hAnsi="宋体"/>
          <w:color w:val="000000"/>
          <w:sz w:val="24"/>
        </w:rPr>
        <w:t>具备履行合同所必需的设备和专业技术能力的证明材料，</w:t>
      </w:r>
      <w:r>
        <w:rPr>
          <w:rFonts w:hint="eastAsia" w:ascii="宋体" w:hAnsi="宋体" w:cs="宋体"/>
          <w:color w:val="000000"/>
          <w:sz w:val="24"/>
        </w:rPr>
        <w:t>是指具备履行合同能力的声明函</w:t>
      </w:r>
      <w:r>
        <w:rPr>
          <w:rFonts w:hint="eastAsia" w:ascii="宋体" w:hAnsi="宋体"/>
          <w:color w:val="000000"/>
          <w:sz w:val="24"/>
        </w:rPr>
        <w:t>。</w:t>
      </w:r>
    </w:p>
    <w:p>
      <w:pPr>
        <w:spacing w:line="460" w:lineRule="exact"/>
        <w:ind w:firstLine="480" w:firstLineChars="200"/>
        <w:rPr>
          <w:rFonts w:ascii="宋体"/>
          <w:bCs/>
          <w:color w:val="000000"/>
          <w:sz w:val="24"/>
        </w:rPr>
      </w:pPr>
      <w:r>
        <w:rPr>
          <w:rFonts w:ascii="宋体" w:hAnsi="宋体"/>
          <w:bCs/>
          <w:color w:val="000000"/>
          <w:sz w:val="24"/>
        </w:rPr>
        <w:t>(7)</w:t>
      </w:r>
      <w:r>
        <w:rPr>
          <w:rFonts w:hint="eastAsia" w:ascii="宋体" w:hAnsi="宋体"/>
          <w:color w:val="000000"/>
          <w:sz w:val="24"/>
        </w:rPr>
        <w:t>投标人</w:t>
      </w:r>
      <w:r>
        <w:rPr>
          <w:rFonts w:hint="eastAsia" w:ascii="宋体" w:hAnsi="宋体" w:cs="宋体"/>
          <w:color w:val="000000"/>
          <w:sz w:val="24"/>
        </w:rPr>
        <w:t>提供参加本次政府</w:t>
      </w:r>
      <w:r>
        <w:rPr>
          <w:rFonts w:hint="eastAsia" w:ascii="宋体" w:hAnsi="宋体" w:cs="宋体"/>
          <w:color w:val="000000"/>
          <w:sz w:val="24"/>
          <w:lang w:eastAsia="zh-CN"/>
        </w:rPr>
        <w:t>招标</w:t>
      </w:r>
      <w:r>
        <w:rPr>
          <w:rFonts w:hint="eastAsia" w:ascii="宋体" w:hAnsi="宋体" w:cs="宋体"/>
          <w:color w:val="000000"/>
          <w:sz w:val="24"/>
        </w:rPr>
        <w:t>活动前三年内无行贿犯罪</w:t>
      </w:r>
      <w:r>
        <w:rPr>
          <w:rFonts w:hint="eastAsia" w:ascii="宋体" w:hAnsi="宋体"/>
          <w:bCs/>
          <w:color w:val="000000"/>
          <w:sz w:val="24"/>
        </w:rPr>
        <w:t>的书面声明。</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sz w:val="24"/>
        </w:rPr>
      </w:pPr>
      <w:r>
        <w:rPr>
          <w:rFonts w:ascii="宋体" w:hAnsi="宋体" w:cs="宋体"/>
          <w:color w:val="000000"/>
          <w:sz w:val="24"/>
        </w:rPr>
        <w:t>(8)</w:t>
      </w:r>
      <w:r>
        <w:rPr>
          <w:rFonts w:hint="eastAsia" w:ascii="宋体" w:hAnsi="宋体" w:cs="宋体"/>
          <w:color w:val="000000"/>
          <w:sz w:val="24"/>
        </w:rPr>
        <w:t>本项目不接受联合体投标。</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sz w:val="24"/>
        </w:rPr>
      </w:pPr>
      <w:r>
        <w:rPr>
          <w:rFonts w:hint="eastAsia" w:ascii="宋体" w:hAnsi="宋体" w:cs="宋体"/>
          <w:color w:val="000000"/>
          <w:sz w:val="24"/>
        </w:rPr>
        <w:t>注：投标人提供的相应证明材料复印件均应符合：内容完整、清晰、整洁，并由投标人加盖其单位公章，提供相应证明材料复印件应注明复印件与原件一致。</w:t>
      </w:r>
    </w:p>
    <w:p>
      <w:pPr>
        <w:shd w:val="clear" w:color="auto" w:fill="FFFFFF"/>
        <w:spacing w:line="500" w:lineRule="exact"/>
        <w:outlineLvl w:val="1"/>
        <w:rPr>
          <w:rFonts w:hint="eastAsia" w:ascii="宋体" w:hAnsi="宋体" w:cs="宋体"/>
          <w:color w:val="000000"/>
          <w:spacing w:val="8"/>
          <w:sz w:val="24"/>
        </w:rPr>
      </w:pPr>
      <w:r>
        <w:rPr>
          <w:rFonts w:hint="eastAsia" w:ascii="宋体" w:hAnsi="宋体" w:cs="宋体"/>
          <w:color w:val="000000"/>
          <w:spacing w:val="8"/>
          <w:sz w:val="24"/>
        </w:rPr>
        <w:t>三、获取招标文件</w:t>
      </w:r>
    </w:p>
    <w:p>
      <w:pPr>
        <w:shd w:val="clear" w:color="auto" w:fill="FFFFFF"/>
        <w:spacing w:line="500" w:lineRule="exact"/>
        <w:ind w:firstLine="540"/>
        <w:rPr>
          <w:rFonts w:hint="eastAsia" w:ascii="宋体" w:hAnsi="宋体" w:cs="宋体"/>
          <w:color w:val="000000"/>
          <w:spacing w:val="8"/>
          <w:sz w:val="24"/>
        </w:rPr>
      </w:pPr>
      <w:r>
        <w:rPr>
          <w:rFonts w:hint="eastAsia" w:ascii="宋体" w:hAnsi="宋体" w:cs="宋体"/>
          <w:color w:val="000000"/>
          <w:spacing w:val="8"/>
          <w:sz w:val="24"/>
        </w:rPr>
        <w:t>时间：2022年11月26日至2022年12月2日，每天上午8:30至12:00，下午14:30至17:30 (双休日及法定节假日除外)。未在规定时间购买招标文件的潜在投标人将失去投标资格。</w:t>
      </w:r>
    </w:p>
    <w:p>
      <w:pPr>
        <w:shd w:val="clear" w:color="auto" w:fill="FFFFFF"/>
        <w:spacing w:line="500" w:lineRule="exact"/>
        <w:ind w:firstLine="540"/>
        <w:rPr>
          <w:rFonts w:hint="eastAsia" w:ascii="宋体" w:hAnsi="宋体" w:cs="宋体"/>
          <w:color w:val="000000"/>
          <w:spacing w:val="8"/>
          <w:sz w:val="24"/>
        </w:rPr>
      </w:pPr>
      <w:r>
        <w:rPr>
          <w:rFonts w:hint="eastAsia" w:ascii="宋体" w:hAnsi="宋体" w:cs="宋体"/>
          <w:color w:val="000000"/>
          <w:spacing w:val="8"/>
          <w:sz w:val="24"/>
        </w:rPr>
        <w:t>地点：</w:t>
      </w:r>
      <w:r>
        <w:rPr>
          <w:rFonts w:hint="eastAsia" w:ascii="宋体" w:hAnsi="宋体"/>
          <w:color w:val="000000"/>
          <w:sz w:val="24"/>
        </w:rPr>
        <w:t>福建省福州市仓山区半道路68号麓岭花园S1幢301商业福建君信招标有限公司</w:t>
      </w:r>
    </w:p>
    <w:p>
      <w:pPr>
        <w:shd w:val="clear" w:color="auto" w:fill="FFFFFF"/>
        <w:spacing w:line="500" w:lineRule="exact"/>
        <w:ind w:firstLine="540"/>
        <w:jc w:val="left"/>
        <w:rPr>
          <w:rFonts w:hint="eastAsia" w:ascii="宋体" w:hAnsi="宋体" w:cs="宋体"/>
          <w:color w:val="000000"/>
          <w:sz w:val="24"/>
        </w:rPr>
      </w:pPr>
      <w:r>
        <w:rPr>
          <w:rFonts w:hint="eastAsia" w:ascii="宋体" w:hAnsi="宋体" w:cs="宋体"/>
          <w:color w:val="000000"/>
          <w:spacing w:val="8"/>
          <w:sz w:val="24"/>
        </w:rPr>
        <w:t>方式：</w:t>
      </w:r>
      <w:r>
        <w:rPr>
          <w:rFonts w:hint="eastAsia" w:ascii="宋体" w:hAnsi="宋体" w:cs="宋体"/>
          <w:color w:val="000000"/>
          <w:spacing w:val="8"/>
          <w:sz w:val="24"/>
          <w:lang w:eastAsia="zh-CN"/>
        </w:rPr>
        <w:t>现场购买或</w:t>
      </w:r>
      <w:r>
        <w:rPr>
          <w:rFonts w:hint="eastAsia" w:ascii="宋体" w:hAnsi="宋体"/>
          <w:color w:val="000000"/>
          <w:sz w:val="24"/>
        </w:rPr>
        <w:t>通过电子邮件购买电子文档招标文件者须按公告提供的开户名、开户行、账号及本公告第4条的要求，电汇或转账相应的金额到供应商账户，同时将电汇或转账底单复印件及贵公司所要购买招标文件的项目名称、招标文件编号、公司名称、联系人、联系电话、手机、传真和公司地址填写清楚并加盖公章送至供应商电子信</w:t>
      </w:r>
      <w:r>
        <w:rPr>
          <w:rFonts w:hint="eastAsia" w:ascii="宋体" w:hAnsi="宋体" w:eastAsia="宋体" w:cs="Times New Roman"/>
          <w:color w:val="000000"/>
          <w:sz w:val="24"/>
        </w:rPr>
        <w:t>箱：</w:t>
      </w:r>
      <w:r>
        <w:rPr>
          <w:rFonts w:hint="eastAsia" w:ascii="宋体" w:hAnsi="宋体" w:eastAsia="宋体" w:cs="Times New Roman"/>
          <w:color w:val="000000"/>
          <w:sz w:val="24"/>
        </w:rPr>
        <w:fldChar w:fldCharType="begin"/>
      </w:r>
      <w:r>
        <w:rPr>
          <w:rFonts w:hint="eastAsia" w:ascii="宋体" w:hAnsi="宋体" w:eastAsia="宋体" w:cs="Times New Roman"/>
          <w:color w:val="000000"/>
          <w:sz w:val="24"/>
        </w:rPr>
        <w:instrText xml:space="preserve"> HYPERLINK "mailto:116216948@qq.com。招标文件纸质文本售价50元人民币，如需邮寄请另加邮寄费50元，售后不退。" </w:instrText>
      </w:r>
      <w:r>
        <w:rPr>
          <w:rFonts w:hint="eastAsia" w:ascii="宋体" w:hAnsi="宋体" w:eastAsia="宋体" w:cs="Times New Roman"/>
          <w:color w:val="000000"/>
          <w:sz w:val="24"/>
        </w:rPr>
        <w:fldChar w:fldCharType="separate"/>
      </w:r>
      <w:r>
        <w:rPr>
          <w:rFonts w:hint="eastAsia" w:ascii="宋体" w:hAnsi="宋体" w:eastAsia="宋体" w:cs="Times New Roman"/>
          <w:color w:val="000000"/>
          <w:sz w:val="24"/>
        </w:rPr>
        <w:t>116216948@qq.com。招标文件纸质文本售价</w:t>
      </w:r>
      <w:r>
        <w:rPr>
          <w:rFonts w:hint="eastAsia" w:ascii="宋体" w:hAnsi="宋体" w:eastAsia="宋体" w:cs="Times New Roman"/>
          <w:color w:val="000000"/>
          <w:sz w:val="24"/>
          <w:lang w:val="en-US" w:eastAsia="zh-CN"/>
        </w:rPr>
        <w:t>300</w:t>
      </w:r>
      <w:r>
        <w:rPr>
          <w:rFonts w:hint="eastAsia" w:ascii="宋体" w:hAnsi="宋体" w:eastAsia="宋体" w:cs="Times New Roman"/>
          <w:color w:val="000000"/>
          <w:sz w:val="24"/>
        </w:rPr>
        <w:t>元人民币，如需邮寄请另加邮寄费50元，售后不退。</w:t>
      </w:r>
      <w:r>
        <w:rPr>
          <w:rFonts w:hint="eastAsia" w:ascii="宋体" w:hAnsi="宋体" w:eastAsia="宋体" w:cs="Times New Roman"/>
          <w:color w:val="000000"/>
          <w:sz w:val="24"/>
        </w:rPr>
        <w:fldChar w:fldCharType="end"/>
      </w:r>
    </w:p>
    <w:p>
      <w:pPr>
        <w:shd w:val="clear" w:color="auto" w:fill="FFFFFF"/>
        <w:spacing w:line="500" w:lineRule="exact"/>
        <w:ind w:firstLine="54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rPr>
        <w:t>售价：￥</w:t>
      </w:r>
      <w:r>
        <w:rPr>
          <w:rFonts w:hint="eastAsia" w:ascii="宋体" w:hAnsi="宋体" w:eastAsia="宋体" w:cs="Times New Roman"/>
          <w:color w:val="000000"/>
          <w:sz w:val="24"/>
          <w:lang w:val="en-US" w:eastAsia="zh-CN"/>
        </w:rPr>
        <w:t>30</w:t>
      </w:r>
      <w:r>
        <w:rPr>
          <w:rFonts w:hint="eastAsia" w:ascii="宋体" w:hAnsi="宋体" w:eastAsia="宋体" w:cs="Times New Roman"/>
          <w:color w:val="000000"/>
          <w:sz w:val="24"/>
        </w:rPr>
        <w:t>0.0 元，本公告包含的招标文件售价总和</w:t>
      </w:r>
      <w:r>
        <w:rPr>
          <w:rFonts w:hint="eastAsia" w:ascii="宋体" w:hAnsi="宋体" w:eastAsia="宋体" w:cs="Times New Roman"/>
          <w:color w:val="000000"/>
          <w:sz w:val="24"/>
          <w:lang w:eastAsia="zh-CN"/>
        </w:rPr>
        <w:t>。</w:t>
      </w:r>
    </w:p>
    <w:p>
      <w:pPr>
        <w:shd w:val="clear" w:color="auto" w:fill="FFFFFF"/>
        <w:spacing w:line="500" w:lineRule="exact"/>
        <w:outlineLvl w:val="1"/>
        <w:rPr>
          <w:rFonts w:hint="eastAsia" w:ascii="宋体" w:hAnsi="宋体" w:cs="宋体"/>
          <w:color w:val="000000"/>
          <w:spacing w:val="8"/>
          <w:sz w:val="24"/>
        </w:rPr>
      </w:pPr>
      <w:r>
        <w:rPr>
          <w:rFonts w:hint="eastAsia" w:ascii="宋体" w:hAnsi="宋体" w:cs="宋体"/>
          <w:color w:val="000000"/>
          <w:spacing w:val="8"/>
          <w:sz w:val="24"/>
        </w:rPr>
        <w:t>四、提交投标文件截止时间、开标时间和地点</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u w:val="single"/>
        </w:rPr>
        <w:t>2022年12月19日9:00</w:t>
      </w:r>
      <w:r>
        <w:rPr>
          <w:rFonts w:hint="eastAsia" w:ascii="宋体" w:hAnsi="宋体" w:cs="宋体"/>
          <w:color w:val="000000"/>
          <w:spacing w:val="8"/>
          <w:sz w:val="24"/>
        </w:rPr>
        <w:t>（北京时间）</w:t>
      </w:r>
      <w:r>
        <w:rPr>
          <w:rFonts w:hint="eastAsia" w:ascii="宋体" w:hAnsi="宋体" w:cs="宋体"/>
          <w:color w:val="000000"/>
          <w:spacing w:val="8"/>
          <w:sz w:val="24"/>
          <w:u w:val="single"/>
        </w:rPr>
        <w:t>（</w:t>
      </w:r>
      <w:r>
        <w:rPr>
          <w:rFonts w:hint="eastAsia" w:ascii="宋体" w:hAnsi="宋体" w:cs="宋体"/>
          <w:iCs/>
          <w:color w:val="000000"/>
          <w:spacing w:val="8"/>
          <w:sz w:val="24"/>
          <w:u w:val="single"/>
        </w:rPr>
        <w:t>自招标文件开始发出之日起至投标人提交投标文件截止之日止，不得少于20日</w:t>
      </w:r>
      <w:r>
        <w:rPr>
          <w:rFonts w:hint="eastAsia" w:ascii="宋体" w:hAnsi="宋体" w:cs="宋体"/>
          <w:color w:val="000000"/>
          <w:spacing w:val="8"/>
          <w:sz w:val="24"/>
          <w:u w:val="single"/>
        </w:rPr>
        <w:t>）</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地点：</w:t>
      </w:r>
      <w:r>
        <w:rPr>
          <w:rFonts w:hint="eastAsia" w:ascii="宋体" w:hAnsi="宋体" w:cs="宋体"/>
          <w:color w:val="000000"/>
          <w:spacing w:val="8"/>
          <w:sz w:val="24"/>
          <w:u w:val="single"/>
        </w:rPr>
        <w:t>福建省福州市仓山区半道路68号麓岭花园S1幢301商业-开标厅</w:t>
      </w:r>
    </w:p>
    <w:p>
      <w:pPr>
        <w:shd w:val="clear" w:color="auto" w:fill="FFFFFF"/>
        <w:spacing w:line="500" w:lineRule="exact"/>
        <w:outlineLvl w:val="1"/>
        <w:rPr>
          <w:rFonts w:hint="eastAsia" w:ascii="宋体" w:hAnsi="宋体" w:cs="宋体"/>
          <w:color w:val="000000"/>
          <w:spacing w:val="8"/>
          <w:sz w:val="24"/>
        </w:rPr>
      </w:pPr>
      <w:r>
        <w:rPr>
          <w:rFonts w:hint="eastAsia" w:ascii="宋体" w:hAnsi="宋体" w:cs="宋体"/>
          <w:color w:val="000000"/>
          <w:spacing w:val="8"/>
          <w:sz w:val="24"/>
        </w:rPr>
        <w:t>五、公告期限</w:t>
      </w:r>
    </w:p>
    <w:p>
      <w:pPr>
        <w:shd w:val="clear" w:color="auto" w:fill="FFFFFF"/>
        <w:spacing w:line="500" w:lineRule="exact"/>
        <w:ind w:firstLine="555"/>
        <w:rPr>
          <w:rFonts w:hint="eastAsia" w:ascii="宋体" w:hAnsi="宋体" w:cs="宋体"/>
          <w:color w:val="000000"/>
          <w:spacing w:val="8"/>
          <w:sz w:val="24"/>
        </w:rPr>
      </w:pPr>
      <w:r>
        <w:rPr>
          <w:rFonts w:hint="eastAsia" w:ascii="宋体" w:hAnsi="宋体" w:cs="宋体"/>
          <w:color w:val="000000"/>
          <w:spacing w:val="8"/>
          <w:sz w:val="24"/>
        </w:rPr>
        <w:t>自本公告发布之日起5个工作日。</w:t>
      </w:r>
    </w:p>
    <w:p>
      <w:pPr>
        <w:shd w:val="clear" w:color="auto" w:fill="FFFFFF"/>
        <w:spacing w:line="500" w:lineRule="exact"/>
        <w:outlineLvl w:val="1"/>
        <w:rPr>
          <w:rFonts w:hint="eastAsia" w:ascii="宋体" w:hAnsi="宋体" w:cs="宋体"/>
          <w:color w:val="000000"/>
          <w:spacing w:val="8"/>
          <w:sz w:val="24"/>
        </w:rPr>
      </w:pPr>
      <w:r>
        <w:rPr>
          <w:rFonts w:hint="eastAsia" w:ascii="宋体" w:hAnsi="宋体" w:cs="宋体"/>
          <w:color w:val="000000"/>
          <w:spacing w:val="8"/>
          <w:sz w:val="24"/>
        </w:rPr>
        <w:t>六、其他补充事宜</w:t>
      </w:r>
    </w:p>
    <w:p>
      <w:pPr>
        <w:shd w:val="clear" w:color="auto" w:fill="FFFFFF"/>
        <w:spacing w:line="500" w:lineRule="exact"/>
        <w:ind w:firstLine="480" w:firstLineChars="200"/>
        <w:rPr>
          <w:rFonts w:hint="eastAsia" w:ascii="宋体" w:hAnsi="宋体" w:cs="宋体"/>
          <w:color w:val="000000"/>
          <w:spacing w:val="8"/>
          <w:sz w:val="24"/>
        </w:rPr>
      </w:pPr>
      <w:r>
        <w:rPr>
          <w:rFonts w:hint="eastAsia" w:ascii="宋体" w:hAnsi="宋体"/>
          <w:color w:val="000000"/>
          <w:sz w:val="24"/>
        </w:rPr>
        <w:t>1、邮件购买电子文档招标文件、</w:t>
      </w:r>
      <w:r>
        <w:rPr>
          <w:rFonts w:hint="eastAsia" w:ascii="宋体" w:hAnsi="宋体" w:cs="宋体"/>
          <w:color w:val="000000"/>
          <w:spacing w:val="8"/>
          <w:sz w:val="24"/>
        </w:rPr>
        <w:t>保证金缴交银行帐号</w:t>
      </w:r>
    </w:p>
    <w:p>
      <w:pPr>
        <w:shd w:val="clear" w:color="auto" w:fill="FFFFFF"/>
        <w:spacing w:line="500" w:lineRule="exact"/>
        <w:ind w:firstLine="640" w:firstLineChars="250"/>
        <w:rPr>
          <w:rFonts w:hint="eastAsia" w:ascii="宋体" w:hAnsi="宋体" w:cs="宋体"/>
          <w:color w:val="000000"/>
          <w:spacing w:val="8"/>
          <w:sz w:val="24"/>
        </w:rPr>
      </w:pPr>
      <w:r>
        <w:rPr>
          <w:rFonts w:hint="eastAsia" w:ascii="宋体" w:hAnsi="宋体" w:cs="宋体"/>
          <w:color w:val="000000"/>
          <w:spacing w:val="8"/>
          <w:sz w:val="24"/>
        </w:rPr>
        <w:t>开户名：福建君信招标有限公司</w:t>
      </w:r>
      <w:bookmarkStart w:id="0" w:name="_GoBack"/>
      <w:bookmarkEnd w:id="0"/>
    </w:p>
    <w:p>
      <w:pPr>
        <w:shd w:val="clear" w:color="auto" w:fill="FFFFFF"/>
        <w:spacing w:line="500" w:lineRule="exact"/>
        <w:ind w:firstLine="640" w:firstLineChars="250"/>
        <w:rPr>
          <w:rFonts w:hint="eastAsia" w:ascii="宋体" w:hAnsi="宋体" w:cs="宋体"/>
          <w:color w:val="000000"/>
          <w:spacing w:val="8"/>
          <w:sz w:val="24"/>
        </w:rPr>
      </w:pPr>
      <w:r>
        <w:rPr>
          <w:rFonts w:hint="eastAsia" w:ascii="宋体" w:hAnsi="宋体" w:cs="宋体"/>
          <w:color w:val="000000"/>
          <w:spacing w:val="8"/>
          <w:sz w:val="24"/>
        </w:rPr>
        <w:t>开户行：中国建设银行股份有限公司福州金山大道支行</w:t>
      </w:r>
    </w:p>
    <w:p>
      <w:pPr>
        <w:shd w:val="clear" w:color="auto" w:fill="FFFFFF"/>
        <w:spacing w:line="500" w:lineRule="exact"/>
        <w:ind w:firstLine="640" w:firstLineChars="250"/>
        <w:rPr>
          <w:rFonts w:hint="eastAsia" w:ascii="宋体" w:hAnsi="宋体" w:cs="宋体"/>
          <w:color w:val="000000"/>
          <w:spacing w:val="8"/>
          <w:sz w:val="24"/>
        </w:rPr>
      </w:pPr>
      <w:r>
        <w:rPr>
          <w:rFonts w:hint="eastAsia" w:ascii="宋体" w:hAnsi="宋体" w:cs="宋体"/>
          <w:color w:val="000000"/>
          <w:spacing w:val="8"/>
          <w:sz w:val="24"/>
        </w:rPr>
        <w:t>帐  号：35050187530000000661</w:t>
      </w:r>
    </w:p>
    <w:p>
      <w:pPr>
        <w:numPr>
          <w:ilvl w:val="0"/>
          <w:numId w:val="1"/>
        </w:numPr>
        <w:spacing w:line="500" w:lineRule="exact"/>
        <w:ind w:firstLine="480" w:firstLineChars="200"/>
        <w:rPr>
          <w:rFonts w:hint="eastAsia" w:ascii="宋体" w:hAnsi="宋体"/>
          <w:color w:val="000000"/>
          <w:sz w:val="24"/>
        </w:rPr>
      </w:pPr>
      <w:r>
        <w:rPr>
          <w:rFonts w:hint="eastAsia" w:ascii="宋体" w:hAnsi="宋体"/>
          <w:color w:val="000000"/>
          <w:sz w:val="24"/>
        </w:rPr>
        <w:t>注：</w:t>
      </w: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本项目非使用财政性资金，故本项目非政府采购项目。</w:t>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本次投标涉及两个及以上合同包的，潜在投标人须按每个合同包进行缴交报名费及填写购买登记表信息，未按其规定购买招标文件的潜在投标人将失去投标资格。</w:t>
      </w:r>
    </w:p>
    <w:p>
      <w:pPr>
        <w:shd w:val="clear" w:color="auto" w:fill="FFFFFF"/>
        <w:spacing w:line="500" w:lineRule="exact"/>
        <w:outlineLvl w:val="1"/>
        <w:rPr>
          <w:rFonts w:hint="eastAsia" w:ascii="宋体" w:hAnsi="宋体" w:cs="宋体"/>
          <w:color w:val="000000"/>
          <w:spacing w:val="8"/>
          <w:sz w:val="24"/>
        </w:rPr>
      </w:pPr>
      <w:r>
        <w:rPr>
          <w:rFonts w:hint="eastAsia" w:ascii="宋体" w:hAnsi="宋体" w:cs="宋体"/>
          <w:color w:val="000000"/>
          <w:spacing w:val="8"/>
          <w:sz w:val="24"/>
        </w:rPr>
        <w:t>七、对本次招标提出询问，请按以下方式联系。</w:t>
      </w:r>
    </w:p>
    <w:p>
      <w:pPr>
        <w:shd w:val="clear" w:color="auto" w:fill="FFFFFF"/>
        <w:spacing w:line="500" w:lineRule="exact"/>
        <w:rPr>
          <w:rFonts w:hint="eastAsia" w:ascii="宋体" w:hAnsi="宋体" w:cs="宋体"/>
          <w:color w:val="000000"/>
          <w:spacing w:val="8"/>
          <w:sz w:val="24"/>
        </w:rPr>
      </w:pPr>
      <w:r>
        <w:rPr>
          <w:rFonts w:hint="eastAsia" w:ascii="宋体" w:hAnsi="宋体" w:cs="宋体"/>
          <w:color w:val="000000"/>
          <w:spacing w:val="8"/>
          <w:sz w:val="24"/>
        </w:rPr>
        <w:t>1.采购人信息</w:t>
      </w:r>
    </w:p>
    <w:p>
      <w:pPr>
        <w:shd w:val="clear" w:color="auto" w:fill="FFFFFF"/>
        <w:spacing w:line="500" w:lineRule="exact"/>
        <w:rPr>
          <w:rFonts w:hint="eastAsia" w:ascii="宋体" w:hAnsi="宋体" w:eastAsia="宋体" w:cs="宋体"/>
          <w:color w:val="000000"/>
          <w:spacing w:val="8"/>
          <w:sz w:val="24"/>
          <w:lang w:eastAsia="zh-CN"/>
        </w:rPr>
      </w:pPr>
      <w:r>
        <w:rPr>
          <w:rFonts w:hint="eastAsia" w:ascii="宋体" w:hAnsi="宋体" w:cs="宋体"/>
          <w:color w:val="000000"/>
          <w:spacing w:val="8"/>
          <w:sz w:val="24"/>
        </w:rPr>
        <w:t>名 称：</w:t>
      </w:r>
      <w:r>
        <w:rPr>
          <w:rFonts w:hint="eastAsia" w:ascii="宋体" w:hAnsi="宋体" w:cs="宋体"/>
          <w:color w:val="000000"/>
          <w:spacing w:val="8"/>
          <w:sz w:val="24"/>
          <w:u w:val="single"/>
          <w:lang w:eastAsia="zh-CN"/>
        </w:rPr>
        <w:t>福建新华联合印务集团有限公司</w:t>
      </w:r>
    </w:p>
    <w:p>
      <w:pPr>
        <w:shd w:val="clear" w:color="auto" w:fill="FFFFFF"/>
        <w:spacing w:line="500" w:lineRule="exact"/>
        <w:rPr>
          <w:rFonts w:hint="eastAsia" w:ascii="宋体" w:hAnsi="宋体" w:eastAsia="宋体" w:cs="宋体"/>
          <w:color w:val="000000"/>
          <w:spacing w:val="8"/>
          <w:sz w:val="24"/>
          <w:lang w:eastAsia="zh-CN"/>
        </w:rPr>
      </w:pPr>
      <w:r>
        <w:rPr>
          <w:rFonts w:hint="eastAsia" w:ascii="宋体" w:hAnsi="宋体" w:cs="宋体"/>
          <w:color w:val="000000"/>
          <w:spacing w:val="8"/>
          <w:sz w:val="24"/>
        </w:rPr>
        <w:t>地 址：福建省福州市晋安区后屿路</w:t>
      </w:r>
    </w:p>
    <w:p>
      <w:pPr>
        <w:shd w:val="clear" w:color="auto" w:fill="FFFFFF"/>
        <w:spacing w:line="500" w:lineRule="exact"/>
        <w:rPr>
          <w:rFonts w:hint="eastAsia" w:ascii="宋体" w:hAnsi="宋体" w:cs="宋体"/>
          <w:color w:val="000000"/>
          <w:spacing w:val="8"/>
          <w:sz w:val="24"/>
        </w:rPr>
      </w:pPr>
      <w:r>
        <w:rPr>
          <w:rFonts w:hint="eastAsia" w:ascii="宋体" w:hAnsi="宋体" w:cs="宋体"/>
          <w:color w:val="000000"/>
          <w:spacing w:val="8"/>
          <w:sz w:val="24"/>
        </w:rPr>
        <w:t>联系方式：</w:t>
      </w:r>
      <w:r>
        <w:rPr>
          <w:rFonts w:hint="eastAsia" w:ascii="宋体" w:hAnsi="宋体"/>
          <w:color w:val="000000"/>
          <w:sz w:val="24"/>
          <w:u w:val="single"/>
          <w:lang w:eastAsia="zh-CN"/>
        </w:rPr>
        <w:t>周主任</w:t>
      </w:r>
      <w:r>
        <w:rPr>
          <w:rFonts w:hint="eastAsia" w:ascii="宋体" w:hAnsi="宋体"/>
          <w:color w:val="000000"/>
          <w:sz w:val="24"/>
          <w:u w:val="single"/>
        </w:rPr>
        <w:t>/0591-8362 0239</w:t>
      </w:r>
    </w:p>
    <w:p>
      <w:pPr>
        <w:shd w:val="clear" w:color="auto" w:fill="FFFFFF"/>
        <w:spacing w:line="500" w:lineRule="exact"/>
        <w:rPr>
          <w:rFonts w:hint="eastAsia" w:ascii="宋体" w:hAnsi="宋体" w:cs="宋体"/>
          <w:color w:val="000000"/>
          <w:spacing w:val="8"/>
          <w:sz w:val="24"/>
        </w:rPr>
      </w:pPr>
      <w:r>
        <w:rPr>
          <w:rFonts w:hint="eastAsia" w:ascii="宋体" w:hAnsi="宋体" w:cs="宋体"/>
          <w:color w:val="000000"/>
          <w:spacing w:val="8"/>
          <w:sz w:val="24"/>
        </w:rPr>
        <w:t>2.采购代理机构信息(如有)</w:t>
      </w:r>
    </w:p>
    <w:p>
      <w:pPr>
        <w:shd w:val="clear" w:color="auto" w:fill="FFFFFF"/>
        <w:spacing w:line="500" w:lineRule="exact"/>
        <w:rPr>
          <w:rFonts w:hint="eastAsia" w:ascii="宋体" w:hAnsi="宋体" w:cs="宋体"/>
          <w:color w:val="000000"/>
          <w:spacing w:val="8"/>
          <w:sz w:val="24"/>
        </w:rPr>
      </w:pPr>
      <w:r>
        <w:rPr>
          <w:rFonts w:hint="eastAsia" w:ascii="宋体" w:hAnsi="宋体" w:cs="宋体"/>
          <w:color w:val="000000"/>
          <w:spacing w:val="8"/>
          <w:sz w:val="24"/>
        </w:rPr>
        <w:t>名 称：</w:t>
      </w:r>
      <w:r>
        <w:rPr>
          <w:rFonts w:hint="eastAsia" w:ascii="宋体" w:hAnsi="宋体" w:cs="宋体"/>
          <w:color w:val="000000"/>
          <w:spacing w:val="8"/>
          <w:sz w:val="24"/>
          <w:u w:val="single"/>
        </w:rPr>
        <w:t>福建君信招标有限公司</w:t>
      </w:r>
    </w:p>
    <w:p>
      <w:pPr>
        <w:shd w:val="clear" w:color="auto" w:fill="FFFFFF"/>
        <w:spacing w:line="500" w:lineRule="exact"/>
        <w:rPr>
          <w:rFonts w:hint="eastAsia" w:ascii="宋体" w:hAnsi="宋体" w:cs="宋体"/>
          <w:color w:val="000000"/>
          <w:spacing w:val="8"/>
          <w:sz w:val="24"/>
        </w:rPr>
      </w:pPr>
      <w:r>
        <w:rPr>
          <w:rFonts w:hint="eastAsia" w:ascii="宋体" w:hAnsi="宋体" w:cs="宋体"/>
          <w:color w:val="000000"/>
          <w:spacing w:val="8"/>
          <w:sz w:val="24"/>
        </w:rPr>
        <w:t>地 址：</w:t>
      </w:r>
      <w:r>
        <w:rPr>
          <w:rFonts w:hint="eastAsia" w:ascii="宋体" w:hAnsi="宋体" w:cs="宋体"/>
          <w:color w:val="000000"/>
          <w:spacing w:val="8"/>
          <w:sz w:val="24"/>
          <w:u w:val="single"/>
        </w:rPr>
        <w:t>福建省福州市仓山区半道路68号麓岭花园S1幢301商业</w:t>
      </w:r>
    </w:p>
    <w:p>
      <w:pPr>
        <w:shd w:val="clear" w:color="auto" w:fill="FFFFFF"/>
        <w:spacing w:line="500" w:lineRule="exact"/>
        <w:rPr>
          <w:rFonts w:hint="eastAsia" w:ascii="宋体" w:hAnsi="宋体" w:cs="宋体"/>
          <w:color w:val="000000"/>
          <w:spacing w:val="8"/>
          <w:sz w:val="24"/>
        </w:rPr>
      </w:pPr>
      <w:r>
        <w:rPr>
          <w:rFonts w:hint="eastAsia" w:ascii="宋体" w:hAnsi="宋体" w:cs="宋体"/>
          <w:color w:val="000000"/>
          <w:spacing w:val="8"/>
          <w:sz w:val="24"/>
        </w:rPr>
        <w:t>联系方式：</w:t>
      </w:r>
      <w:r>
        <w:rPr>
          <w:rFonts w:hint="eastAsia" w:ascii="宋体" w:hAnsi="宋体" w:cs="宋体"/>
          <w:color w:val="000000"/>
          <w:spacing w:val="8"/>
          <w:sz w:val="24"/>
          <w:u w:val="single"/>
        </w:rPr>
        <w:t>蔡</w:t>
      </w:r>
      <w:r>
        <w:rPr>
          <w:rFonts w:hint="eastAsia" w:ascii="宋体" w:hAnsi="宋体" w:cs="宋体"/>
          <w:color w:val="000000"/>
          <w:spacing w:val="8"/>
          <w:sz w:val="24"/>
          <w:u w:val="single"/>
          <w:lang w:val="en-US" w:eastAsia="zh-CN"/>
        </w:rPr>
        <w:t>闽珠</w:t>
      </w:r>
      <w:r>
        <w:rPr>
          <w:rFonts w:hint="eastAsia" w:ascii="宋体" w:hAnsi="宋体" w:cs="宋体"/>
          <w:color w:val="000000"/>
          <w:spacing w:val="8"/>
          <w:sz w:val="24"/>
          <w:u w:val="single"/>
        </w:rPr>
        <w:t>/0591-83896688</w:t>
      </w:r>
    </w:p>
    <w:p>
      <w:pPr>
        <w:shd w:val="clear" w:color="auto" w:fill="FFFFFF"/>
        <w:spacing w:line="500" w:lineRule="exact"/>
        <w:rPr>
          <w:rFonts w:hint="eastAsia" w:ascii="宋体" w:hAnsi="宋体" w:cs="宋体"/>
          <w:color w:val="000000"/>
          <w:spacing w:val="8"/>
          <w:sz w:val="24"/>
        </w:rPr>
      </w:pPr>
      <w:r>
        <w:rPr>
          <w:rFonts w:hint="eastAsia" w:ascii="宋体" w:hAnsi="宋体" w:cs="宋体"/>
          <w:color w:val="000000"/>
          <w:spacing w:val="8"/>
          <w:sz w:val="24"/>
        </w:rPr>
        <w:t>3.项目联系方式</w:t>
      </w:r>
    </w:p>
    <w:p>
      <w:pPr>
        <w:shd w:val="clear" w:color="auto" w:fill="FFFFFF"/>
        <w:spacing w:line="500" w:lineRule="exact"/>
        <w:rPr>
          <w:rFonts w:hint="default" w:ascii="宋体" w:hAnsi="宋体" w:eastAsia="宋体" w:cs="宋体"/>
          <w:color w:val="000000"/>
          <w:spacing w:val="8"/>
          <w:sz w:val="24"/>
          <w:lang w:val="en-US" w:eastAsia="zh-CN"/>
        </w:rPr>
      </w:pPr>
      <w:r>
        <w:rPr>
          <w:rFonts w:hint="eastAsia" w:ascii="宋体" w:hAnsi="宋体" w:cs="宋体"/>
          <w:color w:val="000000"/>
          <w:spacing w:val="8"/>
          <w:sz w:val="24"/>
        </w:rPr>
        <w:t>项目联系人：</w:t>
      </w:r>
      <w:r>
        <w:rPr>
          <w:rFonts w:hint="eastAsia" w:ascii="宋体" w:hAnsi="宋体" w:cs="宋体"/>
          <w:color w:val="000000"/>
          <w:spacing w:val="8"/>
          <w:sz w:val="24"/>
          <w:u w:val="single"/>
        </w:rPr>
        <w:t>蔡</w:t>
      </w:r>
      <w:r>
        <w:rPr>
          <w:rFonts w:hint="eastAsia" w:ascii="宋体" w:hAnsi="宋体" w:cs="宋体"/>
          <w:color w:val="000000"/>
          <w:spacing w:val="8"/>
          <w:sz w:val="24"/>
          <w:u w:val="single"/>
          <w:lang w:val="en-US" w:eastAsia="zh-CN"/>
        </w:rPr>
        <w:t>闽珠</w:t>
      </w:r>
    </w:p>
    <w:p>
      <w:pPr>
        <w:shd w:val="clear" w:color="auto" w:fill="FFFFFF"/>
        <w:spacing w:line="500" w:lineRule="exact"/>
        <w:rPr>
          <w:rFonts w:hint="eastAsia" w:ascii="宋体" w:hAnsi="宋体" w:cs="宋体"/>
          <w:color w:val="000000"/>
          <w:spacing w:val="8"/>
          <w:sz w:val="24"/>
          <w:u w:val="single"/>
        </w:rPr>
      </w:pPr>
      <w:r>
        <w:rPr>
          <w:rFonts w:hint="eastAsia" w:ascii="宋体" w:hAnsi="宋体" w:cs="宋体"/>
          <w:color w:val="000000"/>
          <w:spacing w:val="8"/>
          <w:sz w:val="24"/>
        </w:rPr>
        <w:t>电　话：</w:t>
      </w:r>
      <w:r>
        <w:rPr>
          <w:rFonts w:hint="eastAsia" w:ascii="宋体" w:hAnsi="宋体" w:cs="宋体"/>
          <w:color w:val="000000"/>
          <w:spacing w:val="8"/>
          <w:sz w:val="24"/>
          <w:u w:val="single"/>
        </w:rPr>
        <w:t>0591-83896688</w:t>
      </w:r>
    </w:p>
    <w:p>
      <w:pPr>
        <w:shd w:val="clear" w:color="auto" w:fill="FFFFFF"/>
        <w:spacing w:line="500" w:lineRule="exact"/>
        <w:rPr>
          <w:rFonts w:hint="eastAsia" w:ascii="宋体" w:hAnsi="宋体" w:cs="宋体"/>
          <w:color w:val="000000"/>
          <w:spacing w:val="8"/>
          <w:sz w:val="24"/>
          <w:u w:val="single"/>
        </w:rPr>
      </w:pPr>
    </w:p>
    <w:p>
      <w:pPr>
        <w:shd w:val="clear" w:color="auto" w:fill="FFFFFF"/>
        <w:spacing w:line="500" w:lineRule="exact"/>
        <w:rPr>
          <w:rFonts w:hint="eastAsia" w:ascii="宋体" w:hAnsi="宋体" w:cs="宋体"/>
          <w:color w:val="000000"/>
          <w:spacing w:val="8"/>
          <w:sz w:val="24"/>
          <w:u w:val="single"/>
        </w:rPr>
      </w:pPr>
    </w:p>
    <w:p>
      <w:pPr>
        <w:shd w:val="clear" w:color="auto" w:fill="FFFFFF"/>
        <w:spacing w:line="500" w:lineRule="exact"/>
        <w:rPr>
          <w:rFonts w:hint="eastAsia" w:ascii="宋体" w:hAnsi="宋体" w:cs="宋体"/>
          <w:color w:val="000000"/>
          <w:spacing w:val="8"/>
          <w:sz w:val="24"/>
        </w:rPr>
      </w:pPr>
    </w:p>
    <w:p>
      <w:pPr>
        <w:spacing w:line="500" w:lineRule="exact"/>
        <w:ind w:firstLine="480" w:firstLineChars="200"/>
        <w:jc w:val="right"/>
        <w:rPr>
          <w:rFonts w:hint="eastAsia" w:ascii="宋体" w:hAnsi="宋体"/>
          <w:color w:val="000000"/>
          <w:sz w:val="24"/>
        </w:rPr>
      </w:pPr>
      <w:r>
        <w:rPr>
          <w:rFonts w:hint="eastAsia" w:ascii="宋体" w:hAnsi="宋体"/>
          <w:color w:val="000000"/>
          <w:sz w:val="24"/>
        </w:rPr>
        <w:t>福建君信招标有限公司</w:t>
      </w:r>
    </w:p>
    <w:p>
      <w:pPr>
        <w:spacing w:line="500" w:lineRule="exact"/>
        <w:ind w:firstLine="480" w:firstLineChars="200"/>
        <w:jc w:val="right"/>
        <w:rPr>
          <w:color w:val="000000"/>
        </w:rPr>
      </w:pPr>
      <w:r>
        <w:rPr>
          <w:rFonts w:hint="eastAsia" w:ascii="宋体" w:hAnsi="宋体"/>
          <w:color w:val="000000"/>
          <w:sz w:val="24"/>
        </w:rPr>
        <w:t xml:space="preserve">                                                         2022年</w:t>
      </w:r>
      <w:r>
        <w:rPr>
          <w:rFonts w:hint="eastAsia" w:ascii="宋体" w:hAnsi="宋体"/>
          <w:color w:val="000000"/>
          <w:sz w:val="24"/>
          <w:lang w:val="en-US" w:eastAsia="zh-CN"/>
        </w:rPr>
        <w:t>11</w:t>
      </w:r>
      <w:r>
        <w:rPr>
          <w:rFonts w:hint="eastAsia" w:ascii="宋体" w:hAnsi="宋体"/>
          <w:color w:val="000000"/>
          <w:sz w:val="24"/>
        </w:rPr>
        <w:t>月</w:t>
      </w:r>
      <w:r>
        <w:rPr>
          <w:rFonts w:hint="eastAsia" w:ascii="宋体" w:hAnsi="宋体"/>
          <w:color w:val="000000"/>
          <w:sz w:val="24"/>
          <w:lang w:val="en-US" w:eastAsia="zh-CN"/>
        </w:rPr>
        <w:t>26</w:t>
      </w:r>
      <w:r>
        <w:rPr>
          <w:rFonts w:hint="eastAsia" w:ascii="宋体" w:hAnsi="宋体"/>
          <w:color w:val="000000"/>
          <w:sz w:val="24"/>
        </w:rPr>
        <w:t>日</w:t>
      </w:r>
    </w:p>
    <w:sectPr>
      <w:footerReference r:id="rId3" w:type="default"/>
      <w:pgSz w:w="11906" w:h="16838"/>
      <w:pgMar w:top="1021" w:right="953" w:bottom="907"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xXZ8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2sl6tlUqj3UGPhvcfSOLx3Q6qe4oDBRHyQwaQvUiKYR33PV33FEAlPl6pVVZWY4pibHcQpHq/7&#10;APGDcIYko6EBHzDryk6fII6lc0nqZt2d0hrjrNaW9Ii6rt6t841rCtG1xSaJxThtsuKwHyYKe9ee&#10;kVmPW9BQi0tPif5oUeS0MLMRZmM/G0cf1KHLG5X6g789RhwnT5k6jLBTY3y+zHNatbQf//q56vH3&#10;2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xXZ8fTAQAApgMAAA4AAAAAAAAAAQAgAAAA&#10;IgEAAGRycy9lMm9Eb2MueG1sUEsFBgAAAAAGAAYAWQEAAGcFA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7F42"/>
    <w:multiLevelType w:val="singleLevel"/>
    <w:tmpl w:val="93327F4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WNmMzYyNWMzODRlMzBlNWYyY2VhMDcxZGFkY2IifQ=="/>
  </w:docVars>
  <w:rsids>
    <w:rsidRoot w:val="007D46BC"/>
    <w:rsid w:val="00002199"/>
    <w:rsid w:val="000037BF"/>
    <w:rsid w:val="00012FE0"/>
    <w:rsid w:val="0001722D"/>
    <w:rsid w:val="00017315"/>
    <w:rsid w:val="000227DF"/>
    <w:rsid w:val="00026C1E"/>
    <w:rsid w:val="00026E63"/>
    <w:rsid w:val="00030F0D"/>
    <w:rsid w:val="00042E1A"/>
    <w:rsid w:val="00043D91"/>
    <w:rsid w:val="000502C8"/>
    <w:rsid w:val="00051EEF"/>
    <w:rsid w:val="00067CF0"/>
    <w:rsid w:val="00073CDC"/>
    <w:rsid w:val="00081304"/>
    <w:rsid w:val="00082300"/>
    <w:rsid w:val="00083392"/>
    <w:rsid w:val="0009607F"/>
    <w:rsid w:val="000A1AD5"/>
    <w:rsid w:val="000A4181"/>
    <w:rsid w:val="000B250B"/>
    <w:rsid w:val="000B4788"/>
    <w:rsid w:val="000B4B9C"/>
    <w:rsid w:val="000C7C16"/>
    <w:rsid w:val="000D2EB4"/>
    <w:rsid w:val="000E0153"/>
    <w:rsid w:val="000F0CB2"/>
    <w:rsid w:val="000F1342"/>
    <w:rsid w:val="000F3257"/>
    <w:rsid w:val="000F3C4B"/>
    <w:rsid w:val="000F557A"/>
    <w:rsid w:val="000F5B67"/>
    <w:rsid w:val="00113CB9"/>
    <w:rsid w:val="00113F0A"/>
    <w:rsid w:val="00114E2A"/>
    <w:rsid w:val="00122688"/>
    <w:rsid w:val="00122FD6"/>
    <w:rsid w:val="001361F3"/>
    <w:rsid w:val="00136EB5"/>
    <w:rsid w:val="001467ED"/>
    <w:rsid w:val="001538E0"/>
    <w:rsid w:val="0016595C"/>
    <w:rsid w:val="001701C3"/>
    <w:rsid w:val="00173A24"/>
    <w:rsid w:val="00176FD1"/>
    <w:rsid w:val="0017756B"/>
    <w:rsid w:val="001802FB"/>
    <w:rsid w:val="00182813"/>
    <w:rsid w:val="0019311F"/>
    <w:rsid w:val="0019552D"/>
    <w:rsid w:val="001959F9"/>
    <w:rsid w:val="001A3512"/>
    <w:rsid w:val="001A6295"/>
    <w:rsid w:val="001B14BB"/>
    <w:rsid w:val="001B1AD8"/>
    <w:rsid w:val="001B2A5C"/>
    <w:rsid w:val="001C02EF"/>
    <w:rsid w:val="001C0875"/>
    <w:rsid w:val="001C4E16"/>
    <w:rsid w:val="001D0F67"/>
    <w:rsid w:val="001D1442"/>
    <w:rsid w:val="001E2369"/>
    <w:rsid w:val="001E6679"/>
    <w:rsid w:val="00204385"/>
    <w:rsid w:val="00204839"/>
    <w:rsid w:val="00206561"/>
    <w:rsid w:val="00211ECD"/>
    <w:rsid w:val="00225CEB"/>
    <w:rsid w:val="00230A3A"/>
    <w:rsid w:val="00244576"/>
    <w:rsid w:val="00247C5B"/>
    <w:rsid w:val="002501D5"/>
    <w:rsid w:val="00262A41"/>
    <w:rsid w:val="00271C13"/>
    <w:rsid w:val="002837CB"/>
    <w:rsid w:val="0028527E"/>
    <w:rsid w:val="0028763D"/>
    <w:rsid w:val="002922C3"/>
    <w:rsid w:val="00292E45"/>
    <w:rsid w:val="00296E0B"/>
    <w:rsid w:val="002A1445"/>
    <w:rsid w:val="002A50EF"/>
    <w:rsid w:val="002B2AAB"/>
    <w:rsid w:val="002B3E90"/>
    <w:rsid w:val="002B71DC"/>
    <w:rsid w:val="002C1452"/>
    <w:rsid w:val="002C3109"/>
    <w:rsid w:val="002D33B5"/>
    <w:rsid w:val="002E53BE"/>
    <w:rsid w:val="00301109"/>
    <w:rsid w:val="003104DB"/>
    <w:rsid w:val="00314DDE"/>
    <w:rsid w:val="00314F6C"/>
    <w:rsid w:val="00322B88"/>
    <w:rsid w:val="003276E0"/>
    <w:rsid w:val="00327E1B"/>
    <w:rsid w:val="003301DE"/>
    <w:rsid w:val="003362F9"/>
    <w:rsid w:val="00346E4E"/>
    <w:rsid w:val="003508E1"/>
    <w:rsid w:val="00352808"/>
    <w:rsid w:val="003604F3"/>
    <w:rsid w:val="003644B9"/>
    <w:rsid w:val="003706FE"/>
    <w:rsid w:val="00376238"/>
    <w:rsid w:val="003771BA"/>
    <w:rsid w:val="00377617"/>
    <w:rsid w:val="003811B2"/>
    <w:rsid w:val="00384B55"/>
    <w:rsid w:val="0039382C"/>
    <w:rsid w:val="00394022"/>
    <w:rsid w:val="00394537"/>
    <w:rsid w:val="003A01DD"/>
    <w:rsid w:val="003A058C"/>
    <w:rsid w:val="003A0937"/>
    <w:rsid w:val="003A4C76"/>
    <w:rsid w:val="003A5E98"/>
    <w:rsid w:val="003A62A1"/>
    <w:rsid w:val="003B0A24"/>
    <w:rsid w:val="003B42C0"/>
    <w:rsid w:val="003B52C4"/>
    <w:rsid w:val="003B6DCC"/>
    <w:rsid w:val="003B74FB"/>
    <w:rsid w:val="003B7D86"/>
    <w:rsid w:val="003C06B8"/>
    <w:rsid w:val="003C6E4A"/>
    <w:rsid w:val="003C7FDD"/>
    <w:rsid w:val="003D5FBD"/>
    <w:rsid w:val="003E6662"/>
    <w:rsid w:val="003F087B"/>
    <w:rsid w:val="003F4032"/>
    <w:rsid w:val="003F4F6D"/>
    <w:rsid w:val="00400B57"/>
    <w:rsid w:val="00401DD8"/>
    <w:rsid w:val="004055AA"/>
    <w:rsid w:val="00417085"/>
    <w:rsid w:val="0042125A"/>
    <w:rsid w:val="004245F7"/>
    <w:rsid w:val="0043468A"/>
    <w:rsid w:val="00436778"/>
    <w:rsid w:val="004424C9"/>
    <w:rsid w:val="00446E08"/>
    <w:rsid w:val="00454FD4"/>
    <w:rsid w:val="00464374"/>
    <w:rsid w:val="00483381"/>
    <w:rsid w:val="004865CD"/>
    <w:rsid w:val="004924E6"/>
    <w:rsid w:val="00496337"/>
    <w:rsid w:val="004A0D14"/>
    <w:rsid w:val="004A2003"/>
    <w:rsid w:val="004A3A87"/>
    <w:rsid w:val="004A4AB1"/>
    <w:rsid w:val="004A4D2C"/>
    <w:rsid w:val="004B1055"/>
    <w:rsid w:val="004B1BFB"/>
    <w:rsid w:val="004C0B57"/>
    <w:rsid w:val="004C52FB"/>
    <w:rsid w:val="004C746B"/>
    <w:rsid w:val="004C789A"/>
    <w:rsid w:val="004E4679"/>
    <w:rsid w:val="004F3C90"/>
    <w:rsid w:val="0050221B"/>
    <w:rsid w:val="00511F5E"/>
    <w:rsid w:val="0052013F"/>
    <w:rsid w:val="00522275"/>
    <w:rsid w:val="00522929"/>
    <w:rsid w:val="00537936"/>
    <w:rsid w:val="005429E9"/>
    <w:rsid w:val="005555B2"/>
    <w:rsid w:val="00555A31"/>
    <w:rsid w:val="005568FA"/>
    <w:rsid w:val="005702DC"/>
    <w:rsid w:val="00570855"/>
    <w:rsid w:val="00571636"/>
    <w:rsid w:val="0057286F"/>
    <w:rsid w:val="00575B33"/>
    <w:rsid w:val="00577C6C"/>
    <w:rsid w:val="00577DC9"/>
    <w:rsid w:val="00583B45"/>
    <w:rsid w:val="00583D4E"/>
    <w:rsid w:val="005A4C1C"/>
    <w:rsid w:val="005B11BD"/>
    <w:rsid w:val="005B7BBC"/>
    <w:rsid w:val="005C43ED"/>
    <w:rsid w:val="005C4E08"/>
    <w:rsid w:val="005D2286"/>
    <w:rsid w:val="005D3AF9"/>
    <w:rsid w:val="005E08D1"/>
    <w:rsid w:val="005E6D19"/>
    <w:rsid w:val="005E739E"/>
    <w:rsid w:val="005E774C"/>
    <w:rsid w:val="005E7F29"/>
    <w:rsid w:val="005F1268"/>
    <w:rsid w:val="005F4D26"/>
    <w:rsid w:val="005F7FCA"/>
    <w:rsid w:val="00616EB2"/>
    <w:rsid w:val="0062013F"/>
    <w:rsid w:val="006227BC"/>
    <w:rsid w:val="0062356B"/>
    <w:rsid w:val="00624497"/>
    <w:rsid w:val="00626996"/>
    <w:rsid w:val="006301C3"/>
    <w:rsid w:val="00630B25"/>
    <w:rsid w:val="00630BF5"/>
    <w:rsid w:val="006339C0"/>
    <w:rsid w:val="0065537C"/>
    <w:rsid w:val="00672C06"/>
    <w:rsid w:val="00674083"/>
    <w:rsid w:val="006756D9"/>
    <w:rsid w:val="006832BA"/>
    <w:rsid w:val="00684866"/>
    <w:rsid w:val="0068731D"/>
    <w:rsid w:val="006920C9"/>
    <w:rsid w:val="0069278C"/>
    <w:rsid w:val="0069494C"/>
    <w:rsid w:val="006A1821"/>
    <w:rsid w:val="006A31BB"/>
    <w:rsid w:val="006A59F8"/>
    <w:rsid w:val="006B2770"/>
    <w:rsid w:val="006C4547"/>
    <w:rsid w:val="006C5239"/>
    <w:rsid w:val="006C626B"/>
    <w:rsid w:val="006C6C35"/>
    <w:rsid w:val="006D6527"/>
    <w:rsid w:val="006E0AF0"/>
    <w:rsid w:val="006E597A"/>
    <w:rsid w:val="006F0C1C"/>
    <w:rsid w:val="0070126C"/>
    <w:rsid w:val="00701863"/>
    <w:rsid w:val="007023B5"/>
    <w:rsid w:val="0070270D"/>
    <w:rsid w:val="007079AD"/>
    <w:rsid w:val="00711BD6"/>
    <w:rsid w:val="00720E29"/>
    <w:rsid w:val="007244E8"/>
    <w:rsid w:val="00730916"/>
    <w:rsid w:val="00752F4C"/>
    <w:rsid w:val="00754A93"/>
    <w:rsid w:val="00754ECA"/>
    <w:rsid w:val="00755992"/>
    <w:rsid w:val="00755F87"/>
    <w:rsid w:val="007572C3"/>
    <w:rsid w:val="007624C7"/>
    <w:rsid w:val="00772090"/>
    <w:rsid w:val="00780890"/>
    <w:rsid w:val="0078309E"/>
    <w:rsid w:val="007966D8"/>
    <w:rsid w:val="007A5B84"/>
    <w:rsid w:val="007A6CCC"/>
    <w:rsid w:val="007B2470"/>
    <w:rsid w:val="007B3AB4"/>
    <w:rsid w:val="007B3B49"/>
    <w:rsid w:val="007B4158"/>
    <w:rsid w:val="007C016B"/>
    <w:rsid w:val="007C0B49"/>
    <w:rsid w:val="007C1A0A"/>
    <w:rsid w:val="007C3E37"/>
    <w:rsid w:val="007C6D2E"/>
    <w:rsid w:val="007D1D59"/>
    <w:rsid w:val="007D46BC"/>
    <w:rsid w:val="007E42FA"/>
    <w:rsid w:val="007E586A"/>
    <w:rsid w:val="007F3121"/>
    <w:rsid w:val="007F31BB"/>
    <w:rsid w:val="007F4239"/>
    <w:rsid w:val="007F5EB5"/>
    <w:rsid w:val="00803B87"/>
    <w:rsid w:val="00803E49"/>
    <w:rsid w:val="00812184"/>
    <w:rsid w:val="00813758"/>
    <w:rsid w:val="008200FF"/>
    <w:rsid w:val="00833D80"/>
    <w:rsid w:val="00834B22"/>
    <w:rsid w:val="008423FA"/>
    <w:rsid w:val="00862EBF"/>
    <w:rsid w:val="00866257"/>
    <w:rsid w:val="008674EB"/>
    <w:rsid w:val="008722EC"/>
    <w:rsid w:val="00874440"/>
    <w:rsid w:val="00874908"/>
    <w:rsid w:val="0087549E"/>
    <w:rsid w:val="00875539"/>
    <w:rsid w:val="00881588"/>
    <w:rsid w:val="00882F71"/>
    <w:rsid w:val="00885C4A"/>
    <w:rsid w:val="008A0D28"/>
    <w:rsid w:val="008A5668"/>
    <w:rsid w:val="008A74F4"/>
    <w:rsid w:val="008B7163"/>
    <w:rsid w:val="008C0B33"/>
    <w:rsid w:val="008C276D"/>
    <w:rsid w:val="008C33D4"/>
    <w:rsid w:val="008C63B9"/>
    <w:rsid w:val="008D383D"/>
    <w:rsid w:val="008D5069"/>
    <w:rsid w:val="008D6D6A"/>
    <w:rsid w:val="008D75BF"/>
    <w:rsid w:val="008E1178"/>
    <w:rsid w:val="008E350D"/>
    <w:rsid w:val="0090376B"/>
    <w:rsid w:val="00907BA2"/>
    <w:rsid w:val="00911CEC"/>
    <w:rsid w:val="00913CCD"/>
    <w:rsid w:val="0091764C"/>
    <w:rsid w:val="009200E8"/>
    <w:rsid w:val="00920928"/>
    <w:rsid w:val="00920BC8"/>
    <w:rsid w:val="00922E2F"/>
    <w:rsid w:val="009250D8"/>
    <w:rsid w:val="00925FCD"/>
    <w:rsid w:val="0092619A"/>
    <w:rsid w:val="00927561"/>
    <w:rsid w:val="00927B0D"/>
    <w:rsid w:val="00933321"/>
    <w:rsid w:val="00933FBA"/>
    <w:rsid w:val="00941300"/>
    <w:rsid w:val="00950E31"/>
    <w:rsid w:val="00953E5F"/>
    <w:rsid w:val="00956D74"/>
    <w:rsid w:val="0096297E"/>
    <w:rsid w:val="00962987"/>
    <w:rsid w:val="00963893"/>
    <w:rsid w:val="0096391E"/>
    <w:rsid w:val="00970A58"/>
    <w:rsid w:val="00971A9F"/>
    <w:rsid w:val="009724F6"/>
    <w:rsid w:val="0097739A"/>
    <w:rsid w:val="00981717"/>
    <w:rsid w:val="00985979"/>
    <w:rsid w:val="00993846"/>
    <w:rsid w:val="009B0E54"/>
    <w:rsid w:val="009B1192"/>
    <w:rsid w:val="009B2F74"/>
    <w:rsid w:val="009B5947"/>
    <w:rsid w:val="009B7FD3"/>
    <w:rsid w:val="009C0318"/>
    <w:rsid w:val="009C13AD"/>
    <w:rsid w:val="009C4800"/>
    <w:rsid w:val="009C7378"/>
    <w:rsid w:val="009C7F8E"/>
    <w:rsid w:val="009D0E21"/>
    <w:rsid w:val="009D4097"/>
    <w:rsid w:val="009D4D42"/>
    <w:rsid w:val="009D5A5B"/>
    <w:rsid w:val="009D6823"/>
    <w:rsid w:val="009E3666"/>
    <w:rsid w:val="009E5FA2"/>
    <w:rsid w:val="00A0675F"/>
    <w:rsid w:val="00A07103"/>
    <w:rsid w:val="00A10DB6"/>
    <w:rsid w:val="00A15B7B"/>
    <w:rsid w:val="00A279E7"/>
    <w:rsid w:val="00A3107F"/>
    <w:rsid w:val="00A33254"/>
    <w:rsid w:val="00A425B9"/>
    <w:rsid w:val="00A42ABE"/>
    <w:rsid w:val="00A539D8"/>
    <w:rsid w:val="00A56EBD"/>
    <w:rsid w:val="00A6197E"/>
    <w:rsid w:val="00A661F1"/>
    <w:rsid w:val="00A674B1"/>
    <w:rsid w:val="00A67F39"/>
    <w:rsid w:val="00A71F94"/>
    <w:rsid w:val="00A9197A"/>
    <w:rsid w:val="00A9460A"/>
    <w:rsid w:val="00A952A4"/>
    <w:rsid w:val="00AA2693"/>
    <w:rsid w:val="00AA4BA2"/>
    <w:rsid w:val="00AB2816"/>
    <w:rsid w:val="00AC0E84"/>
    <w:rsid w:val="00AC2AD3"/>
    <w:rsid w:val="00AD5500"/>
    <w:rsid w:val="00AD671C"/>
    <w:rsid w:val="00AE6A75"/>
    <w:rsid w:val="00AF3088"/>
    <w:rsid w:val="00B01308"/>
    <w:rsid w:val="00B02E03"/>
    <w:rsid w:val="00B04679"/>
    <w:rsid w:val="00B0613E"/>
    <w:rsid w:val="00B251D1"/>
    <w:rsid w:val="00B25508"/>
    <w:rsid w:val="00B3299B"/>
    <w:rsid w:val="00B32AF1"/>
    <w:rsid w:val="00B3374D"/>
    <w:rsid w:val="00B35BA8"/>
    <w:rsid w:val="00B360CD"/>
    <w:rsid w:val="00B42375"/>
    <w:rsid w:val="00B42F2F"/>
    <w:rsid w:val="00B43C20"/>
    <w:rsid w:val="00B47A10"/>
    <w:rsid w:val="00B57F43"/>
    <w:rsid w:val="00B735B5"/>
    <w:rsid w:val="00B75D7A"/>
    <w:rsid w:val="00B7647C"/>
    <w:rsid w:val="00B95E86"/>
    <w:rsid w:val="00B97AC3"/>
    <w:rsid w:val="00BA6E14"/>
    <w:rsid w:val="00BA793F"/>
    <w:rsid w:val="00BB1AE4"/>
    <w:rsid w:val="00BB5864"/>
    <w:rsid w:val="00BB7D41"/>
    <w:rsid w:val="00BC364D"/>
    <w:rsid w:val="00BC57C5"/>
    <w:rsid w:val="00BC7F4E"/>
    <w:rsid w:val="00BD1BB8"/>
    <w:rsid w:val="00BE543D"/>
    <w:rsid w:val="00BE61EE"/>
    <w:rsid w:val="00BE654A"/>
    <w:rsid w:val="00BE6B16"/>
    <w:rsid w:val="00BF2C99"/>
    <w:rsid w:val="00BF30E9"/>
    <w:rsid w:val="00BF70E8"/>
    <w:rsid w:val="00C04462"/>
    <w:rsid w:val="00C044A7"/>
    <w:rsid w:val="00C06EBF"/>
    <w:rsid w:val="00C078B3"/>
    <w:rsid w:val="00C14660"/>
    <w:rsid w:val="00C16DD7"/>
    <w:rsid w:val="00C20473"/>
    <w:rsid w:val="00C36F54"/>
    <w:rsid w:val="00C37E81"/>
    <w:rsid w:val="00C46184"/>
    <w:rsid w:val="00C50486"/>
    <w:rsid w:val="00C50D6D"/>
    <w:rsid w:val="00C51650"/>
    <w:rsid w:val="00C520B0"/>
    <w:rsid w:val="00C55AC6"/>
    <w:rsid w:val="00C66406"/>
    <w:rsid w:val="00C80F08"/>
    <w:rsid w:val="00C83B4E"/>
    <w:rsid w:val="00C84F80"/>
    <w:rsid w:val="00C8506F"/>
    <w:rsid w:val="00C8525E"/>
    <w:rsid w:val="00C92C05"/>
    <w:rsid w:val="00C944C5"/>
    <w:rsid w:val="00C9620F"/>
    <w:rsid w:val="00CA7C11"/>
    <w:rsid w:val="00CB0A6D"/>
    <w:rsid w:val="00CB5020"/>
    <w:rsid w:val="00CB5645"/>
    <w:rsid w:val="00CB5E66"/>
    <w:rsid w:val="00CC3B1E"/>
    <w:rsid w:val="00CC53F2"/>
    <w:rsid w:val="00CC6F52"/>
    <w:rsid w:val="00CC7EEB"/>
    <w:rsid w:val="00CD5F23"/>
    <w:rsid w:val="00CE3488"/>
    <w:rsid w:val="00CF4069"/>
    <w:rsid w:val="00D1159F"/>
    <w:rsid w:val="00D12D7D"/>
    <w:rsid w:val="00D1756D"/>
    <w:rsid w:val="00D17E21"/>
    <w:rsid w:val="00D2132A"/>
    <w:rsid w:val="00D236D9"/>
    <w:rsid w:val="00D27F59"/>
    <w:rsid w:val="00D42225"/>
    <w:rsid w:val="00D538F9"/>
    <w:rsid w:val="00D57D91"/>
    <w:rsid w:val="00D70DC7"/>
    <w:rsid w:val="00D747B8"/>
    <w:rsid w:val="00D74B45"/>
    <w:rsid w:val="00D80D5B"/>
    <w:rsid w:val="00D825FE"/>
    <w:rsid w:val="00D8606E"/>
    <w:rsid w:val="00D87DA6"/>
    <w:rsid w:val="00D9109B"/>
    <w:rsid w:val="00D94643"/>
    <w:rsid w:val="00D9637E"/>
    <w:rsid w:val="00D968E5"/>
    <w:rsid w:val="00DA2AFE"/>
    <w:rsid w:val="00DB166F"/>
    <w:rsid w:val="00DC1CED"/>
    <w:rsid w:val="00DD2C17"/>
    <w:rsid w:val="00DD7827"/>
    <w:rsid w:val="00DE7E36"/>
    <w:rsid w:val="00DF022C"/>
    <w:rsid w:val="00DF1006"/>
    <w:rsid w:val="00E01DF2"/>
    <w:rsid w:val="00E03AE3"/>
    <w:rsid w:val="00E1019C"/>
    <w:rsid w:val="00E12EDE"/>
    <w:rsid w:val="00E225AE"/>
    <w:rsid w:val="00E257EC"/>
    <w:rsid w:val="00E2682D"/>
    <w:rsid w:val="00E311BE"/>
    <w:rsid w:val="00E32B63"/>
    <w:rsid w:val="00E32D07"/>
    <w:rsid w:val="00E410AC"/>
    <w:rsid w:val="00E44326"/>
    <w:rsid w:val="00E45D25"/>
    <w:rsid w:val="00E4791A"/>
    <w:rsid w:val="00E500C8"/>
    <w:rsid w:val="00E53ACE"/>
    <w:rsid w:val="00E6300D"/>
    <w:rsid w:val="00E645B3"/>
    <w:rsid w:val="00E67664"/>
    <w:rsid w:val="00E67897"/>
    <w:rsid w:val="00E67C7C"/>
    <w:rsid w:val="00E71D3B"/>
    <w:rsid w:val="00E72C0B"/>
    <w:rsid w:val="00E75C67"/>
    <w:rsid w:val="00E76B37"/>
    <w:rsid w:val="00E778C1"/>
    <w:rsid w:val="00E84772"/>
    <w:rsid w:val="00E87185"/>
    <w:rsid w:val="00E92C57"/>
    <w:rsid w:val="00E93778"/>
    <w:rsid w:val="00E93A1E"/>
    <w:rsid w:val="00EA039C"/>
    <w:rsid w:val="00EA1148"/>
    <w:rsid w:val="00EA5C0B"/>
    <w:rsid w:val="00EA6C1B"/>
    <w:rsid w:val="00EB0815"/>
    <w:rsid w:val="00EB169F"/>
    <w:rsid w:val="00EB27A9"/>
    <w:rsid w:val="00EB6ECF"/>
    <w:rsid w:val="00EC6997"/>
    <w:rsid w:val="00EC6C7C"/>
    <w:rsid w:val="00EC747D"/>
    <w:rsid w:val="00ED4315"/>
    <w:rsid w:val="00EE44F7"/>
    <w:rsid w:val="00EF0B7B"/>
    <w:rsid w:val="00EF3743"/>
    <w:rsid w:val="00EF3D25"/>
    <w:rsid w:val="00EF7BCD"/>
    <w:rsid w:val="00F03F28"/>
    <w:rsid w:val="00F1116C"/>
    <w:rsid w:val="00F12B11"/>
    <w:rsid w:val="00F12FB2"/>
    <w:rsid w:val="00F1317B"/>
    <w:rsid w:val="00F21D7B"/>
    <w:rsid w:val="00F426F5"/>
    <w:rsid w:val="00F452E2"/>
    <w:rsid w:val="00F453CC"/>
    <w:rsid w:val="00F4661B"/>
    <w:rsid w:val="00F51456"/>
    <w:rsid w:val="00F55D14"/>
    <w:rsid w:val="00F5648B"/>
    <w:rsid w:val="00F74733"/>
    <w:rsid w:val="00F82049"/>
    <w:rsid w:val="00F85341"/>
    <w:rsid w:val="00F878CB"/>
    <w:rsid w:val="00F921FB"/>
    <w:rsid w:val="00F939EB"/>
    <w:rsid w:val="00F93A31"/>
    <w:rsid w:val="00F94FD6"/>
    <w:rsid w:val="00F9520D"/>
    <w:rsid w:val="00F9746A"/>
    <w:rsid w:val="00FA3B0E"/>
    <w:rsid w:val="00FA5C9A"/>
    <w:rsid w:val="00FB4DED"/>
    <w:rsid w:val="00FC0F58"/>
    <w:rsid w:val="00FC1648"/>
    <w:rsid w:val="00FC2418"/>
    <w:rsid w:val="00FC3BB6"/>
    <w:rsid w:val="00FD480F"/>
    <w:rsid w:val="00FD4C18"/>
    <w:rsid w:val="00FD68FF"/>
    <w:rsid w:val="00FE141A"/>
    <w:rsid w:val="00FE1AC5"/>
    <w:rsid w:val="00FE432D"/>
    <w:rsid w:val="00FE45B1"/>
    <w:rsid w:val="00FE56D9"/>
    <w:rsid w:val="00FE64B7"/>
    <w:rsid w:val="00FF0E32"/>
    <w:rsid w:val="021520E8"/>
    <w:rsid w:val="02291F12"/>
    <w:rsid w:val="04071455"/>
    <w:rsid w:val="073C238B"/>
    <w:rsid w:val="0B6A6194"/>
    <w:rsid w:val="0E344BF5"/>
    <w:rsid w:val="14E8498B"/>
    <w:rsid w:val="15FF7638"/>
    <w:rsid w:val="162B70C9"/>
    <w:rsid w:val="180A4C18"/>
    <w:rsid w:val="182B52BA"/>
    <w:rsid w:val="1C9B6A49"/>
    <w:rsid w:val="1CA53161"/>
    <w:rsid w:val="210400DA"/>
    <w:rsid w:val="224128CC"/>
    <w:rsid w:val="22887C5F"/>
    <w:rsid w:val="29E15798"/>
    <w:rsid w:val="2D724179"/>
    <w:rsid w:val="32FC19C8"/>
    <w:rsid w:val="33F0290A"/>
    <w:rsid w:val="36237179"/>
    <w:rsid w:val="364D41F6"/>
    <w:rsid w:val="366A68A0"/>
    <w:rsid w:val="3BE2457F"/>
    <w:rsid w:val="3FB7714C"/>
    <w:rsid w:val="4039566C"/>
    <w:rsid w:val="40FE1B56"/>
    <w:rsid w:val="48CB74F3"/>
    <w:rsid w:val="4A0933B1"/>
    <w:rsid w:val="4AEE78FE"/>
    <w:rsid w:val="4CBA03DF"/>
    <w:rsid w:val="4FF05EC6"/>
    <w:rsid w:val="50E2767E"/>
    <w:rsid w:val="51666D28"/>
    <w:rsid w:val="52091757"/>
    <w:rsid w:val="55055F70"/>
    <w:rsid w:val="560315B0"/>
    <w:rsid w:val="56903650"/>
    <w:rsid w:val="570D271A"/>
    <w:rsid w:val="57E427B4"/>
    <w:rsid w:val="58E660B8"/>
    <w:rsid w:val="59BB699B"/>
    <w:rsid w:val="59F12F67"/>
    <w:rsid w:val="5A2A00CD"/>
    <w:rsid w:val="5EB50A07"/>
    <w:rsid w:val="623205C0"/>
    <w:rsid w:val="64041AE8"/>
    <w:rsid w:val="695E7FEE"/>
    <w:rsid w:val="6C203CBC"/>
    <w:rsid w:val="6DCA3DA3"/>
    <w:rsid w:val="6E906A95"/>
    <w:rsid w:val="6F304979"/>
    <w:rsid w:val="6FA56B27"/>
    <w:rsid w:val="716B7ACB"/>
    <w:rsid w:val="74DF59AD"/>
    <w:rsid w:val="75A84ED9"/>
    <w:rsid w:val="766D176F"/>
    <w:rsid w:val="7D1305EB"/>
    <w:rsid w:val="7DB3215D"/>
    <w:rsid w:val="7F4522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w:basedOn w:val="1"/>
    <w:qFormat/>
    <w:uiPriority w:val="0"/>
    <w:pPr>
      <w:spacing w:after="120"/>
    </w:pPr>
  </w:style>
  <w:style w:type="paragraph" w:styleId="5">
    <w:name w:val="Plain Text"/>
    <w:basedOn w:val="1"/>
    <w:qFormat/>
    <w:uiPriority w:val="0"/>
    <w:rPr>
      <w:rFonts w:ascii="宋体" w:hAnsi="宋体" w:cs="Courier New"/>
      <w:kern w:val="1"/>
    </w:rPr>
  </w:style>
  <w:style w:type="paragraph" w:styleId="6">
    <w:name w:val="footer"/>
    <w:basedOn w:val="1"/>
    <w:qFormat/>
    <w:uiPriority w:val="0"/>
    <w:pPr>
      <w:tabs>
        <w:tab w:val="center" w:pos="4153"/>
        <w:tab w:val="right" w:pos="8306"/>
      </w:tabs>
      <w:jc w:val="left"/>
    </w:pPr>
    <w:rPr>
      <w:kern w:val="1"/>
      <w:sz w:val="18"/>
      <w:lang w:val="zh-CN"/>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rFonts w:hint="eastAsia" w:ascii="微软雅黑" w:hAnsi="微软雅黑" w:eastAsia="微软雅黑" w:cs="微软雅黑"/>
      <w:color w:val="02396F"/>
      <w:u w:val="single"/>
    </w:rPr>
  </w:style>
  <w:style w:type="character" w:styleId="15">
    <w:name w:val="Hyperlink"/>
    <w:basedOn w:val="11"/>
    <w:qFormat/>
    <w:uiPriority w:val="0"/>
    <w:rPr>
      <w:rFonts w:hint="eastAsia" w:ascii="微软雅黑" w:hAnsi="微软雅黑" w:eastAsia="微软雅黑" w:cs="微软雅黑"/>
      <w:color w:val="02396F"/>
      <w:u w:val="single"/>
    </w:rPr>
  </w:style>
  <w:style w:type="character" w:styleId="16">
    <w:name w:val="annotation reference"/>
    <w:qFormat/>
    <w:uiPriority w:val="99"/>
    <w:rPr>
      <w:sz w:val="21"/>
      <w:szCs w:val="21"/>
    </w:rPr>
  </w:style>
  <w:style w:type="character" w:customStyle="1" w:styleId="17">
    <w:name w:val="title_141"/>
    <w:basedOn w:val="11"/>
    <w:qFormat/>
    <w:uiPriority w:val="0"/>
    <w:rPr>
      <w:color w:val="FFFFFF"/>
      <w:sz w:val="21"/>
      <w:szCs w:val="21"/>
      <w:u w:val="none"/>
    </w:rPr>
  </w:style>
  <w:style w:type="character" w:customStyle="1" w:styleId="18">
    <w:name w:val="size14px bolder"/>
    <w:basedOn w:val="11"/>
    <w:qFormat/>
    <w:uiPriority w:val="0"/>
  </w:style>
  <w:style w:type="paragraph" w:customStyle="1" w:styleId="19">
    <w:name w:val=" Char"/>
    <w:basedOn w:val="1"/>
    <w:qFormat/>
    <w:uiPriority w:val="0"/>
    <w:rPr>
      <w:rFonts w:ascii="Tahoma" w:hAnsi="Tahoma"/>
      <w:sz w:val="24"/>
      <w:szCs w:val="20"/>
    </w:rPr>
  </w:style>
  <w:style w:type="paragraph" w:customStyle="1" w:styleId="20">
    <w:name w:val="Char Char2 Char Char"/>
    <w:basedOn w:val="3"/>
    <w:qFormat/>
    <w:uiPriority w:val="0"/>
    <w:rPr>
      <w:rFonts w:ascii="Calibri" w:hAnsi="Calibri"/>
      <w:szCs w:val="22"/>
    </w:rPr>
  </w:style>
  <w:style w:type="paragraph" w:customStyle="1" w:styleId="21">
    <w:name w:val=" Char2"/>
    <w:basedOn w:val="1"/>
    <w:qFormat/>
    <w:uiPriority w:val="0"/>
  </w:style>
  <w:style w:type="character" w:customStyle="1" w:styleId="22">
    <w:name w:val="qxdate"/>
    <w:basedOn w:val="11"/>
    <w:qFormat/>
    <w:uiPriority w:val="0"/>
    <w:rPr>
      <w:color w:val="333333"/>
      <w:sz w:val="18"/>
      <w:szCs w:val="18"/>
    </w:rPr>
  </w:style>
  <w:style w:type="character" w:customStyle="1" w:styleId="23">
    <w:name w:val="next2"/>
    <w:basedOn w:val="11"/>
    <w:qFormat/>
    <w:uiPriority w:val="0"/>
    <w:rPr>
      <w:rFonts w:ascii="微软雅黑" w:hAnsi="微软雅黑" w:eastAsia="微软雅黑" w:cs="微软雅黑"/>
      <w:sz w:val="21"/>
      <w:szCs w:val="21"/>
    </w:rPr>
  </w:style>
  <w:style w:type="character" w:customStyle="1" w:styleId="24">
    <w:name w:val="redfilefwwh"/>
    <w:basedOn w:val="11"/>
    <w:qFormat/>
    <w:uiPriority w:val="0"/>
    <w:rPr>
      <w:color w:val="BA2636"/>
      <w:sz w:val="18"/>
      <w:szCs w:val="18"/>
    </w:rPr>
  </w:style>
  <w:style w:type="character" w:customStyle="1" w:styleId="25">
    <w:name w:val="redfilenumber"/>
    <w:basedOn w:val="11"/>
    <w:qFormat/>
    <w:uiPriority w:val="0"/>
    <w:rPr>
      <w:color w:val="BA2636"/>
      <w:sz w:val="18"/>
      <w:szCs w:val="18"/>
    </w:rPr>
  </w:style>
  <w:style w:type="character" w:customStyle="1" w:styleId="26">
    <w:name w:val="cfdate"/>
    <w:basedOn w:val="11"/>
    <w:qFormat/>
    <w:uiPriority w:val="0"/>
    <w:rPr>
      <w:color w:val="333333"/>
      <w:sz w:val="18"/>
      <w:szCs w:val="18"/>
    </w:rPr>
  </w:style>
  <w:style w:type="character" w:customStyle="1" w:styleId="27">
    <w:name w:val="prev"/>
    <w:basedOn w:val="11"/>
    <w:qFormat/>
    <w:uiPriority w:val="0"/>
    <w:rPr>
      <w:rFonts w:hint="eastAsia" w:ascii="微软雅黑" w:hAnsi="微软雅黑" w:eastAsia="微软雅黑" w:cs="微软雅黑"/>
      <w:sz w:val="21"/>
      <w:szCs w:val="21"/>
    </w:rPr>
  </w:style>
  <w:style w:type="character" w:customStyle="1" w:styleId="28">
    <w:name w:val="prev1"/>
    <w:basedOn w:val="11"/>
    <w:qFormat/>
    <w:uiPriority w:val="0"/>
    <w:rPr>
      <w:color w:val="888888"/>
    </w:rPr>
  </w:style>
  <w:style w:type="character" w:customStyle="1" w:styleId="29">
    <w:name w:val="displayarti"/>
    <w:basedOn w:val="11"/>
    <w:qFormat/>
    <w:uiPriority w:val="0"/>
    <w:rPr>
      <w:color w:val="FFFFFF"/>
      <w:shd w:val="clear" w:color="auto" w:fill="A00000"/>
    </w:rPr>
  </w:style>
  <w:style w:type="character" w:customStyle="1" w:styleId="30">
    <w:name w:val="gjfg"/>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2583</Words>
  <Characters>2979</Characters>
  <Lines>24</Lines>
  <Paragraphs>6</Paragraphs>
  <TotalTime>13</TotalTime>
  <ScaleCrop>false</ScaleCrop>
  <LinksUpToDate>false</LinksUpToDate>
  <CharactersWithSpaces>3047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2015-01-23T03:55:00Z</dcterms:created>
  <dc:creator>微软用户</dc:creator>
  <cp:lastModifiedBy>⃢-⃢嗷大喵</cp:lastModifiedBy>
  <cp:lastPrinted>2022-08-08T03:37:00Z</cp:lastPrinted>
  <dcterms:modified xsi:type="dcterms:W3CDTF">2022-11-26T02:52:27Z</dcterms:modified>
  <dc:title>福建省省级政府采购（招标）公告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6BA14EBB884048DB8FA6CDA625BDACB4</vt:lpwstr>
  </property>
</Properties>
</file>