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</w:p>
    <w:p>
      <w:pPr>
        <w:bidi w:val="0"/>
        <w:ind w:firstLine="3600" w:firstLineChars="150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原公告的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项目编号：JLZHB-2022-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原公告的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zh-CN" w:eastAsia="zh-CN"/>
        </w:rPr>
        <w:t>九台区2022年村庄规划、人居环境整治及乡村建设规划编制服务项目一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至五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zh-CN" w:eastAsia="zh-CN"/>
        </w:rPr>
        <w:t>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首次公告日期：2022年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更正事项：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文件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原第二章“</w:t>
      </w:r>
      <w:bookmarkStart w:id="0" w:name="_Toc323206907"/>
      <w:bookmarkStart w:id="1" w:name="_Toc28837"/>
      <w:bookmarkStart w:id="2" w:name="_Toc14424"/>
      <w:bookmarkStart w:id="3" w:name="_Toc201719063"/>
      <w:bookmarkStart w:id="4" w:name="_Toc29424"/>
      <w:bookmarkStart w:id="5" w:name="_Toc335834645"/>
      <w:bookmarkStart w:id="6" w:name="_Toc273539709"/>
      <w:bookmarkStart w:id="7" w:name="_Toc22788"/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zh-CN"/>
        </w:rPr>
        <w:t>投标人须知前附表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1.4.1中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3.8</w:t>
      </w:r>
      <w:r>
        <w:rPr>
          <w:rFonts w:hint="default"/>
          <w:b w:val="0"/>
          <w:bCs w:val="0"/>
          <w:color w:val="auto"/>
          <w:lang w:val="en-US" w:eastAsia="zh-CN"/>
        </w:rPr>
        <w:t>本项目采取不兼投不兼中原则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现变更为第二章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zh-CN"/>
        </w:rPr>
        <w:t>投标人须知前附表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1.4.1中3.8</w:t>
      </w:r>
      <w:r>
        <w:rPr>
          <w:rFonts w:hint="default"/>
          <w:b w:val="0"/>
          <w:bCs w:val="0"/>
          <w:color w:val="auto"/>
          <w:lang w:val="en-US" w:eastAsia="zh-CN"/>
        </w:rPr>
        <w:t>本项目采取兼投不兼中原则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更正日期：2022年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本次公告同时在中国招标投标公共服务平台、长春市公共资源交易网、中国政府采购网上发布。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89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招标人：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长春市九台区自然资源局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89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地址：长春市九台区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89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张正伟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89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13341486600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招标代理机构：吉林鑫茂建筑工程咨询有限公司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地  址：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  <w:lang w:val="en-US" w:eastAsia="zh-CN"/>
        </w:rPr>
        <w:t>长春市</w:t>
      </w: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九台区工农大街1589号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联 系 人：徐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 xml:space="preserve">电  话：13756429110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监督部门：长春市九台区政府采购管理工作办公室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监督电话：0431-82324298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18"/>
        </w:rPr>
        <w:t>投诉时限、要件及处理流程：质疑投标人对招标人、招标代理机构的答复不满意，或者招标人、招标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按中华人民共和国财政部相关文件执行。   </w:t>
      </w:r>
      <w:r>
        <w:rPr>
          <w:rFonts w:hint="eastAsia" w:ascii="宋体" w:hAnsi="宋体" w:eastAsia="宋体" w:cs="宋体"/>
          <w:color w:val="333333"/>
          <w:szCs w:val="1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YjliZGFlNmUzZGVmOWU5YTJkNzgwZjY4OTFlNGQifQ=="/>
  </w:docVars>
  <w:rsids>
    <w:rsidRoot w:val="5E4E7656"/>
    <w:rsid w:val="1E4D6229"/>
    <w:rsid w:val="1FEF6D6E"/>
    <w:rsid w:val="243404DD"/>
    <w:rsid w:val="32F91AFB"/>
    <w:rsid w:val="49E94B89"/>
    <w:rsid w:val="5A4D1B30"/>
    <w:rsid w:val="5E4E7656"/>
    <w:rsid w:val="63B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</w:tabs>
      <w:ind w:firstLine="420"/>
    </w:pPr>
    <w:rPr>
      <w:rFonts w:ascii="Calibri" w:hAnsi="Calibri" w:eastAsia="微软雅黑" w:cs="Times New Roman"/>
      <w:sz w:val="24"/>
    </w:rPr>
  </w:style>
  <w:style w:type="paragraph" w:styleId="3">
    <w:name w:val="Body Text Indent"/>
    <w:basedOn w:val="1"/>
    <w:next w:val="1"/>
    <w:qFormat/>
    <w:uiPriority w:val="0"/>
    <w:pPr>
      <w:ind w:left="36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612</Characters>
  <Lines>0</Lines>
  <Paragraphs>0</Paragraphs>
  <TotalTime>8</TotalTime>
  <ScaleCrop>false</ScaleCrop>
  <LinksUpToDate>false</LinksUpToDate>
  <CharactersWithSpaces>625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2022-10-13T01:47:00Z</dcterms:created>
  <dc:creator>Lenovo</dc:creator>
  <cp:lastModifiedBy>你是猴子请来的救兵吗</cp:lastModifiedBy>
  <cp:lastPrinted>2022-10-27T02:14:00Z</cp:lastPrinted>
  <dcterms:modified xsi:type="dcterms:W3CDTF">2022-11-09T03:52:46Z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8E6A573BBAB446FAA00A813ABC2B34C4</vt:lpwstr>
  </property>
</Properties>
</file>