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360" w:lineRule="auto"/>
        <w:jc w:val="center"/>
        <w:rPr>
          <w:rFonts w:hint="default" w:ascii="Times New Roman" w:hAnsi="Times New Roman" w:eastAsia="黑体"/>
          <w:sz w:val="32"/>
          <w:szCs w:val="32"/>
          <w:lang w:val="en-US" w:eastAsia="zh-CN"/>
        </w:rPr>
      </w:pPr>
      <w:r>
        <w:rPr>
          <w:rFonts w:hint="eastAsia"/>
          <w:sz w:val="32"/>
          <w:szCs w:val="22"/>
        </w:rPr>
        <w:t>接警终端项目</w:t>
      </w:r>
      <w:r>
        <w:rPr>
          <w:rFonts w:hint="eastAsia"/>
          <w:sz w:val="32"/>
          <w:szCs w:val="22"/>
          <w:lang w:val="en-US" w:eastAsia="zh-CN"/>
        </w:rPr>
        <w:t>竞争性磋商公告</w:t>
      </w:r>
      <w:bookmarkStart w:id="26" w:name="_GoBack"/>
      <w:bookmarkEnd w:id="26"/>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p>
    <w:p>
      <w:pPr>
        <w:spacing w:line="360" w:lineRule="auto"/>
        <w:ind w:firstLine="480" w:firstLineChars="200"/>
        <w:rPr>
          <w:sz w:val="24"/>
        </w:rPr>
      </w:pPr>
      <w:r>
        <w:rPr>
          <w:sz w:val="24"/>
        </w:rPr>
        <w:t>1.项目编号/包号：</w:t>
      </w:r>
      <w:r>
        <w:rPr>
          <w:rFonts w:hint="eastAsia"/>
          <w:sz w:val="24"/>
        </w:rPr>
        <w:t>HT2724BJ-BA01</w:t>
      </w:r>
      <w:r>
        <w:fldChar w:fldCharType="begin"/>
      </w:r>
      <w:r>
        <w:instrText xml:space="preserve"> HYPERLINK "http://103.83.45.82:8080/frontend/plan/project_detail.html?projectUuid=84a45c5e-5b6a-4c47-bbe4-aa1b911a708c" </w:instrText>
      </w:r>
      <w:r>
        <w:fldChar w:fldCharType="separate"/>
      </w:r>
      <w:r>
        <w:fldChar w:fldCharType="end"/>
      </w:r>
    </w:p>
    <w:p>
      <w:pPr>
        <w:spacing w:line="360" w:lineRule="auto"/>
        <w:ind w:firstLine="480" w:firstLineChars="200"/>
        <w:rPr>
          <w:sz w:val="24"/>
        </w:rPr>
      </w:pPr>
      <w:r>
        <w:rPr>
          <w:sz w:val="24"/>
        </w:rPr>
        <w:t>2.项目名称：</w:t>
      </w:r>
      <w:r>
        <w:rPr>
          <w:rFonts w:hint="eastAsia"/>
          <w:sz w:val="24"/>
        </w:rPr>
        <w:t>接警终端项目</w:t>
      </w:r>
    </w:p>
    <w:p>
      <w:pPr>
        <w:spacing w:line="360" w:lineRule="auto"/>
        <w:ind w:firstLine="480" w:firstLineChars="200"/>
        <w:rPr>
          <w:sz w:val="24"/>
        </w:rPr>
      </w:pPr>
      <w:r>
        <w:rPr>
          <w:sz w:val="24"/>
        </w:rPr>
        <w:t>3.采购方式：竞争性磋商</w:t>
      </w:r>
    </w:p>
    <w:p>
      <w:pPr>
        <w:spacing w:line="360" w:lineRule="auto"/>
        <w:ind w:firstLine="480" w:firstLineChars="200"/>
      </w:pPr>
      <w:r>
        <w:rPr>
          <w:sz w:val="24"/>
        </w:rPr>
        <w:t>4.项目预算金额：22万元</w:t>
      </w:r>
    </w:p>
    <w:p>
      <w:pPr>
        <w:spacing w:line="360" w:lineRule="auto"/>
        <w:ind w:firstLine="480" w:firstLineChars="200"/>
        <w:rPr>
          <w:sz w:val="24"/>
        </w:rPr>
      </w:pPr>
      <w:r>
        <w:rPr>
          <w:sz w:val="24"/>
        </w:rPr>
        <w:t>5.采购需求：</w:t>
      </w:r>
    </w:p>
    <w:tbl>
      <w:tblPr>
        <w:tblStyle w:val="6"/>
        <w:tblW w:w="86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909"/>
        <w:gridCol w:w="1732"/>
        <w:gridCol w:w="905"/>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vAlign w:val="center"/>
          </w:tcPr>
          <w:p>
            <w:pPr>
              <w:jc w:val="center"/>
              <w:rPr>
                <w:bCs/>
                <w:szCs w:val="21"/>
              </w:rPr>
            </w:pPr>
            <w:r>
              <w:rPr>
                <w:bCs/>
                <w:szCs w:val="21"/>
              </w:rPr>
              <w:t>包号</w:t>
            </w:r>
          </w:p>
        </w:tc>
        <w:tc>
          <w:tcPr>
            <w:tcW w:w="1909" w:type="dxa"/>
            <w:vAlign w:val="center"/>
          </w:tcPr>
          <w:p>
            <w:pPr>
              <w:jc w:val="center"/>
              <w:rPr>
                <w:bCs/>
                <w:szCs w:val="21"/>
              </w:rPr>
            </w:pPr>
            <w:r>
              <w:rPr>
                <w:bCs/>
                <w:szCs w:val="21"/>
              </w:rPr>
              <w:t>标的名称</w:t>
            </w:r>
          </w:p>
        </w:tc>
        <w:tc>
          <w:tcPr>
            <w:tcW w:w="1732" w:type="dxa"/>
            <w:vAlign w:val="center"/>
          </w:tcPr>
          <w:p>
            <w:pPr>
              <w:jc w:val="center"/>
              <w:rPr>
                <w:bCs/>
                <w:szCs w:val="21"/>
              </w:rPr>
            </w:pPr>
            <w:r>
              <w:rPr>
                <w:bCs/>
                <w:szCs w:val="21"/>
              </w:rPr>
              <w:t>采购包预算金额</w:t>
            </w:r>
          </w:p>
          <w:p>
            <w:pPr>
              <w:jc w:val="center"/>
              <w:rPr>
                <w:bCs/>
                <w:szCs w:val="21"/>
              </w:rPr>
            </w:pPr>
            <w:r>
              <w:rPr>
                <w:bCs/>
                <w:szCs w:val="21"/>
              </w:rPr>
              <w:t>（万元）</w:t>
            </w:r>
          </w:p>
        </w:tc>
        <w:tc>
          <w:tcPr>
            <w:tcW w:w="905" w:type="dxa"/>
            <w:vAlign w:val="center"/>
          </w:tcPr>
          <w:p>
            <w:pPr>
              <w:jc w:val="center"/>
              <w:rPr>
                <w:bCs/>
                <w:szCs w:val="21"/>
              </w:rPr>
            </w:pPr>
            <w:r>
              <w:rPr>
                <w:bCs/>
                <w:szCs w:val="21"/>
              </w:rPr>
              <w:t>数量</w:t>
            </w:r>
            <w:r>
              <w:rPr>
                <w:rFonts w:hint="eastAsia"/>
                <w:bCs/>
                <w:szCs w:val="21"/>
              </w:rPr>
              <w:t>（台）</w:t>
            </w:r>
          </w:p>
        </w:tc>
        <w:tc>
          <w:tcPr>
            <w:tcW w:w="3681" w:type="dxa"/>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vAlign w:val="center"/>
          </w:tcPr>
          <w:p>
            <w:pPr>
              <w:jc w:val="center"/>
              <w:rPr>
                <w:bCs/>
                <w:szCs w:val="21"/>
              </w:rPr>
            </w:pPr>
            <w:r>
              <w:rPr>
                <w:rFonts w:hint="eastAsia"/>
                <w:bCs/>
                <w:szCs w:val="21"/>
              </w:rPr>
              <w:t>1</w:t>
            </w:r>
          </w:p>
        </w:tc>
        <w:tc>
          <w:tcPr>
            <w:tcW w:w="1909" w:type="dxa"/>
            <w:vAlign w:val="center"/>
          </w:tcPr>
          <w:p>
            <w:pPr>
              <w:jc w:val="left"/>
              <w:rPr>
                <w:bCs/>
                <w:szCs w:val="21"/>
              </w:rPr>
            </w:pPr>
            <w:r>
              <w:rPr>
                <w:rFonts w:hint="eastAsia"/>
                <w:bCs/>
                <w:szCs w:val="21"/>
              </w:rPr>
              <w:t>接警终端项目</w:t>
            </w:r>
          </w:p>
        </w:tc>
        <w:tc>
          <w:tcPr>
            <w:tcW w:w="1732" w:type="dxa"/>
            <w:vAlign w:val="center"/>
          </w:tcPr>
          <w:p>
            <w:pPr>
              <w:jc w:val="center"/>
              <w:rPr>
                <w:bCs/>
                <w:szCs w:val="21"/>
              </w:rPr>
            </w:pPr>
            <w:r>
              <w:rPr>
                <w:bCs/>
                <w:szCs w:val="21"/>
              </w:rPr>
              <w:t>22</w:t>
            </w:r>
          </w:p>
        </w:tc>
        <w:tc>
          <w:tcPr>
            <w:tcW w:w="905" w:type="dxa"/>
            <w:vAlign w:val="center"/>
          </w:tcPr>
          <w:p>
            <w:pPr>
              <w:jc w:val="center"/>
              <w:rPr>
                <w:bCs/>
                <w:szCs w:val="21"/>
              </w:rPr>
            </w:pPr>
            <w:r>
              <w:rPr>
                <w:rFonts w:hint="eastAsia"/>
                <w:bCs/>
                <w:szCs w:val="21"/>
              </w:rPr>
              <w:t>1</w:t>
            </w:r>
            <w:r>
              <w:rPr>
                <w:bCs/>
                <w:szCs w:val="21"/>
              </w:rPr>
              <w:t>1</w:t>
            </w:r>
          </w:p>
        </w:tc>
        <w:tc>
          <w:tcPr>
            <w:tcW w:w="3681" w:type="dxa"/>
            <w:vAlign w:val="center"/>
          </w:tcPr>
          <w:p>
            <w:pPr>
              <w:rPr>
                <w:rFonts w:ascii="仿宋" w:hAnsi="仿宋" w:eastAsia="仿宋"/>
              </w:rPr>
            </w:pPr>
            <w:r>
              <w:rPr>
                <w:rFonts w:hint="eastAsia" w:ascii="仿宋" w:hAnsi="仿宋" w:eastAsia="仿宋"/>
              </w:rPr>
              <w:t>CPU:I9-10900(十核2.8G)</w:t>
            </w:r>
            <w:r>
              <w:rPr>
                <w:rFonts w:hint="eastAsia" w:ascii="仿宋" w:hAnsi="仿宋" w:eastAsia="仿宋"/>
              </w:rPr>
              <w:br w:type="textWrapping"/>
            </w:r>
            <w:r>
              <w:rPr>
                <w:rFonts w:hint="eastAsia" w:ascii="仿宋" w:hAnsi="仿宋" w:eastAsia="仿宋"/>
              </w:rPr>
              <w:t>内存：2*16G</w:t>
            </w:r>
            <w:r>
              <w:rPr>
                <w:rFonts w:hint="eastAsia" w:ascii="仿宋" w:hAnsi="仿宋" w:eastAsia="仿宋"/>
              </w:rPr>
              <w:br w:type="textWrapping"/>
            </w:r>
            <w:r>
              <w:rPr>
                <w:rFonts w:hint="eastAsia" w:ascii="仿宋" w:hAnsi="仿宋" w:eastAsia="仿宋"/>
              </w:rPr>
              <w:t>硬盘：1T</w:t>
            </w:r>
            <w:r>
              <w:rPr>
                <w:rFonts w:ascii="仿宋" w:hAnsi="仿宋" w:eastAsia="仿宋"/>
              </w:rPr>
              <w:t xml:space="preserve"> </w:t>
            </w:r>
            <w:r>
              <w:rPr>
                <w:rFonts w:hint="eastAsia" w:ascii="仿宋" w:hAnsi="仿宋" w:eastAsia="仿宋"/>
              </w:rPr>
              <w:t>SATA</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256G SSD</w:t>
            </w:r>
            <w:r>
              <w:rPr>
                <w:rFonts w:hint="eastAsia" w:ascii="仿宋" w:hAnsi="仿宋" w:eastAsia="仿宋"/>
              </w:rPr>
              <w:br w:type="textWrapping"/>
            </w:r>
            <w:r>
              <w:rPr>
                <w:rFonts w:hint="eastAsia" w:ascii="仿宋" w:hAnsi="仿宋" w:eastAsia="仿宋"/>
              </w:rPr>
              <w:t>显卡：RTX2060 6G显卡 (2*DP HDMI  DVI )</w:t>
            </w:r>
            <w:r>
              <w:rPr>
                <w:rFonts w:hint="eastAsia" w:ascii="仿宋" w:hAnsi="仿宋" w:eastAsia="仿宋"/>
              </w:rPr>
              <w:br w:type="textWrapping"/>
            </w:r>
            <w:r>
              <w:rPr>
                <w:rFonts w:hint="eastAsia" w:ascii="仿宋" w:hAnsi="仿宋" w:eastAsia="仿宋"/>
              </w:rPr>
              <w:t>操作系统：WIN10专业版</w:t>
            </w:r>
            <w:r>
              <w:rPr>
                <w:rFonts w:hint="eastAsia" w:ascii="仿宋" w:hAnsi="仿宋" w:eastAsia="仿宋"/>
              </w:rPr>
              <w:br w:type="textWrapping"/>
            </w:r>
            <w:r>
              <w:rPr>
                <w:rFonts w:hint="eastAsia" w:ascii="仿宋" w:hAnsi="仿宋" w:eastAsia="仿宋"/>
              </w:rPr>
              <w:t>机箱电源：500W</w:t>
            </w:r>
            <w:r>
              <w:rPr>
                <w:rFonts w:hint="eastAsia" w:ascii="仿宋" w:hAnsi="仿宋" w:eastAsia="仿宋"/>
              </w:rPr>
              <w:br w:type="textWrapping"/>
            </w:r>
            <w:r>
              <w:rPr>
                <w:rFonts w:hint="eastAsia" w:ascii="仿宋" w:hAnsi="仿宋" w:eastAsia="仿宋"/>
              </w:rPr>
              <w:t>鼠标键盘：USB键鼠23.8显示器 （2个）</w:t>
            </w:r>
            <w:r>
              <w:rPr>
                <w:rFonts w:hint="eastAsia" w:ascii="仿宋" w:hAnsi="仿宋" w:eastAsia="仿宋"/>
              </w:rPr>
              <w:br w:type="textWrapping"/>
            </w:r>
            <w:r>
              <w:rPr>
                <w:rFonts w:hint="eastAsia" w:ascii="仿宋" w:hAnsi="仿宋" w:eastAsia="仿宋"/>
              </w:rPr>
              <w:t>亮度：250cd/㎡</w:t>
            </w:r>
            <w:r>
              <w:rPr>
                <w:rFonts w:hint="eastAsia" w:ascii="仿宋" w:hAnsi="仿宋" w:eastAsia="仿宋"/>
              </w:rPr>
              <w:br w:type="textWrapping"/>
            </w:r>
            <w:r>
              <w:rPr>
                <w:rFonts w:hint="eastAsia" w:ascii="仿宋" w:hAnsi="仿宋" w:eastAsia="仿宋"/>
              </w:rPr>
              <w:t>安装方式：底座+壁挂</w:t>
            </w:r>
            <w:r>
              <w:rPr>
                <w:rFonts w:hint="eastAsia" w:ascii="仿宋" w:hAnsi="仿宋" w:eastAsia="仿宋"/>
              </w:rPr>
              <w:br w:type="textWrapping"/>
            </w:r>
            <w:r>
              <w:rPr>
                <w:rFonts w:hint="eastAsia" w:ascii="仿宋" w:hAnsi="仿宋" w:eastAsia="仿宋"/>
              </w:rPr>
              <w:t>分辨率：FHD1920*1080及以下</w:t>
            </w:r>
            <w:r>
              <w:rPr>
                <w:rFonts w:hint="eastAsia" w:ascii="仿宋" w:hAnsi="仿宋" w:eastAsia="仿宋"/>
              </w:rPr>
              <w:br w:type="textWrapping"/>
            </w:r>
            <w:r>
              <w:rPr>
                <w:rFonts w:hint="eastAsia" w:ascii="仿宋" w:hAnsi="仿宋" w:eastAsia="仿宋"/>
              </w:rPr>
              <w:t>屏幕比例：16:9</w:t>
            </w:r>
            <w:r>
              <w:rPr>
                <w:rFonts w:hint="eastAsia" w:ascii="仿宋" w:hAnsi="仿宋" w:eastAsia="仿宋"/>
              </w:rPr>
              <w:br w:type="textWrapping"/>
            </w:r>
            <w:r>
              <w:rPr>
                <w:rFonts w:hint="eastAsia" w:ascii="仿宋" w:hAnsi="仿宋" w:eastAsia="仿宋"/>
              </w:rPr>
              <w:t>接口：支持HDMI/VGA</w:t>
            </w:r>
          </w:p>
          <w:p>
            <w:pPr>
              <w:rPr>
                <w:rFonts w:ascii="仿宋" w:hAnsi="仿宋" w:eastAsia="仿宋"/>
              </w:rPr>
            </w:pPr>
            <w:r>
              <w:rPr>
                <w:rFonts w:hint="eastAsia" w:ascii="仿宋" w:hAnsi="仿宋" w:eastAsia="仿宋"/>
              </w:rPr>
              <w:t>双屏支架1个</w:t>
            </w:r>
          </w:p>
          <w:p>
            <w:pPr>
              <w:jc w:val="left"/>
              <w:rPr>
                <w:rFonts w:ascii="宋体" w:hAnsi="宋体" w:cs="宋体"/>
                <w:bCs/>
                <w:szCs w:val="21"/>
              </w:rPr>
            </w:pPr>
            <w:r>
              <w:rPr>
                <w:rFonts w:hint="eastAsia" w:ascii="仿宋" w:hAnsi="仿宋" w:eastAsia="仿宋"/>
              </w:rPr>
              <w:t>桌面显示器底座</w:t>
            </w:r>
            <w:r>
              <w:rPr>
                <w:rFonts w:hint="eastAsia" w:ascii="仿宋" w:hAnsi="仿宋" w:eastAsia="仿宋"/>
              </w:rPr>
              <w:br w:type="textWrapping"/>
            </w:r>
            <w:r>
              <w:rPr>
                <w:rFonts w:hint="eastAsia" w:ascii="仿宋" w:hAnsi="仿宋" w:eastAsia="仿宋"/>
              </w:rPr>
              <w:t>伸缩旋转升降</w:t>
            </w:r>
            <w:r>
              <w:rPr>
                <w:rFonts w:hint="eastAsia" w:ascii="仿宋" w:hAnsi="仿宋" w:eastAsia="仿宋"/>
              </w:rPr>
              <w:br w:type="textWrapping"/>
            </w:r>
            <w:r>
              <w:rPr>
                <w:rFonts w:hint="eastAsia" w:ascii="仿宋" w:hAnsi="仿宋" w:eastAsia="仿宋"/>
              </w:rPr>
              <w:t>17-27英寸</w:t>
            </w:r>
          </w:p>
        </w:tc>
      </w:tr>
    </w:tbl>
    <w:p>
      <w:pPr>
        <w:pStyle w:val="8"/>
        <w:ind w:firstLine="439" w:firstLineChars="183"/>
        <w:rPr>
          <w:rFonts w:ascii="宋体" w:hAnsi="宋体" w:cs="仿宋_GB2312"/>
          <w:szCs w:val="21"/>
        </w:rPr>
      </w:pPr>
      <w:r>
        <w:t>6.合同履行期限：</w:t>
      </w:r>
      <w:r>
        <w:rPr>
          <w:rFonts w:hint="eastAsia"/>
        </w:rPr>
        <w:t>除上述设备（键鼠外）质保期为三年。</w:t>
      </w:r>
    </w:p>
    <w:p>
      <w:pPr>
        <w:spacing w:line="360" w:lineRule="auto"/>
        <w:ind w:firstLine="424" w:firstLineChars="177"/>
        <w:rPr>
          <w:sz w:val="24"/>
        </w:rPr>
      </w:pPr>
      <w:r>
        <w:rPr>
          <w:sz w:val="24"/>
        </w:rPr>
        <w:t>7.本项目是否接受联合体：</w:t>
      </w:r>
      <w:r>
        <w:t>□</w:t>
      </w:r>
      <w:r>
        <w:rPr>
          <w:sz w:val="24"/>
        </w:rPr>
        <w:t xml:space="preserve">是  </w:t>
      </w:r>
      <w:r>
        <w:rPr>
          <w:b/>
          <w:sz w:val="24"/>
        </w:rPr>
        <w:t>■</w:t>
      </w:r>
      <w:r>
        <w:rPr>
          <w:sz w:val="24"/>
        </w:rPr>
        <w:t>否。</w:t>
      </w:r>
    </w:p>
    <w:p>
      <w:pPr>
        <w:pStyle w:val="3"/>
        <w:spacing w:before="0" w:line="360" w:lineRule="auto"/>
        <w:jc w:val="left"/>
        <w:rPr>
          <w:rFonts w:ascii="Times New Roman" w:hAnsi="Times New Roman" w:eastAsia="宋体"/>
          <w:sz w:val="24"/>
          <w:szCs w:val="24"/>
        </w:rPr>
      </w:pPr>
      <w:bookmarkStart w:id="0" w:name="_Toc28359003"/>
      <w:bookmarkStart w:id="1" w:name="_Toc35393622"/>
      <w:bookmarkStart w:id="2" w:name="_Toc35393791"/>
      <w:bookmarkStart w:id="3" w:name="_Toc28359080"/>
      <w:r>
        <w:rPr>
          <w:rFonts w:ascii="Times New Roman" w:hAnsi="Times New Roman" w:eastAsia="宋体"/>
          <w:sz w:val="24"/>
          <w:szCs w:val="24"/>
        </w:rPr>
        <w:t>二、申请人的资格要求（须同时满足）</w:t>
      </w:r>
      <w:bookmarkEnd w:id="0"/>
      <w:bookmarkEnd w:id="1"/>
      <w:bookmarkEnd w:id="2"/>
      <w:bookmarkEnd w:id="3"/>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4" w:name="_Toc28359081"/>
      <w:bookmarkStart w:id="5"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2" w:firstLineChars="200"/>
        <w:rPr>
          <w:sz w:val="24"/>
        </w:rPr>
      </w:pPr>
      <w:r>
        <w:rPr>
          <w:b/>
          <w:sz w:val="24"/>
        </w:rPr>
        <w:t>■</w:t>
      </w:r>
      <w:r>
        <w:rPr>
          <w:sz w:val="24"/>
        </w:rPr>
        <w:t>本项目不专门面向中小企业预留采购份额。</w:t>
      </w:r>
    </w:p>
    <w:p>
      <w:pPr>
        <w:spacing w:line="360" w:lineRule="auto"/>
        <w:ind w:firstLine="480" w:firstLineChars="200"/>
        <w:rPr>
          <w:sz w:val="24"/>
        </w:rPr>
      </w:pPr>
      <w:r>
        <w:rPr>
          <w:sz w:val="24"/>
        </w:rPr>
        <w:t>□本项目专门面向  □中小</w:t>
      </w:r>
      <w:r>
        <w:rPr>
          <w:rFonts w:hint="eastAsia"/>
          <w:sz w:val="24"/>
        </w:rPr>
        <w:t xml:space="preserve"> </w:t>
      </w:r>
      <w:r>
        <w:rPr>
          <w:sz w:val="24"/>
        </w:rPr>
        <w:t xml:space="preserve">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无</w:t>
      </w:r>
      <w:r>
        <w:rPr>
          <w:sz w:val="24"/>
        </w:rPr>
        <w:t>_</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rPr>
        <w:t>无。</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 xml:space="preserve">3.1本项目是否接受分支机构参与响应：□是   </w:t>
      </w:r>
      <w:r>
        <w:rPr>
          <w:b/>
          <w:sz w:val="24"/>
        </w:rPr>
        <w:t>■</w:t>
      </w:r>
      <w:r>
        <w:rPr>
          <w:sz w:val="24"/>
        </w:rPr>
        <w:t>否；</w:t>
      </w:r>
    </w:p>
    <w:p>
      <w:pPr>
        <w:tabs>
          <w:tab w:val="left" w:pos="900"/>
          <w:tab w:val="left" w:pos="1134"/>
          <w:tab w:val="left" w:pos="1589"/>
          <w:tab w:val="left" w:pos="5521"/>
        </w:tabs>
        <w:snapToGrid w:val="0"/>
        <w:spacing w:line="360" w:lineRule="auto"/>
        <w:rPr>
          <w:sz w:val="24"/>
        </w:rPr>
      </w:pPr>
      <w:r>
        <w:rPr>
          <w:rFonts w:hint="eastAsia"/>
          <w:sz w:val="24"/>
        </w:rPr>
        <w:t xml:space="preserve">   </w:t>
      </w:r>
      <w:r>
        <w:rPr>
          <w:sz w:val="24"/>
        </w:rPr>
        <w:t xml:space="preserve"> 3.2 本项目是否属于政府购买服务：</w:t>
      </w:r>
    </w:p>
    <w:p>
      <w:pPr>
        <w:spacing w:line="360" w:lineRule="auto"/>
        <w:ind w:firstLine="480" w:firstLineChars="200"/>
        <w:rPr>
          <w:sz w:val="24"/>
        </w:rPr>
      </w:pPr>
      <w:r>
        <w:rPr>
          <w:sz w:val="24"/>
        </w:rPr>
        <w:t>■否</w:t>
      </w:r>
    </w:p>
    <w:p>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pPr>
        <w:spacing w:line="360" w:lineRule="auto"/>
        <w:ind w:firstLine="480" w:firstLineChars="200"/>
        <w:rPr>
          <w:sz w:val="24"/>
        </w:rPr>
      </w:pPr>
      <w:r>
        <w:rPr>
          <w:sz w:val="24"/>
        </w:rPr>
        <w:t>3.3其他特定资格要求：</w:t>
      </w:r>
    </w:p>
    <w:p>
      <w:pPr>
        <w:spacing w:line="360" w:lineRule="auto"/>
        <w:ind w:firstLine="480" w:firstLineChars="200"/>
        <w:rPr>
          <w:sz w:val="24"/>
        </w:rPr>
      </w:pPr>
      <w:r>
        <w:rPr>
          <w:sz w:val="24"/>
        </w:rPr>
        <w:t>根据财库〔2016〕125号《财政部关于在政府采购活动中查询及使用信用记录有关问题的通知》的要求，通过“信用中国”网站（www.creditchina.gov.cn）、中国政府采购网（www.ccgp.gov.cn）查询相关主体信用记录，截止时</w:t>
      </w:r>
      <w:r>
        <w:rPr>
          <w:rFonts w:hint="eastAsia"/>
          <w:sz w:val="24"/>
        </w:rPr>
        <w:t>间</w:t>
      </w:r>
      <w:r>
        <w:rPr>
          <w:sz w:val="24"/>
        </w:rPr>
        <w:t>点为投标截止时间当天。对列入失信被执行人、重大税收违法案件当事人名单、政府采购严重违法失信行为记录名单的</w:t>
      </w:r>
      <w:r>
        <w:rPr>
          <w:sz w:val="24"/>
          <w:lang w:bidi="ar"/>
        </w:rPr>
        <w:t>供应商</w:t>
      </w:r>
      <w:r>
        <w:rPr>
          <w:sz w:val="24"/>
        </w:rPr>
        <w:t>，拒绝其参与政府采购活动。</w:t>
      </w:r>
      <w:r>
        <w:rPr>
          <w:rFonts w:hint="eastAsia"/>
          <w:sz w:val="24"/>
        </w:rPr>
        <w:t>(</w:t>
      </w:r>
      <w:r>
        <w:rPr>
          <w:sz w:val="24"/>
        </w:rPr>
        <w:t>无须供应商提供，由采购人或采购代理机构查询。</w:t>
      </w:r>
      <w:r>
        <w:rPr>
          <w:rFonts w:hint="eastAsia"/>
          <w:sz w:val="24"/>
        </w:rPr>
        <w:t>)</w:t>
      </w:r>
    </w:p>
    <w:bookmarkEnd w:id="4"/>
    <w:bookmarkEnd w:id="5"/>
    <w:p>
      <w:pPr>
        <w:pStyle w:val="3"/>
        <w:widowControl/>
        <w:spacing w:before="0" w:line="360" w:lineRule="auto"/>
        <w:jc w:val="left"/>
        <w:rPr>
          <w:rFonts w:ascii="Times New Roman" w:hAnsi="Times New Roman" w:eastAsia="宋体"/>
          <w:sz w:val="24"/>
          <w:szCs w:val="24"/>
        </w:rPr>
      </w:pPr>
      <w:bookmarkStart w:id="6" w:name="_Toc35393623"/>
      <w:bookmarkStart w:id="7" w:name="_Toc35393792"/>
      <w:r>
        <w:rPr>
          <w:rFonts w:ascii="Times New Roman" w:hAnsi="Times New Roman" w:eastAsia="宋体"/>
          <w:sz w:val="24"/>
          <w:szCs w:val="24"/>
        </w:rPr>
        <w:t>三、获取采购文件</w:t>
      </w:r>
      <w:bookmarkEnd w:id="6"/>
      <w:bookmarkEnd w:id="7"/>
    </w:p>
    <w:p>
      <w:pPr>
        <w:widowControl/>
        <w:adjustRightInd w:val="0"/>
        <w:snapToGrid w:val="0"/>
        <w:spacing w:line="360" w:lineRule="auto"/>
        <w:ind w:firstLine="480" w:firstLineChars="200"/>
        <w:jc w:val="left"/>
        <w:rPr>
          <w:rFonts w:eastAsiaTheme="minorEastAsia"/>
          <w:sz w:val="24"/>
        </w:rPr>
      </w:pPr>
      <w:r>
        <w:rPr>
          <w:sz w:val="24"/>
          <w:lang w:bidi="ar"/>
        </w:rPr>
        <w:t>1</w:t>
      </w:r>
      <w:r>
        <w:rPr>
          <w:rFonts w:hint="eastAsia" w:asciiTheme="majorEastAsia" w:hAnsiTheme="majorEastAsia" w:eastAsiaTheme="majorEastAsia"/>
          <w:sz w:val="24"/>
        </w:rPr>
        <w:t>.</w:t>
      </w:r>
      <w:r>
        <w:rPr>
          <w:sz w:val="24"/>
          <w:lang w:bidi="ar"/>
        </w:rPr>
        <w:t>时间：</w:t>
      </w:r>
      <w:r>
        <w:rPr>
          <w:rFonts w:hint="eastAsia"/>
          <w:sz w:val="24"/>
          <w:lang w:bidi="ar"/>
        </w:rPr>
        <w:t>2022</w:t>
      </w:r>
      <w:r>
        <w:rPr>
          <w:sz w:val="24"/>
          <w:lang w:bidi="ar"/>
        </w:rPr>
        <w:t>年</w:t>
      </w:r>
      <w:r>
        <w:rPr>
          <w:rFonts w:hint="eastAsia"/>
          <w:sz w:val="24"/>
          <w:lang w:bidi="ar"/>
        </w:rPr>
        <w:t>11</w:t>
      </w:r>
      <w:r>
        <w:rPr>
          <w:sz w:val="24"/>
          <w:lang w:bidi="ar"/>
        </w:rPr>
        <w:t>月</w:t>
      </w:r>
      <w:r>
        <w:rPr>
          <w:rFonts w:hint="eastAsia"/>
          <w:sz w:val="24"/>
          <w:lang w:val="en-US" w:eastAsia="zh-CN" w:bidi="ar"/>
        </w:rPr>
        <w:t>9</w:t>
      </w:r>
      <w:r>
        <w:rPr>
          <w:rFonts w:hint="eastAsia"/>
          <w:sz w:val="24"/>
          <w:lang w:bidi="ar"/>
        </w:rPr>
        <w:t>日</w:t>
      </w:r>
      <w:r>
        <w:rPr>
          <w:sz w:val="24"/>
          <w:lang w:bidi="ar"/>
        </w:rPr>
        <w:t>上午</w:t>
      </w:r>
      <w:r>
        <w:rPr>
          <w:rFonts w:hint="eastAsia"/>
          <w:sz w:val="24"/>
        </w:rPr>
        <w:t>09：0</w:t>
      </w:r>
      <w:r>
        <w:rPr>
          <w:sz w:val="24"/>
        </w:rPr>
        <w:t>0</w:t>
      </w:r>
      <w:r>
        <w:rPr>
          <w:sz w:val="24"/>
          <w:lang w:bidi="ar"/>
        </w:rPr>
        <w:t>至</w:t>
      </w:r>
      <w:r>
        <w:rPr>
          <w:rFonts w:hint="eastAsia"/>
          <w:sz w:val="24"/>
          <w:lang w:bidi="ar"/>
        </w:rPr>
        <w:t>2022</w:t>
      </w:r>
      <w:r>
        <w:rPr>
          <w:sz w:val="24"/>
          <w:lang w:bidi="ar"/>
        </w:rPr>
        <w:t>年</w:t>
      </w:r>
      <w:r>
        <w:rPr>
          <w:rFonts w:hint="eastAsia"/>
          <w:sz w:val="24"/>
          <w:lang w:bidi="ar"/>
        </w:rPr>
        <w:t>11</w:t>
      </w:r>
      <w:r>
        <w:rPr>
          <w:sz w:val="24"/>
          <w:lang w:bidi="ar"/>
        </w:rPr>
        <w:t>月</w:t>
      </w:r>
      <w:r>
        <w:rPr>
          <w:rFonts w:hint="eastAsia"/>
          <w:sz w:val="24"/>
          <w:lang w:val="en-US" w:eastAsia="zh-CN" w:bidi="ar"/>
        </w:rPr>
        <w:t>15</w:t>
      </w:r>
      <w:r>
        <w:rPr>
          <w:sz w:val="24"/>
          <w:lang w:bidi="ar"/>
        </w:rPr>
        <w:t>日</w:t>
      </w:r>
      <w:r>
        <w:rPr>
          <w:rFonts w:hint="eastAsia"/>
          <w:sz w:val="24"/>
          <w:lang w:bidi="ar"/>
        </w:rPr>
        <w:t>下午</w:t>
      </w:r>
      <w:r>
        <w:rPr>
          <w:rFonts w:hint="eastAsia"/>
          <w:sz w:val="24"/>
        </w:rPr>
        <w:t>16：0</w:t>
      </w:r>
      <w:r>
        <w:rPr>
          <w:sz w:val="24"/>
        </w:rPr>
        <w:t>0</w:t>
      </w:r>
      <w:r>
        <w:rPr>
          <w:sz w:val="24"/>
          <w:lang w:bidi="ar"/>
        </w:rPr>
        <w:t xml:space="preserve">（北京时间，法定节假日除外）。 </w:t>
      </w:r>
      <w:r>
        <w:rPr>
          <w:rFonts w:hint="eastAsia" w:eastAsiaTheme="minorEastAsia"/>
          <w:sz w:val="24"/>
        </w:rPr>
        <w:t>在北京市石景山区石景山路22号万商大厦十八层1801号获取磋商文件，同时需要携带营业执照复印件（须加盖本单位公章）、法人授权委托书（原件）、本人身份证原件及复印件（须加盖本单位公章）；</w:t>
      </w:r>
    </w:p>
    <w:p>
      <w:pPr>
        <w:widowControl/>
        <w:adjustRightInd w:val="0"/>
        <w:snapToGrid w:val="0"/>
        <w:spacing w:line="360" w:lineRule="auto"/>
        <w:ind w:firstLine="480" w:firstLineChars="200"/>
        <w:jc w:val="left"/>
        <w:rPr>
          <w:rFonts w:eastAsiaTheme="minorEastAsia"/>
          <w:sz w:val="24"/>
        </w:rPr>
      </w:pPr>
      <w:r>
        <w:rPr>
          <w:rFonts w:hint="eastAsia" w:eastAsiaTheme="minorEastAsia"/>
          <w:sz w:val="24"/>
        </w:rPr>
        <w:t>2.获取磋商文件方式：现场报名</w:t>
      </w:r>
    </w:p>
    <w:p>
      <w:pPr>
        <w:widowControl/>
        <w:adjustRightInd w:val="0"/>
        <w:snapToGrid w:val="0"/>
        <w:spacing w:line="360" w:lineRule="auto"/>
        <w:ind w:firstLine="480" w:firstLineChars="200"/>
        <w:jc w:val="left"/>
        <w:rPr>
          <w:rFonts w:eastAsiaTheme="minorEastAsia"/>
          <w:sz w:val="24"/>
        </w:rPr>
      </w:pPr>
      <w:r>
        <w:rPr>
          <w:rFonts w:hint="eastAsia" w:eastAsiaTheme="minorEastAsia"/>
          <w:sz w:val="24"/>
        </w:rPr>
        <w:t>3.磋商文件售价：每本200元人民币，磋商文件售后不退</w:t>
      </w:r>
    </w:p>
    <w:p>
      <w:pPr>
        <w:pStyle w:val="3"/>
        <w:widowControl/>
        <w:spacing w:before="0" w:line="360" w:lineRule="auto"/>
        <w:jc w:val="left"/>
        <w:rPr>
          <w:rFonts w:ascii="Times New Roman" w:hAnsi="Times New Roman" w:eastAsia="宋体"/>
          <w:sz w:val="24"/>
          <w:szCs w:val="24"/>
        </w:rPr>
      </w:pPr>
      <w:bookmarkStart w:id="8" w:name="_Toc28359005"/>
      <w:bookmarkStart w:id="9" w:name="_Toc35393624"/>
      <w:bookmarkStart w:id="10" w:name="_Toc28359082"/>
      <w:bookmarkStart w:id="11" w:name="_Toc35393793"/>
      <w:r>
        <w:rPr>
          <w:rFonts w:ascii="Times New Roman" w:hAnsi="Times New Roman" w:eastAsia="宋体"/>
          <w:sz w:val="24"/>
          <w:szCs w:val="24"/>
        </w:rPr>
        <w:t>四、</w:t>
      </w:r>
      <w:bookmarkEnd w:id="8"/>
      <w:bookmarkEnd w:id="9"/>
      <w:bookmarkEnd w:id="10"/>
      <w:bookmarkEnd w:id="11"/>
      <w:r>
        <w:rPr>
          <w:rFonts w:ascii="Times New Roman" w:hAnsi="Times New Roman" w:eastAsia="宋体"/>
          <w:sz w:val="24"/>
          <w:szCs w:val="24"/>
        </w:rPr>
        <w:t>响应文件提交</w:t>
      </w:r>
    </w:p>
    <w:p>
      <w:pPr>
        <w:spacing w:line="360" w:lineRule="auto"/>
        <w:ind w:firstLine="480" w:firstLineChars="200"/>
        <w:rPr>
          <w:bCs/>
          <w:sz w:val="24"/>
          <w:u w:val="single"/>
        </w:rPr>
      </w:pPr>
      <w:r>
        <w:rPr>
          <w:sz w:val="24"/>
          <w:lang w:bidi="ar"/>
        </w:rPr>
        <w:t>截止时间：</w:t>
      </w:r>
      <w:r>
        <w:rPr>
          <w:rFonts w:hint="eastAsia"/>
          <w:color w:val="000000" w:themeColor="text1"/>
          <w:sz w:val="24"/>
          <w14:textFill>
            <w14:solidFill>
              <w14:schemeClr w14:val="tx1"/>
            </w14:solidFill>
          </w14:textFill>
        </w:rPr>
        <w:t>2022</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11</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18</w:t>
      </w:r>
      <w:r>
        <w:rPr>
          <w:color w:val="000000" w:themeColor="text1"/>
          <w:sz w:val="24"/>
          <w14:textFill>
            <w14:solidFill>
              <w14:schemeClr w14:val="tx1"/>
            </w14:solidFill>
          </w14:textFill>
        </w:rPr>
        <w:t>日</w:t>
      </w:r>
      <w:r>
        <w:rPr>
          <w:rFonts w:hint="eastAsia"/>
          <w:color w:val="000000" w:themeColor="text1"/>
          <w:sz w:val="24"/>
          <w:lang w:val="en-US" w:eastAsia="zh-CN"/>
          <w14:textFill>
            <w14:solidFill>
              <w14:schemeClr w14:val="tx1"/>
            </w14:solidFill>
          </w14:textFill>
        </w:rPr>
        <w:t>13</w:t>
      </w:r>
      <w:r>
        <w:rPr>
          <w:color w:val="000000" w:themeColor="text1"/>
          <w:sz w:val="24"/>
          <w14:textFill>
            <w14:solidFill>
              <w14:schemeClr w14:val="tx1"/>
            </w14:solidFill>
          </w14:textFill>
        </w:rPr>
        <w:t>点30分（北京</w:t>
      </w:r>
      <w:r>
        <w:rPr>
          <w:sz w:val="24"/>
        </w:rPr>
        <w:t>时</w:t>
      </w:r>
      <w:r>
        <w:rPr>
          <w:bCs/>
          <w:sz w:val="24"/>
          <w:lang w:bidi="ar"/>
        </w:rPr>
        <w:t>间）</w:t>
      </w:r>
      <w:r>
        <w:rPr>
          <w:iCs/>
          <w:sz w:val="24"/>
          <w:lang w:bidi="ar"/>
        </w:rPr>
        <w:t>。</w:t>
      </w:r>
    </w:p>
    <w:p>
      <w:pPr>
        <w:spacing w:line="360" w:lineRule="auto"/>
        <w:ind w:firstLine="480" w:firstLineChars="200"/>
        <w:rPr>
          <w:rFonts w:eastAsiaTheme="minorEastAsia"/>
          <w:sz w:val="24"/>
          <w:lang w:bidi="ar"/>
        </w:rPr>
      </w:pPr>
      <w:r>
        <w:rPr>
          <w:sz w:val="24"/>
          <w:lang w:bidi="ar"/>
        </w:rPr>
        <w:t>地点：</w:t>
      </w:r>
      <w:r>
        <w:rPr>
          <w:rFonts w:hint="eastAsia" w:eastAsiaTheme="minorEastAsia"/>
          <w:sz w:val="24"/>
        </w:rPr>
        <w:t>北京市石景山区石景山路22号万商大厦十八层1801号会议室</w:t>
      </w: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bCs/>
          <w:sz w:val="24"/>
          <w:u w:val="single"/>
        </w:rPr>
      </w:pPr>
      <w:r>
        <w:rPr>
          <w:sz w:val="24"/>
          <w:lang w:bidi="ar"/>
        </w:rPr>
        <w:t>时间：</w:t>
      </w:r>
      <w:r>
        <w:rPr>
          <w:rFonts w:hint="eastAsia"/>
          <w:color w:val="000000" w:themeColor="text1"/>
          <w:sz w:val="24"/>
          <w14:textFill>
            <w14:solidFill>
              <w14:schemeClr w14:val="tx1"/>
            </w14:solidFill>
          </w14:textFill>
        </w:rPr>
        <w:t>2022</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11</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18</w:t>
      </w:r>
      <w:r>
        <w:rPr>
          <w:color w:val="000000" w:themeColor="text1"/>
          <w:sz w:val="24"/>
          <w14:textFill>
            <w14:solidFill>
              <w14:schemeClr w14:val="tx1"/>
            </w14:solidFill>
          </w14:textFill>
        </w:rPr>
        <w:t>日</w:t>
      </w:r>
      <w:r>
        <w:rPr>
          <w:rFonts w:hint="eastAsia"/>
          <w:color w:val="000000" w:themeColor="text1"/>
          <w:sz w:val="24"/>
          <w:lang w:val="en-US" w:eastAsia="zh-CN"/>
          <w14:textFill>
            <w14:solidFill>
              <w14:schemeClr w14:val="tx1"/>
            </w14:solidFill>
          </w14:textFill>
        </w:rPr>
        <w:t>13</w:t>
      </w:r>
      <w:r>
        <w:rPr>
          <w:color w:val="000000" w:themeColor="text1"/>
          <w:sz w:val="24"/>
          <w14:textFill>
            <w14:solidFill>
              <w14:schemeClr w14:val="tx1"/>
            </w14:solidFill>
          </w14:textFill>
        </w:rPr>
        <w:t>点30分</w:t>
      </w:r>
      <w:r>
        <w:rPr>
          <w:bCs/>
          <w:color w:val="000000" w:themeColor="text1"/>
          <w:sz w:val="24"/>
          <w:lang w:bidi="ar"/>
          <w14:textFill>
            <w14:solidFill>
              <w14:schemeClr w14:val="tx1"/>
            </w14:solidFill>
          </w14:textFill>
        </w:rPr>
        <w:t>（北</w:t>
      </w:r>
      <w:r>
        <w:rPr>
          <w:bCs/>
          <w:sz w:val="24"/>
          <w:lang w:bidi="ar"/>
        </w:rPr>
        <w:t>京时间）</w:t>
      </w:r>
      <w:r>
        <w:rPr>
          <w:iCs/>
          <w:sz w:val="24"/>
          <w:lang w:bidi="ar"/>
        </w:rPr>
        <w:t>。</w:t>
      </w:r>
    </w:p>
    <w:p>
      <w:pPr>
        <w:spacing w:line="360" w:lineRule="auto"/>
        <w:ind w:firstLine="480" w:firstLineChars="200"/>
        <w:rPr>
          <w:rFonts w:eastAsiaTheme="minorEastAsia"/>
          <w:sz w:val="24"/>
          <w:lang w:bidi="ar"/>
        </w:rPr>
      </w:pPr>
      <w:r>
        <w:rPr>
          <w:sz w:val="24"/>
          <w:lang w:bidi="ar"/>
        </w:rPr>
        <w:t>地点：</w:t>
      </w:r>
      <w:r>
        <w:rPr>
          <w:rFonts w:hint="eastAsia" w:eastAsiaTheme="minorEastAsia"/>
          <w:sz w:val="24"/>
        </w:rPr>
        <w:t>北京市石景山区石景山路22号万商大厦十八层1801号会议室</w:t>
      </w:r>
    </w:p>
    <w:p>
      <w:pPr>
        <w:pStyle w:val="3"/>
        <w:spacing w:before="0" w:line="360" w:lineRule="auto"/>
        <w:jc w:val="left"/>
        <w:rPr>
          <w:rFonts w:ascii="Times New Roman" w:hAnsi="Times New Roman" w:eastAsia="宋体"/>
          <w:sz w:val="24"/>
          <w:szCs w:val="24"/>
        </w:rPr>
      </w:pPr>
      <w:bookmarkStart w:id="12" w:name="_Toc35393794"/>
      <w:bookmarkStart w:id="13" w:name="_Toc35393625"/>
      <w:bookmarkStart w:id="14" w:name="_Toc28359007"/>
      <w:bookmarkStart w:id="15" w:name="_Toc28359084"/>
      <w:r>
        <w:rPr>
          <w:rFonts w:ascii="Times New Roman" w:hAnsi="Times New Roman" w:eastAsia="宋体"/>
          <w:sz w:val="24"/>
          <w:szCs w:val="24"/>
        </w:rPr>
        <w:t>六、公告期限</w:t>
      </w:r>
      <w:bookmarkEnd w:id="12"/>
      <w:bookmarkEnd w:id="13"/>
      <w:bookmarkEnd w:id="14"/>
      <w:bookmarkEnd w:id="15"/>
    </w:p>
    <w:p>
      <w:pPr>
        <w:spacing w:line="360" w:lineRule="auto"/>
        <w:ind w:firstLine="480" w:firstLineChars="200"/>
        <w:rPr>
          <w:kern w:val="0"/>
          <w:sz w:val="24"/>
        </w:rPr>
      </w:pPr>
      <w:r>
        <w:rPr>
          <w:kern w:val="0"/>
          <w:sz w:val="24"/>
        </w:rPr>
        <w:t>自本公告发布之日起3个工作日。</w:t>
      </w:r>
    </w:p>
    <w:p>
      <w:pPr>
        <w:pStyle w:val="3"/>
        <w:spacing w:before="0" w:line="360" w:lineRule="auto"/>
        <w:jc w:val="left"/>
        <w:rPr>
          <w:rFonts w:ascii="Times New Roman" w:hAnsi="Times New Roman" w:eastAsia="宋体"/>
          <w:sz w:val="24"/>
          <w:szCs w:val="24"/>
        </w:rPr>
      </w:pPr>
      <w:bookmarkStart w:id="16" w:name="_Toc35393795"/>
      <w:bookmarkStart w:id="17" w:name="_Toc35393626"/>
      <w:r>
        <w:rPr>
          <w:rFonts w:ascii="Times New Roman" w:hAnsi="Times New Roman" w:eastAsia="宋体"/>
          <w:sz w:val="24"/>
          <w:szCs w:val="24"/>
        </w:rPr>
        <w:t>七、其他补充事宜</w:t>
      </w:r>
      <w:bookmarkEnd w:id="16"/>
      <w:bookmarkEnd w:id="17"/>
    </w:p>
    <w:p>
      <w:pPr>
        <w:spacing w:line="360" w:lineRule="auto"/>
        <w:ind w:firstLine="480" w:firstLineChars="200"/>
        <w:jc w:val="left"/>
        <w:rPr>
          <w:sz w:val="24"/>
        </w:rPr>
      </w:pPr>
      <w:r>
        <w:rPr>
          <w:sz w:val="24"/>
        </w:rPr>
        <w:t>1.本项目需要落实的政府采购政策</w:t>
      </w:r>
      <w:r>
        <w:rPr>
          <w:rFonts w:hint="eastAsia"/>
          <w:sz w:val="24"/>
        </w:rPr>
        <w:t>：</w:t>
      </w:r>
    </w:p>
    <w:p>
      <w:pPr>
        <w:widowControl/>
        <w:adjustRightInd w:val="0"/>
        <w:snapToGrid w:val="0"/>
        <w:spacing w:line="360" w:lineRule="auto"/>
        <w:ind w:firstLine="480" w:firstLineChars="200"/>
        <w:jc w:val="left"/>
        <w:rPr>
          <w:sz w:val="24"/>
        </w:rPr>
      </w:pPr>
      <w:r>
        <w:rPr>
          <w:sz w:val="24"/>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pPr>
        <w:pStyle w:val="3"/>
        <w:spacing w:before="0" w:line="360" w:lineRule="auto"/>
        <w:jc w:val="left"/>
        <w:rPr>
          <w:rFonts w:ascii="Times New Roman" w:hAnsi="Times New Roman" w:eastAsia="宋体"/>
          <w:sz w:val="24"/>
          <w:szCs w:val="24"/>
        </w:rPr>
      </w:pPr>
      <w:bookmarkStart w:id="18" w:name="_Toc28359085"/>
      <w:bookmarkStart w:id="19" w:name="_Toc28359008"/>
      <w:bookmarkStart w:id="20" w:name="_Toc35393796"/>
      <w:bookmarkStart w:id="21" w:name="_Toc35393627"/>
      <w:r>
        <w:rPr>
          <w:rFonts w:ascii="Times New Roman" w:hAnsi="Times New Roman" w:eastAsia="宋体"/>
          <w:sz w:val="24"/>
          <w:szCs w:val="24"/>
        </w:rPr>
        <w:t>八、对本项目提出询问，请按以下方式联系。</w:t>
      </w:r>
      <w:bookmarkEnd w:id="18"/>
      <w:bookmarkEnd w:id="19"/>
      <w:bookmarkEnd w:id="20"/>
      <w:bookmarkEnd w:id="21"/>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rPr>
      </w:pPr>
      <w:bookmarkStart w:id="22" w:name="_Toc28359086"/>
      <w:bookmarkStart w:id="23" w:name="_Toc28359009"/>
      <w:r>
        <w:rPr>
          <w:sz w:val="24"/>
        </w:rPr>
        <w:t>名    称：</w:t>
      </w:r>
      <w:r>
        <w:rPr>
          <w:rFonts w:hint="eastAsia" w:ascii="宋体" w:hAnsi="宋体"/>
          <w:sz w:val="24"/>
        </w:rPr>
        <w:t>西城区消防救援支队</w:t>
      </w:r>
    </w:p>
    <w:p>
      <w:pPr>
        <w:spacing w:line="360" w:lineRule="auto"/>
        <w:ind w:left="1079" w:leftChars="371" w:hanging="300" w:hangingChars="125"/>
        <w:jc w:val="left"/>
        <w:rPr>
          <w:rFonts w:ascii="宋体" w:hAnsi="宋体"/>
          <w:sz w:val="24"/>
        </w:rPr>
      </w:pPr>
      <w:r>
        <w:rPr>
          <w:sz w:val="24"/>
        </w:rPr>
        <w:t>地    址：</w:t>
      </w:r>
      <w:r>
        <w:rPr>
          <w:rFonts w:hint="eastAsia"/>
          <w:sz w:val="24"/>
        </w:rPr>
        <w:t>北京市西城区德胜门东大街119号</w:t>
      </w:r>
      <w:r>
        <w:rPr>
          <w:rFonts w:ascii="宋体" w:hAnsi="宋体"/>
          <w:sz w:val="24"/>
        </w:rPr>
        <w:t xml:space="preserve"> </w:t>
      </w:r>
    </w:p>
    <w:p>
      <w:pPr>
        <w:spacing w:line="360" w:lineRule="auto"/>
        <w:ind w:left="1079" w:leftChars="371" w:hanging="300" w:hangingChars="125"/>
        <w:jc w:val="left"/>
        <w:rPr>
          <w:rFonts w:hint="default" w:eastAsia="宋体"/>
          <w:sz w:val="24"/>
          <w:lang w:val="en-US" w:eastAsia="zh-CN"/>
        </w:rPr>
      </w:pPr>
      <w:r>
        <w:rPr>
          <w:sz w:val="24"/>
        </w:rPr>
        <w:t>联系方式：</w:t>
      </w:r>
      <w:r>
        <w:rPr>
          <w:rFonts w:hint="eastAsia"/>
          <w:sz w:val="24"/>
          <w:lang w:val="en-US" w:eastAsia="zh-CN"/>
        </w:rPr>
        <w:t>010-84022119</w:t>
      </w:r>
    </w:p>
    <w:p>
      <w:pPr>
        <w:spacing w:line="360" w:lineRule="auto"/>
        <w:ind w:left="1078" w:leftChars="371" w:hanging="299" w:hangingChars="124"/>
        <w:jc w:val="left"/>
        <w:rPr>
          <w:b/>
          <w:sz w:val="24"/>
        </w:rPr>
      </w:pPr>
      <w:r>
        <w:rPr>
          <w:b/>
          <w:sz w:val="24"/>
        </w:rPr>
        <w:t>2.采购代理机构信息</w:t>
      </w:r>
      <w:bookmarkEnd w:id="22"/>
      <w:bookmarkEnd w:id="23"/>
    </w:p>
    <w:p>
      <w:pPr>
        <w:spacing w:line="360" w:lineRule="auto"/>
        <w:ind w:left="1076" w:leftChars="371" w:hanging="297" w:hangingChars="124"/>
        <w:jc w:val="left"/>
        <w:rPr>
          <w:sz w:val="24"/>
        </w:rPr>
      </w:pPr>
      <w:bookmarkStart w:id="24" w:name="_Toc28359010"/>
      <w:bookmarkStart w:id="25" w:name="_Toc28359087"/>
      <w:r>
        <w:rPr>
          <w:sz w:val="24"/>
        </w:rPr>
        <w:t>名    称：</w:t>
      </w:r>
      <w:r>
        <w:rPr>
          <w:rFonts w:hint="eastAsia" w:ascii="宋体" w:hAnsi="宋体"/>
          <w:sz w:val="24"/>
        </w:rPr>
        <w:t>北京汉腾工程顾问有限公司</w:t>
      </w:r>
    </w:p>
    <w:p>
      <w:pPr>
        <w:spacing w:line="360" w:lineRule="auto"/>
        <w:ind w:left="1076" w:leftChars="371" w:hanging="297" w:hangingChars="124"/>
        <w:jc w:val="left"/>
        <w:rPr>
          <w:sz w:val="24"/>
        </w:rPr>
      </w:pPr>
      <w:r>
        <w:rPr>
          <w:sz w:val="24"/>
        </w:rPr>
        <w:t>地    址：</w:t>
      </w:r>
      <w:r>
        <w:rPr>
          <w:rFonts w:hint="eastAsia"/>
          <w:sz w:val="24"/>
        </w:rPr>
        <w:t>北京市石景山区石景山路</w:t>
      </w:r>
      <w:r>
        <w:rPr>
          <w:rFonts w:hint="eastAsia" w:ascii="宋体" w:hAnsi="宋体"/>
          <w:sz w:val="24"/>
        </w:rPr>
        <w:t>万商大厦18层1801号</w:t>
      </w:r>
    </w:p>
    <w:p>
      <w:pPr>
        <w:spacing w:line="360" w:lineRule="auto"/>
        <w:ind w:left="1076" w:leftChars="371" w:hanging="297" w:hangingChars="124"/>
        <w:jc w:val="left"/>
        <w:rPr>
          <w:rFonts w:ascii="宋体" w:hAnsi="宋体"/>
          <w:sz w:val="24"/>
        </w:rPr>
      </w:pPr>
      <w:r>
        <w:rPr>
          <w:rFonts w:ascii="宋体" w:hAnsi="宋体"/>
          <w:sz w:val="24"/>
        </w:rPr>
        <w:t>联系方式：</w:t>
      </w:r>
      <w:r>
        <w:rPr>
          <w:rFonts w:hint="eastAsia" w:ascii="宋体" w:hAnsi="宋体"/>
          <w:sz w:val="24"/>
        </w:rPr>
        <w:t>王桥平18511713021、刘东宁13120063868</w:t>
      </w:r>
    </w:p>
    <w:p>
      <w:pPr>
        <w:spacing w:line="360" w:lineRule="auto"/>
        <w:ind w:left="1078" w:leftChars="371" w:hanging="299" w:hangingChars="124"/>
        <w:rPr>
          <w:b/>
          <w:sz w:val="24"/>
          <w:u w:val="single"/>
        </w:rPr>
      </w:pPr>
      <w:r>
        <w:rPr>
          <w:b/>
          <w:sz w:val="24"/>
        </w:rPr>
        <w:t>3.项目联系方式</w:t>
      </w:r>
      <w:bookmarkEnd w:id="24"/>
      <w:bookmarkEnd w:id="25"/>
    </w:p>
    <w:p>
      <w:pPr>
        <w:pStyle w:val="5"/>
        <w:spacing w:line="360" w:lineRule="auto"/>
        <w:ind w:left="1076" w:leftChars="371" w:hanging="297" w:hangingChars="124"/>
        <w:rPr>
          <w:rFonts w:hint="default" w:ascii="Times New Roman" w:hAnsi="Times New Roman"/>
          <w:sz w:val="24"/>
          <w:u w:val="single"/>
          <w:lang w:bidi="ar"/>
        </w:rPr>
      </w:pPr>
      <w:r>
        <w:rPr>
          <w:rFonts w:hint="default" w:ascii="Times New Roman" w:hAnsi="Times New Roman"/>
          <w:sz w:val="24"/>
          <w:szCs w:val="24"/>
        </w:rPr>
        <w:t>项目联系人：</w:t>
      </w:r>
      <w:r>
        <w:rPr>
          <w:rFonts w:hAnsi="宋体"/>
          <w:sz w:val="24"/>
        </w:rPr>
        <w:t>王桥平</w:t>
      </w:r>
    </w:p>
    <w:p>
      <w:pPr>
        <w:pStyle w:val="5"/>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rFonts w:hAnsi="宋体"/>
          <w:sz w:val="24"/>
        </w:rPr>
        <w:t>18511713021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NjVjNWVkMzQxMWYzMzM2NDY4MTA4MWRmZGM4NTAifQ=="/>
  </w:docVars>
  <w:rsids>
    <w:rsidRoot w:val="5E7B348D"/>
    <w:rsid w:val="5E7B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Plain Text"/>
    <w:basedOn w:val="1"/>
    <w:qFormat/>
    <w:uiPriority w:val="0"/>
    <w:rPr>
      <w:rFonts w:hint="eastAsia" w:ascii="宋体" w:hAnsi="Courier New"/>
      <w:szCs w:val="20"/>
    </w:rPr>
  </w:style>
  <w:style w:type="paragraph" w:customStyle="1" w:styleId="8">
    <w:name w:val="*正文"/>
    <w:basedOn w:val="1"/>
    <w:qFormat/>
    <w:uiPriority w:val="0"/>
    <w:pPr>
      <w:spacing w:line="360" w:lineRule="auto"/>
      <w:ind w:firstLine="200" w:firstLineChars="200"/>
    </w:pPr>
    <w:rPr>
      <w:rFonts w:ascii="Calibri" w:hAnsi="Calibri"/>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2022-11-09T08:43:00Z</dcterms:created>
  <dc:creator>WPS_1565143591</dc:creator>
  <cp:lastModifiedBy>WPS_1565143591</cp:lastModifiedBy>
  <dcterms:modified xsi:type="dcterms:W3CDTF">2022-11-09T08:44:27Z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B371825FBEE7494AB522C2898B373E91</vt:lpwstr>
  </property>
</Properties>
</file>