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仿宋"/>
          <w:color w:val="auto"/>
          <w:sz w:val="28"/>
          <w:szCs w:val="28"/>
          <w:lang w:eastAsia="zh-CN"/>
        </w:rPr>
      </w:pPr>
      <w:r>
        <w:rPr>
          <w:rFonts w:hint="eastAsia" w:ascii="宋体" w:hAnsi="宋体" w:cs="仿宋"/>
          <w:color w:val="auto"/>
          <w:sz w:val="28"/>
          <w:szCs w:val="28"/>
          <w:lang w:eastAsia="zh-CN"/>
        </w:rPr>
        <w:t>一、项目概况</w:t>
      </w:r>
    </w:p>
    <w:p>
      <w:pPr>
        <w:spacing w:line="360" w:lineRule="auto"/>
        <w:ind w:firstLine="480" w:firstLineChars="200"/>
        <w:rPr>
          <w:rFonts w:hint="eastAsia" w:ascii="宋体" w:hAnsi="宋体" w:cs="仿宋"/>
          <w:color w:val="auto"/>
          <w:sz w:val="28"/>
          <w:szCs w:val="28"/>
        </w:rPr>
      </w:pPr>
      <w:r>
        <w:rPr>
          <w:rFonts w:hint="eastAsia" w:ascii="宋体" w:hAnsi="宋体" w:eastAsia="宋体" w:cs="宋体"/>
          <w:color w:val="auto"/>
          <w:kern w:val="0"/>
          <w:sz w:val="24"/>
          <w:szCs w:val="24"/>
          <w:lang w:val="en-US" w:eastAsia="zh-CN"/>
        </w:rPr>
        <w:t>四川省老年医院（四川省第五人民医院金牛院区）项目一期，工程设置床位500张，建筑面积95200.3平米，设置床位500张，其中地上建筑面积58700.3平米，地下建筑面积36500平米，新建门急诊楼、医技楼、住院楼、发热门诊楼、地下车库、人防工程以及智慧医院信息化建设，配套建设道路、广场及景观绿化。</w:t>
      </w:r>
    </w:p>
    <w:p>
      <w:pPr>
        <w:spacing w:line="360" w:lineRule="auto"/>
        <w:rPr>
          <w:rFonts w:hint="eastAsia" w:ascii="宋体" w:hAnsi="宋体" w:cs="仿宋"/>
          <w:color w:val="auto"/>
          <w:sz w:val="24"/>
          <w:szCs w:val="24"/>
        </w:rPr>
      </w:pPr>
    </w:p>
    <w:p>
      <w:pPr>
        <w:spacing w:line="360" w:lineRule="auto"/>
        <w:rPr>
          <w:rFonts w:ascii="宋体" w:hAnsi="宋体" w:cs="仿宋"/>
          <w:color w:val="auto"/>
          <w:sz w:val="28"/>
          <w:szCs w:val="28"/>
        </w:rPr>
      </w:pPr>
      <w:r>
        <w:rPr>
          <w:rFonts w:hint="eastAsia" w:ascii="宋体" w:hAnsi="宋体" w:cs="仿宋"/>
          <w:color w:val="auto"/>
          <w:sz w:val="24"/>
          <w:szCs w:val="24"/>
        </w:rPr>
        <w:t>★</w:t>
      </w:r>
      <w:r>
        <w:rPr>
          <w:rFonts w:hint="eastAsia" w:ascii="宋体" w:hAnsi="宋体" w:cs="仿宋"/>
          <w:color w:val="auto"/>
          <w:sz w:val="28"/>
          <w:szCs w:val="28"/>
          <w:lang w:eastAsia="zh-CN"/>
        </w:rPr>
        <w:t>二</w:t>
      </w:r>
      <w:r>
        <w:rPr>
          <w:rFonts w:hint="eastAsia" w:ascii="宋体" w:hAnsi="宋体" w:cs="仿宋"/>
          <w:color w:val="auto"/>
          <w:sz w:val="28"/>
          <w:szCs w:val="28"/>
        </w:rPr>
        <w:t>、</w:t>
      </w:r>
      <w:r>
        <w:rPr>
          <w:rFonts w:ascii="宋体" w:hAnsi="宋体" w:cs="仿宋"/>
          <w:color w:val="auto"/>
          <w:sz w:val="28"/>
          <w:szCs w:val="28"/>
        </w:rPr>
        <w:t>项目</w:t>
      </w:r>
      <w:r>
        <w:rPr>
          <w:rFonts w:hint="eastAsia" w:ascii="宋体" w:hAnsi="宋体" w:cs="仿宋"/>
          <w:color w:val="auto"/>
          <w:sz w:val="28"/>
          <w:szCs w:val="28"/>
        </w:rPr>
        <w:t>需求（以下要求应在技术/服务应答表中进行应答）</w:t>
      </w:r>
    </w:p>
    <w:p>
      <w:pPr>
        <w:spacing w:line="360" w:lineRule="auto"/>
        <w:rPr>
          <w:rFonts w:hint="eastAsia" w:ascii="宋体" w:hAnsi="宋体" w:cs="仿宋"/>
          <w:color w:val="auto"/>
          <w:sz w:val="24"/>
          <w:szCs w:val="24"/>
        </w:rPr>
      </w:pPr>
      <w:r>
        <w:rPr>
          <w:rFonts w:hint="eastAsia" w:ascii="宋体" w:hAnsi="宋体" w:cs="仿宋"/>
          <w:color w:val="auto"/>
          <w:sz w:val="24"/>
          <w:szCs w:val="24"/>
          <w:lang w:val="en-US" w:eastAsia="zh-CN"/>
        </w:rPr>
        <w:t>1.</w:t>
      </w:r>
      <w:r>
        <w:rPr>
          <w:rFonts w:hint="eastAsia" w:ascii="宋体" w:hAnsi="宋体" w:cs="仿宋"/>
          <w:color w:val="auto"/>
          <w:sz w:val="24"/>
          <w:szCs w:val="24"/>
        </w:rPr>
        <w:t>编制本项目的工程总承包招标</w:t>
      </w:r>
      <w:r>
        <w:rPr>
          <w:rFonts w:hint="eastAsia" w:ascii="宋体" w:hAnsi="宋体" w:cs="仿宋"/>
          <w:color w:val="auto"/>
          <w:sz w:val="24"/>
          <w:szCs w:val="24"/>
          <w:lang w:eastAsia="zh-CN"/>
        </w:rPr>
        <w:t>工程量清单（</w:t>
      </w:r>
      <w:r>
        <w:rPr>
          <w:rFonts w:hint="eastAsia" w:ascii="宋体" w:hAnsi="宋体" w:cs="仿宋"/>
          <w:color w:val="auto"/>
          <w:sz w:val="24"/>
          <w:szCs w:val="24"/>
          <w:lang w:val="en-US" w:eastAsia="zh-CN"/>
        </w:rPr>
        <w:t>或</w:t>
      </w:r>
      <w:r>
        <w:rPr>
          <w:rFonts w:hint="eastAsia" w:ascii="宋体" w:hAnsi="宋体" w:cs="仿宋"/>
          <w:color w:val="auto"/>
          <w:sz w:val="24"/>
          <w:szCs w:val="24"/>
        </w:rPr>
        <w:t>项目清单</w:t>
      </w:r>
      <w:r>
        <w:rPr>
          <w:rFonts w:hint="eastAsia" w:ascii="宋体" w:hAnsi="宋体" w:cs="仿宋"/>
          <w:color w:val="auto"/>
          <w:sz w:val="24"/>
          <w:szCs w:val="24"/>
          <w:lang w:eastAsia="zh-CN"/>
        </w:rPr>
        <w:t>）及</w:t>
      </w:r>
      <w:r>
        <w:rPr>
          <w:rFonts w:hint="eastAsia" w:ascii="宋体" w:hAnsi="宋体" w:cs="仿宋"/>
          <w:color w:val="auto"/>
          <w:sz w:val="24"/>
          <w:szCs w:val="24"/>
        </w:rPr>
        <w:t>招标控制价（最高投标限价）</w:t>
      </w:r>
      <w:r>
        <w:rPr>
          <w:rFonts w:hint="eastAsia" w:ascii="宋体" w:hAnsi="宋体" w:cs="仿宋"/>
          <w:color w:val="auto"/>
          <w:sz w:val="24"/>
          <w:szCs w:val="24"/>
          <w:lang w:val="en-US" w:eastAsia="zh-CN"/>
        </w:rPr>
        <w:t>、模拟清单（如需要）、经济技术指标分析、参与编制本项目的发包人要求、审核本项目的初步设计图纸及设计概算、参与编制工程总承包招标文件、审核工程总承包合同等工作内容。</w:t>
      </w:r>
    </w:p>
    <w:p>
      <w:pPr>
        <w:spacing w:line="360" w:lineRule="auto"/>
        <w:rPr>
          <w:rFonts w:hint="eastAsia" w:ascii="宋体" w:hAnsi="宋体" w:cs="仿宋"/>
          <w:color w:val="auto"/>
          <w:sz w:val="24"/>
          <w:szCs w:val="24"/>
        </w:rPr>
      </w:pPr>
      <w:r>
        <w:rPr>
          <w:rFonts w:hint="eastAsia" w:ascii="宋体" w:hAnsi="宋体" w:cs="仿宋"/>
          <w:color w:val="auto"/>
          <w:sz w:val="24"/>
          <w:szCs w:val="24"/>
          <w:lang w:val="en-US" w:eastAsia="zh-CN"/>
        </w:rPr>
        <w:t>2.</w:t>
      </w:r>
      <w:r>
        <w:rPr>
          <w:rFonts w:hint="eastAsia" w:ascii="宋体" w:hAnsi="宋体" w:cs="仿宋"/>
          <w:color w:val="auto"/>
          <w:sz w:val="24"/>
          <w:szCs w:val="24"/>
        </w:rPr>
        <w:t>根据</w:t>
      </w:r>
      <w:r>
        <w:rPr>
          <w:rFonts w:hint="eastAsia" w:ascii="宋体" w:hAnsi="宋体" w:cs="仿宋"/>
          <w:color w:val="auto"/>
          <w:sz w:val="24"/>
          <w:szCs w:val="24"/>
          <w:lang w:eastAsia="zh-CN"/>
        </w:rPr>
        <w:t>采购人</w:t>
      </w:r>
      <w:r>
        <w:rPr>
          <w:rFonts w:hint="eastAsia" w:ascii="宋体" w:hAnsi="宋体" w:cs="仿宋"/>
          <w:color w:val="auto"/>
          <w:sz w:val="24"/>
          <w:szCs w:val="24"/>
        </w:rPr>
        <w:t>提供的相关资料，参照相关造价数据库、造价指数指标和市场价格信息，</w:t>
      </w:r>
      <w:r>
        <w:rPr>
          <w:rFonts w:hint="eastAsia" w:ascii="宋体" w:hAnsi="宋体" w:cs="仿宋"/>
          <w:color w:val="auto"/>
          <w:sz w:val="24"/>
          <w:szCs w:val="24"/>
          <w:lang w:val="en-US" w:eastAsia="zh-CN"/>
        </w:rPr>
        <w:t>参</w:t>
      </w:r>
      <w:r>
        <w:rPr>
          <w:rFonts w:hint="eastAsia" w:ascii="宋体" w:hAnsi="宋体" w:cs="仿宋"/>
          <w:color w:val="auto"/>
          <w:sz w:val="24"/>
          <w:szCs w:val="24"/>
        </w:rPr>
        <w:t>照《四川省住房和城乡建设厅关于四川省房屋建筑和市政基础设施项目工程总承包合同计价的指导意见》（川建行规[2022]12号）及相关文件，综合考虑编制本项目的工程总承包招标项目清单</w:t>
      </w:r>
      <w:r>
        <w:rPr>
          <w:rFonts w:hint="eastAsia" w:ascii="宋体" w:hAnsi="宋体" w:cs="仿宋"/>
          <w:color w:val="auto"/>
          <w:sz w:val="24"/>
          <w:szCs w:val="24"/>
          <w:lang w:eastAsia="zh-CN"/>
        </w:rPr>
        <w:t>（</w:t>
      </w:r>
      <w:r>
        <w:rPr>
          <w:rFonts w:hint="eastAsia" w:ascii="宋体" w:hAnsi="宋体" w:cs="仿宋"/>
          <w:color w:val="auto"/>
          <w:sz w:val="24"/>
          <w:szCs w:val="24"/>
          <w:lang w:val="en-US" w:eastAsia="zh-CN"/>
        </w:rPr>
        <w:t>或</w:t>
      </w:r>
      <w:r>
        <w:rPr>
          <w:rFonts w:hint="eastAsia" w:ascii="宋体" w:hAnsi="宋体" w:cs="仿宋"/>
          <w:color w:val="auto"/>
          <w:sz w:val="24"/>
          <w:szCs w:val="24"/>
          <w:lang w:eastAsia="zh-CN"/>
        </w:rPr>
        <w:t>工程量清单）及</w:t>
      </w:r>
      <w:r>
        <w:rPr>
          <w:rFonts w:hint="eastAsia" w:ascii="宋体" w:hAnsi="宋体" w:cs="仿宋"/>
          <w:color w:val="auto"/>
          <w:sz w:val="24"/>
          <w:szCs w:val="24"/>
        </w:rPr>
        <w:t>招标控制价（最高投标限价）</w:t>
      </w:r>
      <w:r>
        <w:rPr>
          <w:rFonts w:hint="eastAsia" w:ascii="宋体" w:hAnsi="宋体" w:cs="仿宋"/>
          <w:color w:val="auto"/>
          <w:sz w:val="24"/>
          <w:szCs w:val="24"/>
          <w:lang w:val="en-US" w:eastAsia="zh-CN"/>
        </w:rPr>
        <w:t>、模拟清单（如需要）</w:t>
      </w:r>
      <w:r>
        <w:rPr>
          <w:rFonts w:hint="eastAsia" w:ascii="宋体" w:hAnsi="宋体" w:cs="仿宋"/>
          <w:color w:val="auto"/>
          <w:sz w:val="24"/>
          <w:szCs w:val="24"/>
        </w:rPr>
        <w:t>，经</w:t>
      </w:r>
      <w:r>
        <w:rPr>
          <w:rFonts w:hint="eastAsia" w:ascii="宋体" w:hAnsi="宋体" w:cs="仿宋"/>
          <w:color w:val="auto"/>
          <w:sz w:val="24"/>
          <w:szCs w:val="24"/>
          <w:lang w:eastAsia="zh-CN"/>
        </w:rPr>
        <w:t>采购人</w:t>
      </w:r>
      <w:r>
        <w:rPr>
          <w:rFonts w:hint="eastAsia" w:ascii="宋体" w:hAnsi="宋体" w:cs="仿宋"/>
          <w:color w:val="auto"/>
          <w:sz w:val="24"/>
          <w:szCs w:val="24"/>
        </w:rPr>
        <w:t>确认后出具正式成果文件。</w:t>
      </w:r>
    </w:p>
    <w:p>
      <w:pPr>
        <w:spacing w:line="360" w:lineRule="auto"/>
        <w:rPr>
          <w:rFonts w:hint="eastAsia" w:ascii="宋体" w:hAnsi="宋体" w:cs="仿宋"/>
          <w:color w:val="auto"/>
          <w:sz w:val="24"/>
          <w:szCs w:val="24"/>
          <w:lang w:val="en-US" w:eastAsia="zh-CN"/>
        </w:rPr>
      </w:pPr>
      <w:r>
        <w:rPr>
          <w:rFonts w:hint="eastAsia" w:ascii="宋体" w:hAnsi="宋体" w:cs="仿宋"/>
          <w:color w:val="auto"/>
          <w:sz w:val="24"/>
          <w:szCs w:val="24"/>
          <w:lang w:val="en-US" w:eastAsia="zh-CN"/>
        </w:rPr>
        <w:t>3.负责配合采购人参与编制并拟定本项目的发包人要求。</w:t>
      </w:r>
    </w:p>
    <w:p>
      <w:pPr>
        <w:spacing w:line="360" w:lineRule="auto"/>
        <w:rPr>
          <w:rFonts w:hint="eastAsia" w:ascii="宋体" w:hAnsi="宋体" w:cs="仿宋"/>
          <w:color w:val="auto"/>
          <w:sz w:val="24"/>
          <w:szCs w:val="24"/>
          <w:lang w:val="en-US" w:eastAsia="zh-CN"/>
        </w:rPr>
      </w:pPr>
      <w:r>
        <w:rPr>
          <w:rFonts w:hint="eastAsia" w:ascii="宋体" w:hAnsi="宋体" w:cs="仿宋"/>
          <w:color w:val="auto"/>
          <w:sz w:val="24"/>
          <w:szCs w:val="24"/>
          <w:lang w:val="en-US" w:eastAsia="zh-CN"/>
        </w:rPr>
        <w:t>4.负责配合采购人审核本项目的初步设计图纸的缺项、漏项、功能缺失及设计成本控制等内容，向采购人提出合理化建议。</w:t>
      </w:r>
    </w:p>
    <w:p>
      <w:pPr>
        <w:spacing w:line="360" w:lineRule="auto"/>
        <w:rPr>
          <w:rFonts w:hint="eastAsia" w:ascii="宋体" w:hAnsi="宋体" w:cs="仿宋"/>
          <w:color w:val="auto"/>
          <w:sz w:val="24"/>
          <w:szCs w:val="24"/>
          <w:lang w:val="en-US" w:eastAsia="zh-CN"/>
        </w:rPr>
      </w:pPr>
      <w:r>
        <w:rPr>
          <w:rFonts w:hint="eastAsia" w:ascii="宋体" w:hAnsi="宋体" w:cs="仿宋"/>
          <w:color w:val="auto"/>
          <w:sz w:val="24"/>
          <w:szCs w:val="24"/>
          <w:lang w:val="en-US" w:eastAsia="zh-CN"/>
        </w:rPr>
        <w:t>5.负责配合采购人参与编制工程总承包招标文件及清标工作、审核工程总承包合同，向采购人提出合理化建议。</w:t>
      </w:r>
    </w:p>
    <w:p>
      <w:pPr>
        <w:spacing w:line="360" w:lineRule="auto"/>
        <w:rPr>
          <w:rFonts w:hint="eastAsia" w:ascii="宋体" w:hAnsi="宋体" w:cs="仿宋"/>
          <w:color w:val="auto"/>
          <w:sz w:val="24"/>
          <w:szCs w:val="24"/>
          <w:lang w:val="en-US" w:eastAsia="zh-CN"/>
        </w:rPr>
      </w:pPr>
      <w:r>
        <w:rPr>
          <w:rFonts w:hint="eastAsia" w:ascii="宋体" w:hAnsi="宋体" w:cs="仿宋"/>
          <w:color w:val="auto"/>
          <w:sz w:val="24"/>
          <w:szCs w:val="24"/>
          <w:lang w:val="en-US" w:eastAsia="zh-CN"/>
        </w:rPr>
        <w:t>6.在施工准备阶段,负责组织项目代建管理单位、监理单位、工程总承包、全过程造价咨询单位及其它参建单位进行造价交底工作，并做好相关记录。</w:t>
      </w:r>
    </w:p>
    <w:p>
      <w:pPr>
        <w:spacing w:line="360" w:lineRule="auto"/>
        <w:rPr>
          <w:rFonts w:hint="eastAsia" w:ascii="宋体" w:hAnsi="宋体" w:cs="仿宋"/>
          <w:color w:val="auto"/>
          <w:sz w:val="24"/>
          <w:szCs w:val="24"/>
          <w:lang w:val="en-US" w:eastAsia="zh-CN"/>
        </w:rPr>
      </w:pPr>
      <w:r>
        <w:rPr>
          <w:rFonts w:hint="eastAsia" w:ascii="宋体" w:hAnsi="宋体" w:cs="仿宋"/>
          <w:color w:val="auto"/>
          <w:sz w:val="24"/>
          <w:szCs w:val="24"/>
          <w:lang w:val="en-US" w:eastAsia="zh-CN"/>
        </w:rPr>
        <w:t>7.清单及控制价编制成果要求纸质文本壹式叁份，电子档光盘一份；计量软件（广联达、斯维尔、算王、鹏业等）及宏业计价软件版本的</w:t>
      </w:r>
      <w:r>
        <w:rPr>
          <w:rFonts w:hint="eastAsia" w:ascii="宋体" w:hAnsi="宋体" w:cs="仿宋"/>
          <w:color w:val="auto"/>
          <w:sz w:val="24"/>
          <w:szCs w:val="24"/>
        </w:rPr>
        <w:t>工程总承包招标项目清单及招标控制价（最高投标限价）</w:t>
      </w:r>
      <w:r>
        <w:rPr>
          <w:rFonts w:hint="eastAsia" w:ascii="宋体" w:hAnsi="宋体" w:cs="仿宋"/>
          <w:color w:val="auto"/>
          <w:sz w:val="24"/>
          <w:szCs w:val="24"/>
          <w:lang w:val="en-US" w:eastAsia="zh-CN"/>
        </w:rPr>
        <w:t>工作成果。</w:t>
      </w:r>
    </w:p>
    <w:p>
      <w:pPr>
        <w:spacing w:line="360" w:lineRule="auto"/>
        <w:rPr>
          <w:rFonts w:hint="eastAsia" w:ascii="宋体" w:hAnsi="宋体" w:cs="仿宋"/>
          <w:color w:val="auto"/>
          <w:sz w:val="24"/>
          <w:szCs w:val="24"/>
          <w:lang w:val="en-US" w:eastAsia="zh-CN"/>
        </w:rPr>
      </w:pPr>
      <w:r>
        <w:rPr>
          <w:rFonts w:hint="eastAsia" w:ascii="宋体" w:hAnsi="宋体" w:cs="仿宋"/>
          <w:color w:val="auto"/>
          <w:sz w:val="24"/>
          <w:szCs w:val="24"/>
          <w:lang w:val="en-US" w:eastAsia="zh-CN"/>
        </w:rPr>
        <w:t>9.合同签订后，供应商派驻负责本项目的专职工作人员根据采购人需求进行现场办公。</w:t>
      </w:r>
    </w:p>
    <w:p>
      <w:pPr>
        <w:spacing w:line="360" w:lineRule="auto"/>
        <w:rPr>
          <w:rFonts w:hint="eastAsia" w:ascii="宋体" w:hAnsi="宋体" w:cs="仿宋"/>
          <w:color w:val="auto"/>
          <w:sz w:val="24"/>
          <w:szCs w:val="24"/>
        </w:rPr>
      </w:pPr>
    </w:p>
    <w:p>
      <w:pPr>
        <w:spacing w:line="360" w:lineRule="auto"/>
        <w:rPr>
          <w:rFonts w:ascii="宋体" w:hAnsi="宋体" w:cs="仿宋"/>
          <w:color w:val="auto"/>
          <w:sz w:val="28"/>
          <w:szCs w:val="28"/>
        </w:rPr>
      </w:pPr>
      <w:r>
        <w:rPr>
          <w:rFonts w:hint="eastAsia" w:ascii="宋体" w:hAnsi="宋体" w:cs="仿宋"/>
          <w:color w:val="auto"/>
          <w:sz w:val="24"/>
          <w:szCs w:val="24"/>
        </w:rPr>
        <w:t>★</w:t>
      </w:r>
      <w:r>
        <w:rPr>
          <w:rFonts w:hint="eastAsia" w:ascii="宋体" w:hAnsi="宋体" w:cs="仿宋"/>
          <w:color w:val="auto"/>
          <w:sz w:val="28"/>
          <w:szCs w:val="28"/>
          <w:lang w:eastAsia="zh-CN"/>
        </w:rPr>
        <w:t>三</w:t>
      </w:r>
      <w:r>
        <w:rPr>
          <w:rFonts w:hint="eastAsia" w:ascii="宋体" w:hAnsi="宋体" w:cs="仿宋"/>
          <w:color w:val="auto"/>
          <w:sz w:val="28"/>
          <w:szCs w:val="28"/>
        </w:rPr>
        <w:t>、商务要求（以下商务要求应在商务应答表中进行应答）</w:t>
      </w:r>
    </w:p>
    <w:p>
      <w:pPr>
        <w:pStyle w:val="3"/>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1.服务期限：从合同签订之日起至</w:t>
      </w:r>
      <w:r>
        <w:rPr>
          <w:rFonts w:hint="eastAsia" w:ascii="宋体" w:hAnsi="宋体" w:cs="宋体"/>
          <w:color w:val="auto"/>
          <w:kern w:val="0"/>
          <w:sz w:val="24"/>
          <w:szCs w:val="24"/>
          <w:lang w:val="en-US" w:eastAsia="zh-CN" w:bidi="ar-SA"/>
        </w:rPr>
        <w:t>成交</w:t>
      </w:r>
      <w:r>
        <w:rPr>
          <w:rFonts w:hint="eastAsia" w:ascii="宋体" w:hAnsi="宋体" w:eastAsia="宋体" w:cs="宋体"/>
          <w:color w:val="auto"/>
          <w:kern w:val="0"/>
          <w:sz w:val="24"/>
          <w:szCs w:val="24"/>
          <w:lang w:val="en-US" w:eastAsia="zh-CN" w:bidi="ar-SA"/>
        </w:rPr>
        <w:t>人完成工程总承包招标项目清单（或工程量清单）及招标控制价（最高投标限价）编制、模拟清单（如需要）、经济技术指标分析）编制并提交正式成果文件，并完成相关服务之日止；（其中：</w:t>
      </w:r>
      <w:r>
        <w:rPr>
          <w:rFonts w:hint="eastAsia" w:ascii="宋体" w:hAnsi="宋体" w:cs="宋体"/>
          <w:color w:val="auto"/>
          <w:kern w:val="0"/>
          <w:sz w:val="24"/>
          <w:szCs w:val="24"/>
          <w:lang w:val="en-US" w:eastAsia="zh-CN" w:bidi="ar-SA"/>
        </w:rPr>
        <w:t>成交</w:t>
      </w:r>
      <w:r>
        <w:rPr>
          <w:rFonts w:hint="eastAsia" w:ascii="宋体" w:hAnsi="宋体" w:eastAsia="宋体" w:cs="宋体"/>
          <w:color w:val="auto"/>
          <w:kern w:val="0"/>
          <w:sz w:val="24"/>
          <w:szCs w:val="24"/>
          <w:lang w:val="en-US" w:eastAsia="zh-CN" w:bidi="ar-SA"/>
        </w:rPr>
        <w:t>人应在</w:t>
      </w:r>
      <w:r>
        <w:rPr>
          <w:rFonts w:hint="eastAsia" w:ascii="宋体" w:hAnsi="宋体" w:cs="宋体"/>
          <w:color w:val="auto"/>
          <w:kern w:val="0"/>
          <w:sz w:val="24"/>
          <w:szCs w:val="24"/>
          <w:lang w:val="en-US" w:eastAsia="zh-CN" w:bidi="ar-SA"/>
        </w:rPr>
        <w:t>签订合同后</w:t>
      </w:r>
      <w:r>
        <w:rPr>
          <w:rFonts w:hint="eastAsia" w:ascii="宋体" w:hAnsi="宋体" w:eastAsia="宋体" w:cs="宋体"/>
          <w:color w:val="auto"/>
          <w:kern w:val="0"/>
          <w:sz w:val="24"/>
          <w:szCs w:val="24"/>
          <w:lang w:val="en-US" w:eastAsia="zh-CN" w:bidi="ar-SA"/>
        </w:rPr>
        <w:t>25天内提供满足</w:t>
      </w:r>
      <w:r>
        <w:rPr>
          <w:rFonts w:hint="eastAsia" w:ascii="宋体" w:hAnsi="宋体" w:cs="宋体"/>
          <w:color w:val="auto"/>
          <w:kern w:val="0"/>
          <w:sz w:val="24"/>
          <w:szCs w:val="24"/>
          <w:lang w:val="en-US" w:eastAsia="zh-CN" w:bidi="ar-SA"/>
        </w:rPr>
        <w:t>采购人</w:t>
      </w:r>
      <w:r>
        <w:rPr>
          <w:rFonts w:hint="eastAsia" w:ascii="宋体" w:hAnsi="宋体" w:eastAsia="宋体" w:cs="宋体"/>
          <w:color w:val="auto"/>
          <w:kern w:val="0"/>
          <w:sz w:val="24"/>
          <w:szCs w:val="24"/>
          <w:lang w:val="en-US" w:eastAsia="zh-CN" w:bidi="ar-SA"/>
        </w:rPr>
        <w:t>要求的成果文件）。</w:t>
      </w:r>
    </w:p>
    <w:p>
      <w:pPr>
        <w:pStyle w:val="3"/>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2.付款方式：合同签订后的7日内支付合同总价20%的预付款，提交工程总承包招标项目清单及招标控制价正式文本后付至合同总价的85%，工程全过程造价咨询单位进场交接完成后至合同总价的100%</w:t>
      </w:r>
      <w:r>
        <w:rPr>
          <w:rFonts w:hint="eastAsia" w:ascii="宋体" w:hAnsi="宋体" w:eastAsia="宋体" w:cs="宋体"/>
          <w:color w:val="auto"/>
          <w:kern w:val="0"/>
          <w:sz w:val="24"/>
          <w:szCs w:val="24"/>
          <w:lang w:val="en-US" w:eastAsia="en-US" w:bidi="ar-SA"/>
        </w:rPr>
        <w:t>。</w:t>
      </w:r>
      <w:r>
        <w:rPr>
          <w:rFonts w:hint="eastAsia" w:ascii="宋体" w:hAnsi="宋体" w:eastAsia="宋体" w:cs="宋体"/>
          <w:color w:val="auto"/>
          <w:kern w:val="0"/>
          <w:sz w:val="24"/>
          <w:szCs w:val="24"/>
          <w:lang w:val="en-US" w:eastAsia="zh-CN" w:bidi="ar-SA"/>
        </w:rPr>
        <w:t>每期付款前供应商需提供正式发票。</w:t>
      </w:r>
    </w:p>
    <w:p>
      <w:pPr>
        <w:pStyle w:val="3"/>
        <w:spacing w:line="360" w:lineRule="auto"/>
        <w:rPr>
          <w:rFonts w:hint="eastAsia" w:ascii="宋体" w:hAnsi="宋体" w:eastAsia="宋体" w:cs="宋体"/>
          <w:color w:val="auto"/>
          <w:kern w:val="0"/>
          <w:sz w:val="24"/>
          <w:szCs w:val="24"/>
          <w:lang w:val="en-US" w:eastAsia="zh-CN" w:bidi="ar-SA"/>
        </w:rPr>
      </w:pPr>
    </w:p>
    <w:p>
      <w:pPr>
        <w:spacing w:line="360" w:lineRule="auto"/>
        <w:ind w:firstLine="480" w:firstLineChars="200"/>
        <w:rPr>
          <w:rFonts w:hint="eastAsia" w:ascii="宋体" w:hAnsi="宋体" w:eastAsia="宋体" w:cs="宋体"/>
          <w:color w:val="auto"/>
          <w:kern w:val="0"/>
          <w:sz w:val="24"/>
          <w:szCs w:val="24"/>
          <w:lang w:val="en-US" w:eastAsia="zh-CN" w:bidi="ar-SA"/>
        </w:rPr>
      </w:pPr>
    </w:p>
    <w:p>
      <w:pPr>
        <w:pStyle w:val="2"/>
        <w:rPr>
          <w:rFonts w:ascii="宋体" w:hAnsi="宋体"/>
          <w:color w:val="auto"/>
          <w:sz w:val="24"/>
        </w:rPr>
      </w:pPr>
    </w:p>
    <w:p>
      <w:pPr>
        <w:rPr>
          <w:color w:val="auto"/>
        </w:rPr>
      </w:pPr>
    </w:p>
    <w:p>
      <w:pPr>
        <w:spacing w:line="360" w:lineRule="auto"/>
        <w:ind w:firstLine="240" w:firstLineChars="100"/>
        <w:rPr>
          <w:rFonts w:ascii="宋体" w:hAnsi="宋体"/>
          <w:bCs/>
          <w:color w:val="auto"/>
          <w:sz w:val="24"/>
        </w:rPr>
      </w:pPr>
      <w:r>
        <w:rPr>
          <w:rFonts w:hint="eastAsia" w:ascii="宋体" w:hAnsi="宋体"/>
          <w:bCs/>
          <w:color w:val="auto"/>
          <w:sz w:val="24"/>
        </w:rPr>
        <w:t>注：</w:t>
      </w:r>
      <w:r>
        <w:rPr>
          <w:rFonts w:hint="eastAsia" w:ascii="宋体" w:hAnsi="宋体"/>
          <w:bCs/>
          <w:color w:val="auto"/>
          <w:sz w:val="24"/>
          <w:lang w:val="en-US" w:eastAsia="zh-CN"/>
        </w:rPr>
        <w:t>本章</w:t>
      </w:r>
      <w:r>
        <w:rPr>
          <w:rFonts w:hint="eastAsia" w:ascii="宋体" w:hAnsi="宋体" w:cs="仿宋"/>
          <w:color w:val="auto"/>
          <w:sz w:val="24"/>
          <w:szCs w:val="24"/>
        </w:rPr>
        <w:t>★</w:t>
      </w:r>
      <w:r>
        <w:rPr>
          <w:rFonts w:hint="eastAsia" w:ascii="宋体" w:hAnsi="宋体"/>
          <w:bCs/>
          <w:color w:val="auto"/>
          <w:sz w:val="24"/>
        </w:rPr>
        <w:t>参数为实质性条款，不满足作无效响应处理。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kwNmFiY2M5MGQzMzUyYmZkYTI0Zjg4Nzk3MmQifQ=="/>
  </w:docVars>
  <w:rsids>
    <w:rsidRoot w:val="398F22DD"/>
    <w:rsid w:val="398F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2022-11-08T09:18:00Z</dcterms:created>
  <dc:creator>璐</dc:creator>
  <cp:lastModifiedBy>璐</cp:lastModifiedBy>
  <dcterms:modified xsi:type="dcterms:W3CDTF">2022-11-08T09:19:08Z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CF6CF86405B847D7952EEEB9F31A25E3</vt:lpwstr>
  </property>
</Properties>
</file>