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5" w:lineRule="auto"/>
        <w:rPr>
          <w:rFonts w:ascii="宋体"/>
        </w:rPr>
      </w:pPr>
    </w:p>
    <w:p>
      <w:pPr>
        <w:spacing w:line="356" w:lineRule="auto"/>
        <w:rPr>
          <w:rFonts w:ascii="宋体"/>
        </w:rPr>
      </w:pPr>
    </w:p>
    <w:p>
      <w:pPr>
        <w:spacing w:line="252" w:lineRule="auto"/>
        <w:rPr>
          <w:rFonts w:ascii="宋体"/>
        </w:rPr>
      </w:pPr>
    </w:p>
    <w:p>
      <w:pPr>
        <w:spacing w:line="360" w:lineRule="auto"/>
        <w:jc w:val="center"/>
        <w:outlineLvl w:val="0"/>
        <w:rPr>
          <w:rFonts w:ascii="宋体" w:hAnsi="宋体" w:eastAsia="宋体" w:cs="宋体"/>
          <w:b/>
          <w:bCs/>
          <w:sz w:val="48"/>
          <w:szCs w:val="48"/>
        </w:rPr>
      </w:pPr>
      <w:bookmarkStart w:id="0" w:name="_Toc19720"/>
      <w:r>
        <w:rPr>
          <w:rFonts w:hint="eastAsia" w:ascii="宋体" w:hAnsi="宋体" w:eastAsia="宋体" w:cs="宋体"/>
          <w:b/>
          <w:bCs/>
          <w:sz w:val="48"/>
          <w:szCs w:val="48"/>
        </w:rPr>
        <w:t>江西德翰咨询服务有限公司</w:t>
      </w:r>
      <w:bookmarkEnd w:id="0"/>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 </w:t>
      </w:r>
    </w:p>
    <w:p>
      <w:pPr>
        <w:spacing w:line="800" w:lineRule="exact"/>
        <w:rPr>
          <w:rFonts w:ascii="宋体" w:hAnsi="宋体" w:eastAsia="宋体" w:cs="宋体"/>
          <w:b/>
          <w:bCs/>
          <w:sz w:val="48"/>
          <w:szCs w:val="48"/>
        </w:rPr>
      </w:pPr>
    </w:p>
    <w:p>
      <w:pPr>
        <w:spacing w:line="660" w:lineRule="exact"/>
        <w:jc w:val="center"/>
        <w:outlineLvl w:val="0"/>
        <w:rPr>
          <w:rFonts w:ascii="宋体" w:hAnsi="宋体" w:eastAsia="宋体" w:cs="宋体"/>
          <w:b/>
          <w:bCs/>
          <w:sz w:val="48"/>
          <w:szCs w:val="48"/>
        </w:rPr>
      </w:pPr>
      <w:bookmarkStart w:id="1" w:name="_Toc9116"/>
      <w:r>
        <w:rPr>
          <w:rFonts w:hint="eastAsia" w:ascii="宋体" w:hAnsi="宋体" w:eastAsia="宋体" w:cs="宋体"/>
          <w:b/>
          <w:bCs/>
          <w:sz w:val="48"/>
          <w:szCs w:val="48"/>
        </w:rPr>
        <w:t>询</w:t>
      </w:r>
      <w:bookmarkEnd w:id="1"/>
    </w:p>
    <w:p>
      <w:pPr>
        <w:spacing w:line="660" w:lineRule="exact"/>
        <w:jc w:val="center"/>
        <w:rPr>
          <w:rFonts w:ascii="宋体" w:hAnsi="宋体" w:eastAsia="宋体" w:cs="宋体"/>
          <w:b/>
          <w:bCs/>
          <w:sz w:val="48"/>
          <w:szCs w:val="48"/>
        </w:rPr>
      </w:pPr>
    </w:p>
    <w:p>
      <w:pPr>
        <w:spacing w:line="660" w:lineRule="exact"/>
        <w:jc w:val="center"/>
        <w:outlineLvl w:val="0"/>
        <w:rPr>
          <w:rFonts w:ascii="宋体" w:hAnsi="宋体" w:eastAsia="宋体" w:cs="宋体"/>
          <w:b/>
          <w:bCs/>
          <w:sz w:val="48"/>
          <w:szCs w:val="48"/>
        </w:rPr>
      </w:pPr>
      <w:bookmarkStart w:id="2" w:name="_Toc8163"/>
      <w:r>
        <w:rPr>
          <w:rFonts w:hint="eastAsia" w:ascii="宋体" w:hAnsi="宋体" w:eastAsia="宋体" w:cs="宋体"/>
          <w:b/>
          <w:bCs/>
          <w:sz w:val="48"/>
          <w:szCs w:val="48"/>
        </w:rPr>
        <w:t>价</w:t>
      </w:r>
      <w:bookmarkEnd w:id="2"/>
    </w:p>
    <w:p>
      <w:pPr>
        <w:spacing w:line="660" w:lineRule="exact"/>
        <w:jc w:val="center"/>
        <w:rPr>
          <w:rFonts w:ascii="宋体" w:hAnsi="宋体" w:eastAsia="宋体" w:cs="宋体"/>
          <w:b/>
          <w:bCs/>
          <w:sz w:val="48"/>
          <w:szCs w:val="48"/>
        </w:rPr>
      </w:pPr>
    </w:p>
    <w:p>
      <w:pPr>
        <w:spacing w:line="660" w:lineRule="exact"/>
        <w:jc w:val="center"/>
        <w:outlineLvl w:val="0"/>
        <w:rPr>
          <w:rFonts w:ascii="宋体" w:hAnsi="宋体" w:eastAsia="宋体" w:cs="宋体"/>
          <w:b/>
          <w:bCs/>
          <w:sz w:val="48"/>
          <w:szCs w:val="48"/>
        </w:rPr>
      </w:pPr>
      <w:bookmarkStart w:id="3" w:name="_Toc9721"/>
      <w:r>
        <w:rPr>
          <w:rFonts w:hint="eastAsia" w:ascii="宋体" w:hAnsi="宋体" w:eastAsia="宋体" w:cs="宋体"/>
          <w:b/>
          <w:bCs/>
          <w:sz w:val="48"/>
          <w:szCs w:val="48"/>
        </w:rPr>
        <w:t>通</w:t>
      </w:r>
      <w:bookmarkEnd w:id="3"/>
    </w:p>
    <w:p>
      <w:pPr>
        <w:spacing w:line="660" w:lineRule="exact"/>
        <w:jc w:val="center"/>
        <w:rPr>
          <w:rFonts w:ascii="宋体" w:hAnsi="宋体" w:eastAsia="宋体" w:cs="宋体"/>
          <w:b/>
          <w:bCs/>
          <w:sz w:val="48"/>
          <w:szCs w:val="48"/>
        </w:rPr>
      </w:pPr>
    </w:p>
    <w:p>
      <w:pPr>
        <w:spacing w:line="660" w:lineRule="exact"/>
        <w:jc w:val="center"/>
        <w:outlineLvl w:val="0"/>
        <w:rPr>
          <w:rFonts w:ascii="宋体" w:hAnsi="宋体" w:eastAsia="宋体" w:cs="宋体"/>
          <w:b/>
          <w:bCs/>
          <w:sz w:val="48"/>
          <w:szCs w:val="48"/>
        </w:rPr>
      </w:pPr>
      <w:bookmarkStart w:id="4" w:name="_Toc29225"/>
      <w:r>
        <w:rPr>
          <w:rFonts w:hint="eastAsia" w:ascii="宋体" w:hAnsi="宋体" w:eastAsia="宋体" w:cs="宋体"/>
          <w:b/>
          <w:bCs/>
          <w:sz w:val="48"/>
          <w:szCs w:val="48"/>
        </w:rPr>
        <w:t>知</w:t>
      </w:r>
      <w:bookmarkEnd w:id="4"/>
    </w:p>
    <w:p>
      <w:pPr>
        <w:spacing w:line="660" w:lineRule="exact"/>
        <w:jc w:val="center"/>
        <w:rPr>
          <w:rFonts w:ascii="宋体" w:hAnsi="宋体" w:eastAsia="宋体" w:cs="宋体"/>
          <w:b/>
          <w:bCs/>
          <w:sz w:val="48"/>
          <w:szCs w:val="48"/>
        </w:rPr>
      </w:pPr>
    </w:p>
    <w:p>
      <w:pPr>
        <w:spacing w:line="660" w:lineRule="exact"/>
        <w:jc w:val="center"/>
        <w:outlineLvl w:val="0"/>
        <w:rPr>
          <w:rFonts w:ascii="宋体" w:hAnsi="宋体" w:eastAsia="宋体" w:cs="宋体"/>
          <w:b/>
          <w:bCs/>
          <w:sz w:val="48"/>
          <w:szCs w:val="48"/>
        </w:rPr>
      </w:pPr>
      <w:bookmarkStart w:id="5" w:name="_Toc17587"/>
      <w:r>
        <w:rPr>
          <w:rFonts w:hint="eastAsia" w:ascii="宋体" w:hAnsi="宋体" w:eastAsia="宋体" w:cs="宋体"/>
          <w:b/>
          <w:bCs/>
          <w:sz w:val="48"/>
          <w:szCs w:val="48"/>
        </w:rPr>
        <w:t>书</w:t>
      </w:r>
      <w:bookmarkEnd w:id="5"/>
    </w:p>
    <w:p>
      <w:pPr>
        <w:spacing w:line="600" w:lineRule="exact"/>
        <w:jc w:val="center"/>
        <w:rPr>
          <w:rFonts w:ascii="宋体" w:hAnsi="宋体" w:eastAsia="宋体" w:cs="宋体"/>
          <w:sz w:val="48"/>
          <w:szCs w:val="48"/>
        </w:rPr>
      </w:pPr>
      <w:r>
        <w:rPr>
          <w:rFonts w:hint="eastAsia" w:ascii="宋体" w:hAnsi="宋体" w:eastAsia="宋体" w:cs="宋体"/>
          <w:sz w:val="48"/>
          <w:szCs w:val="48"/>
        </w:rPr>
        <w:t> </w:t>
      </w:r>
    </w:p>
    <w:p>
      <w:pPr>
        <w:spacing w:line="600" w:lineRule="exact"/>
        <w:jc w:val="center"/>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w:t>
      </w:r>
    </w:p>
    <w:p>
      <w:pPr>
        <w:spacing w:line="360" w:lineRule="auto"/>
        <w:ind w:firstLine="2249" w:firstLineChars="800"/>
        <w:jc w:val="both"/>
        <w:outlineLvl w:val="0"/>
        <w:rPr>
          <w:rFonts w:ascii="宋体" w:hAnsi="宋体" w:eastAsia="宋体" w:cs="宋体"/>
          <w:b/>
          <w:sz w:val="28"/>
          <w:szCs w:val="28"/>
        </w:rPr>
      </w:pPr>
      <w:bookmarkStart w:id="6" w:name="_Toc28791"/>
      <w:r>
        <w:rPr>
          <w:rFonts w:hint="eastAsia" w:ascii="宋体" w:hAnsi="宋体" w:eastAsia="宋体" w:cs="宋体"/>
          <w:b/>
          <w:sz w:val="28"/>
          <w:szCs w:val="28"/>
        </w:rPr>
        <w:t>项目名称：新余市</w:t>
      </w:r>
      <w:bookmarkEnd w:id="6"/>
      <w:r>
        <w:rPr>
          <w:rFonts w:hint="eastAsia" w:ascii="宋体" w:hAnsi="宋体" w:eastAsia="宋体" w:cs="宋体"/>
          <w:b/>
          <w:sz w:val="28"/>
          <w:szCs w:val="28"/>
        </w:rPr>
        <w:t>五一路小学新建学生云机房项目</w:t>
      </w:r>
    </w:p>
    <w:p>
      <w:pPr>
        <w:spacing w:line="360" w:lineRule="auto"/>
        <w:ind w:firstLine="2249" w:firstLineChars="800"/>
        <w:jc w:val="both"/>
        <w:outlineLvl w:val="0"/>
        <w:rPr>
          <w:rFonts w:ascii="宋体" w:hAnsi="宋体" w:eastAsia="宋体" w:cs="宋体"/>
          <w:sz w:val="28"/>
          <w:szCs w:val="28"/>
        </w:rPr>
      </w:pPr>
      <w:bookmarkStart w:id="7" w:name="_Toc26872"/>
      <w:r>
        <w:rPr>
          <w:rFonts w:hint="eastAsia" w:ascii="宋体" w:hAnsi="宋体" w:eastAsia="宋体" w:cs="宋体"/>
          <w:b/>
          <w:sz w:val="28"/>
          <w:szCs w:val="28"/>
        </w:rPr>
        <w:t>项目编号：</w:t>
      </w:r>
      <w:bookmarkEnd w:id="7"/>
      <w:r>
        <w:rPr>
          <w:rFonts w:hint="eastAsia" w:ascii="宋体" w:hAnsi="宋体" w:eastAsia="宋体" w:cs="宋体"/>
          <w:b/>
          <w:sz w:val="28"/>
          <w:szCs w:val="28"/>
          <w:lang w:eastAsia="zh-CN"/>
        </w:rPr>
        <w:t>JXDH2022-X07-1</w:t>
      </w:r>
    </w:p>
    <w:p>
      <w:pPr>
        <w:spacing w:line="360" w:lineRule="auto"/>
        <w:rPr>
          <w:rFonts w:ascii="宋体" w:hAnsi="宋体" w:eastAsia="宋体" w:cs="宋体"/>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二零二二年</w:t>
      </w:r>
    </w:p>
    <w:p>
      <w:pPr>
        <w:pStyle w:val="18"/>
        <w:ind w:firstLine="0" w:firstLineChars="0"/>
        <w:rPr>
          <w:rFonts w:eastAsia="宋体"/>
          <w:b/>
          <w:sz w:val="28"/>
          <w:szCs w:val="28"/>
        </w:rPr>
        <w:sectPr>
          <w:pgSz w:w="11905" w:h="16838"/>
          <w:pgMar w:top="1083" w:right="397" w:bottom="1049" w:left="340" w:header="1083" w:footer="306" w:gutter="0"/>
          <w:cols w:space="720" w:num="1"/>
        </w:sectPr>
      </w:pPr>
    </w:p>
    <w:sdt>
      <w:sdtPr>
        <w:rPr>
          <w:rFonts w:ascii="宋体" w:hAnsi="宋体" w:eastAsia="宋体"/>
        </w:rPr>
        <w:id w:val="147454540"/>
        <w15:color w:val="DBDBDB"/>
        <w:docPartObj>
          <w:docPartGallery w:val="Table of Contents"/>
          <w:docPartUnique/>
        </w:docPartObj>
      </w:sdtPr>
      <w:sdtEndPr>
        <w:rPr>
          <w:rFonts w:ascii="宋体" w:hAnsi="宋体" w:eastAsia="宋体"/>
        </w:rPr>
      </w:sdtEndPr>
      <w:sdtContent>
        <w:p>
          <w:pPr>
            <w:jc w:val="center"/>
            <w:rPr>
              <w:rFonts w:ascii="宋体" w:hAnsi="宋体" w:eastAsia="宋体"/>
            </w:rPr>
          </w:pPr>
        </w:p>
        <w:p>
          <w:pPr>
            <w:jc w:val="center"/>
            <w:rPr>
              <w:rFonts w:ascii="宋体" w:hAnsi="宋体" w:eastAsia="宋体"/>
            </w:rPr>
          </w:pPr>
        </w:p>
        <w:p>
          <w:pPr>
            <w:jc w:val="center"/>
            <w:rPr>
              <w:b/>
              <w:bCs/>
              <w:sz w:val="36"/>
              <w:szCs w:val="36"/>
            </w:rPr>
          </w:pPr>
          <w:r>
            <w:rPr>
              <w:rFonts w:ascii="宋体" w:hAnsi="宋体" w:eastAsia="宋体"/>
              <w:b/>
              <w:bCs/>
              <w:sz w:val="36"/>
              <w:szCs w:val="36"/>
            </w:rPr>
            <w:t>目录</w:t>
          </w:r>
        </w:p>
        <w:p>
          <w:pPr>
            <w:pStyle w:val="25"/>
            <w:tabs>
              <w:tab w:val="right" w:leader="dot" w:pos="11168"/>
            </w:tabs>
          </w:pPr>
          <w:r>
            <w:fldChar w:fldCharType="begin"/>
          </w:r>
          <w:r>
            <w:instrText xml:space="preserve">TOC \o "1-3" \h \u </w:instrText>
          </w:r>
          <w:r>
            <w:fldChar w:fldCharType="separate"/>
          </w:r>
        </w:p>
        <w:p>
          <w:pPr>
            <w:pStyle w:val="25"/>
            <w:tabs>
              <w:tab w:val="right" w:leader="dot" w:pos="11168"/>
            </w:tabs>
          </w:pPr>
          <w:r>
            <w:fldChar w:fldCharType="begin"/>
          </w:r>
          <w:r>
            <w:instrText xml:space="preserve"> HYPERLINK \l "_Toc6714" </w:instrText>
          </w:r>
          <w:r>
            <w:fldChar w:fldCharType="separate"/>
          </w:r>
          <w:r>
            <w:rPr>
              <w:rFonts w:hint="eastAsia"/>
            </w:rPr>
            <w:t>第一章、 询价通知书</w:t>
          </w:r>
          <w:r>
            <w:tab/>
          </w:r>
          <w:r>
            <w:fldChar w:fldCharType="begin"/>
          </w:r>
          <w:r>
            <w:instrText xml:space="preserve"> PAGEREF _Toc6714 \h </w:instrText>
          </w:r>
          <w:r>
            <w:fldChar w:fldCharType="separate"/>
          </w:r>
          <w:r>
            <w:t>3</w:t>
          </w:r>
          <w:r>
            <w:fldChar w:fldCharType="end"/>
          </w:r>
          <w:r>
            <w:fldChar w:fldCharType="end"/>
          </w:r>
        </w:p>
        <w:p>
          <w:pPr>
            <w:pStyle w:val="26"/>
            <w:tabs>
              <w:tab w:val="right" w:leader="dot" w:pos="11168"/>
            </w:tabs>
            <w:ind w:left="420"/>
          </w:pPr>
          <w:r>
            <w:fldChar w:fldCharType="begin"/>
          </w:r>
          <w:r>
            <w:instrText xml:space="preserve"> HYPERLINK \l "_Toc19344" </w:instrText>
          </w:r>
          <w:r>
            <w:fldChar w:fldCharType="separate"/>
          </w:r>
          <w:r>
            <w:rPr>
              <w:rFonts w:hint="eastAsia"/>
              <w:szCs w:val="36"/>
            </w:rPr>
            <w:t>一、 询价邀请</w:t>
          </w:r>
          <w:r>
            <w:tab/>
          </w:r>
          <w:r>
            <w:fldChar w:fldCharType="begin"/>
          </w:r>
          <w:r>
            <w:instrText xml:space="preserve"> PAGEREF _Toc19344 \h </w:instrText>
          </w:r>
          <w:r>
            <w:fldChar w:fldCharType="separate"/>
          </w:r>
          <w:r>
            <w:t>3</w:t>
          </w:r>
          <w:r>
            <w:fldChar w:fldCharType="end"/>
          </w:r>
          <w:r>
            <w:fldChar w:fldCharType="end"/>
          </w:r>
        </w:p>
        <w:p>
          <w:pPr>
            <w:pStyle w:val="26"/>
            <w:tabs>
              <w:tab w:val="right" w:leader="dot" w:pos="11168"/>
            </w:tabs>
            <w:ind w:left="420"/>
          </w:pPr>
          <w:r>
            <w:fldChar w:fldCharType="begin"/>
          </w:r>
          <w:r>
            <w:instrText xml:space="preserve"> HYPERLINK \l "_Toc8178" </w:instrText>
          </w:r>
          <w:r>
            <w:fldChar w:fldCharType="separate"/>
          </w:r>
          <w:r>
            <w:rPr>
              <w:rFonts w:hint="eastAsia"/>
              <w:szCs w:val="36"/>
            </w:rPr>
            <w:t>二、 响 应 供 应 商 须 知</w:t>
          </w:r>
          <w:r>
            <w:tab/>
          </w:r>
          <w:r>
            <w:fldChar w:fldCharType="begin"/>
          </w:r>
          <w:r>
            <w:instrText xml:space="preserve"> PAGEREF _Toc8178 \h </w:instrText>
          </w:r>
          <w:r>
            <w:fldChar w:fldCharType="separate"/>
          </w:r>
          <w:r>
            <w:t>5</w:t>
          </w:r>
          <w:r>
            <w:fldChar w:fldCharType="end"/>
          </w:r>
          <w:r>
            <w:fldChar w:fldCharType="end"/>
          </w:r>
        </w:p>
        <w:p>
          <w:pPr>
            <w:pStyle w:val="27"/>
            <w:tabs>
              <w:tab w:val="right" w:leader="dot" w:pos="11168"/>
            </w:tabs>
            <w:ind w:left="840"/>
          </w:pPr>
          <w:r>
            <w:fldChar w:fldCharType="begin"/>
          </w:r>
          <w:r>
            <w:instrText xml:space="preserve"> HYPERLINK \l "_Toc2018" </w:instrText>
          </w:r>
          <w:r>
            <w:fldChar w:fldCharType="separate"/>
          </w:r>
          <w:r>
            <w:rPr>
              <w:rFonts w:hint="eastAsia"/>
              <w:szCs w:val="36"/>
            </w:rPr>
            <w:t>（一）总  则</w:t>
          </w:r>
          <w:r>
            <w:tab/>
          </w:r>
          <w:r>
            <w:fldChar w:fldCharType="begin"/>
          </w:r>
          <w:r>
            <w:instrText xml:space="preserve"> PAGEREF _Toc2018 \h </w:instrText>
          </w:r>
          <w:r>
            <w:fldChar w:fldCharType="separate"/>
          </w:r>
          <w:r>
            <w:t>5</w:t>
          </w:r>
          <w:r>
            <w:fldChar w:fldCharType="end"/>
          </w:r>
          <w:r>
            <w:fldChar w:fldCharType="end"/>
          </w:r>
        </w:p>
        <w:p>
          <w:pPr>
            <w:pStyle w:val="27"/>
            <w:tabs>
              <w:tab w:val="right" w:leader="dot" w:pos="11168"/>
            </w:tabs>
            <w:ind w:left="840"/>
          </w:pPr>
          <w:r>
            <w:fldChar w:fldCharType="begin"/>
          </w:r>
          <w:r>
            <w:instrText xml:space="preserve"> HYPERLINK \l "_Toc14278" </w:instrText>
          </w:r>
          <w:r>
            <w:fldChar w:fldCharType="separate"/>
          </w:r>
          <w:r>
            <w:rPr>
              <w:rFonts w:hint="eastAsia"/>
              <w:szCs w:val="36"/>
            </w:rPr>
            <w:t>（二）询 价 通 知 书</w:t>
          </w:r>
          <w:r>
            <w:tab/>
          </w:r>
          <w:r>
            <w:fldChar w:fldCharType="begin"/>
          </w:r>
          <w:r>
            <w:instrText xml:space="preserve"> PAGEREF _Toc14278 \h </w:instrText>
          </w:r>
          <w:r>
            <w:fldChar w:fldCharType="separate"/>
          </w:r>
          <w:r>
            <w:t>11</w:t>
          </w:r>
          <w:r>
            <w:fldChar w:fldCharType="end"/>
          </w:r>
          <w:r>
            <w:fldChar w:fldCharType="end"/>
          </w:r>
        </w:p>
        <w:p>
          <w:pPr>
            <w:pStyle w:val="27"/>
            <w:tabs>
              <w:tab w:val="right" w:leader="dot" w:pos="11168"/>
            </w:tabs>
            <w:ind w:left="840"/>
          </w:pPr>
          <w:r>
            <w:fldChar w:fldCharType="begin"/>
          </w:r>
          <w:r>
            <w:instrText xml:space="preserve"> HYPERLINK \l "_Toc31987" </w:instrText>
          </w:r>
          <w:r>
            <w:fldChar w:fldCharType="separate"/>
          </w:r>
          <w:r>
            <w:rPr>
              <w:rFonts w:hint="eastAsia"/>
              <w:szCs w:val="36"/>
            </w:rPr>
            <w:t>（三） 响 应 文 件 的 编 制</w:t>
          </w:r>
          <w:r>
            <w:tab/>
          </w:r>
          <w:r>
            <w:fldChar w:fldCharType="begin"/>
          </w:r>
          <w:r>
            <w:instrText xml:space="preserve"> PAGEREF _Toc31987 \h </w:instrText>
          </w:r>
          <w:r>
            <w:fldChar w:fldCharType="separate"/>
          </w:r>
          <w:r>
            <w:t>12</w:t>
          </w:r>
          <w:r>
            <w:fldChar w:fldCharType="end"/>
          </w:r>
          <w:r>
            <w:fldChar w:fldCharType="end"/>
          </w:r>
        </w:p>
        <w:p>
          <w:pPr>
            <w:pStyle w:val="27"/>
            <w:tabs>
              <w:tab w:val="right" w:leader="dot" w:pos="11168"/>
            </w:tabs>
            <w:ind w:left="840"/>
          </w:pPr>
          <w:r>
            <w:fldChar w:fldCharType="begin"/>
          </w:r>
          <w:r>
            <w:instrText xml:space="preserve"> HYPERLINK \l "_Toc19215" </w:instrText>
          </w:r>
          <w:r>
            <w:fldChar w:fldCharType="separate"/>
          </w:r>
          <w:r>
            <w:rPr>
              <w:rFonts w:hint="eastAsia"/>
              <w:szCs w:val="36"/>
            </w:rPr>
            <w:t>（四）响 应 文 件 的 递 交</w:t>
          </w:r>
          <w:r>
            <w:tab/>
          </w:r>
          <w:r>
            <w:fldChar w:fldCharType="begin"/>
          </w:r>
          <w:r>
            <w:instrText xml:space="preserve"> PAGEREF _Toc19215 \h </w:instrText>
          </w:r>
          <w:r>
            <w:fldChar w:fldCharType="separate"/>
          </w:r>
          <w:r>
            <w:t>15</w:t>
          </w:r>
          <w:r>
            <w:fldChar w:fldCharType="end"/>
          </w:r>
          <w:r>
            <w:fldChar w:fldCharType="end"/>
          </w:r>
        </w:p>
        <w:p>
          <w:pPr>
            <w:pStyle w:val="27"/>
            <w:tabs>
              <w:tab w:val="right" w:leader="dot" w:pos="11168"/>
            </w:tabs>
            <w:ind w:left="840"/>
          </w:pPr>
          <w:r>
            <w:fldChar w:fldCharType="begin"/>
          </w:r>
          <w:r>
            <w:instrText xml:space="preserve"> HYPERLINK \l "_Toc29504" </w:instrText>
          </w:r>
          <w:r>
            <w:fldChar w:fldCharType="separate"/>
          </w:r>
          <w:r>
            <w:rPr>
              <w:rFonts w:hint="eastAsia"/>
              <w:szCs w:val="36"/>
            </w:rPr>
            <w:t>（五）开 启 与 评 审</w:t>
          </w:r>
          <w:r>
            <w:tab/>
          </w:r>
          <w:r>
            <w:fldChar w:fldCharType="begin"/>
          </w:r>
          <w:r>
            <w:instrText xml:space="preserve"> PAGEREF _Toc29504 \h </w:instrText>
          </w:r>
          <w:r>
            <w:fldChar w:fldCharType="separate"/>
          </w:r>
          <w:r>
            <w:t>16</w:t>
          </w:r>
          <w:r>
            <w:fldChar w:fldCharType="end"/>
          </w:r>
          <w:r>
            <w:fldChar w:fldCharType="end"/>
          </w:r>
        </w:p>
        <w:p>
          <w:pPr>
            <w:pStyle w:val="27"/>
            <w:tabs>
              <w:tab w:val="right" w:leader="dot" w:pos="11168"/>
            </w:tabs>
            <w:ind w:left="840"/>
          </w:pPr>
          <w:r>
            <w:fldChar w:fldCharType="begin"/>
          </w:r>
          <w:r>
            <w:instrText xml:space="preserve"> HYPERLINK \l "_Toc16594" </w:instrText>
          </w:r>
          <w:r>
            <w:fldChar w:fldCharType="separate"/>
          </w:r>
          <w:r>
            <w:rPr>
              <w:rFonts w:hint="eastAsia"/>
              <w:szCs w:val="36"/>
            </w:rPr>
            <w:t>（六） 成交与签订合同</w:t>
          </w:r>
          <w:r>
            <w:tab/>
          </w:r>
          <w:r>
            <w:fldChar w:fldCharType="begin"/>
          </w:r>
          <w:r>
            <w:instrText xml:space="preserve"> PAGEREF _Toc16594 \h </w:instrText>
          </w:r>
          <w:r>
            <w:fldChar w:fldCharType="separate"/>
          </w:r>
          <w:r>
            <w:t>19</w:t>
          </w:r>
          <w:r>
            <w:fldChar w:fldCharType="end"/>
          </w:r>
          <w:r>
            <w:fldChar w:fldCharType="end"/>
          </w:r>
        </w:p>
        <w:p>
          <w:pPr>
            <w:pStyle w:val="27"/>
            <w:tabs>
              <w:tab w:val="right" w:leader="dot" w:pos="11168"/>
            </w:tabs>
            <w:ind w:left="840"/>
          </w:pPr>
          <w:r>
            <w:fldChar w:fldCharType="begin"/>
          </w:r>
          <w:r>
            <w:instrText xml:space="preserve"> HYPERLINK \l "_Toc19612" </w:instrText>
          </w:r>
          <w:r>
            <w:fldChar w:fldCharType="separate"/>
          </w:r>
          <w:r>
            <w:rPr>
              <w:rFonts w:hint="eastAsia"/>
              <w:szCs w:val="36"/>
            </w:rPr>
            <w:t>（七） 询问和质疑</w:t>
          </w:r>
          <w:r>
            <w:tab/>
          </w:r>
          <w:r>
            <w:fldChar w:fldCharType="begin"/>
          </w:r>
          <w:r>
            <w:instrText xml:space="preserve"> PAGEREF _Toc19612 \h </w:instrText>
          </w:r>
          <w:r>
            <w:fldChar w:fldCharType="separate"/>
          </w:r>
          <w:r>
            <w:t>20</w:t>
          </w:r>
          <w:r>
            <w:fldChar w:fldCharType="end"/>
          </w:r>
          <w:r>
            <w:fldChar w:fldCharType="end"/>
          </w:r>
        </w:p>
        <w:p>
          <w:pPr>
            <w:pStyle w:val="27"/>
            <w:tabs>
              <w:tab w:val="right" w:leader="dot" w:pos="11168"/>
            </w:tabs>
            <w:ind w:left="840"/>
          </w:pPr>
          <w:r>
            <w:fldChar w:fldCharType="begin"/>
          </w:r>
          <w:r>
            <w:instrText xml:space="preserve"> HYPERLINK \l "_Toc14058" </w:instrText>
          </w:r>
          <w:r>
            <w:fldChar w:fldCharType="separate"/>
          </w:r>
          <w:r>
            <w:rPr>
              <w:rFonts w:hint="eastAsia"/>
              <w:szCs w:val="36"/>
            </w:rPr>
            <w:t>（八）附则</w:t>
          </w:r>
          <w:r>
            <w:tab/>
          </w:r>
          <w:r>
            <w:fldChar w:fldCharType="begin"/>
          </w:r>
          <w:r>
            <w:instrText xml:space="preserve"> PAGEREF _Toc14058 \h </w:instrText>
          </w:r>
          <w:r>
            <w:fldChar w:fldCharType="separate"/>
          </w:r>
          <w:r>
            <w:t>22</w:t>
          </w:r>
          <w:r>
            <w:fldChar w:fldCharType="end"/>
          </w:r>
          <w:r>
            <w:fldChar w:fldCharType="end"/>
          </w:r>
        </w:p>
        <w:p>
          <w:pPr>
            <w:pStyle w:val="26"/>
            <w:tabs>
              <w:tab w:val="right" w:leader="dot" w:pos="11168"/>
            </w:tabs>
            <w:ind w:left="420"/>
          </w:pPr>
          <w:r>
            <w:fldChar w:fldCharType="begin"/>
          </w:r>
          <w:r>
            <w:instrText xml:space="preserve"> HYPERLINK \l "_Toc19819" </w:instrText>
          </w:r>
          <w:r>
            <w:fldChar w:fldCharType="separate"/>
          </w:r>
          <w:r>
            <w:rPr>
              <w:rFonts w:ascii="宋体" w:hAnsi="宋体" w:cs="宋体"/>
              <w:bCs/>
              <w:spacing w:val="-1"/>
              <w:szCs w:val="44"/>
            </w:rPr>
            <w:t>三、采购项目需求</w:t>
          </w:r>
          <w:r>
            <w:tab/>
          </w:r>
          <w:r>
            <w:fldChar w:fldCharType="begin"/>
          </w:r>
          <w:r>
            <w:instrText xml:space="preserve"> PAGEREF _Toc19819 \h </w:instrText>
          </w:r>
          <w:r>
            <w:fldChar w:fldCharType="separate"/>
          </w:r>
          <w:r>
            <w:t>23</w:t>
          </w:r>
          <w:r>
            <w:fldChar w:fldCharType="end"/>
          </w:r>
          <w:r>
            <w:fldChar w:fldCharType="end"/>
          </w:r>
        </w:p>
        <w:p>
          <w:pPr>
            <w:pStyle w:val="26"/>
            <w:tabs>
              <w:tab w:val="right" w:leader="dot" w:pos="11168"/>
            </w:tabs>
            <w:ind w:left="420"/>
          </w:pPr>
          <w:r>
            <w:fldChar w:fldCharType="begin"/>
          </w:r>
          <w:r>
            <w:instrText xml:space="preserve"> HYPERLINK \l "_Toc27979" </w:instrText>
          </w:r>
          <w:r>
            <w:fldChar w:fldCharType="separate"/>
          </w:r>
          <w:r>
            <w:rPr>
              <w:rFonts w:ascii="宋体" w:hAnsi="宋体" w:cs="宋体"/>
              <w:bCs/>
              <w:spacing w:val="-5"/>
              <w:szCs w:val="44"/>
            </w:rPr>
            <w:t>四、拟签订合同文本格式（参考）</w:t>
          </w:r>
          <w:r>
            <w:tab/>
          </w:r>
          <w:r>
            <w:fldChar w:fldCharType="begin"/>
          </w:r>
          <w:r>
            <w:instrText xml:space="preserve"> PAGEREF _Toc27979 \h </w:instrText>
          </w:r>
          <w:r>
            <w:fldChar w:fldCharType="separate"/>
          </w:r>
          <w:r>
            <w:t>29</w:t>
          </w:r>
          <w:r>
            <w:fldChar w:fldCharType="end"/>
          </w:r>
          <w:r>
            <w:fldChar w:fldCharType="end"/>
          </w:r>
        </w:p>
        <w:p>
          <w:pPr>
            <w:pStyle w:val="25"/>
            <w:tabs>
              <w:tab w:val="right" w:leader="dot" w:pos="11168"/>
            </w:tabs>
          </w:pPr>
          <w:r>
            <w:fldChar w:fldCharType="begin"/>
          </w:r>
          <w:r>
            <w:instrText xml:space="preserve"> HYPERLINK \l "_Toc7982" </w:instrText>
          </w:r>
          <w:r>
            <w:fldChar w:fldCharType="separate"/>
          </w:r>
          <w:r>
            <w:rPr>
              <w:rFonts w:hint="eastAsia" w:ascii="宋体"/>
              <w:bCs/>
              <w:szCs w:val="52"/>
            </w:rPr>
            <w:t>第二章  响应文件（格式）</w:t>
          </w:r>
          <w:r>
            <w:tab/>
          </w:r>
          <w:r>
            <w:fldChar w:fldCharType="begin"/>
          </w:r>
          <w:r>
            <w:instrText xml:space="preserve"> PAGEREF _Toc7982 \h </w:instrText>
          </w:r>
          <w:r>
            <w:fldChar w:fldCharType="separate"/>
          </w:r>
          <w:r>
            <w:t>34</w:t>
          </w:r>
          <w:r>
            <w:fldChar w:fldCharType="end"/>
          </w:r>
          <w:r>
            <w:fldChar w:fldCharType="end"/>
          </w:r>
        </w:p>
        <w:p>
          <w:pPr>
            <w:pStyle w:val="26"/>
            <w:tabs>
              <w:tab w:val="right" w:leader="dot" w:pos="11168"/>
            </w:tabs>
            <w:ind w:left="420"/>
          </w:pPr>
          <w:r>
            <w:fldChar w:fldCharType="begin"/>
          </w:r>
          <w:r>
            <w:instrText xml:space="preserve"> HYPERLINK \l "_Toc21565" </w:instrText>
          </w:r>
          <w:r>
            <w:fldChar w:fldCharType="separate"/>
          </w:r>
          <w:r>
            <w:rPr>
              <w:rFonts w:ascii="宋体" w:hAnsi="宋体" w:cs="宋体"/>
              <w:bCs/>
              <w:spacing w:val="-9"/>
              <w:szCs w:val="44"/>
            </w:rPr>
            <w:t>一、 询价响应文件</w:t>
          </w:r>
          <w:r>
            <w:tab/>
          </w:r>
          <w:r>
            <w:fldChar w:fldCharType="begin"/>
          </w:r>
          <w:r>
            <w:instrText xml:space="preserve"> PAGEREF _Toc21565 \h </w:instrText>
          </w:r>
          <w:r>
            <w:fldChar w:fldCharType="separate"/>
          </w:r>
          <w:r>
            <w:t>34</w:t>
          </w:r>
          <w:r>
            <w:fldChar w:fldCharType="end"/>
          </w:r>
          <w:r>
            <w:fldChar w:fldCharType="end"/>
          </w:r>
        </w:p>
        <w:p>
          <w:pPr>
            <w:pStyle w:val="26"/>
            <w:tabs>
              <w:tab w:val="right" w:leader="dot" w:pos="11168"/>
            </w:tabs>
            <w:ind w:left="420"/>
          </w:pPr>
          <w:r>
            <w:fldChar w:fldCharType="begin"/>
          </w:r>
          <w:r>
            <w:instrText xml:space="preserve"> HYPERLINK \l "_Toc14060" </w:instrText>
          </w:r>
          <w:r>
            <w:fldChar w:fldCharType="separate"/>
          </w:r>
          <w:r>
            <w:rPr>
              <w:rFonts w:hint="eastAsia" w:ascii="宋体" w:hAnsi="宋体" w:cs="宋体"/>
              <w:bCs/>
              <w:spacing w:val="-5"/>
              <w:szCs w:val="44"/>
            </w:rPr>
            <w:t>二、响应函（格式）</w:t>
          </w:r>
          <w:r>
            <w:tab/>
          </w:r>
          <w:r>
            <w:fldChar w:fldCharType="begin"/>
          </w:r>
          <w:r>
            <w:instrText xml:space="preserve"> PAGEREF _Toc14060 \h </w:instrText>
          </w:r>
          <w:r>
            <w:fldChar w:fldCharType="separate"/>
          </w:r>
          <w:r>
            <w:t>35</w:t>
          </w:r>
          <w:r>
            <w:fldChar w:fldCharType="end"/>
          </w:r>
          <w:r>
            <w:fldChar w:fldCharType="end"/>
          </w:r>
        </w:p>
        <w:p>
          <w:pPr>
            <w:pStyle w:val="26"/>
            <w:tabs>
              <w:tab w:val="right" w:leader="dot" w:pos="11168"/>
            </w:tabs>
            <w:ind w:left="420"/>
          </w:pPr>
          <w:r>
            <w:fldChar w:fldCharType="begin"/>
          </w:r>
          <w:r>
            <w:instrText xml:space="preserve"> HYPERLINK \l "_Toc2999" </w:instrText>
          </w:r>
          <w:r>
            <w:fldChar w:fldCharType="separate"/>
          </w:r>
          <w:r>
            <w:rPr>
              <w:rFonts w:ascii="宋体" w:hAnsi="宋体" w:cs="宋体"/>
              <w:bCs/>
              <w:spacing w:val="-2"/>
              <w:szCs w:val="44"/>
            </w:rPr>
            <w:t>三、报价一览表 （格式）</w:t>
          </w:r>
          <w:r>
            <w:tab/>
          </w:r>
          <w:r>
            <w:fldChar w:fldCharType="begin"/>
          </w:r>
          <w:r>
            <w:instrText xml:space="preserve"> PAGEREF _Toc2999 \h </w:instrText>
          </w:r>
          <w:r>
            <w:fldChar w:fldCharType="separate"/>
          </w:r>
          <w:r>
            <w:t>36</w:t>
          </w:r>
          <w:r>
            <w:fldChar w:fldCharType="end"/>
          </w:r>
          <w:r>
            <w:fldChar w:fldCharType="end"/>
          </w:r>
        </w:p>
        <w:p>
          <w:pPr>
            <w:pStyle w:val="26"/>
            <w:tabs>
              <w:tab w:val="right" w:leader="dot" w:pos="11168"/>
            </w:tabs>
            <w:ind w:left="420"/>
          </w:pPr>
          <w:r>
            <w:fldChar w:fldCharType="begin"/>
          </w:r>
          <w:r>
            <w:instrText xml:space="preserve"> HYPERLINK \l "_Toc21384" </w:instrText>
          </w:r>
          <w:r>
            <w:fldChar w:fldCharType="separate"/>
          </w:r>
          <w:r>
            <w:rPr>
              <w:rFonts w:ascii="宋体" w:hAnsi="宋体" w:cs="宋体"/>
              <w:bCs/>
              <w:spacing w:val="-2"/>
              <w:szCs w:val="44"/>
            </w:rPr>
            <w:t>四、 技术规格偏离表（格式）</w:t>
          </w:r>
          <w:r>
            <w:tab/>
          </w:r>
          <w:r>
            <w:fldChar w:fldCharType="begin"/>
          </w:r>
          <w:r>
            <w:instrText xml:space="preserve"> PAGEREF _Toc21384 \h </w:instrText>
          </w:r>
          <w:r>
            <w:fldChar w:fldCharType="separate"/>
          </w:r>
          <w:r>
            <w:t>37</w:t>
          </w:r>
          <w:r>
            <w:fldChar w:fldCharType="end"/>
          </w:r>
          <w:r>
            <w:fldChar w:fldCharType="end"/>
          </w:r>
        </w:p>
        <w:p>
          <w:pPr>
            <w:pStyle w:val="26"/>
            <w:tabs>
              <w:tab w:val="right" w:leader="dot" w:pos="11168"/>
            </w:tabs>
            <w:ind w:left="420"/>
          </w:pPr>
          <w:r>
            <w:fldChar w:fldCharType="begin"/>
          </w:r>
          <w:r>
            <w:instrText xml:space="preserve"> HYPERLINK \l "_Toc22380" </w:instrText>
          </w:r>
          <w:r>
            <w:fldChar w:fldCharType="separate"/>
          </w:r>
          <w:r>
            <w:rPr>
              <w:rFonts w:ascii="宋体" w:hAnsi="宋体" w:cs="宋体"/>
              <w:bCs/>
              <w:spacing w:val="-2"/>
              <w:szCs w:val="44"/>
            </w:rPr>
            <w:t>五、商务条款响应及偏离表（格式）</w:t>
          </w:r>
          <w:r>
            <w:tab/>
          </w:r>
          <w:r>
            <w:fldChar w:fldCharType="begin"/>
          </w:r>
          <w:r>
            <w:instrText xml:space="preserve"> PAGEREF _Toc22380 \h </w:instrText>
          </w:r>
          <w:r>
            <w:fldChar w:fldCharType="separate"/>
          </w:r>
          <w:r>
            <w:t>38</w:t>
          </w:r>
          <w:r>
            <w:fldChar w:fldCharType="end"/>
          </w:r>
          <w:r>
            <w:fldChar w:fldCharType="end"/>
          </w:r>
        </w:p>
        <w:p>
          <w:pPr>
            <w:pStyle w:val="26"/>
            <w:tabs>
              <w:tab w:val="right" w:leader="dot" w:pos="11168"/>
            </w:tabs>
            <w:ind w:left="420"/>
          </w:pPr>
          <w:r>
            <w:fldChar w:fldCharType="begin"/>
          </w:r>
          <w:r>
            <w:instrText xml:space="preserve"> HYPERLINK \l "_Toc24919" </w:instrText>
          </w:r>
          <w:r>
            <w:fldChar w:fldCharType="separate"/>
          </w:r>
          <w:r>
            <w:rPr>
              <w:rFonts w:ascii="宋体" w:hAnsi="宋体" w:cs="宋体"/>
              <w:bCs/>
              <w:spacing w:val="-2"/>
              <w:szCs w:val="44"/>
            </w:rPr>
            <w:t>六、技术文件</w:t>
          </w:r>
          <w:r>
            <w:tab/>
          </w:r>
          <w:r>
            <w:fldChar w:fldCharType="begin"/>
          </w:r>
          <w:r>
            <w:instrText xml:space="preserve"> PAGEREF _Toc24919 \h </w:instrText>
          </w:r>
          <w:r>
            <w:fldChar w:fldCharType="separate"/>
          </w:r>
          <w:r>
            <w:t>39</w:t>
          </w:r>
          <w:r>
            <w:fldChar w:fldCharType="end"/>
          </w:r>
          <w:r>
            <w:fldChar w:fldCharType="end"/>
          </w:r>
        </w:p>
        <w:p>
          <w:pPr>
            <w:pStyle w:val="26"/>
            <w:tabs>
              <w:tab w:val="right" w:leader="dot" w:pos="11168"/>
            </w:tabs>
            <w:ind w:left="420"/>
          </w:pPr>
          <w:r>
            <w:fldChar w:fldCharType="begin"/>
          </w:r>
          <w:r>
            <w:instrText xml:space="preserve"> HYPERLINK \l "_Toc29309" </w:instrText>
          </w:r>
          <w:r>
            <w:fldChar w:fldCharType="separate"/>
          </w:r>
          <w:r>
            <w:rPr>
              <w:rFonts w:ascii="宋体" w:hAnsi="宋体" w:cs="宋体"/>
              <w:bCs/>
              <w:spacing w:val="-2"/>
              <w:szCs w:val="44"/>
            </w:rPr>
            <w:t>七、资格证明文件</w:t>
          </w:r>
          <w:r>
            <w:tab/>
          </w:r>
          <w:r>
            <w:fldChar w:fldCharType="begin"/>
          </w:r>
          <w:r>
            <w:instrText xml:space="preserve"> PAGEREF _Toc29309 \h </w:instrText>
          </w:r>
          <w:r>
            <w:fldChar w:fldCharType="separate"/>
          </w:r>
          <w:r>
            <w:t>40</w:t>
          </w:r>
          <w:r>
            <w:fldChar w:fldCharType="end"/>
          </w:r>
          <w:r>
            <w:fldChar w:fldCharType="end"/>
          </w:r>
        </w:p>
        <w:p>
          <w:pPr>
            <w:pStyle w:val="27"/>
            <w:tabs>
              <w:tab w:val="right" w:leader="dot" w:pos="11168"/>
            </w:tabs>
            <w:ind w:left="840"/>
          </w:pPr>
          <w:r>
            <w:rPr>
              <w:rFonts w:hint="eastAsia"/>
            </w:rPr>
            <w:t>7-1.营业执照....................................................................................................................................................................................43</w:t>
          </w:r>
        </w:p>
        <w:p>
          <w:pPr>
            <w:pStyle w:val="27"/>
            <w:tabs>
              <w:tab w:val="right" w:leader="dot" w:pos="11168"/>
            </w:tabs>
            <w:ind w:left="840"/>
          </w:pPr>
          <w:r>
            <w:fldChar w:fldCharType="begin"/>
          </w:r>
          <w:r>
            <w:instrText xml:space="preserve"> HYPERLINK \l "_Toc9029" </w:instrText>
          </w:r>
          <w:r>
            <w:fldChar w:fldCharType="separate"/>
          </w:r>
          <w:r>
            <w:rPr>
              <w:rFonts w:ascii="宋体" w:hAnsi="宋体" w:cs="宋体"/>
              <w:szCs w:val="27"/>
            </w:rPr>
            <w:t>7-</w:t>
          </w:r>
          <w:r>
            <w:rPr>
              <w:rFonts w:hint="eastAsia" w:ascii="宋体" w:hAnsi="宋体" w:cs="宋体"/>
              <w:szCs w:val="27"/>
            </w:rPr>
            <w:t>2</w:t>
          </w:r>
          <w:r>
            <w:rPr>
              <w:rFonts w:ascii="宋体" w:hAnsi="宋体" w:cs="宋体"/>
              <w:szCs w:val="27"/>
            </w:rPr>
            <w:t>.</w:t>
          </w:r>
          <w:r>
            <w:rPr>
              <w:rFonts w:hint="eastAsia" w:ascii="宋体" w:hAnsi="宋体" w:cs="宋体"/>
              <w:szCs w:val="27"/>
            </w:rPr>
            <w:t>基本资格条件承诺函</w:t>
          </w:r>
          <w:r>
            <w:tab/>
          </w:r>
          <w:r>
            <w:fldChar w:fldCharType="begin"/>
          </w:r>
          <w:r>
            <w:instrText xml:space="preserve"> PAGEREF _Toc9029 \h </w:instrText>
          </w:r>
          <w:r>
            <w:fldChar w:fldCharType="separate"/>
          </w:r>
          <w:r>
            <w:t>40</w:t>
          </w:r>
          <w:r>
            <w:fldChar w:fldCharType="end"/>
          </w:r>
          <w:r>
            <w:fldChar w:fldCharType="end"/>
          </w:r>
        </w:p>
        <w:p>
          <w:pPr>
            <w:pStyle w:val="27"/>
            <w:tabs>
              <w:tab w:val="right" w:leader="dot" w:pos="11168"/>
            </w:tabs>
            <w:ind w:left="840"/>
          </w:pPr>
          <w:r>
            <w:fldChar w:fldCharType="begin"/>
          </w:r>
          <w:r>
            <w:instrText xml:space="preserve"> HYPERLINK \l "_Toc20848" </w:instrText>
          </w:r>
          <w:r>
            <w:fldChar w:fldCharType="separate"/>
          </w:r>
          <w:r>
            <w:rPr>
              <w:rFonts w:ascii="宋体" w:hAnsi="宋体" w:cs="宋体"/>
              <w:szCs w:val="27"/>
            </w:rPr>
            <w:t>7-</w:t>
          </w:r>
          <w:r>
            <w:rPr>
              <w:rFonts w:hint="eastAsia" w:ascii="宋体" w:hAnsi="宋体" w:cs="宋体"/>
              <w:szCs w:val="27"/>
            </w:rPr>
            <w:t>3</w:t>
          </w:r>
          <w:r>
            <w:rPr>
              <w:rFonts w:ascii="宋体" w:hAnsi="宋体" w:cs="宋体"/>
              <w:szCs w:val="27"/>
            </w:rPr>
            <w:t>.法定代表人授权书（见格式）</w:t>
          </w:r>
          <w:r>
            <w:tab/>
          </w:r>
          <w:r>
            <w:fldChar w:fldCharType="begin"/>
          </w:r>
          <w:r>
            <w:instrText xml:space="preserve"> PAGEREF _Toc20848 \h </w:instrText>
          </w:r>
          <w:r>
            <w:fldChar w:fldCharType="separate"/>
          </w:r>
          <w:r>
            <w:t>40</w:t>
          </w:r>
          <w:r>
            <w:fldChar w:fldCharType="end"/>
          </w:r>
          <w:r>
            <w:fldChar w:fldCharType="end"/>
          </w:r>
        </w:p>
        <w:p>
          <w:pPr>
            <w:pStyle w:val="27"/>
            <w:tabs>
              <w:tab w:val="right" w:leader="dot" w:pos="11168"/>
            </w:tabs>
            <w:ind w:left="0" w:leftChars="0" w:firstLine="800" w:firstLineChars="400"/>
          </w:pPr>
          <w:r>
            <w:rPr>
              <w:rFonts w:hint="eastAsia"/>
            </w:rPr>
            <w:t>7-4.供应商关于资格的声明函.........................................................................................................................................................45</w:t>
          </w:r>
        </w:p>
        <w:p>
          <w:pPr>
            <w:pStyle w:val="27"/>
            <w:tabs>
              <w:tab w:val="right" w:leader="dot" w:pos="11168"/>
            </w:tabs>
            <w:ind w:left="0" w:leftChars="0" w:firstLine="800" w:firstLineChars="400"/>
          </w:pPr>
          <w:r>
            <w:rPr>
              <w:rFonts w:hint="eastAsia"/>
            </w:rPr>
            <w:t>7-5 .采购代理服务费承诺书............................................................................................................................................................45</w:t>
          </w:r>
        </w:p>
        <w:p>
          <w:pPr>
            <w:pStyle w:val="26"/>
            <w:tabs>
              <w:tab w:val="right" w:leader="dot" w:pos="11168"/>
            </w:tabs>
            <w:ind w:left="420" w:firstLine="400" w:firstLineChars="200"/>
          </w:pPr>
          <w:r>
            <w:rPr>
              <w:rFonts w:hint="eastAsia"/>
            </w:rPr>
            <w:t>7-6.缴纳响应保证金的银行凭证（格式）....................................................................................................................................48</w:t>
          </w:r>
        </w:p>
        <w:p>
          <w:pPr>
            <w:pStyle w:val="26"/>
            <w:tabs>
              <w:tab w:val="right" w:leader="dot" w:pos="11168"/>
            </w:tabs>
            <w:ind w:left="420"/>
          </w:pPr>
          <w:r>
            <w:fldChar w:fldCharType="begin"/>
          </w:r>
          <w:r>
            <w:instrText xml:space="preserve"> HYPERLINK \l "_Toc10915" </w:instrText>
          </w:r>
          <w:r>
            <w:fldChar w:fldCharType="separate"/>
          </w:r>
          <w:r>
            <w:rPr>
              <w:rFonts w:ascii="宋体" w:hAnsi="宋体" w:cs="宋体"/>
              <w:bCs/>
              <w:spacing w:val="-2"/>
              <w:szCs w:val="44"/>
            </w:rPr>
            <w:t>八、中小企业声明函</w:t>
          </w:r>
          <w:r>
            <w:tab/>
          </w:r>
          <w:r>
            <w:fldChar w:fldCharType="begin"/>
          </w:r>
          <w:r>
            <w:instrText xml:space="preserve"> PAGEREF _Toc10915 \h </w:instrText>
          </w:r>
          <w:r>
            <w:fldChar w:fldCharType="separate"/>
          </w:r>
          <w:r>
            <w:t>46</w:t>
          </w:r>
          <w:r>
            <w:fldChar w:fldCharType="end"/>
          </w:r>
          <w:r>
            <w:fldChar w:fldCharType="end"/>
          </w:r>
        </w:p>
        <w:p>
          <w:pPr>
            <w:pStyle w:val="27"/>
            <w:tabs>
              <w:tab w:val="right" w:leader="dot" w:pos="11168"/>
            </w:tabs>
            <w:ind w:left="840"/>
          </w:pPr>
          <w:r>
            <w:fldChar w:fldCharType="begin"/>
          </w:r>
          <w:r>
            <w:instrText xml:space="preserve"> HYPERLINK \l "_Toc18992" </w:instrText>
          </w:r>
          <w:r>
            <w:fldChar w:fldCharType="separate"/>
          </w:r>
          <w:r>
            <w:rPr>
              <w:rFonts w:ascii="宋体" w:hAnsi="宋体" w:cs="宋体"/>
              <w:spacing w:val="-12"/>
              <w:szCs w:val="27"/>
            </w:rPr>
            <w:t>2.（标的名称</w:t>
          </w:r>
          <w:r>
            <w:rPr>
              <w:rFonts w:ascii="宋体" w:hAnsi="宋体" w:cs="宋体"/>
              <w:spacing w:val="-93"/>
              <w:w w:val="77"/>
              <w:szCs w:val="27"/>
            </w:rPr>
            <w:t>），</w:t>
          </w:r>
          <w:r>
            <w:rPr>
              <w:rFonts w:ascii="宋体" w:hAnsi="宋体" w:cs="宋体"/>
              <w:spacing w:val="25"/>
              <w:szCs w:val="27"/>
            </w:rPr>
            <w:t xml:space="preserve"> </w:t>
          </w:r>
          <w:r>
            <w:rPr>
              <w:rFonts w:ascii="宋体" w:hAnsi="宋体" w:cs="宋体"/>
              <w:spacing w:val="-12"/>
              <w:szCs w:val="27"/>
            </w:rPr>
            <w:t>属于（采购文件中明确的所属行业）行业；制造商为（企业</w:t>
          </w:r>
          <w:r>
            <w:tab/>
          </w:r>
          <w:r>
            <w:fldChar w:fldCharType="begin"/>
          </w:r>
          <w:r>
            <w:instrText xml:space="preserve"> PAGEREF _Toc18992 \h </w:instrText>
          </w:r>
          <w:r>
            <w:fldChar w:fldCharType="separate"/>
          </w:r>
          <w:r>
            <w:t>46</w:t>
          </w:r>
          <w:r>
            <w:fldChar w:fldCharType="end"/>
          </w:r>
          <w:r>
            <w:fldChar w:fldCharType="end"/>
          </w:r>
        </w:p>
        <w:p>
          <w:pPr>
            <w:pStyle w:val="26"/>
            <w:tabs>
              <w:tab w:val="right" w:leader="dot" w:pos="11168"/>
            </w:tabs>
            <w:ind w:left="420"/>
          </w:pPr>
          <w:r>
            <w:fldChar w:fldCharType="begin"/>
          </w:r>
          <w:r>
            <w:instrText xml:space="preserve"> HYPERLINK \l "_Toc1498" </w:instrText>
          </w:r>
          <w:r>
            <w:fldChar w:fldCharType="separate"/>
          </w:r>
          <w:r>
            <w:rPr>
              <w:rFonts w:ascii="宋体" w:hAnsi="宋体" w:cs="宋体"/>
              <w:bCs/>
              <w:spacing w:val="-2"/>
              <w:szCs w:val="44"/>
            </w:rPr>
            <w:t>九、残疾人福利性单位声明函</w:t>
          </w:r>
          <w:r>
            <w:tab/>
          </w:r>
          <w:r>
            <w:fldChar w:fldCharType="begin"/>
          </w:r>
          <w:r>
            <w:instrText xml:space="preserve"> PAGEREF _Toc1498 \h </w:instrText>
          </w:r>
          <w:r>
            <w:fldChar w:fldCharType="separate"/>
          </w:r>
          <w:r>
            <w:t>47</w:t>
          </w:r>
          <w:r>
            <w:fldChar w:fldCharType="end"/>
          </w:r>
          <w:r>
            <w:fldChar w:fldCharType="end"/>
          </w:r>
        </w:p>
        <w:p>
          <w:pPr>
            <w:pStyle w:val="27"/>
            <w:tabs>
              <w:tab w:val="right" w:leader="dot" w:pos="11168"/>
            </w:tabs>
            <w:ind w:left="840"/>
          </w:pPr>
          <w:r>
            <w:fldChar w:fldCharType="begin"/>
          </w:r>
          <w:r>
            <w:instrText xml:space="preserve"> HYPERLINK \l "_Toc8028" </w:instrText>
          </w:r>
          <w:r>
            <w:fldChar w:fldCharType="separate"/>
          </w:r>
          <w:r>
            <w:rPr>
              <w:rFonts w:ascii="宋体" w:hAnsi="宋体" w:cs="宋体"/>
              <w:bCs/>
              <w:spacing w:val="-1"/>
              <w:szCs w:val="27"/>
            </w:rPr>
            <w:t>（</w:t>
          </w:r>
          <w:r>
            <w:rPr>
              <w:rFonts w:ascii="宋体" w:hAnsi="宋体" w:cs="宋体"/>
              <w:bCs/>
              <w:spacing w:val="3"/>
              <w:szCs w:val="28"/>
            </w:rPr>
            <w:t>注：不符合残疾人福利性单位条件的不需提供）</w:t>
          </w:r>
          <w:r>
            <w:tab/>
          </w:r>
          <w:r>
            <w:fldChar w:fldCharType="begin"/>
          </w:r>
          <w:r>
            <w:instrText xml:space="preserve"> PAGEREF _Toc8028 \h </w:instrText>
          </w:r>
          <w:r>
            <w:fldChar w:fldCharType="separate"/>
          </w:r>
          <w:r>
            <w:t>47</w:t>
          </w:r>
          <w:r>
            <w:fldChar w:fldCharType="end"/>
          </w:r>
          <w:r>
            <w:fldChar w:fldCharType="end"/>
          </w:r>
        </w:p>
        <w:p>
          <w:pPr>
            <w:pStyle w:val="26"/>
            <w:tabs>
              <w:tab w:val="right" w:leader="dot" w:pos="11168"/>
            </w:tabs>
            <w:ind w:left="420"/>
          </w:pPr>
          <w:r>
            <w:fldChar w:fldCharType="begin"/>
          </w:r>
          <w:r>
            <w:instrText xml:space="preserve"> HYPERLINK \l "_Toc23303" </w:instrText>
          </w:r>
          <w:r>
            <w:fldChar w:fldCharType="separate"/>
          </w:r>
          <w:r>
            <w:rPr>
              <w:rFonts w:ascii="宋体" w:hAnsi="宋体" w:cs="宋体"/>
              <w:bCs/>
              <w:spacing w:val="-2"/>
              <w:szCs w:val="44"/>
            </w:rPr>
            <w:t>十、属于品目清单的节能、环保产品</w:t>
          </w:r>
          <w:r>
            <w:tab/>
          </w:r>
          <w:r>
            <w:fldChar w:fldCharType="begin"/>
          </w:r>
          <w:r>
            <w:instrText xml:space="preserve"> PAGEREF _Toc23303 \h </w:instrText>
          </w:r>
          <w:r>
            <w:fldChar w:fldCharType="separate"/>
          </w:r>
          <w:r>
            <w:t>48</w:t>
          </w:r>
          <w:r>
            <w:fldChar w:fldCharType="end"/>
          </w:r>
          <w:r>
            <w:fldChar w:fldCharType="end"/>
          </w:r>
        </w:p>
        <w:p>
          <w:pPr>
            <w:pStyle w:val="27"/>
            <w:tabs>
              <w:tab w:val="right" w:leader="dot" w:pos="11168"/>
            </w:tabs>
            <w:ind w:left="840"/>
          </w:pPr>
          <w:r>
            <w:fldChar w:fldCharType="begin"/>
          </w:r>
          <w:r>
            <w:instrText xml:space="preserve"> HYPERLINK \l "_Toc1635" </w:instrText>
          </w:r>
          <w:r>
            <w:fldChar w:fldCharType="separate"/>
          </w:r>
          <w:r>
            <w:rPr>
              <w:rFonts w:hint="eastAsia" w:ascii="宋体" w:hAnsi="宋体" w:cs="宋体"/>
              <w:bCs/>
              <w:snapToGrid w:val="0"/>
              <w:spacing w:val="-2"/>
              <w:szCs w:val="44"/>
            </w:rPr>
            <w:t>十一、提供其具有履行合同所必需的设备和专业技术能力的书面承诺函（提供相关凭证复印件或承诺函加盖公章）</w:t>
          </w:r>
          <w:r>
            <w:tab/>
          </w:r>
          <w:r>
            <w:fldChar w:fldCharType="begin"/>
          </w:r>
          <w:r>
            <w:instrText xml:space="preserve"> PAGEREF _Toc1635 \h </w:instrText>
          </w:r>
          <w:r>
            <w:fldChar w:fldCharType="separate"/>
          </w:r>
          <w:r>
            <w:t>49</w:t>
          </w:r>
          <w:r>
            <w:fldChar w:fldCharType="end"/>
          </w:r>
          <w:r>
            <w:fldChar w:fldCharType="end"/>
          </w:r>
        </w:p>
        <w:p>
          <w:r>
            <w:fldChar w:fldCharType="end"/>
          </w:r>
        </w:p>
      </w:sdtContent>
    </w:sdt>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rPr>
      </w:pPr>
      <w:bookmarkStart w:id="8" w:name="_bookmark2"/>
      <w:bookmarkEnd w:id="8"/>
      <w:bookmarkStart w:id="9" w:name="_bookmark1"/>
      <w:bookmarkEnd w:id="9"/>
      <w:bookmarkStart w:id="10" w:name="_Toc6714"/>
    </w:p>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rPr>
      </w:pPr>
    </w:p>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rPr>
      </w:pPr>
    </w:p>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rPr>
      </w:pPr>
    </w:p>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rPr>
      </w:pPr>
    </w:p>
    <w:p>
      <w:pPr>
        <w:widowControl w:val="0"/>
        <w:adjustRightInd/>
        <w:spacing w:line="720" w:lineRule="exact"/>
        <w:jc w:val="both"/>
        <w:textAlignment w:val="auto"/>
        <w:outlineLvl w:val="0"/>
        <w:rPr>
          <w:rStyle w:val="21"/>
          <w:rFonts w:ascii="Times New Roman" w:hAnsi="Times New Roman" w:eastAsia="宋体" w:cs="Times New Roman"/>
        </w:rPr>
      </w:pPr>
    </w:p>
    <w:p>
      <w:pPr>
        <w:widowControl w:val="0"/>
        <w:adjustRightInd/>
        <w:spacing w:line="720" w:lineRule="exact"/>
        <w:ind w:firstLine="442" w:firstLineChars="100"/>
        <w:jc w:val="center"/>
        <w:textAlignment w:val="auto"/>
        <w:outlineLvl w:val="0"/>
        <w:rPr>
          <w:rStyle w:val="21"/>
          <w:rFonts w:ascii="Times New Roman" w:hAnsi="Times New Roman" w:eastAsia="宋体" w:cs="Times New Roman"/>
          <w:sz w:val="36"/>
          <w:szCs w:val="36"/>
        </w:rPr>
      </w:pPr>
      <w:r>
        <w:rPr>
          <w:rStyle w:val="21"/>
          <w:rFonts w:hint="eastAsia" w:ascii="Times New Roman" w:hAnsi="Times New Roman" w:eastAsia="宋体" w:cs="Times New Roman"/>
        </w:rPr>
        <w:t>第一章、 询价通知书</w:t>
      </w:r>
      <w:bookmarkEnd w:id="10"/>
    </w:p>
    <w:p>
      <w:pPr>
        <w:widowControl w:val="0"/>
        <w:adjustRightInd/>
        <w:spacing w:line="720" w:lineRule="exact"/>
        <w:ind w:firstLine="4337" w:firstLineChars="1200"/>
        <w:jc w:val="both"/>
        <w:textAlignment w:val="auto"/>
        <w:outlineLvl w:val="1"/>
        <w:rPr>
          <w:rStyle w:val="21"/>
          <w:rFonts w:ascii="Times New Roman" w:hAnsi="Times New Roman" w:eastAsia="宋体" w:cs="Times New Roman"/>
          <w:sz w:val="36"/>
          <w:szCs w:val="36"/>
        </w:rPr>
      </w:pPr>
      <w:bookmarkStart w:id="11" w:name="_Toc19344"/>
      <w:r>
        <w:rPr>
          <w:rStyle w:val="21"/>
          <w:rFonts w:hint="eastAsia" w:ascii="Times New Roman" w:hAnsi="Times New Roman" w:eastAsia="宋体" w:cs="Times New Roman"/>
          <w:sz w:val="36"/>
          <w:szCs w:val="36"/>
        </w:rPr>
        <w:t>一、 询价邀请</w:t>
      </w:r>
      <w:bookmarkEnd w:id="11"/>
    </w:p>
    <w:p>
      <w:pPr>
        <w:spacing w:before="88" w:line="303" w:lineRule="auto"/>
        <w:ind w:left="1075" w:leftChars="512"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江西德翰咨询服务有限公司 受 新余市五一路小学委托，对新余市五一路小学新建学生云机房项目进行询价采购，现欢迎国内符合资格条件的供应商前来响应。</w:t>
      </w:r>
    </w:p>
    <w:p>
      <w:pPr>
        <w:widowControl w:val="0"/>
        <w:adjustRightInd/>
        <w:snapToGrid/>
        <w:ind w:firstLine="1400" w:firstLineChars="500"/>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rPr>
        <w:t xml:space="preserve">（一）项目编号： </w:t>
      </w:r>
      <w:r>
        <w:rPr>
          <w:rFonts w:hint="eastAsia" w:ascii="宋体" w:hAnsi="宋体" w:eastAsia="宋体" w:cs="宋体"/>
          <w:kern w:val="2"/>
          <w:sz w:val="28"/>
          <w:szCs w:val="28"/>
          <w:lang w:eastAsia="zh-CN"/>
        </w:rPr>
        <w:t>JXDH2022-X07-1</w:t>
      </w:r>
    </w:p>
    <w:p>
      <w:pPr>
        <w:widowControl w:val="0"/>
        <w:adjustRightInd/>
        <w:snapToGrid/>
        <w:ind w:firstLine="1400" w:firstLineChars="500"/>
        <w:textAlignment w:val="auto"/>
        <w:rPr>
          <w:rFonts w:ascii="宋体" w:hAnsi="宋体" w:eastAsia="宋体" w:cs="宋体"/>
          <w:kern w:val="2"/>
          <w:sz w:val="28"/>
          <w:szCs w:val="28"/>
        </w:rPr>
      </w:pPr>
      <w:r>
        <w:rPr>
          <w:rFonts w:hint="eastAsia" w:ascii="宋体" w:hAnsi="宋体" w:eastAsia="宋体" w:cs="宋体"/>
          <w:kern w:val="2"/>
          <w:sz w:val="28"/>
          <w:szCs w:val="28"/>
        </w:rPr>
        <w:t>（二）采购方式： 询价</w:t>
      </w:r>
    </w:p>
    <w:p>
      <w:pPr>
        <w:widowControl w:val="0"/>
        <w:adjustRightInd/>
        <w:snapToGrid/>
        <w:ind w:firstLine="1400" w:firstLineChars="500"/>
        <w:textAlignment w:val="auto"/>
      </w:pPr>
      <w:r>
        <w:rPr>
          <w:rFonts w:hint="eastAsia" w:ascii="宋体" w:hAnsi="宋体" w:eastAsia="宋体" w:cs="宋体"/>
          <w:kern w:val="2"/>
          <w:sz w:val="28"/>
          <w:szCs w:val="28"/>
        </w:rPr>
        <w:t>（三）采购内容：</w:t>
      </w:r>
      <w:r>
        <w:rPr>
          <w:rFonts w:hint="eastAsia" w:eastAsia="宋体" w:cs="宋体"/>
          <w:kern w:val="2"/>
          <w:sz w:val="28"/>
          <w:szCs w:val="28"/>
        </w:rPr>
        <w:t xml:space="preserve">  </w:t>
      </w:r>
    </w:p>
    <w:p>
      <w:pPr>
        <w:spacing w:line="60" w:lineRule="exact"/>
      </w:pPr>
    </w:p>
    <w:tbl>
      <w:tblPr>
        <w:tblStyle w:val="1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031"/>
        <w:gridCol w:w="762"/>
        <w:gridCol w:w="140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27" w:type="dxa"/>
            <w:vAlign w:val="center"/>
          </w:tcPr>
          <w:p>
            <w:pPr>
              <w:pStyle w:val="9"/>
              <w:spacing w:line="360" w:lineRule="atLeast"/>
              <w:jc w:val="center"/>
              <w:rPr>
                <w:rStyle w:val="23"/>
                <w:rFonts w:eastAsia="宋体"/>
                <w:sz w:val="21"/>
                <w:szCs w:val="21"/>
              </w:rPr>
            </w:pPr>
            <w:r>
              <w:rPr>
                <w:rFonts w:hint="eastAsia" w:ascii="宋体" w:hAnsi="宋体" w:eastAsia="宋体" w:cs="宋体"/>
                <w:b/>
                <w:bCs/>
                <w:kern w:val="2"/>
                <w:sz w:val="21"/>
                <w:szCs w:val="21"/>
              </w:rPr>
              <w:t>序号</w:t>
            </w:r>
          </w:p>
        </w:tc>
        <w:tc>
          <w:tcPr>
            <w:tcW w:w="3031" w:type="dxa"/>
            <w:vAlign w:val="center"/>
          </w:tcPr>
          <w:p>
            <w:pPr>
              <w:pStyle w:val="9"/>
              <w:spacing w:line="360" w:lineRule="atLeast"/>
              <w:jc w:val="center"/>
              <w:rPr>
                <w:rStyle w:val="23"/>
                <w:rFonts w:eastAsia="宋体"/>
                <w:sz w:val="21"/>
                <w:szCs w:val="21"/>
              </w:rPr>
            </w:pPr>
            <w:r>
              <w:rPr>
                <w:rFonts w:hint="eastAsia" w:ascii="宋体" w:hAnsi="宋体" w:eastAsia="宋体" w:cs="宋体"/>
                <w:b/>
                <w:bCs/>
                <w:kern w:val="2"/>
                <w:sz w:val="21"/>
                <w:szCs w:val="21"/>
              </w:rPr>
              <w:t>采购设备名称</w:t>
            </w:r>
          </w:p>
        </w:tc>
        <w:tc>
          <w:tcPr>
            <w:tcW w:w="762" w:type="dxa"/>
            <w:vAlign w:val="center"/>
          </w:tcPr>
          <w:p>
            <w:pPr>
              <w:pStyle w:val="9"/>
              <w:spacing w:line="360" w:lineRule="atLeast"/>
              <w:jc w:val="center"/>
              <w:rPr>
                <w:rStyle w:val="23"/>
                <w:rFonts w:eastAsia="宋体"/>
                <w:b/>
                <w:bCs/>
                <w:sz w:val="21"/>
                <w:szCs w:val="21"/>
              </w:rPr>
            </w:pPr>
            <w:r>
              <w:rPr>
                <w:rFonts w:hint="eastAsia" w:ascii="宋体" w:hAnsi="宋体" w:eastAsia="宋体" w:cs="宋体"/>
                <w:b/>
                <w:bCs/>
                <w:kern w:val="2"/>
                <w:sz w:val="21"/>
                <w:szCs w:val="21"/>
              </w:rPr>
              <w:t>单位</w:t>
            </w:r>
          </w:p>
        </w:tc>
        <w:tc>
          <w:tcPr>
            <w:tcW w:w="1405" w:type="dxa"/>
            <w:vAlign w:val="center"/>
          </w:tcPr>
          <w:p>
            <w:pPr>
              <w:pStyle w:val="9"/>
              <w:spacing w:line="360" w:lineRule="atLeast"/>
              <w:jc w:val="center"/>
              <w:rPr>
                <w:rStyle w:val="23"/>
                <w:rFonts w:eastAsia="宋体"/>
                <w:b/>
                <w:bCs/>
                <w:sz w:val="21"/>
                <w:szCs w:val="21"/>
              </w:rPr>
            </w:pPr>
            <w:r>
              <w:rPr>
                <w:rStyle w:val="23"/>
                <w:rFonts w:hint="eastAsia"/>
                <w:b/>
                <w:bCs/>
                <w:sz w:val="21"/>
                <w:szCs w:val="21"/>
              </w:rPr>
              <w:t>数量</w:t>
            </w:r>
          </w:p>
        </w:tc>
        <w:tc>
          <w:tcPr>
            <w:tcW w:w="1950" w:type="dxa"/>
            <w:vAlign w:val="center"/>
          </w:tcPr>
          <w:p>
            <w:pPr>
              <w:pStyle w:val="9"/>
              <w:spacing w:line="360" w:lineRule="atLeast"/>
              <w:jc w:val="center"/>
              <w:rPr>
                <w:rStyle w:val="23"/>
                <w:b/>
                <w:bCs/>
                <w:sz w:val="21"/>
                <w:szCs w:val="21"/>
              </w:rPr>
            </w:pPr>
            <w:r>
              <w:rPr>
                <w:rStyle w:val="23"/>
                <w:rFonts w:hint="eastAsia"/>
                <w:b/>
                <w:bCs/>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27" w:type="dxa"/>
            <w:vAlign w:val="center"/>
          </w:tcPr>
          <w:p>
            <w:pPr>
              <w:pStyle w:val="9"/>
              <w:spacing w:line="360" w:lineRule="atLeast"/>
              <w:jc w:val="center"/>
              <w:rPr>
                <w:rFonts w:ascii="宋体" w:hAnsi="宋体" w:cs="宋体"/>
                <w:kern w:val="2"/>
                <w:sz w:val="18"/>
                <w:szCs w:val="18"/>
              </w:rPr>
            </w:pPr>
            <w:r>
              <w:rPr>
                <w:rFonts w:ascii="宋体" w:hAnsi="宋体" w:eastAsia="宋体" w:cs="宋体"/>
                <w:spacing w:val="-6"/>
                <w:sz w:val="27"/>
                <w:szCs w:val="27"/>
              </w:rPr>
              <w:t>1</w:t>
            </w:r>
          </w:p>
        </w:tc>
        <w:tc>
          <w:tcPr>
            <w:tcW w:w="3031" w:type="dxa"/>
            <w:vAlign w:val="center"/>
          </w:tcPr>
          <w:p>
            <w:pPr>
              <w:pStyle w:val="9"/>
              <w:spacing w:line="360" w:lineRule="atLeast"/>
              <w:jc w:val="center"/>
              <w:rPr>
                <w:rFonts w:ascii="宋体" w:hAnsi="宋体" w:eastAsia="仿宋" w:cs="宋体"/>
                <w:kern w:val="2"/>
                <w:sz w:val="18"/>
                <w:szCs w:val="18"/>
              </w:rPr>
            </w:pPr>
            <w:r>
              <w:rPr>
                <w:rFonts w:hint="eastAsia" w:ascii="宋体" w:hAnsi="宋体" w:eastAsia="宋体" w:cs="宋体"/>
                <w:spacing w:val="-6"/>
                <w:sz w:val="27"/>
                <w:szCs w:val="27"/>
              </w:rPr>
              <w:t>云机房</w:t>
            </w:r>
          </w:p>
        </w:tc>
        <w:tc>
          <w:tcPr>
            <w:tcW w:w="762" w:type="dxa"/>
            <w:vAlign w:val="center"/>
          </w:tcPr>
          <w:p>
            <w:pPr>
              <w:pStyle w:val="9"/>
              <w:spacing w:line="360" w:lineRule="atLeast"/>
              <w:jc w:val="center"/>
              <w:rPr>
                <w:rFonts w:ascii="宋体" w:hAnsi="宋体" w:eastAsia="宋体" w:cs="宋体"/>
                <w:spacing w:val="-6"/>
                <w:sz w:val="27"/>
                <w:szCs w:val="27"/>
              </w:rPr>
            </w:pPr>
            <w:r>
              <w:rPr>
                <w:rFonts w:hint="eastAsia" w:ascii="宋体" w:hAnsi="宋体" w:eastAsia="宋体" w:cs="宋体"/>
                <w:spacing w:val="-6"/>
                <w:sz w:val="27"/>
                <w:szCs w:val="27"/>
              </w:rPr>
              <w:t>批</w:t>
            </w:r>
          </w:p>
        </w:tc>
        <w:tc>
          <w:tcPr>
            <w:tcW w:w="1405" w:type="dxa"/>
            <w:vAlign w:val="center"/>
          </w:tcPr>
          <w:p>
            <w:pPr>
              <w:pStyle w:val="9"/>
              <w:spacing w:line="360" w:lineRule="atLeast"/>
              <w:jc w:val="center"/>
              <w:rPr>
                <w:rFonts w:ascii="宋体" w:hAnsi="宋体" w:eastAsia="宋体" w:cs="宋体"/>
                <w:spacing w:val="-6"/>
                <w:sz w:val="27"/>
                <w:szCs w:val="27"/>
              </w:rPr>
            </w:pPr>
            <w:r>
              <w:rPr>
                <w:rFonts w:hint="eastAsia" w:ascii="宋体" w:hAnsi="宋体" w:eastAsia="宋体" w:cs="宋体"/>
                <w:spacing w:val="-6"/>
                <w:sz w:val="27"/>
                <w:szCs w:val="27"/>
              </w:rPr>
              <w:t>1</w:t>
            </w:r>
          </w:p>
        </w:tc>
        <w:tc>
          <w:tcPr>
            <w:tcW w:w="1950" w:type="dxa"/>
            <w:vAlign w:val="center"/>
          </w:tcPr>
          <w:p>
            <w:pPr>
              <w:pStyle w:val="9"/>
              <w:spacing w:line="360" w:lineRule="atLeast"/>
              <w:jc w:val="center"/>
              <w:rPr>
                <w:rFonts w:ascii="宋体" w:hAnsi="宋体" w:eastAsia="宋体" w:cs="宋体"/>
                <w:spacing w:val="-6"/>
                <w:sz w:val="27"/>
                <w:szCs w:val="27"/>
              </w:rPr>
            </w:pPr>
            <w:r>
              <w:rPr>
                <w:rFonts w:hint="eastAsia" w:ascii="宋体" w:hAnsi="宋体" w:eastAsia="宋体" w:cs="宋体"/>
                <w:spacing w:val="-6"/>
                <w:sz w:val="27"/>
                <w:szCs w:val="27"/>
              </w:rPr>
              <w:t>330000</w:t>
            </w:r>
          </w:p>
        </w:tc>
      </w:tr>
    </w:tbl>
    <w:p>
      <w:pPr>
        <w:spacing w:before="88" w:line="303" w:lineRule="auto"/>
        <w:ind w:left="1037" w:leftChars="494" w:right="1096" w:firstLine="512" w:firstLineChars="200"/>
        <w:jc w:val="both"/>
        <w:rPr>
          <w:rFonts w:ascii="宋体" w:hAnsi="宋体" w:eastAsia="宋体" w:cs="宋体"/>
          <w:spacing w:val="-6"/>
          <w:sz w:val="27"/>
          <w:szCs w:val="27"/>
        </w:rPr>
      </w:pPr>
      <w:r>
        <w:rPr>
          <w:rFonts w:ascii="宋体" w:hAnsi="宋体" w:eastAsia="宋体" w:cs="宋体"/>
          <w:spacing w:val="-7"/>
          <w:sz w:val="27"/>
          <w:szCs w:val="27"/>
        </w:rPr>
        <w:t>（</w:t>
      </w:r>
      <w:r>
        <w:rPr>
          <w:rFonts w:hint="eastAsia" w:ascii="宋体" w:hAnsi="宋体" w:eastAsia="宋体" w:cs="宋体"/>
          <w:spacing w:val="-6"/>
          <w:sz w:val="27"/>
          <w:szCs w:val="27"/>
        </w:rPr>
        <w:t>四）本项目是否接受联合体参加询价：不接受</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（五）供应商资格要求：</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1、具有独立承担民事责任能力的法人或其他组织或自然人；</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2、具有良好的商业信誉和健全的财务会计制度；</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3、具有履行合同所必需的设备和专业技术能力；</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4、有依法缴纳税收和社会保障资金的良好记录；</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5、参加政府采购活动前三年内，在经营活动中没有重大违法记录；</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6、法律、</w:t>
      </w:r>
      <w:r>
        <w:fldChar w:fldCharType="begin"/>
      </w:r>
      <w:r>
        <w:instrText xml:space="preserve"> HYPERLINK "http://www.lawtime.cn/info/sifakaoshi/xingzhengfa/" \t "_blank" </w:instrText>
      </w:r>
      <w:r>
        <w:fldChar w:fldCharType="separate"/>
      </w:r>
      <w:r>
        <w:rPr>
          <w:rFonts w:hint="eastAsia" w:ascii="宋体" w:hAnsi="宋体" w:eastAsia="宋体" w:cs="宋体"/>
          <w:spacing w:val="-6"/>
          <w:sz w:val="27"/>
          <w:szCs w:val="27"/>
        </w:rPr>
        <w:t>行政法</w:t>
      </w:r>
      <w:r>
        <w:rPr>
          <w:rFonts w:hint="eastAsia" w:ascii="宋体" w:hAnsi="宋体" w:eastAsia="宋体" w:cs="宋体"/>
          <w:spacing w:val="-6"/>
          <w:sz w:val="27"/>
          <w:szCs w:val="27"/>
        </w:rPr>
        <w:fldChar w:fldCharType="end"/>
      </w:r>
      <w:r>
        <w:rPr>
          <w:rFonts w:hint="eastAsia" w:ascii="宋体" w:hAnsi="宋体" w:eastAsia="宋体" w:cs="宋体"/>
          <w:spacing w:val="-6"/>
          <w:sz w:val="27"/>
          <w:szCs w:val="27"/>
        </w:rPr>
        <w:t>规规定的其他条件：无。</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7、单位负责人为同一人或者存在直接控股、管理关系的不同供应商，不得参加同一合同项下的采购活动。</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8、为采购项目提供整体设计、规范编制、项目管理、项目咨询等服务的供应商，不得再参加该项目的采购活动；</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 xml:space="preserve">9、供应商被“信用中国”网站列入失信被执行人和重大税收违法案件当事人名单的、被“中国政府采购网”网站列入政府采购严重违法失信行为记录名单（处罚期限尚未届满的），不得参与本项目的政府采购活动。                                      </w:t>
      </w:r>
    </w:p>
    <w:p>
      <w:pPr>
        <w:spacing w:before="88" w:line="303" w:lineRule="auto"/>
        <w:ind w:left="1037" w:leftChars="494" w:right="1096" w:firstLine="516" w:firstLineChars="200"/>
        <w:jc w:val="both"/>
        <w:rPr>
          <w:rFonts w:eastAsia="宋体"/>
        </w:rPr>
      </w:pPr>
      <w:r>
        <w:rPr>
          <w:rFonts w:hint="eastAsia" w:ascii="宋体" w:hAnsi="宋体" w:eastAsia="宋体" w:cs="宋体"/>
          <w:spacing w:val="-6"/>
          <w:sz w:val="27"/>
          <w:szCs w:val="27"/>
        </w:rPr>
        <w:t>10、对纳入《国家强制性产品认证目录》内的产品，供应商需提供3C认证证书；对对纳入最新一期《节能产品政府采购清单》内且属于强制采购的产品，</w:t>
      </w:r>
    </w:p>
    <w:p>
      <w:pPr>
        <w:spacing w:before="88" w:line="303" w:lineRule="auto"/>
        <w:ind w:left="1075" w:leftChars="512" w:right="1096"/>
        <w:jc w:val="both"/>
        <w:rPr>
          <w:rFonts w:ascii="宋体" w:hAnsi="宋体" w:eastAsia="宋体" w:cs="宋体"/>
          <w:spacing w:val="-6"/>
          <w:sz w:val="27"/>
          <w:szCs w:val="27"/>
        </w:rPr>
      </w:pPr>
      <w:r>
        <w:rPr>
          <w:rFonts w:hint="eastAsia" w:ascii="宋体" w:hAnsi="宋体" w:eastAsia="宋体" w:cs="宋体"/>
          <w:spacing w:val="-6"/>
          <w:sz w:val="27"/>
          <w:szCs w:val="27"/>
        </w:rPr>
        <w:t>供应商需提供所投产品对应节能清单页面复印件；</w:t>
      </w:r>
    </w:p>
    <w:p>
      <w:pPr>
        <w:spacing w:before="231" w:line="185" w:lineRule="auto"/>
        <w:ind w:firstLine="1260" w:firstLineChars="500"/>
        <w:outlineLvl w:val="2"/>
        <w:rPr>
          <w:rFonts w:ascii="宋体" w:hAnsi="宋体" w:eastAsia="宋体" w:cs="宋体"/>
          <w:sz w:val="27"/>
          <w:szCs w:val="27"/>
        </w:rPr>
      </w:pPr>
      <w:bookmarkStart w:id="12" w:name="_Toc26604"/>
      <w:r>
        <w:rPr>
          <w:rFonts w:ascii="宋体" w:hAnsi="宋体" w:eastAsia="宋体" w:cs="宋体"/>
          <w:spacing w:val="-9"/>
          <w:sz w:val="27"/>
          <w:szCs w:val="27"/>
        </w:rPr>
        <w:t>（六）询价通知书的获取和报名方式：</w:t>
      </w:r>
      <w:bookmarkEnd w:id="12"/>
    </w:p>
    <w:p>
      <w:pPr>
        <w:spacing w:before="230" w:line="341" w:lineRule="auto"/>
        <w:ind w:left="1075" w:leftChars="512" w:right="1100" w:firstLine="512" w:firstLineChars="200"/>
        <w:rPr>
          <w:rFonts w:ascii="宋体" w:hAnsi="宋体" w:eastAsia="宋体" w:cs="宋体"/>
          <w:sz w:val="27"/>
          <w:szCs w:val="27"/>
        </w:rPr>
      </w:pPr>
      <w:r>
        <w:rPr>
          <w:rFonts w:ascii="宋体" w:hAnsi="宋体" w:eastAsia="宋体" w:cs="宋体"/>
          <w:spacing w:val="-7"/>
          <w:sz w:val="27"/>
          <w:szCs w:val="27"/>
        </w:rPr>
        <w:t>供应商可从</w:t>
      </w:r>
      <w:r>
        <w:rPr>
          <w:rFonts w:ascii="宋体" w:hAnsi="宋体" w:eastAsia="宋体" w:cs="宋体"/>
          <w:color w:val="FF0000"/>
          <w:spacing w:val="-40"/>
          <w:sz w:val="27"/>
          <w:szCs w:val="27"/>
        </w:rPr>
        <w:t xml:space="preserve"> </w:t>
      </w:r>
      <w:r>
        <w:rPr>
          <w:rFonts w:ascii="宋体" w:hAnsi="宋体" w:eastAsia="宋体" w:cs="宋体"/>
          <w:color w:val="FF0000"/>
          <w:spacing w:val="-7"/>
          <w:sz w:val="27"/>
          <w:szCs w:val="27"/>
        </w:rPr>
        <w:t>202</w:t>
      </w:r>
      <w:r>
        <w:rPr>
          <w:rFonts w:hint="eastAsia" w:ascii="宋体" w:hAnsi="宋体" w:eastAsia="宋体" w:cs="宋体"/>
          <w:color w:val="FF0000"/>
          <w:spacing w:val="-7"/>
          <w:sz w:val="27"/>
          <w:szCs w:val="27"/>
        </w:rPr>
        <w:t>2</w:t>
      </w:r>
      <w:r>
        <w:rPr>
          <w:rFonts w:ascii="宋体" w:hAnsi="宋体" w:eastAsia="宋体" w:cs="宋体"/>
          <w:color w:val="FF0000"/>
          <w:spacing w:val="-57"/>
          <w:sz w:val="27"/>
          <w:szCs w:val="27"/>
        </w:rPr>
        <w:t xml:space="preserve"> </w:t>
      </w:r>
      <w:r>
        <w:rPr>
          <w:rFonts w:ascii="宋体" w:hAnsi="宋体" w:eastAsia="宋体" w:cs="宋体"/>
          <w:color w:val="FF0000"/>
          <w:spacing w:val="-7"/>
          <w:sz w:val="27"/>
          <w:szCs w:val="27"/>
        </w:rPr>
        <w:t>年</w:t>
      </w:r>
      <w:r>
        <w:rPr>
          <w:rFonts w:hint="eastAsia" w:ascii="宋体" w:hAnsi="宋体" w:eastAsia="宋体" w:cs="宋体"/>
          <w:color w:val="FF0000"/>
          <w:spacing w:val="-7"/>
          <w:sz w:val="27"/>
          <w:szCs w:val="27"/>
          <w:lang w:val="en-US" w:eastAsia="zh-CN"/>
        </w:rPr>
        <w:t>11</w:t>
      </w:r>
      <w:r>
        <w:rPr>
          <w:rFonts w:ascii="宋体" w:hAnsi="宋体" w:eastAsia="宋体" w:cs="宋体"/>
          <w:color w:val="FF0000"/>
          <w:spacing w:val="-7"/>
          <w:sz w:val="27"/>
          <w:szCs w:val="27"/>
        </w:rPr>
        <w:t>月</w:t>
      </w:r>
      <w:r>
        <w:rPr>
          <w:rFonts w:hint="eastAsia" w:ascii="宋体" w:hAnsi="宋体" w:eastAsia="宋体" w:cs="宋体"/>
          <w:color w:val="FF0000"/>
          <w:spacing w:val="-7"/>
          <w:sz w:val="27"/>
          <w:szCs w:val="27"/>
          <w:lang w:val="en-US" w:eastAsia="zh-CN"/>
        </w:rPr>
        <w:t>9</w:t>
      </w:r>
      <w:r>
        <w:rPr>
          <w:rFonts w:ascii="宋体" w:hAnsi="宋体" w:eastAsia="宋体" w:cs="宋体"/>
          <w:color w:val="FF0000"/>
          <w:spacing w:val="-7"/>
          <w:sz w:val="27"/>
          <w:szCs w:val="27"/>
        </w:rPr>
        <w:t>日</w:t>
      </w:r>
      <w:r>
        <w:rPr>
          <w:rFonts w:hint="eastAsia" w:ascii="宋体" w:hAnsi="宋体" w:eastAsia="宋体" w:cs="宋体"/>
          <w:color w:val="FF0000"/>
          <w:spacing w:val="-7"/>
          <w:sz w:val="27"/>
          <w:szCs w:val="27"/>
        </w:rPr>
        <w:t xml:space="preserve"> </w:t>
      </w:r>
      <w:r>
        <w:rPr>
          <w:rFonts w:ascii="宋体" w:hAnsi="宋体" w:eastAsia="宋体" w:cs="宋体"/>
          <w:color w:val="FF0000"/>
          <w:spacing w:val="-7"/>
          <w:sz w:val="27"/>
          <w:szCs w:val="27"/>
        </w:rPr>
        <w:t>至</w:t>
      </w:r>
      <w:r>
        <w:rPr>
          <w:rFonts w:ascii="宋体" w:hAnsi="宋体" w:eastAsia="宋体" w:cs="宋体"/>
          <w:color w:val="FF0000"/>
          <w:spacing w:val="-56"/>
          <w:sz w:val="27"/>
          <w:szCs w:val="27"/>
        </w:rPr>
        <w:t xml:space="preserve"> </w:t>
      </w:r>
      <w:r>
        <w:rPr>
          <w:rFonts w:ascii="宋体" w:hAnsi="宋体" w:eastAsia="宋体" w:cs="宋体"/>
          <w:color w:val="FF0000"/>
          <w:spacing w:val="-7"/>
          <w:sz w:val="27"/>
          <w:szCs w:val="27"/>
        </w:rPr>
        <w:t>202</w:t>
      </w:r>
      <w:r>
        <w:rPr>
          <w:rFonts w:hint="eastAsia" w:ascii="宋体" w:hAnsi="宋体" w:eastAsia="宋体" w:cs="宋体"/>
          <w:color w:val="FF0000"/>
          <w:spacing w:val="-7"/>
          <w:sz w:val="27"/>
          <w:szCs w:val="27"/>
        </w:rPr>
        <w:t>2</w:t>
      </w:r>
      <w:r>
        <w:rPr>
          <w:rFonts w:ascii="宋体" w:hAnsi="宋体" w:eastAsia="宋体" w:cs="宋体"/>
          <w:color w:val="FF0000"/>
          <w:spacing w:val="-55"/>
          <w:sz w:val="27"/>
          <w:szCs w:val="27"/>
        </w:rPr>
        <w:t xml:space="preserve"> </w:t>
      </w:r>
      <w:r>
        <w:rPr>
          <w:rFonts w:ascii="宋体" w:hAnsi="宋体" w:eastAsia="宋体" w:cs="宋体"/>
          <w:color w:val="FF0000"/>
          <w:spacing w:val="-7"/>
          <w:sz w:val="27"/>
          <w:szCs w:val="27"/>
        </w:rPr>
        <w:t>年</w:t>
      </w:r>
      <w:r>
        <w:rPr>
          <w:rFonts w:hint="eastAsia" w:ascii="宋体" w:hAnsi="宋体" w:eastAsia="宋体" w:cs="宋体"/>
          <w:color w:val="FF0000"/>
          <w:spacing w:val="-7"/>
          <w:sz w:val="27"/>
          <w:szCs w:val="27"/>
          <w:lang w:val="en-US" w:eastAsia="zh-CN"/>
        </w:rPr>
        <w:t>11</w:t>
      </w:r>
      <w:r>
        <w:rPr>
          <w:rFonts w:ascii="宋体" w:hAnsi="宋体" w:eastAsia="宋体" w:cs="宋体"/>
          <w:color w:val="FF0000"/>
          <w:spacing w:val="-7"/>
          <w:sz w:val="27"/>
          <w:szCs w:val="27"/>
        </w:rPr>
        <w:t>月</w:t>
      </w:r>
      <w:r>
        <w:rPr>
          <w:rFonts w:hint="eastAsia" w:ascii="宋体" w:hAnsi="宋体" w:eastAsia="宋体" w:cs="宋体"/>
          <w:color w:val="FF0000"/>
          <w:spacing w:val="-7"/>
          <w:sz w:val="27"/>
          <w:szCs w:val="27"/>
          <w:lang w:val="en-US" w:eastAsia="zh-CN"/>
        </w:rPr>
        <w:t>14</w:t>
      </w:r>
      <w:r>
        <w:rPr>
          <w:rFonts w:ascii="宋体" w:hAnsi="宋体" w:eastAsia="宋体" w:cs="宋体"/>
          <w:color w:val="FF0000"/>
          <w:spacing w:val="-7"/>
          <w:sz w:val="27"/>
          <w:szCs w:val="27"/>
        </w:rPr>
        <w:t>日</w:t>
      </w:r>
      <w:r>
        <w:rPr>
          <w:rFonts w:ascii="宋体" w:hAnsi="宋体" w:eastAsia="宋体" w:cs="宋体"/>
          <w:spacing w:val="-7"/>
          <w:sz w:val="27"/>
          <w:szCs w:val="27"/>
        </w:rPr>
        <w:t>在</w:t>
      </w:r>
      <w:r>
        <w:rPr>
          <w:rFonts w:hint="eastAsia" w:ascii="宋体" w:hAnsi="宋体" w:eastAsia="宋体" w:cs="宋体"/>
          <w:color w:val="FF0000"/>
          <w:spacing w:val="-7"/>
          <w:sz w:val="27"/>
          <w:szCs w:val="27"/>
        </w:rPr>
        <w:t>中国政府采购网</w:t>
      </w:r>
      <w:r>
        <w:rPr>
          <w:rFonts w:hint="eastAsia" w:ascii="宋体" w:hAnsi="宋体" w:eastAsia="宋体" w:cs="宋体"/>
          <w:spacing w:val="-2"/>
          <w:sz w:val="27"/>
          <w:szCs w:val="27"/>
        </w:rPr>
        <w:t>查看公共</w:t>
      </w:r>
      <w:r>
        <w:rPr>
          <w:rFonts w:ascii="宋体" w:hAnsi="宋体" w:eastAsia="宋体" w:cs="宋体"/>
          <w:spacing w:val="-2"/>
          <w:sz w:val="27"/>
          <w:szCs w:val="27"/>
        </w:rPr>
        <w:t>，并在系统中下载采购文件。</w:t>
      </w:r>
    </w:p>
    <w:p>
      <w:pPr>
        <w:spacing w:before="231" w:line="185" w:lineRule="auto"/>
        <w:ind w:firstLine="1260" w:firstLineChars="500"/>
        <w:rPr>
          <w:rFonts w:ascii="宋体" w:hAnsi="宋体" w:eastAsia="宋体" w:cs="宋体"/>
          <w:spacing w:val="-9"/>
          <w:sz w:val="27"/>
          <w:szCs w:val="27"/>
        </w:rPr>
      </w:pPr>
      <w:r>
        <w:rPr>
          <w:rFonts w:hint="eastAsia" w:ascii="宋体" w:hAnsi="宋体" w:eastAsia="宋体" w:cs="宋体"/>
          <w:spacing w:val="-9"/>
          <w:sz w:val="27"/>
          <w:szCs w:val="27"/>
        </w:rPr>
        <w:t>（七）</w:t>
      </w:r>
      <w:r>
        <w:rPr>
          <w:rFonts w:ascii="宋体" w:hAnsi="宋体" w:eastAsia="宋体" w:cs="宋体"/>
          <w:spacing w:val="-9"/>
          <w:sz w:val="27"/>
          <w:szCs w:val="27"/>
        </w:rPr>
        <w:t>响应截止时间和开启时间： 202</w:t>
      </w:r>
      <w:r>
        <w:rPr>
          <w:rFonts w:hint="eastAsia" w:ascii="宋体" w:hAnsi="宋体" w:eastAsia="宋体" w:cs="宋体"/>
          <w:spacing w:val="-9"/>
          <w:sz w:val="27"/>
          <w:szCs w:val="27"/>
        </w:rPr>
        <w:t>2</w:t>
      </w:r>
      <w:r>
        <w:rPr>
          <w:rFonts w:ascii="宋体" w:hAnsi="宋体" w:eastAsia="宋体" w:cs="宋体"/>
          <w:spacing w:val="-9"/>
          <w:sz w:val="27"/>
          <w:szCs w:val="27"/>
        </w:rPr>
        <w:t xml:space="preserve"> 年</w:t>
      </w:r>
      <w:r>
        <w:rPr>
          <w:rFonts w:hint="eastAsia" w:ascii="宋体" w:hAnsi="宋体" w:eastAsia="宋体" w:cs="宋体"/>
          <w:spacing w:val="-9"/>
          <w:sz w:val="27"/>
          <w:szCs w:val="27"/>
          <w:lang w:val="en-US" w:eastAsia="zh-CN"/>
        </w:rPr>
        <w:t>11</w:t>
      </w:r>
      <w:r>
        <w:rPr>
          <w:rFonts w:ascii="宋体" w:hAnsi="宋体" w:eastAsia="宋体" w:cs="宋体"/>
          <w:spacing w:val="-9"/>
          <w:sz w:val="27"/>
          <w:szCs w:val="27"/>
        </w:rPr>
        <w:t>月</w:t>
      </w:r>
      <w:r>
        <w:rPr>
          <w:rFonts w:hint="eastAsia" w:ascii="宋体" w:hAnsi="宋体" w:eastAsia="宋体" w:cs="宋体"/>
          <w:spacing w:val="-9"/>
          <w:sz w:val="27"/>
          <w:szCs w:val="27"/>
          <w:lang w:val="en-US" w:eastAsia="zh-CN"/>
        </w:rPr>
        <w:t>15</w:t>
      </w:r>
      <w:r>
        <w:rPr>
          <w:rFonts w:ascii="宋体" w:hAnsi="宋体" w:eastAsia="宋体" w:cs="宋体"/>
          <w:spacing w:val="-9"/>
          <w:sz w:val="27"/>
          <w:szCs w:val="27"/>
        </w:rPr>
        <w:t>日</w:t>
      </w:r>
      <w:r>
        <w:rPr>
          <w:rFonts w:hint="eastAsia" w:ascii="宋体" w:hAnsi="宋体" w:eastAsia="宋体" w:cs="宋体"/>
          <w:spacing w:val="-9"/>
          <w:sz w:val="27"/>
          <w:szCs w:val="27"/>
        </w:rPr>
        <w:t>09:30</w:t>
      </w:r>
      <w:r>
        <w:rPr>
          <w:rFonts w:ascii="宋体" w:hAnsi="宋体" w:eastAsia="宋体" w:cs="宋体"/>
          <w:spacing w:val="-9"/>
          <w:sz w:val="27"/>
          <w:szCs w:val="27"/>
        </w:rPr>
        <w:t>（北京时间） 。</w:t>
      </w:r>
    </w:p>
    <w:p>
      <w:pPr>
        <w:spacing w:before="88" w:line="303" w:lineRule="auto"/>
        <w:ind w:left="1037" w:leftChars="494" w:right="1096" w:firstLine="516" w:firstLineChars="200"/>
        <w:jc w:val="both"/>
        <w:rPr>
          <w:rFonts w:ascii="宋体" w:hAnsi="宋体" w:eastAsia="宋体" w:cs="宋体"/>
          <w:spacing w:val="-6"/>
          <w:sz w:val="27"/>
          <w:szCs w:val="27"/>
        </w:rPr>
      </w:pPr>
      <w:r>
        <w:rPr>
          <w:rFonts w:hint="eastAsia" w:ascii="宋体" w:hAnsi="宋体" w:eastAsia="宋体" w:cs="宋体"/>
          <w:spacing w:val="-6"/>
          <w:sz w:val="27"/>
          <w:szCs w:val="27"/>
        </w:rPr>
        <w:t>开启地点：江西德翰咨询服务有限公司。届时请各供应商的响应代表携带响应文件及响应代表本人身份证明原件出席开启会，签到时间以递交响应文件及响应代表本人身份证明原件时间为准，逾期递交响应文件或响应代表本人身份证明原件或递交的响应文件不符合规定将不予受理，作无效响应处理。</w:t>
      </w:r>
    </w:p>
    <w:p>
      <w:pPr>
        <w:spacing w:before="232" w:line="263" w:lineRule="auto"/>
        <w:ind w:left="1096" w:right="1098" w:firstLine="238" w:firstLineChars="100"/>
        <w:rPr>
          <w:rFonts w:ascii="宋体" w:hAnsi="宋体" w:eastAsia="宋体" w:cs="宋体"/>
          <w:spacing w:val="-16"/>
          <w:sz w:val="27"/>
          <w:szCs w:val="27"/>
        </w:rPr>
      </w:pPr>
      <w:r>
        <w:rPr>
          <w:rFonts w:hint="eastAsia" w:ascii="宋体" w:hAnsi="宋体" w:eastAsia="宋体" w:cs="宋体"/>
          <w:spacing w:val="-16"/>
          <w:sz w:val="27"/>
          <w:szCs w:val="27"/>
        </w:rPr>
        <w:t>（八）</w:t>
      </w:r>
      <w:r>
        <w:rPr>
          <w:rFonts w:ascii="宋体" w:hAnsi="宋体" w:eastAsia="宋体" w:cs="宋体"/>
          <w:spacing w:val="-16"/>
          <w:sz w:val="27"/>
          <w:szCs w:val="27"/>
        </w:rPr>
        <w:t>响应保证金</w:t>
      </w:r>
      <w:r>
        <w:rPr>
          <w:rFonts w:hint="eastAsia" w:ascii="宋体" w:hAnsi="宋体" w:eastAsia="宋体" w:cs="宋体"/>
          <w:spacing w:val="-16"/>
          <w:sz w:val="27"/>
          <w:szCs w:val="27"/>
        </w:rPr>
        <w:t>：</w:t>
      </w:r>
      <w:r>
        <w:rPr>
          <w:rFonts w:ascii="宋体" w:hAnsi="宋体" w:eastAsia="宋体" w:cs="宋体"/>
          <w:spacing w:val="-16"/>
          <w:sz w:val="27"/>
          <w:szCs w:val="27"/>
        </w:rPr>
        <w:t>本项目响应保证金人民币</w:t>
      </w:r>
      <w:r>
        <w:rPr>
          <w:rFonts w:hint="eastAsia" w:ascii="宋体" w:hAnsi="宋体" w:eastAsia="宋体" w:cs="宋体"/>
          <w:spacing w:val="-16"/>
          <w:sz w:val="27"/>
          <w:szCs w:val="27"/>
        </w:rPr>
        <w:t>叁仟元整</w:t>
      </w:r>
      <w:r>
        <w:rPr>
          <w:rFonts w:ascii="宋体" w:hAnsi="宋体" w:eastAsia="宋体" w:cs="宋体"/>
          <w:spacing w:val="-16"/>
          <w:sz w:val="27"/>
          <w:szCs w:val="27"/>
        </w:rPr>
        <w:t>（￥</w:t>
      </w:r>
      <w:r>
        <w:rPr>
          <w:rFonts w:hint="eastAsia" w:ascii="宋体" w:hAnsi="宋体" w:eastAsia="宋体" w:cs="宋体"/>
          <w:spacing w:val="-16"/>
          <w:sz w:val="27"/>
          <w:szCs w:val="27"/>
        </w:rPr>
        <w:t>3000.00</w:t>
      </w:r>
      <w:r>
        <w:rPr>
          <w:rFonts w:ascii="宋体" w:hAnsi="宋体" w:eastAsia="宋体" w:cs="宋体"/>
          <w:spacing w:val="-16"/>
          <w:sz w:val="27"/>
          <w:szCs w:val="27"/>
        </w:rPr>
        <w:t xml:space="preserve"> 元），响应保证金应当采用支票、汇票、本票、网上银行支付或者金融机构、担保机构出具的保函等非现金形式提交，具体提交要求详见采购文件第 17 条投标保证金的规定。</w:t>
      </w:r>
    </w:p>
    <w:p>
      <w:pPr>
        <w:spacing w:before="232" w:line="263" w:lineRule="auto"/>
        <w:ind w:left="1096" w:right="1098" w:firstLine="238" w:firstLineChars="100"/>
        <w:rPr>
          <w:rFonts w:ascii="宋体" w:hAnsi="宋体" w:eastAsia="宋体" w:cs="宋体"/>
          <w:sz w:val="27"/>
          <w:szCs w:val="27"/>
        </w:rPr>
      </w:pPr>
      <w:r>
        <w:rPr>
          <w:rFonts w:ascii="宋体" w:hAnsi="宋体" w:eastAsia="宋体" w:cs="宋体"/>
          <w:spacing w:val="-16"/>
          <w:sz w:val="27"/>
          <w:szCs w:val="27"/>
        </w:rPr>
        <w:t>（九）</w:t>
      </w:r>
      <w:r>
        <w:rPr>
          <w:rFonts w:ascii="宋体" w:hAnsi="宋体" w:eastAsia="宋体" w:cs="宋体"/>
          <w:spacing w:val="39"/>
          <w:sz w:val="27"/>
          <w:szCs w:val="27"/>
        </w:rPr>
        <w:t xml:space="preserve"> </w:t>
      </w:r>
      <w:r>
        <w:rPr>
          <w:rFonts w:ascii="宋体" w:hAnsi="宋体" w:eastAsia="宋体" w:cs="宋体"/>
          <w:spacing w:val="-16"/>
          <w:sz w:val="27"/>
          <w:szCs w:val="27"/>
        </w:rPr>
        <w:t>已</w:t>
      </w:r>
      <w:r>
        <w:rPr>
          <w:rFonts w:hint="eastAsia" w:ascii="宋体" w:hAnsi="宋体" w:eastAsia="宋体" w:cs="宋体"/>
          <w:spacing w:val="-16"/>
          <w:sz w:val="27"/>
          <w:szCs w:val="27"/>
        </w:rPr>
        <w:t>下载</w:t>
      </w:r>
      <w:r>
        <w:rPr>
          <w:rFonts w:ascii="宋体" w:hAnsi="宋体" w:eastAsia="宋体" w:cs="宋体"/>
          <w:spacing w:val="-16"/>
          <w:sz w:val="27"/>
          <w:szCs w:val="27"/>
        </w:rPr>
        <w:t>询价通知书的供应商，在提交响应文件的截止时间一日前，未书面通</w:t>
      </w:r>
      <w:r>
        <w:rPr>
          <w:rFonts w:ascii="宋体" w:hAnsi="宋体" w:eastAsia="宋体" w:cs="宋体"/>
          <w:spacing w:val="-8"/>
          <w:sz w:val="27"/>
          <w:szCs w:val="27"/>
        </w:rPr>
        <w:t>知采购代理机构而放弃响应的</w:t>
      </w:r>
      <w:r>
        <w:rPr>
          <w:rFonts w:hint="eastAsia" w:ascii="宋体" w:hAnsi="宋体" w:eastAsia="宋体" w:cs="宋体"/>
          <w:spacing w:val="-8"/>
          <w:sz w:val="27"/>
          <w:szCs w:val="27"/>
        </w:rPr>
        <w:t>，</w:t>
      </w:r>
      <w:r>
        <w:rPr>
          <w:rFonts w:ascii="宋体" w:hAnsi="宋体" w:eastAsia="宋体" w:cs="宋体"/>
          <w:spacing w:val="-8"/>
          <w:sz w:val="27"/>
          <w:szCs w:val="27"/>
        </w:rPr>
        <w:t>不得再参加该项目的采购活动。</w:t>
      </w:r>
    </w:p>
    <w:p>
      <w:pPr>
        <w:spacing w:before="229" w:line="264" w:lineRule="auto"/>
        <w:ind w:left="1092" w:right="1096" w:firstLine="267" w:firstLineChars="102"/>
        <w:rPr>
          <w:rFonts w:ascii="宋体" w:hAnsi="宋体" w:eastAsia="宋体" w:cs="宋体"/>
          <w:sz w:val="27"/>
          <w:szCs w:val="27"/>
        </w:rPr>
      </w:pPr>
      <w:r>
        <w:rPr>
          <w:rFonts w:ascii="宋体" w:hAnsi="宋体" w:eastAsia="宋体" w:cs="宋体"/>
          <w:spacing w:val="-4"/>
          <w:sz w:val="27"/>
          <w:szCs w:val="27"/>
        </w:rPr>
        <w:t>（十）</w:t>
      </w:r>
      <w:r>
        <w:rPr>
          <w:rFonts w:ascii="宋体" w:hAnsi="宋体" w:eastAsia="宋体" w:cs="宋体"/>
          <w:spacing w:val="-1"/>
          <w:sz w:val="27"/>
          <w:szCs w:val="27"/>
        </w:rPr>
        <w:t xml:space="preserve"> </w:t>
      </w:r>
      <w:r>
        <w:rPr>
          <w:rFonts w:ascii="宋体" w:hAnsi="宋体" w:eastAsia="宋体" w:cs="宋体"/>
          <w:spacing w:val="-4"/>
          <w:sz w:val="27"/>
          <w:szCs w:val="27"/>
        </w:rPr>
        <w:t>采购代理服务费：本项目将向成交供应商收取采购代理服务费，具体收费标</w:t>
      </w:r>
      <w:r>
        <w:rPr>
          <w:rFonts w:ascii="宋体" w:hAnsi="宋体" w:eastAsia="宋体" w:cs="宋体"/>
          <w:spacing w:val="-3"/>
          <w:sz w:val="27"/>
          <w:szCs w:val="27"/>
        </w:rPr>
        <w:t>准详见询价通知书供应商须知。</w:t>
      </w:r>
    </w:p>
    <w:p>
      <w:pPr>
        <w:spacing w:before="229" w:line="341" w:lineRule="auto"/>
        <w:ind w:left="1075" w:leftChars="512" w:right="1099" w:firstLine="258" w:firstLineChars="100"/>
        <w:rPr>
          <w:rFonts w:ascii="宋体" w:hAnsi="宋体" w:eastAsia="宋体" w:cs="宋体"/>
          <w:spacing w:val="-12"/>
          <w:sz w:val="27"/>
          <w:szCs w:val="27"/>
        </w:rPr>
      </w:pPr>
      <w:r>
        <w:rPr>
          <w:rFonts w:ascii="宋体" w:hAnsi="宋体" w:eastAsia="宋体" w:cs="宋体"/>
          <w:spacing w:val="-6"/>
          <w:sz w:val="27"/>
          <w:szCs w:val="27"/>
        </w:rPr>
        <w:t>（十一）采购项目落实的政府采购政策：本项目采购将落实小微企业、监狱企业等</w:t>
      </w:r>
      <w:r>
        <w:rPr>
          <w:rFonts w:ascii="宋体" w:hAnsi="宋体" w:eastAsia="宋体" w:cs="宋体"/>
          <w:spacing w:val="-12"/>
          <w:sz w:val="27"/>
          <w:szCs w:val="27"/>
        </w:rPr>
        <w:t>政府采购政策，具体规定详见供应商须知。</w:t>
      </w:r>
    </w:p>
    <w:p>
      <w:pPr>
        <w:spacing w:before="229" w:line="341" w:lineRule="auto"/>
        <w:ind w:left="1075" w:leftChars="512" w:right="1099" w:firstLine="238" w:firstLineChars="100"/>
        <w:rPr>
          <w:rFonts w:hint="eastAsia" w:ascii="宋体" w:hAnsi="宋体" w:eastAsia="宋体" w:cs="宋体"/>
          <w:spacing w:val="-6"/>
          <w:position w:val="16"/>
          <w:sz w:val="27"/>
          <w:szCs w:val="27"/>
          <w:lang w:eastAsia="zh-CN"/>
        </w:rPr>
      </w:pPr>
      <w:r>
        <w:rPr>
          <w:rFonts w:ascii="宋体" w:hAnsi="宋体" w:eastAsia="宋体" w:cs="宋体"/>
          <w:spacing w:val="-16"/>
          <w:sz w:val="27"/>
          <w:szCs w:val="27"/>
        </w:rPr>
        <w:t>（十二）</w:t>
      </w:r>
      <w:r>
        <w:rPr>
          <w:rFonts w:hint="eastAsia" w:ascii="宋体" w:hAnsi="宋体" w:eastAsia="宋体" w:cs="宋体"/>
          <w:spacing w:val="-16"/>
          <w:sz w:val="27"/>
          <w:szCs w:val="27"/>
          <w:lang w:eastAsia="zh-CN"/>
        </w:rPr>
        <w:t>本项目非专门面向中小微企业招标。</w:t>
      </w:r>
      <w:bookmarkStart w:id="88" w:name="_GoBack"/>
      <w:bookmarkEnd w:id="88"/>
    </w:p>
    <w:p>
      <w:pPr>
        <w:spacing w:before="232" w:line="263" w:lineRule="auto"/>
        <w:ind w:left="1096" w:right="1098" w:firstLine="238" w:firstLineChars="100"/>
        <w:outlineLvl w:val="2"/>
        <w:rPr>
          <w:rFonts w:ascii="宋体" w:hAnsi="宋体" w:eastAsia="宋体" w:cs="宋体"/>
          <w:spacing w:val="-16"/>
          <w:sz w:val="27"/>
          <w:szCs w:val="27"/>
        </w:rPr>
      </w:pPr>
      <w:bookmarkStart w:id="13" w:name="_Toc17076"/>
      <w:r>
        <w:rPr>
          <w:rFonts w:ascii="宋体" w:hAnsi="宋体" w:eastAsia="宋体" w:cs="宋体"/>
          <w:spacing w:val="-16"/>
          <w:sz w:val="27"/>
          <w:szCs w:val="27"/>
        </w:rPr>
        <w:t>（十</w:t>
      </w:r>
      <w:r>
        <w:rPr>
          <w:rFonts w:hint="eastAsia" w:ascii="宋体" w:hAnsi="宋体" w:eastAsia="宋体" w:cs="宋体"/>
          <w:spacing w:val="-16"/>
          <w:sz w:val="27"/>
          <w:szCs w:val="27"/>
          <w:lang w:eastAsia="zh-CN"/>
        </w:rPr>
        <w:t>三</w:t>
      </w:r>
      <w:r>
        <w:rPr>
          <w:rFonts w:ascii="宋体" w:hAnsi="宋体" w:eastAsia="宋体" w:cs="宋体"/>
          <w:spacing w:val="-16"/>
          <w:sz w:val="27"/>
          <w:szCs w:val="27"/>
        </w:rPr>
        <w:t>）联系方法：</w:t>
      </w:r>
      <w:bookmarkEnd w:id="13"/>
    </w:p>
    <w:p>
      <w:pPr>
        <w:spacing w:before="232" w:line="263" w:lineRule="auto"/>
        <w:ind w:left="1096" w:right="1098" w:firstLine="238" w:firstLineChars="100"/>
        <w:rPr>
          <w:rFonts w:ascii="宋体" w:hAnsi="宋体" w:eastAsia="宋体" w:cs="宋体"/>
          <w:spacing w:val="-16"/>
          <w:sz w:val="27"/>
          <w:szCs w:val="27"/>
        </w:rPr>
      </w:pPr>
      <w:r>
        <w:rPr>
          <w:rFonts w:ascii="宋体" w:hAnsi="宋体" w:eastAsia="宋体" w:cs="宋体"/>
          <w:spacing w:val="-16"/>
          <w:sz w:val="27"/>
          <w:szCs w:val="27"/>
        </w:rPr>
        <w:t xml:space="preserve">采购人： </w:t>
      </w:r>
      <w:r>
        <w:rPr>
          <w:rFonts w:hint="eastAsia" w:ascii="宋体" w:hAnsi="宋体" w:eastAsia="宋体" w:cs="宋体"/>
          <w:spacing w:val="-16"/>
          <w:sz w:val="27"/>
          <w:szCs w:val="27"/>
        </w:rPr>
        <w:t>新余市五一路小学</w:t>
      </w:r>
    </w:p>
    <w:p>
      <w:pPr>
        <w:spacing w:before="232" w:line="263" w:lineRule="auto"/>
        <w:ind w:left="1096" w:right="1098" w:firstLine="238" w:firstLineChars="100"/>
        <w:rPr>
          <w:rFonts w:ascii="宋体" w:hAnsi="宋体" w:eastAsia="宋体" w:cs="宋体"/>
          <w:spacing w:val="-16"/>
          <w:sz w:val="27"/>
          <w:szCs w:val="27"/>
        </w:rPr>
      </w:pPr>
      <w:r>
        <w:rPr>
          <w:rFonts w:ascii="宋体" w:hAnsi="宋体" w:eastAsia="宋体" w:cs="宋体"/>
          <w:spacing w:val="-16"/>
          <w:sz w:val="27"/>
          <w:szCs w:val="27"/>
        </w:rPr>
        <w:t xml:space="preserve">地址： </w:t>
      </w:r>
      <w:r>
        <w:rPr>
          <w:rFonts w:hint="eastAsia" w:ascii="宋体" w:hAnsi="宋体" w:eastAsia="宋体" w:cs="宋体"/>
          <w:spacing w:val="-16"/>
          <w:sz w:val="27"/>
          <w:szCs w:val="27"/>
        </w:rPr>
        <w:t>新余市渝水区五一南路3号</w:t>
      </w:r>
    </w:p>
    <w:p>
      <w:pPr>
        <w:spacing w:before="232" w:line="263" w:lineRule="auto"/>
        <w:ind w:left="1096" w:right="1098" w:firstLine="238" w:firstLineChars="100"/>
        <w:rPr>
          <w:rFonts w:ascii="宋体" w:hAnsi="宋体" w:eastAsia="宋体" w:cs="宋体"/>
          <w:color w:val="FF0000"/>
          <w:spacing w:val="-16"/>
          <w:sz w:val="27"/>
          <w:szCs w:val="27"/>
        </w:rPr>
      </w:pPr>
      <w:r>
        <w:rPr>
          <w:rFonts w:ascii="宋体" w:hAnsi="宋体" w:eastAsia="宋体" w:cs="宋体"/>
          <w:color w:val="FF0000"/>
          <w:spacing w:val="-16"/>
          <w:sz w:val="27"/>
          <w:szCs w:val="27"/>
        </w:rPr>
        <w:t xml:space="preserve">电话： </w:t>
      </w:r>
      <w:r>
        <w:rPr>
          <w:rFonts w:hint="eastAsia" w:ascii="宋体" w:hAnsi="宋体" w:eastAsia="宋体" w:cs="宋体"/>
          <w:color w:val="FF0000"/>
          <w:spacing w:val="-16"/>
          <w:sz w:val="27"/>
          <w:szCs w:val="27"/>
        </w:rPr>
        <w:t>13879066811</w:t>
      </w:r>
      <w:r>
        <w:rPr>
          <w:rFonts w:ascii="宋体" w:hAnsi="宋体" w:eastAsia="宋体" w:cs="宋体"/>
          <w:color w:val="FF0000"/>
          <w:spacing w:val="-16"/>
          <w:sz w:val="27"/>
          <w:szCs w:val="27"/>
        </w:rPr>
        <w:t xml:space="preserve">    联系人： </w:t>
      </w:r>
      <w:r>
        <w:rPr>
          <w:rFonts w:hint="eastAsia" w:ascii="宋体" w:hAnsi="宋体" w:eastAsia="宋体" w:cs="宋体"/>
          <w:color w:val="FF0000"/>
          <w:spacing w:val="-16"/>
          <w:sz w:val="27"/>
          <w:szCs w:val="27"/>
        </w:rPr>
        <w:t>严先生</w:t>
      </w:r>
      <w:r>
        <w:rPr>
          <w:rFonts w:ascii="宋体" w:hAnsi="宋体" w:eastAsia="宋体" w:cs="宋体"/>
          <w:color w:val="FF0000"/>
          <w:spacing w:val="-16"/>
          <w:sz w:val="27"/>
          <w:szCs w:val="27"/>
        </w:rPr>
        <w:t xml:space="preserve">    </w:t>
      </w:r>
    </w:p>
    <w:p>
      <w:pPr>
        <w:spacing w:before="232" w:line="263" w:lineRule="auto"/>
        <w:ind w:left="1096" w:right="1098" w:firstLine="238" w:firstLineChars="100"/>
        <w:rPr>
          <w:rFonts w:ascii="宋体" w:hAnsi="宋体" w:eastAsia="宋体" w:cs="宋体"/>
          <w:spacing w:val="-16"/>
          <w:sz w:val="27"/>
          <w:szCs w:val="27"/>
        </w:rPr>
      </w:pPr>
      <w:r>
        <w:rPr>
          <w:rFonts w:ascii="宋体" w:hAnsi="宋体" w:eastAsia="宋体" w:cs="宋体"/>
          <w:spacing w:val="-16"/>
          <w:sz w:val="27"/>
          <w:szCs w:val="27"/>
        </w:rPr>
        <w:t>代理机构</w:t>
      </w:r>
      <w:r>
        <w:rPr>
          <w:rFonts w:hint="eastAsia" w:ascii="宋体" w:hAnsi="宋体" w:eastAsia="宋体" w:cs="宋体"/>
          <w:spacing w:val="-16"/>
          <w:sz w:val="27"/>
          <w:szCs w:val="27"/>
        </w:rPr>
        <w:t>：江西德翰咨询服务有限公司</w:t>
      </w:r>
    </w:p>
    <w:p>
      <w:pPr>
        <w:spacing w:before="232" w:line="263" w:lineRule="auto"/>
        <w:ind w:right="1098"/>
        <w:rPr>
          <w:rFonts w:ascii="宋体" w:hAnsi="宋体" w:eastAsia="宋体" w:cs="宋体"/>
          <w:spacing w:val="-16"/>
          <w:sz w:val="27"/>
          <w:szCs w:val="27"/>
        </w:rPr>
      </w:pPr>
      <w:r>
        <w:rPr>
          <w:rFonts w:hint="eastAsia" w:ascii="宋体" w:hAnsi="宋体" w:eastAsia="宋体" w:cs="宋体"/>
          <w:spacing w:val="-16"/>
          <w:sz w:val="27"/>
          <w:szCs w:val="27"/>
        </w:rPr>
        <w:t xml:space="preserve">           </w:t>
      </w:r>
      <w:r>
        <w:rPr>
          <w:rFonts w:ascii="宋体" w:hAnsi="宋体" w:eastAsia="宋体" w:cs="宋体"/>
          <w:spacing w:val="-16"/>
          <w:sz w:val="27"/>
          <w:szCs w:val="27"/>
        </w:rPr>
        <w:t>地址： 新余市</w:t>
      </w:r>
      <w:r>
        <w:rPr>
          <w:rFonts w:hint="eastAsia" w:ascii="宋体" w:hAnsi="宋体" w:eastAsia="宋体" w:cs="宋体"/>
          <w:spacing w:val="-16"/>
          <w:sz w:val="27"/>
          <w:szCs w:val="27"/>
        </w:rPr>
        <w:t>渝水区五一南路558号翠湖天地15栋236铺</w:t>
      </w:r>
    </w:p>
    <w:p>
      <w:pPr>
        <w:spacing w:before="232" w:line="263" w:lineRule="auto"/>
        <w:ind w:left="1096" w:right="1098" w:firstLine="238" w:firstLineChars="100"/>
        <w:rPr>
          <w:rFonts w:ascii="宋体" w:hAnsi="宋体" w:eastAsia="宋体" w:cs="宋体"/>
          <w:spacing w:val="-16"/>
          <w:sz w:val="27"/>
          <w:szCs w:val="27"/>
        </w:rPr>
      </w:pPr>
      <w:r>
        <w:rPr>
          <w:rFonts w:ascii="宋体" w:hAnsi="宋体" w:eastAsia="宋体" w:cs="宋体"/>
          <w:spacing w:val="-16"/>
          <w:sz w:val="27"/>
          <w:szCs w:val="27"/>
        </w:rPr>
        <w:t xml:space="preserve">电话： </w:t>
      </w:r>
      <w:r>
        <w:rPr>
          <w:rFonts w:hint="eastAsia" w:ascii="宋体" w:hAnsi="宋体" w:eastAsia="宋体" w:cs="宋体"/>
          <w:spacing w:val="-16"/>
          <w:sz w:val="27"/>
          <w:szCs w:val="27"/>
        </w:rPr>
        <w:t>13607905197</w:t>
      </w:r>
    </w:p>
    <w:p>
      <w:pPr>
        <w:spacing w:before="232" w:line="263" w:lineRule="auto"/>
        <w:ind w:left="1096" w:right="1098" w:firstLine="238" w:firstLineChars="100"/>
        <w:rPr>
          <w:rFonts w:ascii="宋体" w:hAnsi="宋体" w:eastAsia="宋体" w:cs="宋体"/>
          <w:spacing w:val="-16"/>
          <w:sz w:val="27"/>
          <w:szCs w:val="27"/>
        </w:rPr>
      </w:pPr>
      <w:r>
        <w:rPr>
          <w:rFonts w:ascii="宋体" w:hAnsi="宋体" w:eastAsia="宋体" w:cs="宋体"/>
          <w:spacing w:val="-16"/>
          <w:sz w:val="27"/>
          <w:szCs w:val="27"/>
        </w:rPr>
        <w:t>联系人：</w:t>
      </w:r>
      <w:r>
        <w:rPr>
          <w:rFonts w:hint="eastAsia" w:ascii="宋体" w:hAnsi="宋体" w:eastAsia="宋体" w:cs="宋体"/>
          <w:spacing w:val="-16"/>
          <w:sz w:val="27"/>
          <w:szCs w:val="27"/>
        </w:rPr>
        <w:t>黄亚唯</w:t>
      </w:r>
    </w:p>
    <w:p>
      <w:pPr>
        <w:spacing w:before="232" w:line="263" w:lineRule="auto"/>
        <w:ind w:left="1096" w:right="1098" w:firstLine="238" w:firstLineChars="100"/>
        <w:rPr>
          <w:rFonts w:ascii="宋体" w:hAnsi="宋体" w:eastAsia="宋体" w:cs="宋体"/>
          <w:spacing w:val="-16"/>
          <w:sz w:val="27"/>
          <w:szCs w:val="27"/>
        </w:rPr>
        <w:sectPr>
          <w:footerReference r:id="rId3" w:type="default"/>
          <w:pgSz w:w="11905" w:h="16838"/>
          <w:pgMar w:top="1083" w:right="397" w:bottom="1049" w:left="340" w:header="1083" w:footer="306" w:gutter="0"/>
          <w:cols w:space="720" w:num="1"/>
        </w:sectPr>
      </w:pPr>
      <w:r>
        <w:rPr>
          <w:rFonts w:ascii="宋体" w:hAnsi="宋体" w:eastAsia="宋体" w:cs="宋体"/>
          <w:spacing w:val="-16"/>
          <w:sz w:val="27"/>
          <w:szCs w:val="27"/>
        </w:rPr>
        <w:t>邮箱</w:t>
      </w:r>
      <w:r>
        <w:rPr>
          <w:rFonts w:hint="eastAsia" w:ascii="宋体" w:hAnsi="宋体" w:eastAsia="宋体" w:cs="宋体"/>
          <w:spacing w:val="-16"/>
          <w:sz w:val="27"/>
          <w:szCs w:val="27"/>
        </w:rPr>
        <w:t>：</w:t>
      </w:r>
      <w:r>
        <w:rPr>
          <w:rFonts w:ascii="宋体" w:hAnsi="宋体" w:eastAsia="宋体" w:cs="宋体"/>
          <w:spacing w:val="-16"/>
          <w:sz w:val="27"/>
          <w:szCs w:val="27"/>
        </w:rPr>
        <w:t xml:space="preserve"> </w:t>
      </w:r>
      <w:r>
        <w:rPr>
          <w:rFonts w:hint="eastAsia" w:ascii="宋体" w:hAnsi="宋体" w:eastAsia="宋体" w:cs="宋体"/>
          <w:spacing w:val="-16"/>
          <w:sz w:val="27"/>
          <w:szCs w:val="27"/>
        </w:rPr>
        <w:t>jxdhzx2020@163.com</w:t>
      </w:r>
    </w:p>
    <w:p>
      <w:pPr>
        <w:widowControl w:val="0"/>
        <w:adjustRightInd/>
        <w:spacing w:line="720" w:lineRule="exact"/>
        <w:ind w:firstLine="3614" w:firstLineChars="1000"/>
        <w:jc w:val="both"/>
        <w:textAlignment w:val="auto"/>
        <w:outlineLvl w:val="1"/>
        <w:rPr>
          <w:rStyle w:val="21"/>
          <w:rFonts w:ascii="Times New Roman" w:hAnsi="Times New Roman" w:eastAsia="宋体" w:cs="Times New Roman"/>
          <w:sz w:val="36"/>
          <w:szCs w:val="36"/>
        </w:rPr>
      </w:pPr>
      <w:bookmarkStart w:id="14" w:name="_bookmark4"/>
      <w:bookmarkEnd w:id="14"/>
      <w:bookmarkStart w:id="15" w:name="_bookmark3"/>
      <w:bookmarkEnd w:id="15"/>
      <w:bookmarkStart w:id="16" w:name="_Toc8178"/>
      <w:r>
        <w:rPr>
          <w:rStyle w:val="21"/>
          <w:rFonts w:hint="eastAsia" w:ascii="Times New Roman" w:hAnsi="Times New Roman" w:eastAsia="宋体" w:cs="Times New Roman"/>
          <w:sz w:val="36"/>
          <w:szCs w:val="36"/>
        </w:rPr>
        <w:t>二、 响 应 供 应 商 须 知</w:t>
      </w:r>
      <w:bookmarkEnd w:id="16"/>
    </w:p>
    <w:p>
      <w:pPr>
        <w:widowControl w:val="0"/>
        <w:adjustRightInd/>
        <w:spacing w:line="720" w:lineRule="exact"/>
        <w:ind w:firstLine="4698" w:firstLineChars="1300"/>
        <w:jc w:val="both"/>
        <w:textAlignment w:val="auto"/>
        <w:outlineLvl w:val="2"/>
        <w:rPr>
          <w:rFonts w:ascii="宋体"/>
        </w:rPr>
      </w:pPr>
      <w:bookmarkStart w:id="17" w:name="_Toc2018"/>
      <w:r>
        <w:rPr>
          <w:rStyle w:val="21"/>
          <w:rFonts w:hint="eastAsia" w:ascii="Times New Roman" w:hAnsi="Times New Roman" w:eastAsia="宋体" w:cs="Times New Roman"/>
          <w:sz w:val="36"/>
          <w:szCs w:val="36"/>
        </w:rPr>
        <w:t>（一）总  则</w:t>
      </w:r>
      <w:bookmarkEnd w:id="17"/>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1、适用范围</w:t>
      </w:r>
    </w:p>
    <w:p>
      <w:pPr>
        <w:spacing w:before="231" w:line="185" w:lineRule="auto"/>
        <w:ind w:firstLine="1596" w:firstLineChars="600"/>
        <w:rPr>
          <w:rFonts w:ascii="宋体" w:hAnsi="宋体" w:eastAsia="宋体" w:cs="宋体"/>
          <w:sz w:val="27"/>
          <w:szCs w:val="27"/>
        </w:rPr>
      </w:pPr>
      <w:r>
        <w:rPr>
          <w:rFonts w:ascii="宋体" w:hAnsi="宋体" w:eastAsia="宋体" w:cs="宋体"/>
          <w:spacing w:val="-2"/>
          <w:sz w:val="27"/>
          <w:szCs w:val="27"/>
        </w:rPr>
        <w:t>1.1</w:t>
      </w:r>
      <w:r>
        <w:rPr>
          <w:rFonts w:ascii="宋体" w:hAnsi="宋体" w:eastAsia="宋体" w:cs="宋体"/>
          <w:spacing w:val="-26"/>
          <w:sz w:val="27"/>
          <w:szCs w:val="27"/>
        </w:rPr>
        <w:t xml:space="preserve"> </w:t>
      </w:r>
      <w:r>
        <w:rPr>
          <w:rFonts w:ascii="宋体" w:hAnsi="宋体" w:eastAsia="宋体" w:cs="宋体"/>
          <w:spacing w:val="-2"/>
          <w:sz w:val="27"/>
          <w:szCs w:val="27"/>
        </w:rPr>
        <w:t>本询价通知书适用于本响应邀请中所述项目的货物及相关服务的采购。</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2、定义</w:t>
      </w:r>
    </w:p>
    <w:p>
      <w:pPr>
        <w:spacing w:before="231" w:line="185" w:lineRule="auto"/>
        <w:ind w:firstLine="1596" w:firstLineChars="600"/>
        <w:rPr>
          <w:rFonts w:ascii="宋体" w:hAnsi="宋体" w:eastAsia="宋体" w:cs="宋体"/>
          <w:spacing w:val="-2"/>
          <w:sz w:val="27"/>
          <w:szCs w:val="27"/>
        </w:rPr>
      </w:pPr>
      <w:r>
        <w:rPr>
          <w:rFonts w:ascii="宋体" w:hAnsi="宋体" w:eastAsia="宋体" w:cs="宋体"/>
          <w:spacing w:val="-2"/>
          <w:sz w:val="27"/>
          <w:szCs w:val="27"/>
        </w:rPr>
        <w:t>2.1“采购代理机构”系指</w:t>
      </w:r>
      <w:r>
        <w:rPr>
          <w:rFonts w:hint="eastAsia" w:ascii="宋体" w:hAnsi="宋体" w:eastAsia="宋体" w:cs="宋体"/>
          <w:spacing w:val="-2"/>
          <w:sz w:val="27"/>
          <w:szCs w:val="27"/>
        </w:rPr>
        <w:t>江西德翰咨询服务有限公司</w:t>
      </w:r>
      <w:r>
        <w:rPr>
          <w:rFonts w:ascii="宋体" w:hAnsi="宋体" w:eastAsia="宋体" w:cs="宋体"/>
          <w:spacing w:val="-2"/>
          <w:sz w:val="27"/>
          <w:szCs w:val="27"/>
        </w:rPr>
        <w:t>。</w:t>
      </w:r>
    </w:p>
    <w:p>
      <w:pPr>
        <w:spacing w:before="229" w:line="341" w:lineRule="auto"/>
        <w:ind w:left="1089" w:right="1099" w:firstLine="483" w:firstLineChars="203"/>
        <w:rPr>
          <w:rFonts w:ascii="宋体" w:hAnsi="宋体" w:eastAsia="宋体" w:cs="宋体"/>
          <w:spacing w:val="-6"/>
          <w:sz w:val="27"/>
          <w:szCs w:val="27"/>
        </w:rPr>
      </w:pPr>
      <w:r>
        <w:rPr>
          <w:rFonts w:ascii="宋体" w:hAnsi="宋体" w:eastAsia="宋体" w:cs="宋体"/>
          <w:spacing w:val="-16"/>
          <w:sz w:val="27"/>
          <w:szCs w:val="27"/>
        </w:rPr>
        <w:t>2</w:t>
      </w:r>
      <w:r>
        <w:rPr>
          <w:rFonts w:ascii="宋体" w:hAnsi="宋体" w:eastAsia="宋体" w:cs="宋体"/>
          <w:spacing w:val="-6"/>
          <w:sz w:val="27"/>
          <w:szCs w:val="27"/>
        </w:rPr>
        <w:t>.2“供应商”系指是指向采购人提供“第一章 询价邀请”中采购内容的法人、其它组织或者自然人。</w:t>
      </w:r>
    </w:p>
    <w:p>
      <w:pPr>
        <w:spacing w:before="229" w:line="341" w:lineRule="auto"/>
        <w:ind w:left="1628" w:leftChars="775" w:right="1099" w:firstLine="2" w:firstLineChars="1"/>
        <w:rPr>
          <w:rFonts w:ascii="宋体" w:hAnsi="宋体" w:eastAsia="宋体" w:cs="宋体"/>
          <w:spacing w:val="-16"/>
          <w:sz w:val="27"/>
          <w:szCs w:val="27"/>
        </w:rPr>
      </w:pPr>
      <w:r>
        <w:rPr>
          <w:rFonts w:ascii="宋体" w:hAnsi="宋体" w:eastAsia="宋体" w:cs="宋体"/>
          <w:spacing w:val="-6"/>
          <w:sz w:val="27"/>
          <w:szCs w:val="27"/>
        </w:rPr>
        <w:t>2.3 “采购人”系指本次采购项目的采购单位，即</w:t>
      </w:r>
      <w:r>
        <w:rPr>
          <w:rFonts w:hint="eastAsia" w:ascii="宋体" w:hAnsi="宋体" w:eastAsia="宋体" w:cs="宋体"/>
          <w:spacing w:val="-6"/>
          <w:sz w:val="27"/>
          <w:szCs w:val="27"/>
        </w:rPr>
        <w:t>新余市特殊教育学校</w:t>
      </w:r>
      <w:r>
        <w:rPr>
          <w:rFonts w:ascii="宋体" w:hAnsi="宋体" w:eastAsia="宋体" w:cs="宋体"/>
          <w:spacing w:val="-6"/>
          <w:sz w:val="27"/>
          <w:szCs w:val="27"/>
        </w:rPr>
        <w:t xml:space="preserve">。                </w:t>
      </w:r>
      <w:r>
        <w:rPr>
          <w:rFonts w:ascii="宋体" w:hAnsi="宋体" w:eastAsia="宋体" w:cs="宋体"/>
          <w:spacing w:val="-16"/>
          <w:sz w:val="27"/>
          <w:szCs w:val="27"/>
        </w:rPr>
        <w:t>2.4 “公章”系指供应商的行政章， 不接受加盖其他印鉴（如合同专用章、投标专用章、有序号的章等印鉴） 的响应文件。</w:t>
      </w:r>
    </w:p>
    <w:p>
      <w:pPr>
        <w:spacing w:before="229" w:line="341" w:lineRule="auto"/>
        <w:ind w:left="1089" w:right="1099" w:firstLine="483" w:firstLineChars="203"/>
        <w:rPr>
          <w:rFonts w:ascii="宋体" w:hAnsi="宋体" w:eastAsia="宋体" w:cs="宋体"/>
          <w:spacing w:val="-16"/>
          <w:sz w:val="27"/>
          <w:szCs w:val="27"/>
        </w:rPr>
      </w:pPr>
      <w:r>
        <w:rPr>
          <w:rFonts w:ascii="宋体" w:hAnsi="宋体" w:eastAsia="宋体" w:cs="宋体"/>
          <w:spacing w:val="-16"/>
          <w:sz w:val="27"/>
          <w:szCs w:val="27"/>
        </w:rPr>
        <w:t>2.5 本文件中所称的“以上”、“以下”、“内”、“以内”， 包括本数； 所称的“不足”，不包括本数。</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3、响应费用</w:t>
      </w:r>
    </w:p>
    <w:p>
      <w:pPr>
        <w:spacing w:before="232" w:line="263" w:lineRule="auto"/>
        <w:ind w:left="1096" w:right="1098" w:firstLine="476" w:firstLineChars="200"/>
        <w:rPr>
          <w:rFonts w:ascii="宋体" w:hAnsi="宋体" w:eastAsia="宋体" w:cs="宋体"/>
          <w:spacing w:val="-16"/>
          <w:sz w:val="27"/>
          <w:szCs w:val="27"/>
        </w:rPr>
      </w:pPr>
      <w:r>
        <w:rPr>
          <w:rFonts w:ascii="宋体" w:hAnsi="宋体" w:eastAsia="宋体" w:cs="宋体"/>
          <w:spacing w:val="-16"/>
          <w:sz w:val="27"/>
          <w:szCs w:val="27"/>
        </w:rPr>
        <w:t>3.1 供应商应自行承担所有与准备和参加响应有关的费用。不论响应结果如何，采购代理机构对上述费用不负任何责任。</w:t>
      </w:r>
    </w:p>
    <w:p>
      <w:pPr>
        <w:spacing w:before="232" w:line="263" w:lineRule="auto"/>
        <w:ind w:left="1096" w:right="1098" w:firstLine="476" w:firstLineChars="200"/>
        <w:rPr>
          <w:rFonts w:ascii="宋体" w:hAnsi="宋体" w:eastAsia="宋体" w:cs="宋体"/>
          <w:spacing w:val="-16"/>
          <w:sz w:val="27"/>
          <w:szCs w:val="27"/>
        </w:rPr>
      </w:pPr>
      <w:r>
        <w:rPr>
          <w:rFonts w:ascii="宋体" w:hAnsi="宋体" w:eastAsia="宋体" w:cs="宋体"/>
          <w:spacing w:val="-16"/>
          <w:sz w:val="27"/>
          <w:szCs w:val="27"/>
        </w:rPr>
        <w:t>3.2 本次采购采购人同意采购代理机构向最后成交供应商收取采购代理服务费 ￥</w:t>
      </w:r>
      <w:r>
        <w:rPr>
          <w:rFonts w:hint="eastAsia" w:ascii="宋体" w:hAnsi="宋体" w:eastAsia="宋体" w:cs="宋体"/>
          <w:spacing w:val="-16"/>
          <w:sz w:val="27"/>
          <w:szCs w:val="27"/>
          <w:lang w:val="en-US" w:eastAsia="zh-CN"/>
        </w:rPr>
        <w:t>6750</w:t>
      </w:r>
      <w:r>
        <w:rPr>
          <w:rFonts w:hint="eastAsia" w:ascii="宋体" w:hAnsi="宋体" w:eastAsia="宋体" w:cs="宋体"/>
          <w:spacing w:val="-16"/>
          <w:sz w:val="27"/>
          <w:szCs w:val="27"/>
        </w:rPr>
        <w:t>.00元</w:t>
      </w:r>
      <w:r>
        <w:rPr>
          <w:rFonts w:ascii="宋体" w:hAnsi="宋体" w:eastAsia="宋体" w:cs="宋体"/>
          <w:spacing w:val="-16"/>
          <w:sz w:val="27"/>
          <w:szCs w:val="27"/>
        </w:rPr>
        <w:t>，请各位供应商在报价时充分考虑这一因素。</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4、合格的供应商</w:t>
      </w:r>
    </w:p>
    <w:p>
      <w:pPr>
        <w:spacing w:before="232" w:line="263" w:lineRule="auto"/>
        <w:ind w:left="1096" w:right="1098" w:firstLine="476" w:firstLineChars="200"/>
        <w:rPr>
          <w:rFonts w:ascii="宋体" w:hAnsi="宋体" w:eastAsia="宋体" w:cs="宋体"/>
          <w:spacing w:val="-16"/>
          <w:sz w:val="27"/>
          <w:szCs w:val="27"/>
        </w:rPr>
      </w:pPr>
      <w:r>
        <w:rPr>
          <w:rFonts w:ascii="宋体" w:hAnsi="宋体" w:eastAsia="宋体" w:cs="宋体"/>
          <w:spacing w:val="-16"/>
          <w:sz w:val="27"/>
          <w:szCs w:val="27"/>
        </w:rPr>
        <w:t>4.1 凡有能力提供本询价通知书所述货物及服务的，符合本询价通知书规定资格要求的国内供货商可能成为合格的供应商。</w:t>
      </w:r>
    </w:p>
    <w:p>
      <w:pPr>
        <w:spacing w:before="232" w:line="263" w:lineRule="auto"/>
        <w:ind w:left="1096" w:right="1098" w:firstLine="476" w:firstLineChars="200"/>
        <w:rPr>
          <w:rFonts w:ascii="宋体" w:hAnsi="宋体" w:eastAsia="宋体" w:cs="宋体"/>
          <w:spacing w:val="-16"/>
          <w:sz w:val="27"/>
          <w:szCs w:val="27"/>
        </w:rPr>
      </w:pPr>
      <w:r>
        <w:rPr>
          <w:rFonts w:ascii="宋体" w:hAnsi="宋体" w:eastAsia="宋体" w:cs="宋体"/>
          <w:spacing w:val="-16"/>
          <w:sz w:val="27"/>
          <w:szCs w:val="27"/>
        </w:rPr>
        <w:t>4.2 供应商应遵守中国的有关法律、法规和规章的规定。</w:t>
      </w:r>
    </w:p>
    <w:p>
      <w:pPr>
        <w:spacing w:before="232" w:line="263" w:lineRule="auto"/>
        <w:ind w:left="1096" w:right="1098" w:firstLine="476" w:firstLineChars="200"/>
        <w:rPr>
          <w:rFonts w:ascii="宋体" w:hAnsi="宋体" w:eastAsia="宋体" w:cs="宋体"/>
          <w:spacing w:val="-16"/>
          <w:sz w:val="27"/>
          <w:szCs w:val="27"/>
        </w:rPr>
      </w:pPr>
      <w:r>
        <w:rPr>
          <w:rFonts w:ascii="宋体" w:hAnsi="宋体" w:eastAsia="宋体" w:cs="宋体"/>
          <w:spacing w:val="-16"/>
          <w:sz w:val="27"/>
          <w:szCs w:val="27"/>
        </w:rPr>
        <w:t>4.3 一个供应商（每品目）只能提交一个询价响应文件。如果供应商之间存在下列互为关联关系的情形之一的，不得同时参加本项目响应；</w:t>
      </w:r>
    </w:p>
    <w:p>
      <w:pPr>
        <w:spacing w:line="354" w:lineRule="auto"/>
        <w:rPr>
          <w:rFonts w:ascii="宋体"/>
        </w:rPr>
      </w:pPr>
    </w:p>
    <w:p>
      <w:pPr>
        <w:spacing w:before="88" w:line="342" w:lineRule="auto"/>
        <w:ind w:left="1090" w:right="1077" w:firstLine="433" w:firstLineChars="163"/>
        <w:rPr>
          <w:rFonts w:ascii="宋体" w:hAnsi="宋体" w:eastAsia="宋体" w:cs="宋体"/>
          <w:spacing w:val="-2"/>
          <w:sz w:val="27"/>
          <w:szCs w:val="27"/>
        </w:rPr>
      </w:pPr>
      <w:r>
        <w:rPr>
          <w:rFonts w:ascii="宋体" w:hAnsi="宋体" w:eastAsia="宋体" w:cs="宋体"/>
          <w:spacing w:val="-2"/>
          <w:sz w:val="27"/>
          <w:szCs w:val="27"/>
        </w:rPr>
        <w:t>4.3.1 法定代表人为同一人的两个及两个以上法人；</w:t>
      </w:r>
    </w:p>
    <w:p>
      <w:pPr>
        <w:spacing w:before="88" w:line="342" w:lineRule="auto"/>
        <w:ind w:left="1090" w:right="1077" w:firstLine="433" w:firstLineChars="163"/>
        <w:rPr>
          <w:rFonts w:ascii="宋体" w:hAnsi="宋体" w:eastAsia="宋体" w:cs="宋体"/>
          <w:spacing w:val="-2"/>
          <w:sz w:val="27"/>
          <w:szCs w:val="27"/>
        </w:rPr>
      </w:pPr>
      <w:r>
        <w:rPr>
          <w:rFonts w:ascii="宋体" w:hAnsi="宋体" w:eastAsia="宋体" w:cs="宋体"/>
          <w:spacing w:val="-2"/>
          <w:sz w:val="27"/>
          <w:szCs w:val="27"/>
        </w:rPr>
        <w:t>4.3.2 供应商相互之间存在直接控股、管理关系的。</w:t>
      </w:r>
    </w:p>
    <w:p>
      <w:pPr>
        <w:spacing w:before="88" w:line="342" w:lineRule="auto"/>
        <w:ind w:left="1090" w:right="1077" w:firstLine="433" w:firstLineChars="163"/>
        <w:rPr>
          <w:rFonts w:ascii="宋体" w:hAnsi="宋体" w:eastAsia="宋体" w:cs="宋体"/>
          <w:spacing w:val="-2"/>
          <w:sz w:val="27"/>
          <w:szCs w:val="27"/>
        </w:rPr>
      </w:pPr>
      <w:r>
        <w:rPr>
          <w:rFonts w:ascii="宋体" w:hAnsi="宋体" w:eastAsia="宋体" w:cs="宋体"/>
          <w:spacing w:val="-2"/>
          <w:sz w:val="27"/>
          <w:szCs w:val="27"/>
        </w:rPr>
        <w:t>4.4 为本采购项目提供整体设计、规范编制或者项目管理、监理、检测等服务的供应商不得参加本项目。</w:t>
      </w:r>
    </w:p>
    <w:p>
      <w:pPr>
        <w:spacing w:before="88" w:line="342" w:lineRule="auto"/>
        <w:ind w:left="1090" w:right="1077" w:firstLine="433" w:firstLineChars="163"/>
        <w:rPr>
          <w:rFonts w:ascii="宋体" w:hAnsi="宋体" w:eastAsia="宋体" w:cs="宋体"/>
          <w:spacing w:val="-2"/>
          <w:sz w:val="27"/>
          <w:szCs w:val="27"/>
        </w:rPr>
      </w:pPr>
      <w:r>
        <w:rPr>
          <w:rFonts w:ascii="宋体" w:hAnsi="宋体" w:eastAsia="宋体" w:cs="宋体"/>
          <w:spacing w:val="-2"/>
          <w:sz w:val="27"/>
          <w:szCs w:val="27"/>
        </w:rPr>
        <w:t>4.5 响应代理人在同一个项目只能接受一个供应商的委托参加响应。</w:t>
      </w:r>
    </w:p>
    <w:p>
      <w:pPr>
        <w:spacing w:before="203" w:line="290" w:lineRule="auto"/>
        <w:ind w:left="1091" w:right="1076" w:firstLine="414" w:firstLineChars="162"/>
        <w:rPr>
          <w:rFonts w:ascii="宋体" w:hAnsi="宋体" w:eastAsia="宋体" w:cs="宋体"/>
          <w:sz w:val="27"/>
          <w:szCs w:val="27"/>
        </w:rPr>
      </w:pPr>
      <w:r>
        <w:rPr>
          <w:rFonts w:ascii="宋体" w:hAnsi="宋体" w:eastAsia="宋体" w:cs="宋体"/>
          <w:spacing w:val="-7"/>
          <w:sz w:val="27"/>
          <w:szCs w:val="27"/>
        </w:rPr>
        <w:t>4.6</w:t>
      </w:r>
      <w:r>
        <w:rPr>
          <w:rFonts w:ascii="宋体" w:hAnsi="宋体" w:eastAsia="宋体" w:cs="宋体"/>
          <w:spacing w:val="-49"/>
          <w:sz w:val="27"/>
          <w:szCs w:val="27"/>
        </w:rPr>
        <w:t xml:space="preserve"> </w:t>
      </w:r>
      <w:r>
        <w:rPr>
          <w:rFonts w:ascii="宋体" w:hAnsi="宋体" w:eastAsia="宋体" w:cs="宋体"/>
          <w:spacing w:val="-7"/>
          <w:sz w:val="27"/>
          <w:szCs w:val="27"/>
        </w:rPr>
        <w:t>供应商的分支机构不得参加政府采购，特殊行业（仅限于银行、保险、石油石</w:t>
      </w:r>
      <w:r>
        <w:rPr>
          <w:rFonts w:ascii="宋体" w:hAnsi="宋体" w:eastAsia="宋体" w:cs="宋体"/>
          <w:spacing w:val="-6"/>
          <w:sz w:val="27"/>
          <w:szCs w:val="27"/>
        </w:rPr>
        <w:t>化、电力、电信行业）供应商允许其分支机构参加政府采购，但必须取得省级以上</w:t>
      </w:r>
      <w:r>
        <w:rPr>
          <w:rFonts w:ascii="宋体" w:hAnsi="宋体" w:eastAsia="宋体" w:cs="宋体"/>
          <w:spacing w:val="-9"/>
          <w:sz w:val="27"/>
          <w:szCs w:val="27"/>
        </w:rPr>
        <w:t>（含）公司的授权函，否则无效响应。</w:t>
      </w:r>
    </w:p>
    <w:p>
      <w:pPr>
        <w:spacing w:before="228" w:line="290" w:lineRule="auto"/>
        <w:ind w:left="1089" w:right="1077" w:firstLine="433" w:firstLineChars="163"/>
        <w:rPr>
          <w:rFonts w:ascii="宋体" w:hAnsi="宋体" w:eastAsia="宋体" w:cs="宋体"/>
          <w:sz w:val="27"/>
          <w:szCs w:val="27"/>
        </w:rPr>
      </w:pPr>
      <w:r>
        <w:rPr>
          <w:rFonts w:ascii="宋体" w:hAnsi="宋体" w:eastAsia="宋体" w:cs="宋体"/>
          <w:spacing w:val="-2"/>
          <w:sz w:val="27"/>
          <w:szCs w:val="27"/>
        </w:rPr>
        <w:t>4.7</w:t>
      </w:r>
      <w:r>
        <w:rPr>
          <w:rFonts w:ascii="宋体" w:hAnsi="宋体" w:eastAsia="宋体" w:cs="宋体"/>
          <w:spacing w:val="-42"/>
          <w:sz w:val="27"/>
          <w:szCs w:val="27"/>
        </w:rPr>
        <w:t xml:space="preserve"> </w:t>
      </w:r>
      <w:r>
        <w:rPr>
          <w:rFonts w:ascii="宋体" w:hAnsi="宋体" w:eastAsia="宋体" w:cs="宋体"/>
          <w:spacing w:val="-2"/>
          <w:sz w:val="27"/>
          <w:szCs w:val="27"/>
        </w:rPr>
        <w:t>响应产品属于财政部、国家发展改革委公布节能产品政府采购品目清单中强制</w:t>
      </w:r>
      <w:r>
        <w:rPr>
          <w:rFonts w:ascii="宋体" w:hAnsi="宋体" w:eastAsia="宋体" w:cs="宋体"/>
          <w:spacing w:val="-1"/>
          <w:sz w:val="27"/>
          <w:szCs w:val="27"/>
        </w:rPr>
        <w:t>采购节能产品的，必须提供国家确定的认证机构出具的、处于有效期之内的节能产品认证证书扫描件（复印件</w:t>
      </w:r>
      <w:r>
        <w:rPr>
          <w:rFonts w:ascii="宋体" w:hAnsi="宋体" w:eastAsia="宋体" w:cs="宋体"/>
          <w:spacing w:val="-13"/>
          <w:sz w:val="27"/>
          <w:szCs w:val="27"/>
        </w:rPr>
        <w:t>）；</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4.8 联合体响应</w:t>
      </w:r>
    </w:p>
    <w:p>
      <w:pPr>
        <w:spacing w:before="88" w:line="342" w:lineRule="auto"/>
        <w:ind w:left="1090" w:right="1077" w:firstLine="433" w:firstLineChars="163"/>
        <w:rPr>
          <w:rFonts w:ascii="宋体" w:hAnsi="宋体" w:eastAsia="宋体" w:cs="宋体"/>
          <w:spacing w:val="-2"/>
          <w:sz w:val="27"/>
          <w:szCs w:val="27"/>
        </w:rPr>
      </w:pPr>
      <w:r>
        <w:rPr>
          <w:rFonts w:ascii="宋体" w:hAnsi="宋体" w:eastAsia="宋体" w:cs="宋体"/>
          <w:spacing w:val="-2"/>
          <w:sz w:val="27"/>
          <w:szCs w:val="27"/>
        </w:rPr>
        <w:t>4.8.1 是否接受联合体响应：详见“询价邀请”。</w:t>
      </w:r>
    </w:p>
    <w:p>
      <w:pPr>
        <w:spacing w:before="88" w:line="342" w:lineRule="auto"/>
        <w:ind w:left="1090" w:right="1077" w:firstLine="410" w:firstLineChars="163"/>
        <w:rPr>
          <w:rFonts w:ascii="宋体" w:hAnsi="宋体" w:eastAsia="宋体" w:cs="宋体"/>
          <w:spacing w:val="-2"/>
          <w:sz w:val="27"/>
          <w:szCs w:val="27"/>
        </w:rPr>
      </w:pPr>
      <w:r>
        <w:rPr>
          <w:rFonts w:ascii="宋体" w:hAnsi="宋体" w:eastAsia="宋体" w:cs="宋体"/>
          <w:spacing w:val="-9"/>
          <w:sz w:val="27"/>
          <w:szCs w:val="27"/>
        </w:rPr>
        <w:t>4.8.2</w:t>
      </w:r>
      <w:r>
        <w:rPr>
          <w:rFonts w:ascii="宋体" w:hAnsi="宋体" w:eastAsia="宋体" w:cs="宋体"/>
          <w:spacing w:val="-25"/>
          <w:sz w:val="27"/>
          <w:szCs w:val="27"/>
        </w:rPr>
        <w:t xml:space="preserve"> </w:t>
      </w:r>
      <w:r>
        <w:rPr>
          <w:rFonts w:ascii="宋体" w:hAnsi="宋体" w:eastAsia="宋体" w:cs="宋体"/>
          <w:spacing w:val="-9"/>
          <w:sz w:val="27"/>
          <w:szCs w:val="27"/>
        </w:rPr>
        <w:t>两个以上的自然人、法人或者其他组织可以组成一个联合体，以一个供应商</w:t>
      </w:r>
      <w:r>
        <w:rPr>
          <w:rFonts w:ascii="宋体" w:hAnsi="宋体" w:eastAsia="宋体" w:cs="宋体"/>
          <w:spacing w:val="-2"/>
          <w:sz w:val="27"/>
          <w:szCs w:val="27"/>
        </w:rPr>
        <w:t>的身份共同参加政府采购。以联合体形式进行政府采购的，并应当提交联合协议，载明联合体各方承担的工作和义务。联合体各方应当共同与采购人签订采购合同，</w:t>
      </w:r>
      <w:r>
        <w:rPr>
          <w:rFonts w:ascii="宋体" w:hAnsi="宋体" w:eastAsia="宋体" w:cs="宋体"/>
          <w:spacing w:val="-7"/>
          <w:sz w:val="27"/>
          <w:szCs w:val="27"/>
        </w:rPr>
        <w:t>就采购合同约定的事项对采购人承担连带责任。否则，将导致</w:t>
      </w:r>
      <w:r>
        <w:rPr>
          <w:rFonts w:ascii="宋体" w:hAnsi="宋体" w:eastAsia="宋体" w:cs="宋体"/>
          <w:spacing w:val="25"/>
          <w:sz w:val="27"/>
          <w:szCs w:val="27"/>
        </w:rPr>
        <w:t xml:space="preserve"> </w:t>
      </w:r>
      <w:r>
        <w:rPr>
          <w:rFonts w:ascii="宋体" w:hAnsi="宋体" w:eastAsia="宋体" w:cs="宋体"/>
          <w:spacing w:val="-7"/>
          <w:sz w:val="27"/>
          <w:szCs w:val="27"/>
        </w:rPr>
        <w:t>响应无效</w:t>
      </w:r>
      <w:r>
        <w:rPr>
          <w:rFonts w:ascii="宋体" w:hAnsi="宋体" w:eastAsia="宋体" w:cs="宋体"/>
          <w:spacing w:val="-107"/>
          <w:sz w:val="27"/>
          <w:szCs w:val="27"/>
        </w:rPr>
        <w:t>；（</w:t>
      </w:r>
      <w:r>
        <w:rPr>
          <w:rFonts w:ascii="宋体" w:hAnsi="宋体" w:eastAsia="宋体" w:cs="宋体"/>
          <w:spacing w:val="-7"/>
          <w:sz w:val="27"/>
          <w:szCs w:val="27"/>
        </w:rPr>
        <w:t>仅适</w:t>
      </w:r>
      <w:r>
        <w:rPr>
          <w:rFonts w:ascii="宋体" w:hAnsi="宋体" w:eastAsia="宋体" w:cs="宋体"/>
          <w:sz w:val="27"/>
          <w:szCs w:val="27"/>
        </w:rPr>
        <w:t xml:space="preserve"> </w:t>
      </w:r>
      <w:r>
        <w:rPr>
          <w:rFonts w:ascii="宋体" w:hAnsi="宋体" w:eastAsia="宋体" w:cs="宋体"/>
          <w:spacing w:val="-2"/>
          <w:sz w:val="27"/>
          <w:szCs w:val="27"/>
        </w:rPr>
        <w:t>用于联合体响应）</w:t>
      </w:r>
    </w:p>
    <w:p>
      <w:pPr>
        <w:spacing w:before="88" w:line="342" w:lineRule="auto"/>
        <w:ind w:left="1090" w:right="1077" w:firstLine="417" w:firstLineChars="163"/>
        <w:rPr>
          <w:rFonts w:ascii="宋体" w:hAnsi="宋体" w:eastAsia="宋体" w:cs="宋体"/>
          <w:spacing w:val="-6"/>
          <w:sz w:val="27"/>
          <w:szCs w:val="27"/>
        </w:rPr>
      </w:pPr>
      <w:r>
        <w:rPr>
          <w:rFonts w:ascii="宋体" w:hAnsi="宋体" w:eastAsia="宋体" w:cs="宋体"/>
          <w:spacing w:val="-7"/>
          <w:sz w:val="27"/>
          <w:szCs w:val="27"/>
        </w:rPr>
        <w:t>4.8.3</w:t>
      </w:r>
      <w:r>
        <w:rPr>
          <w:rFonts w:ascii="宋体" w:hAnsi="宋体" w:eastAsia="宋体" w:cs="宋体"/>
          <w:spacing w:val="9"/>
          <w:sz w:val="27"/>
          <w:szCs w:val="27"/>
        </w:rPr>
        <w:t xml:space="preserve"> </w:t>
      </w:r>
      <w:r>
        <w:rPr>
          <w:rFonts w:ascii="宋体" w:hAnsi="宋体" w:eastAsia="宋体" w:cs="宋体"/>
          <w:spacing w:val="-7"/>
          <w:sz w:val="27"/>
          <w:szCs w:val="27"/>
        </w:rPr>
        <w:t>以联合体参加响应的，</w:t>
      </w:r>
      <w:r>
        <w:rPr>
          <w:rFonts w:ascii="宋体" w:hAnsi="宋体" w:eastAsia="宋体" w:cs="宋体"/>
          <w:spacing w:val="-78"/>
          <w:sz w:val="27"/>
          <w:szCs w:val="27"/>
        </w:rPr>
        <w:t xml:space="preserve"> </w:t>
      </w:r>
      <w:r>
        <w:rPr>
          <w:rFonts w:ascii="宋体" w:hAnsi="宋体" w:eastAsia="宋体" w:cs="宋体"/>
          <w:spacing w:val="-7"/>
          <w:sz w:val="27"/>
          <w:szCs w:val="27"/>
        </w:rPr>
        <w:t>联合体中有同类资质的供应商按联合体分工承担相同</w:t>
      </w:r>
      <w:r>
        <w:rPr>
          <w:rFonts w:ascii="宋体" w:hAnsi="宋体" w:eastAsia="宋体" w:cs="宋体"/>
          <w:spacing w:val="-6"/>
          <w:sz w:val="27"/>
          <w:szCs w:val="27"/>
        </w:rPr>
        <w:t>工作的，应当按照资质等级较低的供应商确定资质等级</w:t>
      </w:r>
      <w:r>
        <w:rPr>
          <w:rFonts w:ascii="宋体" w:hAnsi="宋体" w:eastAsia="宋体" w:cs="宋体"/>
          <w:spacing w:val="-38"/>
          <w:sz w:val="27"/>
          <w:szCs w:val="27"/>
        </w:rPr>
        <w:t>；（</w:t>
      </w:r>
      <w:r>
        <w:rPr>
          <w:rFonts w:ascii="宋体" w:hAnsi="宋体" w:eastAsia="宋体" w:cs="宋体"/>
          <w:spacing w:val="-6"/>
          <w:sz w:val="27"/>
          <w:szCs w:val="27"/>
        </w:rPr>
        <w:t>仅适用于联合体响应）</w:t>
      </w:r>
      <w:r>
        <w:rPr>
          <w:rFonts w:hint="eastAsia" w:ascii="宋体" w:hAnsi="宋体" w:eastAsia="宋体" w:cs="宋体"/>
          <w:spacing w:val="-6"/>
          <w:sz w:val="27"/>
          <w:szCs w:val="27"/>
        </w:rPr>
        <w:t>。</w:t>
      </w:r>
    </w:p>
    <w:p>
      <w:pPr>
        <w:spacing w:before="88" w:line="342" w:lineRule="auto"/>
        <w:ind w:left="1090" w:right="1077" w:firstLine="436" w:firstLineChars="163"/>
        <w:rPr>
          <w:rFonts w:ascii="宋体" w:hAnsi="宋体" w:eastAsia="宋体" w:cs="宋体"/>
          <w:sz w:val="27"/>
          <w:szCs w:val="27"/>
        </w:rPr>
      </w:pPr>
      <w:r>
        <w:rPr>
          <w:rFonts w:ascii="宋体" w:hAnsi="宋体" w:eastAsia="宋体" w:cs="宋体"/>
          <w:spacing w:val="-1"/>
          <w:sz w:val="27"/>
          <w:szCs w:val="27"/>
        </w:rPr>
        <w:t>4.8.4</w:t>
      </w:r>
      <w:r>
        <w:rPr>
          <w:rFonts w:ascii="宋体" w:hAnsi="宋体" w:eastAsia="宋体" w:cs="宋体"/>
          <w:spacing w:val="-37"/>
          <w:sz w:val="27"/>
          <w:szCs w:val="27"/>
        </w:rPr>
        <w:t xml:space="preserve"> </w:t>
      </w:r>
      <w:r>
        <w:rPr>
          <w:rFonts w:ascii="宋体" w:hAnsi="宋体" w:eastAsia="宋体" w:cs="宋体"/>
          <w:spacing w:val="-1"/>
          <w:sz w:val="27"/>
          <w:szCs w:val="27"/>
        </w:rPr>
        <w:t>联合体各方不得再单独参加或者与其他供应商另外组成联合体参加同一合</w:t>
      </w:r>
      <w:r>
        <w:rPr>
          <w:rFonts w:ascii="宋体" w:hAnsi="宋体" w:eastAsia="宋体" w:cs="宋体"/>
          <w:spacing w:val="-3"/>
          <w:sz w:val="27"/>
          <w:szCs w:val="27"/>
        </w:rPr>
        <w:t>同项下的政府采购活动</w:t>
      </w:r>
      <w:r>
        <w:rPr>
          <w:rFonts w:hint="eastAsia" w:ascii="宋体" w:hAnsi="宋体" w:eastAsia="宋体" w:cs="宋体"/>
          <w:spacing w:val="-3"/>
          <w:sz w:val="27"/>
          <w:szCs w:val="27"/>
        </w:rPr>
        <w:t>。</w:t>
      </w:r>
      <w:r>
        <w:rPr>
          <w:rFonts w:ascii="宋体" w:hAnsi="宋体" w:eastAsia="宋体" w:cs="宋体"/>
          <w:spacing w:val="-3"/>
          <w:sz w:val="27"/>
          <w:szCs w:val="27"/>
        </w:rPr>
        <w:t>（仅适用联合体响应）</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5、供应商信用记录</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5.1 本次采购将通过信用中国网站（www.creditchina.gov.cn） 、中国政府采购网 （www.ccgp.gov.cn）对所有参加本项目的供应商进行信用记录查询。</w:t>
      </w:r>
    </w:p>
    <w:p>
      <w:pPr>
        <w:spacing w:before="88" w:line="342" w:lineRule="auto"/>
        <w:ind w:left="1090" w:right="1077" w:firstLine="417" w:firstLineChars="163"/>
        <w:sectPr>
          <w:pgSz w:w="11905" w:h="16838"/>
          <w:pgMar w:top="1083" w:right="397" w:bottom="1049" w:left="340" w:header="1083" w:footer="306" w:gutter="0"/>
          <w:cols w:space="720" w:num="1"/>
        </w:sectPr>
      </w:pPr>
      <w:r>
        <w:rPr>
          <w:rFonts w:ascii="宋体" w:hAnsi="宋体" w:eastAsia="宋体" w:cs="宋体"/>
          <w:spacing w:val="-7"/>
          <w:sz w:val="27"/>
          <w:szCs w:val="27"/>
        </w:rPr>
        <w:t>5.2 查询的截止时间点响应截止时间。</w:t>
      </w:r>
    </w:p>
    <w:p>
      <w:pPr>
        <w:spacing w:before="88" w:line="342" w:lineRule="auto"/>
        <w:ind w:left="1075" w:leftChars="512" w:right="1077" w:firstLine="512" w:firstLineChars="200"/>
        <w:rPr>
          <w:rFonts w:ascii="宋体" w:hAnsi="宋体" w:eastAsia="宋体" w:cs="宋体"/>
          <w:spacing w:val="-7"/>
          <w:sz w:val="27"/>
          <w:szCs w:val="27"/>
        </w:rPr>
      </w:pPr>
      <w:r>
        <w:rPr>
          <w:rFonts w:ascii="宋体" w:hAnsi="宋体" w:eastAsia="宋体" w:cs="宋体"/>
          <w:spacing w:val="-7"/>
          <w:sz w:val="27"/>
          <w:szCs w:val="27"/>
        </w:rPr>
        <w:t>5.3 供应商被“信用中国”网站列入失信被执行人和重大税收违法案件当事人名单的、被“中国政府采购网”网站列入政府采购严重违法失信行为记录名单</w:t>
      </w:r>
      <w:r>
        <w:rPr>
          <w:rFonts w:hint="eastAsia" w:ascii="宋体" w:hAnsi="宋体" w:eastAsia="宋体" w:cs="宋体"/>
          <w:spacing w:val="-7"/>
          <w:sz w:val="27"/>
          <w:szCs w:val="27"/>
        </w:rPr>
        <w:t>（</w:t>
      </w:r>
      <w:r>
        <w:rPr>
          <w:rFonts w:ascii="宋体" w:hAnsi="宋体" w:eastAsia="宋体" w:cs="宋体"/>
          <w:spacing w:val="-7"/>
          <w:sz w:val="27"/>
          <w:szCs w:val="27"/>
        </w:rPr>
        <w:t>处罚期限尚未</w:t>
      </w:r>
      <w:r>
        <w:rPr>
          <w:rFonts w:hint="eastAsia" w:ascii="宋体" w:hAnsi="宋体" w:eastAsia="宋体" w:cs="宋体"/>
          <w:spacing w:val="-7"/>
          <w:sz w:val="27"/>
          <w:szCs w:val="27"/>
        </w:rPr>
        <w:t>届满的）</w:t>
      </w:r>
      <w:r>
        <w:rPr>
          <w:rFonts w:ascii="宋体" w:hAnsi="宋体" w:eastAsia="宋体" w:cs="宋体"/>
          <w:spacing w:val="-7"/>
          <w:sz w:val="27"/>
          <w:szCs w:val="27"/>
        </w:rPr>
        <w:t>及其他不符合《中华人民共和国政府采购法》第二十二条规定的供应商，不得参与本项目的政府采购活动。</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5.4 联合体响应的，联合体成员存在以上不良信用记录的，视同联合体存在不良信用记录。</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5.5 供应商的信用信息查询记录将提交给询价小组审核，同时报采购人存档。</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5.6 采购人和采购代理机构将妥善保管供应商的信用信息，仅适用于本项目，不会用于本项目与响应无关的其他事项。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5.7 供应商不良信用记录以采购代理机构查询结果为准，采购代理机构查询之后，网站信息发生的任何变更均不再作为评审依据，供应商自行提供的与网站信息不一致的其他证明材料亦不作为评审依据。</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6、分包的规定</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6.1 本项目是否允许分包：不允许。</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6.2 在成交后将成交项目的非主体、非关键性工作分包的，应当在响应文件中载明分包承担主体，分包承担主体应当具备相应资质条件且不得再次分包（仅适用于允许分包）。</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7、恶意串通等行为的处理及串通响应情形的认定</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7.1 供应商应当遵循公平竞争的原则，不得恶意串通，不得妨碍其他供应商的竞争行为，不得损害采购人或者其他供应商的合法权益。在评审过程中发现供应商有上述情形的，询价小组应当认定其响应无效，并书面报告本级财政部门。</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7.2 有下列情形之一的，视为供应商串通响应，其响应无效：</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（1）不同供应商的响应文件由同一单位或者个人编制；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（2）不同供应商委托同一单位或者个人办理响应事宜；</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（3）不同供应商的响应文件载明的项目管理成员或者联系人员为同一人；</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（4）不同供应商的响应文件异常一致或者响应报价呈规律性差异；</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（5）不同供应商的响应文件相互混装；</w:t>
      </w:r>
    </w:p>
    <w:p>
      <w:pPr>
        <w:spacing w:before="88" w:line="342" w:lineRule="auto"/>
        <w:ind w:left="1090" w:right="1077" w:firstLine="417" w:firstLineChars="163"/>
        <w:rPr>
          <w:rFonts w:ascii="宋体" w:hAnsi="宋体" w:eastAsia="宋体" w:cs="宋体"/>
          <w:b/>
          <w:bCs/>
          <w:spacing w:val="-16"/>
          <w:sz w:val="27"/>
          <w:szCs w:val="27"/>
        </w:rPr>
      </w:pPr>
      <w:r>
        <w:rPr>
          <w:rFonts w:ascii="宋体" w:hAnsi="宋体" w:eastAsia="宋体" w:cs="宋体"/>
          <w:spacing w:val="-7"/>
          <w:sz w:val="27"/>
          <w:szCs w:val="27"/>
        </w:rPr>
        <w:t>（6）不同供应商的响应保证金从同一单位或者个人的账户转出。</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8、</w:t>
      </w:r>
      <w:r>
        <w:rPr>
          <w:rFonts w:ascii="宋体" w:hAnsi="宋体" w:eastAsia="宋体" w:cs="宋体"/>
          <w:b/>
          <w:bCs/>
          <w:spacing w:val="-7"/>
          <w:sz w:val="27"/>
          <w:szCs w:val="27"/>
        </w:rPr>
        <w:t>为落实政府采购政策，采购标的需满足的要求，以及供应商须提供的证明材料</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8.1 中小企业（含中 型、小型、微型企业，下同）参加询价响应</w:t>
      </w:r>
      <w:r>
        <w:rPr>
          <w:rFonts w:hint="eastAsia" w:ascii="宋体" w:hAnsi="宋体" w:eastAsia="宋体" w:cs="宋体"/>
          <w:spacing w:val="-7"/>
          <w:sz w:val="27"/>
          <w:szCs w:val="27"/>
        </w:rPr>
        <w:t>。</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8.1.1 中小企业应当同时符合以下条件：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（1）符合中小企业划分标准；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 提供本企业制造的货物（服务）， 或者提供其他中小企业制造的货物（服务）。 本项所称货物（服务）不包括使用大型企业注册商标的货物（服务）；</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（3）小型、微型企业提供中型企业制造的货物（服务）的，视同为中型企业；</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8.1.2 中小企业参加响应须提供的证明材料：</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（1）中、小、微企业参加政府采购项目响应时，必须提供《中小企业声明函》；</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（2）中、小、微企业参加政府采购项目响应时，提供其他中小企业制造货物（服务）的，必须同时提供货物（服务）制造企业的《中小企业声明函》  ；</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 xml:space="preserve">8.2 </w:t>
      </w:r>
      <w:r>
        <w:rPr>
          <w:rFonts w:hint="eastAsia" w:ascii="宋体" w:hAnsi="宋体" w:eastAsia="宋体" w:cs="宋体"/>
          <w:spacing w:val="-7"/>
          <w:sz w:val="27"/>
          <w:szCs w:val="27"/>
        </w:rPr>
        <w:t xml:space="preserve"> </w:t>
      </w:r>
      <w:r>
        <w:rPr>
          <w:rFonts w:ascii="宋体" w:hAnsi="宋体" w:eastAsia="宋体" w:cs="宋体"/>
          <w:spacing w:val="-7"/>
          <w:sz w:val="27"/>
          <w:szCs w:val="27"/>
        </w:rPr>
        <w:t>监狱企业参加响应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8.2.1 监狱企业应当符合以下条件：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监狱企业是指由司法部认定的为罪犯、戒毒人员提供生产项目和劳动对象，且全部产权属于司法部监狱管理局、戒毒管理局、直属煤矿管理局，各省、自治区、直辖 市监狱管理局、戒毒管理局，各地（设区的市）监狱、强制隔离戒毒所、戒毒康复所，以及新疆生产建设兵团监狱管理局、戒毒管理局的企业。</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8.2.2 监狱企业参加响应须提供的证明材料：</w:t>
      </w:r>
    </w:p>
    <w:p>
      <w:pPr>
        <w:pStyle w:val="18"/>
        <w:ind w:firstLine="1536" w:firstLineChars="600"/>
        <w:rPr>
          <w:rFonts w:eastAsia="宋体"/>
          <w:spacing w:val="-7"/>
          <w:sz w:val="27"/>
          <w:szCs w:val="27"/>
        </w:rPr>
      </w:pPr>
      <w:r>
        <w:rPr>
          <w:rFonts w:eastAsia="宋体"/>
          <w:spacing w:val="-7"/>
          <w:sz w:val="27"/>
          <w:szCs w:val="27"/>
        </w:rPr>
        <w:t>监狱企业参加政府采购活动时，应当提供由省级以上监狱管理局、戒毒管</w:t>
      </w:r>
    </w:p>
    <w:p>
      <w:pPr>
        <w:pStyle w:val="18"/>
        <w:ind w:firstLine="1536" w:firstLineChars="600"/>
        <w:rPr>
          <w:rFonts w:eastAsia="宋体"/>
          <w:spacing w:val="-7"/>
          <w:sz w:val="27"/>
          <w:szCs w:val="27"/>
        </w:rPr>
      </w:pPr>
    </w:p>
    <w:p>
      <w:pPr>
        <w:spacing w:before="88" w:line="342" w:lineRule="auto"/>
        <w:ind w:right="1077" w:firstLine="1024" w:firstLineChars="400"/>
        <w:rPr>
          <w:rFonts w:ascii="宋体" w:hAnsi="宋体" w:eastAsia="宋体" w:cs="宋体"/>
          <w:spacing w:val="-7"/>
          <w:sz w:val="27"/>
          <w:szCs w:val="27"/>
        </w:rPr>
      </w:pPr>
      <w:r>
        <w:rPr>
          <w:rFonts w:ascii="宋体" w:hAnsi="宋体" w:eastAsia="宋体" w:cs="宋体"/>
          <w:spacing w:val="-7"/>
          <w:sz w:val="27"/>
          <w:szCs w:val="27"/>
        </w:rPr>
        <w:t>理局（含新疆生产建设兵团）出具的属于监狱企业的证明文件。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8.3 残疾人福利性单位参加响应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8.3.1 享受政府采购支持政策的残疾人福利性单位应当同时满足以下条件：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（1）安置的残疾人占本单位在职职工人数的比例不低于25%（含 25%）， 并且安置 的残疾人人数不少于 10 人（含 10 人）；</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（2）依法与安置的每位残疾人签订了一年以上（含一年）的劳动合同或服务协议；</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w:t>
      </w:r>
      <w:r>
        <w:rPr>
          <w:rFonts w:ascii="宋体" w:hAnsi="宋体" w:eastAsia="宋体" w:cs="宋体"/>
          <w:spacing w:val="-7"/>
          <w:sz w:val="27"/>
          <w:szCs w:val="27"/>
        </w:rPr>
        <w:t>为安置的每位残疾人按月足额缴纳了基本养老保险、基本医疗保险、失业保险</w:t>
      </w:r>
      <w:r>
        <w:rPr>
          <w:rFonts w:hint="eastAsia" w:ascii="宋体" w:hAnsi="宋体" w:eastAsia="宋体" w:cs="宋体"/>
          <w:spacing w:val="-7"/>
          <w:sz w:val="27"/>
          <w:szCs w:val="27"/>
        </w:rPr>
        <w:t>、</w:t>
      </w:r>
      <w:r>
        <w:rPr>
          <w:rFonts w:ascii="宋体" w:hAnsi="宋体" w:eastAsia="宋体" w:cs="宋体"/>
          <w:spacing w:val="-7"/>
          <w:sz w:val="27"/>
          <w:szCs w:val="27"/>
        </w:rPr>
        <w:t>工伤保险和生育保险等社会保险费；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（4）通过银行等金融机构向安置的每位残疾人，按月支付了不低于单位所在区县适用的经省级人民政府批准的月最低工资标准的工资；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5）提供本单位制造的货物（服务）、承担的工程或者服务（以下简称产品），或者提供其他残疾人福利性单位制造的货物（服务）（不包括使用非残疾人福利性单位注册商标的货物）。前款所称残疾人是指法定劳动年龄内， 持有《中华人民共和国残 疾人证》或者《中华人民共和国残疾军人证（ 1 至 8 级）》的自然人，包括具有劳动条件和劳动意愿的精神残疾人。在职职工人数是指与残疾人福利性单位建立劳动关系并依法签订劳动合同或者服务协议的雇员人数。</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8.3.2 残疾人福利性单位参加响应须提供的证明材料：</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（1）符合条件的残疾人福利性单位在参加政府采购活动时，应当提供《残疾人福利性单位声明函》，并对声明的真实性负责。</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 供应商提供的《残疾人福利性单位声明函》与事实不符的，依照《政府采购法》第七十七条第一款的规定追究法律责任。</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 节能产品、环境标志产品参加响应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8.4.1 节能产品是指财政部、发展改革委、生态环境部等部门发布的《节能产品政府采购品目清单》中的产品。</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8.4.2 环境标志产品是指财政部、发展改革委、生态环境部等部门发布的《环境标志产品政府采购品目清单》中的产品。</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8.4.3《节能产品政府采购品目清单》、《环境标志产品政府采购品目清单》以《中国政府采购网》 (（www.ccgp.gov.cn） )发布的最新一期为准。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8.4.4 如属节能、环境标志产品需提供国家确定的认证机构出具的、处于有效期之内的节能产品、环境标志产品认证证书扫描件（复印件）。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8.4.5 对属于政府采购《节能产品政府采购品目清单》、《环境标志产品政府采购品目清单》的节能产品、环境标志产品给予优先或强制采购。</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8.4.6 对于同时列入《节能产品政府采购品目清单》、《环境标志产品政府采购品目清单》的产品， 应当优先于只列入其中一个清单的产品。</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8.4.7 采购文件对节能产品、环境标志产品另有规定的从其规定</w:t>
      </w:r>
      <w:r>
        <w:rPr>
          <w:rFonts w:hint="eastAsia" w:ascii="宋体" w:hAnsi="宋体" w:eastAsia="宋体" w:cs="宋体"/>
          <w:spacing w:val="-7"/>
          <w:sz w:val="27"/>
          <w:szCs w:val="27"/>
        </w:rPr>
        <w:t>。</w:t>
      </w:r>
    </w:p>
    <w:p>
      <w:pPr>
        <w:spacing w:before="88" w:line="342" w:lineRule="auto"/>
        <w:ind w:left="1090" w:right="1077" w:firstLine="419" w:firstLineChars="163"/>
        <w:rPr>
          <w:rFonts w:ascii="宋体" w:hAnsi="宋体" w:eastAsia="宋体" w:cs="宋体"/>
          <w:spacing w:val="-7"/>
          <w:sz w:val="27"/>
          <w:szCs w:val="27"/>
        </w:rPr>
      </w:pPr>
      <w:r>
        <w:rPr>
          <w:rFonts w:ascii="宋体" w:hAnsi="宋体" w:eastAsia="宋体" w:cs="宋体"/>
          <w:b/>
          <w:bCs/>
          <w:spacing w:val="-7"/>
          <w:sz w:val="27"/>
          <w:szCs w:val="27"/>
        </w:rPr>
        <w:t>9、对小型和微型企业、监狱企业、残疾人福利性单位产品参加响应享受的政策</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9.1 对小型和微型企业产品的价格给予</w:t>
      </w:r>
      <w:r>
        <w:rPr>
          <w:rFonts w:hint="eastAsia" w:ascii="宋体" w:hAnsi="宋体" w:eastAsia="宋体" w:cs="宋体"/>
          <w:spacing w:val="-7"/>
          <w:sz w:val="27"/>
          <w:szCs w:val="27"/>
        </w:rPr>
        <w:t>10</w:t>
      </w:r>
      <w:r>
        <w:rPr>
          <w:rFonts w:ascii="宋体" w:hAnsi="宋体" w:eastAsia="宋体" w:cs="宋体"/>
          <w:spacing w:val="-7"/>
          <w:sz w:val="27"/>
          <w:szCs w:val="27"/>
        </w:rPr>
        <w:t>%的扣除，用扣除后的价格参与评审。</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9.2 监狱企业视同小型、微型企业，享受评审中价格扣除等政府促进中小企业发展的政府采购政策。</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9.3 残疾人福利性单位视同小型、微型企业，享受评审中价格扣除等政府促进中小企业发展的政府采购政策；福利性单位属于小型、微型企业的，不重复享受政策。</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9.4 鼓励大中型企业和其他自然人、法人或者其他组织与小型、微型企业组成联合体共同参加非专门面向中小企业的政府采购活动。联合协议中约定，小型、微型企业的协议合同金额占到联合体协议合同总金额 30%以上的，可给予联合体2%的价格扣除。（仅适用于联合体响应）联合体各方均为小型、微型企业的，联合体视同为小型、微型企业。（仅适用于联合体响应）组成联合体的大中型企业和其他自然人、法人或者其他组织，与小型、微型企业之间不得存在投资关系。（仅适用于联合体响应）</w:t>
      </w:r>
      <w:r>
        <w:rPr>
          <w:rFonts w:hint="eastAsia" w:ascii="宋体" w:hAnsi="宋体" w:eastAsia="宋体" w:cs="宋体"/>
          <w:spacing w:val="-7"/>
          <w:sz w:val="27"/>
          <w:szCs w:val="27"/>
        </w:rPr>
        <w:t>。</w:t>
      </w:r>
    </w:p>
    <w:p>
      <w:pPr>
        <w:spacing w:before="88" w:line="342" w:lineRule="auto"/>
        <w:ind w:left="1090" w:right="1077" w:firstLine="417" w:firstLineChars="163"/>
        <w:rPr>
          <w:rFonts w:ascii="宋体" w:hAnsi="宋体" w:eastAsia="宋体" w:cs="宋体"/>
          <w:spacing w:val="-7"/>
          <w:sz w:val="27"/>
          <w:szCs w:val="27"/>
        </w:rPr>
      </w:pPr>
    </w:p>
    <w:p>
      <w:pPr>
        <w:widowControl w:val="0"/>
        <w:adjustRightInd/>
        <w:spacing w:line="720" w:lineRule="exact"/>
        <w:ind w:firstLine="1446" w:firstLineChars="400"/>
        <w:jc w:val="center"/>
        <w:textAlignment w:val="auto"/>
        <w:outlineLvl w:val="2"/>
        <w:rPr>
          <w:rStyle w:val="21"/>
          <w:rFonts w:ascii="Times New Roman" w:hAnsi="Times New Roman" w:eastAsia="宋体" w:cs="Times New Roman"/>
          <w:sz w:val="36"/>
          <w:szCs w:val="36"/>
        </w:rPr>
      </w:pPr>
      <w:bookmarkStart w:id="18" w:name="_Toc14278"/>
      <w:r>
        <w:rPr>
          <w:rStyle w:val="21"/>
          <w:rFonts w:hint="eastAsia" w:ascii="Times New Roman" w:hAnsi="Times New Roman" w:eastAsia="宋体" w:cs="Times New Roman"/>
          <w:sz w:val="36"/>
          <w:szCs w:val="36"/>
        </w:rPr>
        <w:t>（二）询 价 通 知 书</w:t>
      </w:r>
      <w:bookmarkEnd w:id="18"/>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10、采购事项说明</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10.1 供应商应认真阅读询价通知书中所有的事项、格式、条件、条款和规范等要求。如果没有按照询价通知书的要求提交全部资料，或没有对询价通知书</w:t>
      </w:r>
      <w:r>
        <w:rPr>
          <w:rFonts w:hint="eastAsia" w:ascii="宋体" w:hAnsi="宋体" w:eastAsia="宋体" w:cs="宋体"/>
          <w:spacing w:val="-7"/>
          <w:sz w:val="27"/>
          <w:szCs w:val="27"/>
        </w:rPr>
        <w:t>作出</w:t>
      </w:r>
      <w:r>
        <w:rPr>
          <w:rFonts w:ascii="宋体" w:hAnsi="宋体" w:eastAsia="宋体" w:cs="宋体"/>
          <w:spacing w:val="-7"/>
          <w:sz w:val="27"/>
          <w:szCs w:val="27"/>
        </w:rPr>
        <w:t>实质性响应，其风险由供应商自行承担。根据有关条款规定，其响应有可能被拒绝或被判定为无效响应。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10.2 除非有特殊要求，询价通知书不单独提供采购货物使用地的自然环境、气候条件、公用设施等情况，供应商被视为熟悉上述与履行合同有关的一切情况。</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11、澄清与答疑</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11.1 任何要求对询价通知书进行澄清和疑问的供应商，均应以书面送达形式（加盖响应单位公章并注明单位名称、联系人及电话）在法律规定的时间内送达到采购代理机构</w:t>
      </w:r>
      <w:r>
        <w:rPr>
          <w:rFonts w:hint="eastAsia" w:ascii="宋体" w:hAnsi="宋体" w:eastAsia="宋体" w:cs="宋体"/>
          <w:spacing w:val="-7"/>
          <w:sz w:val="27"/>
          <w:szCs w:val="27"/>
        </w:rPr>
        <w:t>，</w:t>
      </w:r>
      <w:r>
        <w:rPr>
          <w:rFonts w:ascii="宋体" w:hAnsi="宋体" w:eastAsia="宋体" w:cs="宋体"/>
          <w:spacing w:val="-7"/>
          <w:sz w:val="27"/>
          <w:szCs w:val="27"/>
        </w:rPr>
        <w:t>采购代理机构对疑问进行汇总整理。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11.2 供应商在规定的时间内未对询价通知书要求澄清或提出疑问的，采购代理机构将视其为同意。</w:t>
      </w:r>
    </w:p>
    <w:p>
      <w:pPr>
        <w:spacing w:before="88" w:line="342" w:lineRule="auto"/>
        <w:ind w:left="1090" w:right="1077" w:firstLine="417" w:firstLineChars="163"/>
        <w:rPr>
          <w:rFonts w:ascii="宋体" w:hAnsi="宋体" w:eastAsia="宋体" w:cs="宋体"/>
          <w:sz w:val="27"/>
          <w:szCs w:val="27"/>
        </w:rPr>
      </w:pPr>
      <w:r>
        <w:rPr>
          <w:rFonts w:ascii="宋体" w:hAnsi="宋体" w:eastAsia="宋体" w:cs="宋体"/>
          <w:spacing w:val="-7"/>
          <w:sz w:val="27"/>
          <w:szCs w:val="27"/>
        </w:rPr>
        <w:t>11.3</w:t>
      </w:r>
      <w:r>
        <w:rPr>
          <w:rFonts w:ascii="宋体" w:hAnsi="宋体" w:eastAsia="宋体" w:cs="宋体"/>
          <w:spacing w:val="-28"/>
          <w:sz w:val="27"/>
          <w:szCs w:val="27"/>
        </w:rPr>
        <w:t xml:space="preserve"> </w:t>
      </w:r>
      <w:r>
        <w:rPr>
          <w:rFonts w:ascii="宋体" w:hAnsi="宋体" w:eastAsia="宋体" w:cs="宋体"/>
          <w:spacing w:val="-7"/>
          <w:sz w:val="27"/>
          <w:szCs w:val="27"/>
        </w:rPr>
        <w:t>供应商有义务在采购活动期间浏览</w:t>
      </w:r>
      <w:r>
        <w:rPr>
          <w:rFonts w:hint="eastAsia" w:ascii="宋体" w:hAnsi="宋体" w:eastAsia="宋体" w:cs="宋体"/>
          <w:spacing w:val="-7"/>
          <w:sz w:val="27"/>
          <w:szCs w:val="27"/>
        </w:rPr>
        <w:t>中国政府采购网</w:t>
      </w:r>
      <w:r>
        <w:rPr>
          <w:rFonts w:ascii="宋体" w:hAnsi="宋体" w:eastAsia="宋体" w:cs="宋体"/>
          <w:spacing w:val="-7"/>
          <w:sz w:val="27"/>
          <w:szCs w:val="27"/>
        </w:rPr>
        <w:t>，采购代理机构在</w:t>
      </w:r>
      <w:r>
        <w:rPr>
          <w:rFonts w:hint="eastAsia" w:ascii="宋体" w:hAnsi="宋体" w:eastAsia="宋体" w:cs="宋体"/>
          <w:spacing w:val="-7"/>
          <w:sz w:val="27"/>
          <w:szCs w:val="27"/>
        </w:rPr>
        <w:t>中国政府采购网</w:t>
      </w:r>
      <w:r>
        <w:rPr>
          <w:rFonts w:ascii="宋体" w:hAnsi="宋体" w:eastAsia="宋体" w:cs="宋体"/>
          <w:spacing w:val="-2"/>
          <w:sz w:val="27"/>
          <w:szCs w:val="27"/>
        </w:rPr>
        <w:t>网上公布的与本次采购项目有关的信息视为已送达各供应商。</w:t>
      </w:r>
    </w:p>
    <w:p>
      <w:pPr>
        <w:spacing w:before="88" w:line="342" w:lineRule="auto"/>
        <w:ind w:left="1090" w:right="1077" w:firstLine="419" w:firstLineChars="163"/>
        <w:rPr>
          <w:rFonts w:ascii="宋体" w:hAnsi="宋体" w:eastAsia="宋体" w:cs="宋体"/>
          <w:b/>
          <w:bCs/>
          <w:spacing w:val="-7"/>
          <w:sz w:val="27"/>
          <w:szCs w:val="27"/>
        </w:rPr>
      </w:pPr>
      <w:bookmarkStart w:id="19" w:name="_bookmark6"/>
      <w:bookmarkEnd w:id="19"/>
      <w:r>
        <w:rPr>
          <w:rFonts w:ascii="宋体" w:hAnsi="宋体" w:eastAsia="宋体" w:cs="宋体"/>
          <w:b/>
          <w:bCs/>
          <w:spacing w:val="-7"/>
          <w:sz w:val="27"/>
          <w:szCs w:val="27"/>
        </w:rPr>
        <w:t>12、询价通知书的修改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12.1 在法律规定期限内，无论出于何种原因，采购代理机构均可主动地或在解答供应商提出的澄清问题时，以补充（变更）公告的方式对询价通知书进行修改。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12.2 补充（变更）公告将在指定网站上公布。供应商有义务在采购活动期间浏览相关网站，采购代理机构在网上公布的与本次采购项目有关的信息视为已送达各供应商。修改后的内容是询价通知书的组成部分，将在指定网站公告所有购买询价通知书的潜在供应商，并对潜在供应商具有约束力。</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12.3 澄清或者修改的内容可能影响响应文件编制的，采购代理机构应当在提交首次响应文件截止之日3个工作日前，以书面形式通知所有接收询价通知</w:t>
      </w:r>
    </w:p>
    <w:p>
      <w:pPr>
        <w:spacing w:before="88" w:line="342" w:lineRule="auto"/>
        <w:ind w:right="1077" w:firstLine="1024" w:firstLineChars="400"/>
        <w:rPr>
          <w:rFonts w:ascii="宋体" w:hAnsi="宋体" w:eastAsia="宋体" w:cs="宋体"/>
          <w:spacing w:val="-7"/>
          <w:sz w:val="27"/>
          <w:szCs w:val="27"/>
        </w:rPr>
      </w:pPr>
      <w:r>
        <w:rPr>
          <w:rFonts w:ascii="宋体" w:hAnsi="宋体" w:eastAsia="宋体" w:cs="宋体"/>
          <w:spacing w:val="-7"/>
          <w:sz w:val="27"/>
          <w:szCs w:val="27"/>
        </w:rPr>
        <w:t>书的供应商，不足3个工作日的，应当顺延提交首次响应文件截止之日。</w:t>
      </w:r>
    </w:p>
    <w:p>
      <w:pPr>
        <w:widowControl w:val="0"/>
        <w:adjustRightInd/>
        <w:spacing w:line="720" w:lineRule="exact"/>
        <w:ind w:firstLine="1084" w:firstLineChars="300"/>
        <w:jc w:val="center"/>
        <w:textAlignment w:val="auto"/>
        <w:outlineLvl w:val="2"/>
        <w:rPr>
          <w:rStyle w:val="21"/>
          <w:rFonts w:ascii="Times New Roman" w:hAnsi="Times New Roman" w:eastAsia="宋体" w:cs="Times New Roman"/>
          <w:sz w:val="36"/>
          <w:szCs w:val="36"/>
        </w:rPr>
      </w:pPr>
      <w:bookmarkStart w:id="20" w:name="_Toc31987"/>
      <w:r>
        <w:rPr>
          <w:rStyle w:val="21"/>
          <w:rFonts w:hint="eastAsia" w:ascii="Times New Roman" w:hAnsi="Times New Roman" w:eastAsia="宋体" w:cs="Times New Roman"/>
          <w:sz w:val="36"/>
          <w:szCs w:val="36"/>
        </w:rPr>
        <w:t>（三） 响 应 文 件 的 编 制</w:t>
      </w:r>
      <w:bookmarkEnd w:id="20"/>
    </w:p>
    <w:p>
      <w:pPr>
        <w:spacing w:line="402" w:lineRule="auto"/>
        <w:rPr>
          <w:rFonts w:ascii="宋体"/>
        </w:rPr>
      </w:pP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13、响应语言及度量衡单位</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13.1 供应商的响应文件以及供应商就响应的所有来往函中均应使用中文。</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13.2 响应文件中所使用的计量单位，除响应文件中有特殊规定外，一律使用法定计量单位。</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14、响应文件的编制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14.1 供应商对响应文件的编制应按要求装订和封装。</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14.2 供应商应认真阅读并充分理解本文件的全部内容（包括所有的补充、修改内容），承诺并履行本文件中各项条款规定及要求。</w:t>
      </w:r>
    </w:p>
    <w:p>
      <w:pPr>
        <w:spacing w:before="88" w:line="342" w:lineRule="auto"/>
        <w:ind w:left="1090" w:right="1077" w:firstLine="417" w:firstLineChars="163"/>
        <w:rPr>
          <w:rFonts w:ascii="宋体" w:hAnsi="宋体" w:eastAsia="宋体" w:cs="宋体"/>
          <w:spacing w:val="-3"/>
          <w:sz w:val="27"/>
          <w:szCs w:val="27"/>
        </w:rPr>
      </w:pPr>
      <w:r>
        <w:rPr>
          <w:rFonts w:ascii="宋体" w:hAnsi="宋体" w:eastAsia="宋体" w:cs="宋体"/>
          <w:spacing w:val="-7"/>
          <w:sz w:val="27"/>
          <w:szCs w:val="27"/>
        </w:rPr>
        <w:t>14.3 响应文件必须按本文件的全部内容，包括所有的补充（变更）公告及答疑进行编制。供应商提供的响应文件不完整，导致的结果和责任由供应商承担。</w:t>
      </w:r>
    </w:p>
    <w:p>
      <w:pPr>
        <w:spacing w:before="88" w:line="342" w:lineRule="auto"/>
        <w:ind w:left="1090" w:right="1077" w:firstLine="419" w:firstLineChars="163"/>
        <w:rPr>
          <w:rFonts w:ascii="宋体" w:hAnsi="宋体" w:eastAsia="宋体" w:cs="宋体"/>
          <w:spacing w:val="-7"/>
          <w:sz w:val="27"/>
          <w:szCs w:val="27"/>
        </w:rPr>
      </w:pPr>
      <w:r>
        <w:rPr>
          <w:rFonts w:ascii="宋体" w:hAnsi="宋体" w:eastAsia="宋体" w:cs="宋体"/>
          <w:b/>
          <w:bCs/>
          <w:spacing w:val="-7"/>
          <w:sz w:val="27"/>
          <w:szCs w:val="27"/>
        </w:rPr>
        <w:t>15、响应文件的组成</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15.1 响应文件组成详见“第二章响应文件格式”：</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15.2 响应文件应使用询价通知书提供的格式，且可以按同样格式扩展。</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16、报价</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16.1</w:t>
      </w:r>
      <w:r>
        <w:rPr>
          <w:rFonts w:hint="eastAsia" w:ascii="宋体" w:hAnsi="宋体" w:eastAsia="宋体" w:cs="宋体"/>
          <w:spacing w:val="-7"/>
          <w:sz w:val="27"/>
          <w:szCs w:val="27"/>
        </w:rPr>
        <w:t xml:space="preserve"> </w:t>
      </w:r>
      <w:r>
        <w:rPr>
          <w:rFonts w:ascii="宋体" w:hAnsi="宋体" w:eastAsia="宋体" w:cs="宋体"/>
          <w:spacing w:val="-7"/>
          <w:sz w:val="27"/>
          <w:szCs w:val="27"/>
        </w:rPr>
        <w:t>供应商所提供的货物和服务均以</w:t>
      </w:r>
      <w:r>
        <w:rPr>
          <w:rFonts w:ascii="宋体" w:hAnsi="宋体" w:eastAsia="宋体" w:cs="宋体"/>
          <w:b/>
          <w:bCs/>
          <w:spacing w:val="-7"/>
          <w:sz w:val="27"/>
          <w:szCs w:val="27"/>
        </w:rPr>
        <w:t>人民币</w:t>
      </w:r>
      <w:r>
        <w:rPr>
          <w:rFonts w:ascii="宋体" w:hAnsi="宋体" w:eastAsia="宋体" w:cs="宋体"/>
          <w:spacing w:val="-7"/>
          <w:sz w:val="27"/>
          <w:szCs w:val="27"/>
        </w:rPr>
        <w:t>报价。</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16.2</w:t>
      </w:r>
      <w:r>
        <w:rPr>
          <w:rFonts w:hint="eastAsia" w:ascii="宋体" w:hAnsi="宋体" w:eastAsia="宋体" w:cs="宋体"/>
          <w:spacing w:val="-7"/>
          <w:sz w:val="27"/>
          <w:szCs w:val="27"/>
        </w:rPr>
        <w:t xml:space="preserve"> </w:t>
      </w:r>
      <w:r>
        <w:rPr>
          <w:rFonts w:ascii="宋体" w:hAnsi="宋体" w:eastAsia="宋体" w:cs="宋体"/>
          <w:spacing w:val="-7"/>
          <w:sz w:val="27"/>
          <w:szCs w:val="27"/>
        </w:rPr>
        <w:t>供应商应按照“采购项目需求”规定的供货内容、责任范围以及合同条款进行报价。并按《报价一览表》确定的格式报出分项价格和总价。响应总价中不得包含询价通知书要求以外的内容，否则，在评审时不予核减。响应总价中也不得缺漏询价通知书所要求的内容，同时，对于报价免费的项目（货物）须标明“免费”。否则，其响应将被视为无效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16.3</w:t>
      </w:r>
      <w:r>
        <w:rPr>
          <w:rFonts w:hint="eastAsia" w:ascii="宋体" w:hAnsi="宋体" w:eastAsia="宋体" w:cs="宋体"/>
          <w:spacing w:val="-7"/>
          <w:sz w:val="27"/>
          <w:szCs w:val="27"/>
        </w:rPr>
        <w:t xml:space="preserve"> </w:t>
      </w:r>
      <w:r>
        <w:rPr>
          <w:rFonts w:ascii="宋体" w:hAnsi="宋体" w:eastAsia="宋体" w:cs="宋体"/>
          <w:spacing w:val="-7"/>
          <w:sz w:val="27"/>
          <w:szCs w:val="27"/>
        </w:rPr>
        <w:t>供应商的报价须包含与本项目有关的一切费用。供应商的最终报价在合同执行过程中是固定不变的，不得以任何理由予以变更。</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17、响应保证金</w:t>
      </w:r>
    </w:p>
    <w:p>
      <w:pPr>
        <w:spacing w:before="88" w:line="342" w:lineRule="auto"/>
        <w:ind w:left="1090" w:right="1077" w:firstLine="417" w:firstLineChars="163"/>
        <w:rPr>
          <w:rFonts w:ascii="宋体" w:hAnsi="宋体" w:eastAsia="宋体" w:cs="宋体"/>
          <w:sz w:val="27"/>
          <w:szCs w:val="27"/>
        </w:rPr>
      </w:pPr>
      <w:r>
        <w:rPr>
          <w:rFonts w:ascii="宋体" w:hAnsi="宋体" w:eastAsia="宋体" w:cs="宋体"/>
          <w:spacing w:val="-7"/>
          <w:sz w:val="27"/>
          <w:szCs w:val="27"/>
        </w:rPr>
        <w:t>17.1 保证金金额：人民币</w:t>
      </w:r>
      <w:r>
        <w:rPr>
          <w:rFonts w:hint="eastAsia" w:ascii="宋体" w:hAnsi="宋体" w:eastAsia="宋体" w:cs="宋体"/>
          <w:spacing w:val="-7"/>
          <w:sz w:val="27"/>
          <w:szCs w:val="27"/>
        </w:rPr>
        <w:t>叁仟元元</w:t>
      </w:r>
      <w:r>
        <w:rPr>
          <w:rFonts w:ascii="宋体" w:hAnsi="宋体" w:eastAsia="宋体" w:cs="宋体"/>
          <w:spacing w:val="-7"/>
          <w:sz w:val="27"/>
          <w:szCs w:val="27"/>
        </w:rPr>
        <w:t>整（￥</w:t>
      </w:r>
      <w:r>
        <w:rPr>
          <w:rFonts w:hint="eastAsia" w:ascii="宋体" w:hAnsi="宋体" w:eastAsia="宋体" w:cs="宋体"/>
          <w:spacing w:val="-7"/>
          <w:sz w:val="27"/>
          <w:szCs w:val="27"/>
          <w:lang w:val="en-US" w:eastAsia="zh-CN"/>
        </w:rPr>
        <w:t>3</w:t>
      </w:r>
      <w:r>
        <w:rPr>
          <w:rFonts w:hint="eastAsia" w:ascii="宋体" w:hAnsi="宋体" w:eastAsia="宋体" w:cs="宋体"/>
          <w:spacing w:val="-7"/>
          <w:sz w:val="27"/>
          <w:szCs w:val="27"/>
        </w:rPr>
        <w:t>000</w:t>
      </w:r>
      <w:r>
        <w:rPr>
          <w:rFonts w:ascii="宋体" w:hAnsi="宋体" w:eastAsia="宋体" w:cs="宋体"/>
          <w:spacing w:val="-7"/>
          <w:sz w:val="27"/>
          <w:szCs w:val="27"/>
        </w:rPr>
        <w:t>.00元）</w:t>
      </w:r>
      <w:r>
        <w:rPr>
          <w:rFonts w:hint="eastAsia" w:ascii="宋体" w:hAnsi="宋体" w:eastAsia="宋体" w:cs="宋体"/>
          <w:spacing w:val="-7"/>
          <w:sz w:val="27"/>
          <w:szCs w:val="27"/>
        </w:rPr>
        <w:t>；</w:t>
      </w:r>
      <w:r>
        <w:rPr>
          <w:rFonts w:ascii="宋体" w:hAnsi="宋体" w:eastAsia="宋体" w:cs="宋体"/>
          <w:spacing w:val="-4"/>
          <w:sz w:val="27"/>
          <w:szCs w:val="27"/>
        </w:rPr>
        <w:t>本项目保证金应当采用支票、汇票、本票、网上银行支付或者金融机构、担保机构出具的保函等非现金形式</w:t>
      </w:r>
      <w:r>
        <w:rPr>
          <w:rFonts w:hint="eastAsia" w:ascii="宋体" w:hAnsi="宋体" w:eastAsia="宋体" w:cs="宋体"/>
          <w:spacing w:val="-4"/>
          <w:sz w:val="27"/>
          <w:szCs w:val="27"/>
        </w:rPr>
        <w:t>缴纳</w:t>
      </w:r>
      <w:r>
        <w:rPr>
          <w:rFonts w:ascii="宋体" w:hAnsi="宋体" w:eastAsia="宋体" w:cs="宋体"/>
          <w:spacing w:val="-4"/>
          <w:sz w:val="27"/>
          <w:szCs w:val="27"/>
        </w:rPr>
        <w:t>。</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17.1.1.采用银行电汇、转账、网上银行形式：请各响应人以转账方式从基本开户行提交到</w:t>
      </w:r>
      <w:r>
        <w:rPr>
          <w:rFonts w:hint="eastAsia" w:ascii="宋体" w:hAnsi="宋体" w:eastAsia="宋体" w:cs="宋体"/>
          <w:spacing w:val="-7"/>
          <w:sz w:val="27"/>
          <w:szCs w:val="27"/>
        </w:rPr>
        <w:t>江西德翰咨询服务有限公司</w:t>
      </w:r>
      <w:r>
        <w:rPr>
          <w:rFonts w:ascii="宋体" w:hAnsi="宋体" w:eastAsia="宋体" w:cs="宋体"/>
          <w:spacing w:val="-7"/>
          <w:sz w:val="27"/>
          <w:szCs w:val="27"/>
        </w:rPr>
        <w:t>账户中，如在投标截止时间之前未到账，则投标人的投标无效。</w:t>
      </w:r>
    </w:p>
    <w:p>
      <w:pPr>
        <w:spacing w:before="1" w:line="204" w:lineRule="auto"/>
        <w:ind w:firstLine="1234"/>
        <w:rPr>
          <w:rFonts w:ascii="宋体" w:hAnsi="宋体" w:eastAsia="宋体" w:cs="宋体"/>
          <w:sz w:val="27"/>
          <w:szCs w:val="27"/>
        </w:rPr>
      </w:pPr>
      <w:r>
        <w:rPr>
          <w:rFonts w:ascii="宋体" w:hAnsi="宋体" w:eastAsia="宋体" w:cs="宋体"/>
          <w:spacing w:val="-13"/>
          <w:sz w:val="27"/>
          <w:szCs w:val="27"/>
        </w:rPr>
        <w:t>收款单位：</w:t>
      </w:r>
      <w:r>
        <w:rPr>
          <w:rFonts w:ascii="宋体" w:hAnsi="宋体" w:eastAsia="宋体" w:cs="宋体"/>
          <w:spacing w:val="70"/>
          <w:sz w:val="27"/>
          <w:szCs w:val="27"/>
        </w:rPr>
        <w:t xml:space="preserve"> </w:t>
      </w:r>
      <w:r>
        <w:rPr>
          <w:rFonts w:hint="eastAsia" w:ascii="宋体" w:hAnsi="宋体" w:eastAsia="宋体" w:cs="宋体"/>
          <w:spacing w:val="-13"/>
          <w:sz w:val="27"/>
          <w:szCs w:val="27"/>
        </w:rPr>
        <w:t>新余市德翰咨询服务有限公司</w:t>
      </w:r>
      <w:r>
        <w:rPr>
          <w:rFonts w:ascii="宋体" w:hAnsi="宋体" w:eastAsia="宋体" w:cs="宋体"/>
          <w:spacing w:val="-13"/>
          <w:sz w:val="27"/>
          <w:szCs w:val="27"/>
        </w:rPr>
        <w:t>；</w:t>
      </w:r>
    </w:p>
    <w:p>
      <w:pPr>
        <w:spacing w:before="181" w:line="480" w:lineRule="exact"/>
        <w:ind w:firstLine="1226"/>
        <w:rPr>
          <w:rFonts w:ascii="宋体" w:hAnsi="宋体" w:eastAsia="宋体" w:cs="宋体"/>
          <w:sz w:val="27"/>
          <w:szCs w:val="27"/>
        </w:rPr>
      </w:pPr>
      <w:r>
        <w:rPr>
          <w:rFonts w:ascii="宋体" w:hAnsi="宋体" w:eastAsia="宋体" w:cs="宋体"/>
          <w:spacing w:val="-15"/>
          <w:position w:val="15"/>
          <w:sz w:val="27"/>
          <w:szCs w:val="27"/>
        </w:rPr>
        <w:t>开户银行：</w:t>
      </w:r>
      <w:r>
        <w:rPr>
          <w:rFonts w:ascii="宋体" w:hAnsi="宋体" w:eastAsia="宋体" w:cs="宋体"/>
          <w:spacing w:val="82"/>
          <w:position w:val="15"/>
          <w:sz w:val="27"/>
          <w:szCs w:val="27"/>
        </w:rPr>
        <w:t xml:space="preserve"> </w:t>
      </w:r>
      <w:r>
        <w:rPr>
          <w:rFonts w:hint="eastAsia" w:ascii="宋体" w:hAnsi="宋体" w:eastAsia="宋体" w:cs="宋体"/>
          <w:spacing w:val="-15"/>
          <w:position w:val="15"/>
          <w:sz w:val="27"/>
          <w:szCs w:val="27"/>
        </w:rPr>
        <w:t>工商银行新余暨阳支行</w:t>
      </w:r>
      <w:r>
        <w:rPr>
          <w:rFonts w:ascii="宋体" w:hAnsi="宋体" w:eastAsia="宋体" w:cs="宋体"/>
          <w:spacing w:val="-15"/>
          <w:position w:val="15"/>
          <w:sz w:val="27"/>
          <w:szCs w:val="27"/>
        </w:rPr>
        <w:t>；</w:t>
      </w:r>
    </w:p>
    <w:p>
      <w:pPr>
        <w:spacing w:before="1" w:line="204" w:lineRule="auto"/>
        <w:ind w:firstLine="1235"/>
        <w:rPr>
          <w:rFonts w:ascii="宋体" w:hAnsi="宋体" w:eastAsia="宋体" w:cs="宋体"/>
          <w:sz w:val="27"/>
          <w:szCs w:val="27"/>
        </w:rPr>
      </w:pPr>
      <w:r>
        <w:rPr>
          <w:rFonts w:ascii="宋体" w:hAnsi="宋体" w:eastAsia="宋体" w:cs="宋体"/>
          <w:spacing w:val="-18"/>
          <w:sz w:val="27"/>
          <w:szCs w:val="27"/>
        </w:rPr>
        <w:t>帐</w:t>
      </w:r>
      <w:r>
        <w:rPr>
          <w:rFonts w:ascii="宋体" w:hAnsi="宋体" w:eastAsia="宋体" w:cs="宋体"/>
          <w:spacing w:val="5"/>
          <w:sz w:val="27"/>
          <w:szCs w:val="27"/>
        </w:rPr>
        <w:t xml:space="preserve">    </w:t>
      </w:r>
      <w:r>
        <w:rPr>
          <w:rFonts w:ascii="宋体" w:hAnsi="宋体" w:eastAsia="宋体" w:cs="宋体"/>
          <w:spacing w:val="-18"/>
          <w:sz w:val="27"/>
          <w:szCs w:val="27"/>
        </w:rPr>
        <w:t>号：</w:t>
      </w:r>
      <w:r>
        <w:rPr>
          <w:rFonts w:ascii="宋体" w:hAnsi="宋体" w:eastAsia="宋体" w:cs="宋体"/>
          <w:spacing w:val="62"/>
          <w:sz w:val="27"/>
          <w:szCs w:val="27"/>
        </w:rPr>
        <w:t xml:space="preserve"> </w:t>
      </w:r>
      <w:r>
        <w:rPr>
          <w:rFonts w:hint="eastAsia" w:ascii="宋体" w:hAnsi="宋体" w:eastAsia="宋体" w:cs="宋体"/>
          <w:spacing w:val="-18"/>
          <w:sz w:val="27"/>
          <w:szCs w:val="27"/>
        </w:rPr>
        <w:t>1505208809200039726</w:t>
      </w:r>
      <w:r>
        <w:rPr>
          <w:rFonts w:ascii="宋体" w:hAnsi="宋体" w:eastAsia="宋体" w:cs="宋体"/>
          <w:spacing w:val="-18"/>
          <w:sz w:val="27"/>
          <w:szCs w:val="27"/>
        </w:rPr>
        <w:t>。</w:t>
      </w:r>
    </w:p>
    <w:p>
      <w:pPr>
        <w:spacing w:before="182" w:line="185" w:lineRule="auto"/>
        <w:ind w:firstLine="1224"/>
        <w:rPr>
          <w:rFonts w:ascii="宋体" w:hAnsi="宋体" w:eastAsia="宋体" w:cs="宋体"/>
          <w:sz w:val="27"/>
          <w:szCs w:val="27"/>
        </w:rPr>
      </w:pPr>
      <w:r>
        <w:rPr>
          <w:rFonts w:ascii="宋体" w:hAnsi="宋体" w:eastAsia="宋体" w:cs="宋体"/>
          <w:spacing w:val="-1"/>
          <w:sz w:val="27"/>
          <w:szCs w:val="27"/>
        </w:rPr>
        <w:t>注：①投标保证金从基本账户一次性足额缴纳至系统生成的虚拟子账户。</w:t>
      </w:r>
    </w:p>
    <w:p>
      <w:pPr>
        <w:spacing w:before="88" w:line="342" w:lineRule="auto"/>
        <w:ind w:left="1090" w:right="1077" w:firstLine="673" w:firstLineChars="263"/>
        <w:rPr>
          <w:rFonts w:ascii="宋体" w:hAnsi="宋体" w:eastAsia="宋体" w:cs="宋体"/>
          <w:spacing w:val="-7"/>
          <w:sz w:val="27"/>
          <w:szCs w:val="27"/>
        </w:rPr>
      </w:pPr>
      <w:r>
        <w:rPr>
          <w:rFonts w:ascii="宋体" w:hAnsi="宋体" w:eastAsia="宋体" w:cs="宋体"/>
          <w:spacing w:val="-7"/>
          <w:sz w:val="27"/>
          <w:szCs w:val="27"/>
        </w:rPr>
        <w:t>②缴纳成功的投标人必须打印凭条，否则保证金视为无效（投标人的保证金视为无效的其投标将视为不响应招标而拒绝其投标）。投标资格以投标保证金截止时间前账户到账时间为准。</w:t>
      </w:r>
    </w:p>
    <w:p>
      <w:pPr>
        <w:spacing w:before="4" w:line="280" w:lineRule="auto"/>
        <w:ind w:left="1091" w:right="1074" w:firstLine="744" w:firstLineChars="291"/>
        <w:rPr>
          <w:rFonts w:ascii="宋体" w:hAnsi="宋体" w:eastAsia="宋体" w:cs="宋体"/>
          <w:sz w:val="27"/>
          <w:szCs w:val="27"/>
        </w:rPr>
      </w:pPr>
      <w:r>
        <w:rPr>
          <w:rFonts w:ascii="宋体" w:hAnsi="宋体" w:eastAsia="宋体" w:cs="宋体"/>
          <w:spacing w:val="-7"/>
          <w:sz w:val="27"/>
          <w:szCs w:val="27"/>
        </w:rPr>
        <w:t>③投标人应仔细检查用户库信息中本单位的</w:t>
      </w:r>
      <w:r>
        <w:rPr>
          <w:rFonts w:ascii="宋体" w:hAnsi="宋体" w:eastAsia="宋体" w:cs="宋体"/>
          <w:spacing w:val="-6"/>
          <w:sz w:val="27"/>
          <w:szCs w:val="27"/>
        </w:rPr>
        <w:t>银行基本账户是否填写正确和规范；账户不正确、不规范的单位，请尽快修改正确</w:t>
      </w:r>
      <w:r>
        <w:rPr>
          <w:rFonts w:ascii="宋体" w:hAnsi="宋体" w:eastAsia="宋体" w:cs="宋体"/>
          <w:spacing w:val="-1"/>
          <w:sz w:val="27"/>
          <w:szCs w:val="27"/>
        </w:rPr>
        <w:t>以免影响正常投标。</w:t>
      </w:r>
    </w:p>
    <w:p>
      <w:pPr>
        <w:spacing w:before="208" w:line="257" w:lineRule="auto"/>
        <w:ind w:left="1097" w:right="1074" w:firstLine="708" w:firstLineChars="288"/>
        <w:rPr>
          <w:rFonts w:ascii="宋体" w:hAnsi="宋体" w:eastAsia="宋体" w:cs="宋体"/>
          <w:spacing w:val="-12"/>
          <w:sz w:val="27"/>
          <w:szCs w:val="27"/>
        </w:rPr>
      </w:pPr>
      <w:r>
        <w:rPr>
          <w:rFonts w:ascii="宋体" w:hAnsi="宋体" w:eastAsia="宋体" w:cs="宋体"/>
          <w:spacing w:val="-12"/>
          <w:sz w:val="27"/>
          <w:szCs w:val="27"/>
        </w:rPr>
        <w:t>④保证金以电子系统到账为准，如电子系统显示未到账)，将作为无效投标处理。</w:t>
      </w:r>
    </w:p>
    <w:p>
      <w:pPr>
        <w:spacing w:before="88" w:line="342" w:lineRule="auto"/>
        <w:ind w:left="1359" w:leftChars="647" w:right="1077" w:firstLine="400" w:firstLineChars="163"/>
        <w:rPr>
          <w:rFonts w:ascii="宋体" w:hAnsi="宋体" w:eastAsia="宋体" w:cs="宋体"/>
          <w:spacing w:val="-12"/>
          <w:sz w:val="27"/>
          <w:szCs w:val="27"/>
        </w:rPr>
      </w:pPr>
      <w:r>
        <w:rPr>
          <w:rFonts w:ascii="宋体" w:hAnsi="宋体" w:eastAsia="宋体" w:cs="宋体"/>
          <w:spacing w:val="-12"/>
          <w:sz w:val="27"/>
          <w:szCs w:val="27"/>
        </w:rPr>
        <w:t>⑤投标人对保证金相关事项有任何疑议，请致电：</w:t>
      </w:r>
      <w:r>
        <w:rPr>
          <w:rFonts w:hint="eastAsia" w:ascii="宋体" w:hAnsi="宋体" w:eastAsia="宋体" w:cs="宋体"/>
          <w:spacing w:val="-12"/>
          <w:sz w:val="27"/>
          <w:szCs w:val="27"/>
        </w:rPr>
        <w:t>13607905197</w:t>
      </w:r>
      <w:r>
        <w:rPr>
          <w:rFonts w:ascii="宋体" w:hAnsi="宋体" w:eastAsia="宋体" w:cs="宋体"/>
          <w:spacing w:val="-12"/>
          <w:sz w:val="27"/>
          <w:szCs w:val="27"/>
        </w:rPr>
        <w:t>。</w:t>
      </w:r>
    </w:p>
    <w:p>
      <w:pPr>
        <w:spacing w:before="88" w:line="342" w:lineRule="auto"/>
        <w:ind w:left="1359" w:leftChars="647" w:right="1077" w:firstLine="417" w:firstLineChars="163"/>
        <w:rPr>
          <w:rFonts w:ascii="宋体" w:hAnsi="宋体" w:eastAsia="宋体" w:cs="宋体"/>
          <w:spacing w:val="-7"/>
          <w:sz w:val="27"/>
          <w:szCs w:val="27"/>
        </w:rPr>
      </w:pPr>
      <w:r>
        <w:rPr>
          <w:rFonts w:ascii="宋体" w:hAnsi="宋体" w:eastAsia="宋体" w:cs="宋体"/>
          <w:spacing w:val="-7"/>
          <w:sz w:val="27"/>
          <w:szCs w:val="27"/>
        </w:rPr>
        <w:t>17.1.2 采用保函形式：</w:t>
      </w:r>
      <w:bookmarkStart w:id="21" w:name="_bookmark5"/>
      <w:bookmarkEnd w:id="21"/>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采用银行出具保函的，须为供应商基本账户所在银行出具的银行保函并附有基本开户许可证复印件加盖供应商公章（或提供银行出具的含基本存款账户编号的《基本存款账户信息》的复印件）加盖供应商公章，两者缺一不可。投标保证金必须足额出具。</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2.采用专业担保机构出具保函的，响应文件中须提供保函和担保机构营业执照</w:t>
      </w:r>
      <w:r>
        <w:rPr>
          <w:rFonts w:hint="eastAsia" w:ascii="宋体" w:hAnsi="宋体" w:eastAsia="宋体" w:cs="宋体"/>
          <w:spacing w:val="-7"/>
          <w:sz w:val="27"/>
          <w:szCs w:val="27"/>
        </w:rPr>
        <w:t>复印件</w:t>
      </w:r>
      <w:r>
        <w:rPr>
          <w:rFonts w:ascii="宋体" w:hAnsi="宋体" w:eastAsia="宋体" w:cs="宋体"/>
          <w:spacing w:val="-7"/>
          <w:sz w:val="27"/>
          <w:szCs w:val="27"/>
        </w:rPr>
        <w:t>。</w:t>
      </w:r>
    </w:p>
    <w:p>
      <w:pPr>
        <w:spacing w:before="88" w:line="342" w:lineRule="auto"/>
        <w:ind w:left="1090" w:right="1077" w:firstLine="417" w:firstLineChars="163"/>
      </w:pPr>
      <w:r>
        <w:rPr>
          <w:rFonts w:ascii="宋体" w:hAnsi="宋体" w:eastAsia="宋体" w:cs="宋体"/>
          <w:spacing w:val="-7"/>
          <w:sz w:val="27"/>
          <w:szCs w:val="27"/>
        </w:rPr>
        <w:t>17.1.3.采用支票、汇票、本票形式：响应文件中提供符合国家规定的相应凭证佐证，原件须在响应截止时间前递交到采购代理机构，逾时不予</w:t>
      </w:r>
      <w:r>
        <w:rPr>
          <w:rFonts w:hint="eastAsia" w:ascii="宋体" w:hAnsi="宋体" w:eastAsia="宋体" w:cs="宋体"/>
          <w:spacing w:val="-7"/>
          <w:sz w:val="27"/>
          <w:szCs w:val="27"/>
        </w:rPr>
        <w:t>接收</w:t>
      </w:r>
      <w:r>
        <w:rPr>
          <w:rFonts w:ascii="宋体" w:hAnsi="宋体" w:eastAsia="宋体" w:cs="宋体"/>
          <w:spacing w:val="-7"/>
          <w:sz w:val="27"/>
          <w:szCs w:val="27"/>
        </w:rPr>
        <w:t>，视</w:t>
      </w:r>
    </w:p>
    <w:p>
      <w:pPr>
        <w:spacing w:before="88" w:line="342" w:lineRule="auto"/>
        <w:ind w:right="1077" w:firstLine="1024" w:firstLineChars="400"/>
        <w:rPr>
          <w:rFonts w:ascii="宋体" w:hAnsi="宋体" w:eastAsia="宋体" w:cs="宋体"/>
          <w:spacing w:val="-7"/>
          <w:sz w:val="27"/>
          <w:szCs w:val="27"/>
        </w:rPr>
      </w:pPr>
      <w:r>
        <w:rPr>
          <w:rFonts w:ascii="宋体" w:hAnsi="宋体" w:eastAsia="宋体" w:cs="宋体"/>
          <w:spacing w:val="-7"/>
          <w:sz w:val="27"/>
          <w:szCs w:val="27"/>
        </w:rPr>
        <w:t>为未提供。</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17.2 在开启时，对于未按要求提交响应保证金的响应，采购代理机构将视其为未实质性响应而予以拒绝。</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17.3 未成交供应商的响应保证金,在《成交通知书》发出之日起五个工作日内无息退还。成交供应商的响应保证金在签订合同后五个工作日内无息退还。</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 供应商有下列情形之一的，响应保证金不予退还：</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17.4.1 供应商在询价通知书规定的询价有效期内撤回其响应文件；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17.4.2 供应商在响应文件中提供虚假材料的；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17.4.3 除因不可抗力或询价通知书认可的情形以外，成交供应商不与采购人签订合同的；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17.4.4 供应商与采购人、其他供应商或者采购代理机构恶意串通的；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17.4.5 成交供应商未按规定缴付采购代理服务费；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17.4.6 成交供应商未按规定提交履约保证金（如有）；</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17.4.7 成交供应商拒不按照规定缴纳采购代理服务费的；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17.4.8 采购文件规定的其他情形。</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18、响应有效期</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18.1 响应有效期为采购代理机构规定的开启之日后</w:t>
      </w:r>
      <w:r>
        <w:rPr>
          <w:rFonts w:hint="eastAsia" w:ascii="宋体" w:hAnsi="宋体" w:eastAsia="宋体" w:cs="宋体"/>
          <w:spacing w:val="-7"/>
          <w:sz w:val="27"/>
          <w:szCs w:val="27"/>
        </w:rPr>
        <w:t xml:space="preserve"> 30</w:t>
      </w:r>
      <w:r>
        <w:rPr>
          <w:rFonts w:ascii="宋体" w:hAnsi="宋体" w:eastAsia="宋体" w:cs="宋体"/>
          <w:spacing w:val="-7"/>
          <w:sz w:val="27"/>
          <w:szCs w:val="27"/>
        </w:rPr>
        <w:t xml:space="preserve"> 天。</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18.2 特殊情况下，在原定响应有效期截止之前，采购代理机构可以要求供应商延长响应有效期。这种要求与答复均应以书面形式提交。供应商可以拒绝采购代理机构的这种要求，其响应保证金将不会被没收。但其响应在原响应有效期期满后将不再有效。同意延长响应有效期的供应商将不会被要求和允许修正其响应文件，而只会被要求相应地延长响应保证金的有效期。在这种情况下，有关响应保证金的退还和没收的规定将在延长了的有效期内继续有效。</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19、响应文件份数和签署</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19.1 供应商应按照要求，提交一式叁份响应文件（1份正本、2份副本），响应文件的正本与副本如有不一致之处，以正本为准。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19.2 响应文件必须按统一格式编制并按顺序胶装成册，不接受散页或活页响应文件。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19.3 响应文件必须用不褪色的蓝黑和黑色墨水填写或打印。（所有纸张必须使用 A4纸，宣传材料除外）。</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19.4 响应文件的正本要求由供应商法定代表人（经营者或自然人）签署（印章）或经其正式授权的代表签署并加盖供应商公章。法定代表人（经营者或自然人）参加的，应提供法定代表人（经营者或自然人）资格证明。正式授权代表参加的，须将以书面形式出具的“法定代表人（经营者或自然人）授权书”原件附在响应文件正本中。副本可以采用复印件。</w:t>
      </w:r>
    </w:p>
    <w:p>
      <w:pPr>
        <w:spacing w:before="88" w:line="342" w:lineRule="auto"/>
        <w:ind w:left="1090" w:right="1077" w:firstLine="417" w:firstLineChars="163"/>
        <w:rPr>
          <w:rFonts w:ascii="宋体"/>
        </w:rPr>
      </w:pPr>
      <w:r>
        <w:rPr>
          <w:rFonts w:ascii="宋体" w:hAnsi="宋体" w:eastAsia="宋体" w:cs="宋体"/>
          <w:spacing w:val="-7"/>
          <w:sz w:val="27"/>
          <w:szCs w:val="27"/>
        </w:rPr>
        <w:t>19.5 除供应商对错处做必要修改外，响应文件不得行间插字、涂改或增删。如有修改错漏处，必须由供应商签字和盖章。</w:t>
      </w:r>
    </w:p>
    <w:p>
      <w:pPr>
        <w:pStyle w:val="18"/>
        <w:ind w:firstLine="420"/>
        <w:rPr>
          <w:sz w:val="21"/>
        </w:rPr>
      </w:pPr>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bookmarkStart w:id="22" w:name="_Toc19215"/>
      <w:r>
        <w:rPr>
          <w:rStyle w:val="21"/>
          <w:rFonts w:hint="eastAsia" w:ascii="Times New Roman" w:hAnsi="Times New Roman" w:eastAsia="宋体" w:cs="Times New Roman"/>
          <w:sz w:val="36"/>
          <w:szCs w:val="36"/>
        </w:rPr>
        <w:t>（四）响 应 文 件 的 递 交</w:t>
      </w:r>
      <w:bookmarkEnd w:id="22"/>
    </w:p>
    <w:p>
      <w:pPr>
        <w:spacing w:before="89" w:line="185" w:lineRule="auto"/>
        <w:rPr>
          <w:rFonts w:ascii="宋体" w:hAnsi="宋体" w:eastAsia="宋体" w:cs="宋体"/>
          <w:spacing w:val="-4"/>
          <w:sz w:val="28"/>
          <w:szCs w:val="28"/>
        </w:rPr>
      </w:pP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20、响应文件的密封和标记</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20.1 供应商应将响应文件正本、副本分别密封,并在密封袋上注明“正本”“副本”字样。</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20.2 封装袋应写明项目名称、项目编号、供应商名称并于封口处加盖</w:t>
      </w:r>
      <w:r>
        <w:rPr>
          <w:rFonts w:hint="eastAsia" w:ascii="宋体" w:hAnsi="宋体" w:eastAsia="宋体" w:cs="宋体"/>
          <w:spacing w:val="-7"/>
          <w:sz w:val="27"/>
          <w:szCs w:val="27"/>
        </w:rPr>
        <w:t>齐</w:t>
      </w:r>
      <w:r>
        <w:rPr>
          <w:rFonts w:ascii="宋体" w:hAnsi="宋体" w:eastAsia="宋体" w:cs="宋体"/>
          <w:spacing w:val="-7"/>
          <w:sz w:val="27"/>
          <w:szCs w:val="27"/>
        </w:rPr>
        <w:t>缝章，并按注明的地址送达响应地点。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20.3 响应文件未按上述规定密封或加写标记，响应文件将被拒绝。</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21、响应截止期</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21.1 在响应截止期后递交的响应文件，采购代理机构将拒绝接收。</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22、响应文件的修改和撤回</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22.1 在规定的响应截止期前，供应商可以书面形式提出修改或撤回其递交的响应文件。</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22.2 供应商的修改材料或撤回通知，应按规定进行编制、密封、标记和递交，且在密封袋上标明“响应文件修改”或“响应文件撤回通知”字样。</w:t>
      </w:r>
    </w:p>
    <w:p>
      <w:pPr>
        <w:spacing w:before="88" w:line="342" w:lineRule="auto"/>
        <w:ind w:left="1090" w:right="1077" w:firstLine="417" w:firstLineChars="163"/>
        <w:rPr>
          <w:rStyle w:val="21"/>
          <w:rFonts w:ascii="Times New Roman" w:hAnsi="Times New Roman" w:eastAsia="宋体" w:cs="Times New Roman"/>
          <w:sz w:val="36"/>
          <w:szCs w:val="36"/>
        </w:rPr>
      </w:pPr>
      <w:r>
        <w:rPr>
          <w:rFonts w:ascii="宋体" w:hAnsi="宋体" w:eastAsia="宋体" w:cs="宋体"/>
          <w:spacing w:val="-7"/>
          <w:sz w:val="27"/>
          <w:szCs w:val="27"/>
        </w:rPr>
        <w:t>22.3 在响应截止期至询价通知书规定的响应有效期终止日之间的这段时间内，供应商不能撤回响应文件，否则其响应保证金将不予退还。</w:t>
      </w:r>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bookmarkStart w:id="23" w:name="_Toc29504"/>
      <w:r>
        <w:rPr>
          <w:rStyle w:val="21"/>
          <w:rFonts w:hint="eastAsia" w:ascii="Times New Roman" w:hAnsi="Times New Roman" w:eastAsia="宋体" w:cs="Times New Roman"/>
          <w:sz w:val="36"/>
          <w:szCs w:val="36"/>
        </w:rPr>
        <w:t>（五）开 启 与 评 审</w:t>
      </w:r>
      <w:bookmarkEnd w:id="23"/>
    </w:p>
    <w:p>
      <w:pPr>
        <w:spacing w:before="88" w:line="342" w:lineRule="auto"/>
        <w:ind w:left="1090" w:right="1077" w:firstLine="417" w:firstLineChars="163"/>
        <w:rPr>
          <w:rFonts w:ascii="宋体" w:hAnsi="宋体" w:eastAsia="宋体" w:cs="宋体"/>
          <w:spacing w:val="-7"/>
          <w:sz w:val="27"/>
          <w:szCs w:val="27"/>
        </w:rPr>
      </w:pP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23、询价小组的组成</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23.</w:t>
      </w:r>
      <w:r>
        <w:rPr>
          <w:rFonts w:hint="eastAsia" w:ascii="宋体" w:hAnsi="宋体" w:eastAsia="宋体" w:cs="宋体"/>
          <w:spacing w:val="-7"/>
          <w:sz w:val="27"/>
          <w:szCs w:val="27"/>
        </w:rPr>
        <w:t>1</w:t>
      </w:r>
      <w:r>
        <w:rPr>
          <w:rFonts w:ascii="宋体" w:hAnsi="宋体" w:eastAsia="宋体" w:cs="宋体"/>
          <w:spacing w:val="-7"/>
          <w:sz w:val="27"/>
          <w:szCs w:val="27"/>
        </w:rPr>
        <w:t xml:space="preserve"> 询价小组由采购人代表和有关技术、经济等方面的专家组成，其中技术、经济等方面的专家按有关规定通过随机方式从政府采购评审专家库中抽取，依法组建询价小组。</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w:t>
      </w:r>
      <w:r>
        <w:rPr>
          <w:rFonts w:hint="eastAsia" w:ascii="宋体" w:hAnsi="宋体" w:eastAsia="宋体" w:cs="宋体"/>
          <w:b/>
          <w:bCs/>
          <w:spacing w:val="-7"/>
          <w:sz w:val="27"/>
          <w:szCs w:val="27"/>
        </w:rPr>
        <w:t>4</w:t>
      </w:r>
      <w:r>
        <w:rPr>
          <w:rFonts w:ascii="宋体" w:hAnsi="宋体" w:eastAsia="宋体" w:cs="宋体"/>
          <w:b/>
          <w:bCs/>
          <w:spacing w:val="-7"/>
          <w:sz w:val="27"/>
          <w:szCs w:val="27"/>
        </w:rPr>
        <w:t>、开启</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4</w:t>
      </w:r>
      <w:r>
        <w:rPr>
          <w:rFonts w:ascii="宋体" w:hAnsi="宋体" w:eastAsia="宋体" w:cs="宋体"/>
          <w:spacing w:val="-7"/>
          <w:sz w:val="27"/>
          <w:szCs w:val="27"/>
        </w:rPr>
        <w:t>.1 采购代理机构将在规定的时间和地点组织开启。供应商响应代表须携带响应代表本人身份证明原件参加，并应签名和递交响应代表本人身份证明原件以证明其出席。签到时间以递交响应文件及响应代表本人身份证明原件时间为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4</w:t>
      </w:r>
      <w:r>
        <w:rPr>
          <w:rFonts w:ascii="宋体" w:hAnsi="宋体" w:eastAsia="宋体" w:cs="宋体"/>
          <w:spacing w:val="-7"/>
          <w:sz w:val="27"/>
          <w:szCs w:val="27"/>
        </w:rPr>
        <w:t>.2 开启由采购代理机构主持，开启时，由采购人及供应商代表共同检查响应文件的密封情况，政府采购监督管理部门及有关部门可以视情况到场监督开启情况，经当场确认无误后当众拆封唱标。</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4</w:t>
      </w:r>
      <w:r>
        <w:rPr>
          <w:rFonts w:ascii="宋体" w:hAnsi="宋体" w:eastAsia="宋体" w:cs="宋体"/>
          <w:spacing w:val="-7"/>
          <w:sz w:val="27"/>
          <w:szCs w:val="27"/>
        </w:rPr>
        <w:t>.3 开启时，采购代理机构工作人员当众宣读供应商名称、响应价格及采购代理机构认为合适的</w:t>
      </w:r>
      <w:r>
        <w:rPr>
          <w:rFonts w:hint="eastAsia" w:ascii="宋体" w:hAnsi="宋体" w:eastAsia="宋体" w:cs="宋体"/>
          <w:spacing w:val="-7"/>
          <w:sz w:val="27"/>
          <w:szCs w:val="27"/>
        </w:rPr>
        <w:t>其他</w:t>
      </w:r>
      <w:r>
        <w:rPr>
          <w:rFonts w:ascii="宋体" w:hAnsi="宋体" w:eastAsia="宋体" w:cs="宋体"/>
          <w:spacing w:val="-7"/>
          <w:sz w:val="27"/>
          <w:szCs w:val="27"/>
        </w:rPr>
        <w:t>内容，并做好开启记录。</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w:t>
      </w:r>
      <w:r>
        <w:rPr>
          <w:rFonts w:hint="eastAsia" w:ascii="宋体" w:hAnsi="宋体" w:eastAsia="宋体" w:cs="宋体"/>
          <w:b/>
          <w:bCs/>
          <w:spacing w:val="-7"/>
          <w:sz w:val="27"/>
          <w:szCs w:val="27"/>
        </w:rPr>
        <w:t>5</w:t>
      </w:r>
      <w:r>
        <w:rPr>
          <w:rFonts w:ascii="宋体" w:hAnsi="宋体" w:eastAsia="宋体" w:cs="宋体"/>
          <w:b/>
          <w:bCs/>
          <w:spacing w:val="-7"/>
          <w:sz w:val="27"/>
          <w:szCs w:val="27"/>
        </w:rPr>
        <w:t>、响应的评价和比较</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5</w:t>
      </w:r>
      <w:r>
        <w:rPr>
          <w:rFonts w:ascii="宋体" w:hAnsi="宋体" w:eastAsia="宋体" w:cs="宋体"/>
          <w:spacing w:val="-7"/>
          <w:sz w:val="27"/>
          <w:szCs w:val="27"/>
        </w:rPr>
        <w:t>.1 询价小组将按照询价通知书规定的评审办法进行评审。</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25</w:t>
      </w:r>
      <w:r>
        <w:rPr>
          <w:rFonts w:ascii="宋体" w:hAnsi="宋体" w:eastAsia="宋体" w:cs="宋体"/>
          <w:spacing w:val="-7"/>
          <w:sz w:val="27"/>
          <w:szCs w:val="27"/>
        </w:rPr>
        <w:t>.2 评审专家独立进行评审，不得向任何人透露评审信息。</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5</w:t>
      </w:r>
      <w:r>
        <w:rPr>
          <w:rFonts w:ascii="宋体" w:hAnsi="宋体" w:eastAsia="宋体" w:cs="宋体"/>
          <w:spacing w:val="-7"/>
          <w:sz w:val="27"/>
          <w:szCs w:val="27"/>
        </w:rPr>
        <w:t>.3 采购代理机构不向未成交供应商解释未成交原因，不退还响应文件。</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25.4 本次采购成交供应商由询价小组推荐成交候选人，采购人确定。</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w:t>
      </w:r>
      <w:r>
        <w:rPr>
          <w:rFonts w:hint="eastAsia" w:ascii="宋体" w:hAnsi="宋体" w:eastAsia="宋体" w:cs="宋体"/>
          <w:b/>
          <w:bCs/>
          <w:spacing w:val="-7"/>
          <w:sz w:val="27"/>
          <w:szCs w:val="27"/>
        </w:rPr>
        <w:t>6</w:t>
      </w:r>
      <w:r>
        <w:rPr>
          <w:rFonts w:ascii="宋体" w:hAnsi="宋体" w:eastAsia="宋体" w:cs="宋体"/>
          <w:b/>
          <w:bCs/>
          <w:spacing w:val="-7"/>
          <w:sz w:val="27"/>
          <w:szCs w:val="27"/>
        </w:rPr>
        <w:t>、响应文件的初审。初审分为资格性检查和符合性检查。</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.1 资格性检查。依据法律法规和询价通知书的规定，对响应文件中的资格证明、响应保证金等进行审查，以确定供应商是否具备响应资格。</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.2 符合性检查。依据询价通知书的规定，从响应文件的有效性、完整性和对询价通知书的响应程度、有无计算错误进行审查，以确定是否对询价通知书的实质性要求</w:t>
      </w:r>
      <w:r>
        <w:rPr>
          <w:rFonts w:hint="eastAsia" w:ascii="宋体" w:hAnsi="宋体" w:eastAsia="宋体" w:cs="宋体"/>
          <w:spacing w:val="-7"/>
          <w:sz w:val="27"/>
          <w:szCs w:val="27"/>
        </w:rPr>
        <w:t>做出</w:t>
      </w:r>
      <w:r>
        <w:rPr>
          <w:rFonts w:ascii="宋体" w:hAnsi="宋体" w:eastAsia="宋体" w:cs="宋体"/>
          <w:spacing w:val="-7"/>
          <w:sz w:val="27"/>
          <w:szCs w:val="27"/>
        </w:rPr>
        <w:t>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.3 算术错误将按以下方法更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供应商不接受对其错误的更正，其响应将被视为无效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.4 在详细评审之前，询价小组要审查每份响应文件是否实质上响应了询价通知书的要求。实质上响应的响应文件应该是与询价通知书要求的关键条款、条件和规格没有重大偏离的响应文件。询价小组认定响应文件的响应性只根据响应文件本身的真实无误的内容，而不依据外部的证据。</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.5 实质上没有响应询价通知书要求的响应将被视为无效响应。供应商不得通过修正或撤销不合要求的偏离从而使其响应文件成为实质上响应的响应。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 在初审时供应商有下列情形之一的，属于实质上没有响应询价通知书要求的响应，其响应将被视为无效响应：</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.6.1 询价响应文件数量不足或询价响应文件没有正本的或响应文件有两本及以上正本的；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.6.2 供应商未提交响应保证金或金额不足、响应保证金提交形式不符合询价通知书要求的；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.6.3 询价通知书规定为国产产品，提供进口产品参加询价的；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.6.4 供应商的询价响应文件或资格证明文件未提供或不符合询价通知书</w:t>
      </w:r>
    </w:p>
    <w:p>
      <w:pPr>
        <w:spacing w:before="88" w:line="342" w:lineRule="auto"/>
        <w:ind w:right="1077" w:firstLine="1024" w:firstLineChars="400"/>
        <w:rPr>
          <w:rFonts w:ascii="宋体" w:hAnsi="宋体" w:eastAsia="宋体" w:cs="宋体"/>
          <w:spacing w:val="-7"/>
          <w:sz w:val="27"/>
          <w:szCs w:val="27"/>
        </w:rPr>
      </w:pPr>
      <w:r>
        <w:rPr>
          <w:rFonts w:ascii="宋体" w:hAnsi="宋体" w:eastAsia="宋体" w:cs="宋体"/>
          <w:spacing w:val="-7"/>
          <w:sz w:val="27"/>
          <w:szCs w:val="27"/>
        </w:rPr>
        <w:t>要求的；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.6.5 询价响应文件无法定代表人（经营者或自然人）签字（印章）或签字人无法定代表人（经营者或自然人</w:t>
      </w:r>
      <w:r>
        <w:rPr>
          <w:rFonts w:hint="eastAsia" w:ascii="宋体" w:hAnsi="宋体" w:eastAsia="宋体" w:cs="宋体"/>
          <w:spacing w:val="-7"/>
          <w:sz w:val="27"/>
          <w:szCs w:val="27"/>
        </w:rPr>
        <w:t>）</w:t>
      </w:r>
      <w:r>
        <w:rPr>
          <w:rFonts w:ascii="宋体" w:hAnsi="宋体" w:eastAsia="宋体" w:cs="宋体"/>
          <w:spacing w:val="-7"/>
          <w:sz w:val="27"/>
          <w:szCs w:val="27"/>
        </w:rPr>
        <w:t>有效授权的；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.6.6 现场签到的响应代表与响应文件中响应代表不一致的；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.6.7 响应有效期不足的；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.6.8 未按询价通知书规定的格式填写的；</w:t>
      </w:r>
    </w:p>
    <w:p>
      <w:pPr>
        <w:spacing w:before="88" w:line="342" w:lineRule="auto"/>
        <w:ind w:left="1090" w:right="1077" w:firstLine="417" w:firstLineChars="163"/>
        <w:rPr>
          <w:rFonts w:ascii="宋体"/>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.6.9 字迹模糊，辨认不清的；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.6.10 响应报价超过项目采购预算的；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6</w:t>
      </w:r>
      <w:r>
        <w:rPr>
          <w:rFonts w:ascii="宋体" w:hAnsi="宋体" w:eastAsia="宋体" w:cs="宋体"/>
          <w:spacing w:val="-7"/>
          <w:sz w:val="27"/>
          <w:szCs w:val="27"/>
        </w:rPr>
        <w:t>.6.11 属于询价通知书中规定被视为无效响应</w:t>
      </w:r>
      <w:r>
        <w:rPr>
          <w:rFonts w:hint="eastAsia" w:ascii="宋体" w:hAnsi="宋体" w:eastAsia="宋体" w:cs="宋体"/>
          <w:spacing w:val="-7"/>
          <w:sz w:val="27"/>
          <w:szCs w:val="27"/>
        </w:rPr>
        <w:t>其他</w:t>
      </w:r>
      <w:r>
        <w:rPr>
          <w:rFonts w:ascii="宋体" w:hAnsi="宋体" w:eastAsia="宋体" w:cs="宋体"/>
          <w:spacing w:val="-7"/>
          <w:sz w:val="27"/>
          <w:szCs w:val="27"/>
        </w:rPr>
        <w:t>条款的。</w:t>
      </w:r>
    </w:p>
    <w:p>
      <w:pPr>
        <w:spacing w:before="88" w:line="342" w:lineRule="auto"/>
        <w:ind w:left="1090" w:right="1077" w:firstLine="419" w:firstLineChars="163"/>
        <w:rPr>
          <w:rFonts w:ascii="宋体" w:hAnsi="宋体" w:eastAsia="宋体" w:cs="宋体"/>
          <w:spacing w:val="-7"/>
          <w:sz w:val="27"/>
          <w:szCs w:val="27"/>
        </w:rPr>
      </w:pPr>
      <w:r>
        <w:rPr>
          <w:rFonts w:ascii="宋体" w:hAnsi="宋体" w:eastAsia="宋体" w:cs="宋体"/>
          <w:b/>
          <w:bCs/>
          <w:spacing w:val="-7"/>
          <w:sz w:val="27"/>
          <w:szCs w:val="27"/>
        </w:rPr>
        <w:t>2</w:t>
      </w:r>
      <w:r>
        <w:rPr>
          <w:rFonts w:hint="eastAsia" w:ascii="宋体" w:hAnsi="宋体" w:eastAsia="宋体" w:cs="宋体"/>
          <w:b/>
          <w:bCs/>
          <w:spacing w:val="-7"/>
          <w:sz w:val="27"/>
          <w:szCs w:val="27"/>
        </w:rPr>
        <w:t>7</w:t>
      </w:r>
      <w:r>
        <w:rPr>
          <w:rFonts w:ascii="宋体" w:hAnsi="宋体" w:eastAsia="宋体" w:cs="宋体"/>
          <w:b/>
          <w:bCs/>
          <w:spacing w:val="-7"/>
          <w:sz w:val="27"/>
          <w:szCs w:val="27"/>
        </w:rPr>
        <w:t>、在询价采购中，出现下列情形之一的，应予终止询价采购：</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7</w:t>
      </w:r>
      <w:r>
        <w:rPr>
          <w:rFonts w:ascii="宋体" w:hAnsi="宋体" w:eastAsia="宋体" w:cs="宋体"/>
          <w:spacing w:val="-7"/>
          <w:sz w:val="27"/>
          <w:szCs w:val="27"/>
        </w:rPr>
        <w:t>.1 因情况变化，不再符合规定的询价采购方式适用情形的；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7</w:t>
      </w:r>
      <w:r>
        <w:rPr>
          <w:rFonts w:ascii="宋体" w:hAnsi="宋体" w:eastAsia="宋体" w:cs="宋体"/>
          <w:spacing w:val="-7"/>
          <w:sz w:val="27"/>
          <w:szCs w:val="27"/>
        </w:rPr>
        <w:t>.2 出现影响采购公正的违法、违规行为的；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7</w:t>
      </w:r>
      <w:r>
        <w:rPr>
          <w:rFonts w:ascii="宋体" w:hAnsi="宋体" w:eastAsia="宋体" w:cs="宋体"/>
          <w:spacing w:val="-7"/>
          <w:sz w:val="27"/>
          <w:szCs w:val="27"/>
        </w:rPr>
        <w:t>.3 因重大变故，采购任务取消的；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7</w:t>
      </w:r>
      <w:r>
        <w:rPr>
          <w:rFonts w:ascii="宋体" w:hAnsi="宋体" w:eastAsia="宋体" w:cs="宋体"/>
          <w:spacing w:val="-7"/>
          <w:sz w:val="27"/>
          <w:szCs w:val="27"/>
        </w:rPr>
        <w:t>.4 在采购过程中符合竞争要求的供应商或者报价未超过采购预算的供应商不足3 家的；</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7</w:t>
      </w:r>
      <w:r>
        <w:rPr>
          <w:rFonts w:ascii="宋体" w:hAnsi="宋体" w:eastAsia="宋体" w:cs="宋体"/>
          <w:spacing w:val="-7"/>
          <w:sz w:val="27"/>
          <w:szCs w:val="27"/>
        </w:rPr>
        <w:t>.5 法律、法规规定其他情况。</w:t>
      </w:r>
    </w:p>
    <w:p>
      <w:pPr>
        <w:spacing w:before="88" w:line="342" w:lineRule="auto"/>
        <w:ind w:left="1090" w:right="1077" w:firstLine="419" w:firstLineChars="163"/>
        <w:rPr>
          <w:rFonts w:ascii="宋体" w:hAnsi="宋体" w:eastAsia="宋体" w:cs="宋体"/>
          <w:b/>
          <w:bCs/>
          <w:spacing w:val="-7"/>
          <w:sz w:val="27"/>
          <w:szCs w:val="27"/>
        </w:rPr>
      </w:pPr>
      <w:r>
        <w:rPr>
          <w:rFonts w:ascii="宋体" w:hAnsi="宋体" w:eastAsia="宋体" w:cs="宋体"/>
          <w:b/>
          <w:bCs/>
          <w:spacing w:val="-7"/>
          <w:sz w:val="27"/>
          <w:szCs w:val="27"/>
        </w:rPr>
        <w:t>2</w:t>
      </w:r>
      <w:r>
        <w:rPr>
          <w:rFonts w:hint="eastAsia" w:ascii="宋体" w:hAnsi="宋体" w:eastAsia="宋体" w:cs="宋体"/>
          <w:b/>
          <w:bCs/>
          <w:spacing w:val="-7"/>
          <w:sz w:val="27"/>
          <w:szCs w:val="27"/>
        </w:rPr>
        <w:t>8</w:t>
      </w:r>
      <w:r>
        <w:rPr>
          <w:rFonts w:ascii="宋体" w:hAnsi="宋体" w:eastAsia="宋体" w:cs="宋体"/>
          <w:b/>
          <w:bCs/>
          <w:spacing w:val="-7"/>
          <w:sz w:val="27"/>
          <w:szCs w:val="27"/>
        </w:rPr>
        <w:t>、响应文件的评审及澄清</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8</w:t>
      </w:r>
      <w:r>
        <w:rPr>
          <w:rFonts w:ascii="宋体" w:hAnsi="宋体" w:eastAsia="宋体" w:cs="宋体"/>
          <w:spacing w:val="-7"/>
          <w:sz w:val="27"/>
          <w:szCs w:val="27"/>
        </w:rPr>
        <w:t>.1 在响应文件的审查、澄清、评价和比较以及授予合同的过程中，供应商对采购代理和询价小组专家施加影响的任何行为，都将取消其响应资格</w:t>
      </w:r>
      <w:r>
        <w:rPr>
          <w:rFonts w:hint="eastAsia" w:ascii="宋体" w:hAnsi="宋体" w:eastAsia="宋体" w:cs="宋体"/>
          <w:spacing w:val="-7"/>
          <w:sz w:val="27"/>
          <w:szCs w:val="27"/>
        </w:rPr>
        <w:t>。</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8</w:t>
      </w:r>
      <w:r>
        <w:rPr>
          <w:rFonts w:ascii="宋体" w:hAnsi="宋体" w:eastAsia="宋体" w:cs="宋体"/>
          <w:spacing w:val="-7"/>
          <w:sz w:val="27"/>
          <w:szCs w:val="27"/>
        </w:rPr>
        <w:t>.2 评审的审查、评价和比较，供应商须应评委的提问对其提供货物的生产制造情况、产品技术性能、配置、特殊优点和售后服务等进行简要说明和澄清。有关澄清的要求和答复原则上应采用书面形式，但响应价格（校核时发现的算术错误除外）和</w:t>
      </w:r>
      <w:r>
        <w:rPr>
          <w:rFonts w:hint="eastAsia" w:ascii="宋体" w:hAnsi="宋体" w:eastAsia="宋体" w:cs="宋体"/>
          <w:spacing w:val="-7"/>
          <w:sz w:val="27"/>
          <w:szCs w:val="27"/>
        </w:rPr>
        <w:t>其他</w:t>
      </w:r>
      <w:r>
        <w:rPr>
          <w:rFonts w:ascii="宋体" w:hAnsi="宋体" w:eastAsia="宋体" w:cs="宋体"/>
          <w:spacing w:val="-7"/>
          <w:sz w:val="27"/>
          <w:szCs w:val="27"/>
        </w:rPr>
        <w:t>实质性的内容不得更改。</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8</w:t>
      </w:r>
      <w:r>
        <w:rPr>
          <w:rFonts w:ascii="宋体" w:hAnsi="宋体" w:eastAsia="宋体" w:cs="宋体"/>
          <w:spacing w:val="-7"/>
          <w:sz w:val="27"/>
          <w:szCs w:val="27"/>
        </w:rPr>
        <w:t>.3 供应商必须保证响应文件所提供的全部资料真实可靠，并接受询价小组对其中任何资料进一步核实的要求。</w:t>
      </w:r>
    </w:p>
    <w:p>
      <w:pPr>
        <w:spacing w:before="88" w:line="342" w:lineRule="auto"/>
        <w:ind w:left="1090" w:right="1077" w:firstLine="419" w:firstLineChars="163"/>
      </w:pPr>
      <w:r>
        <w:rPr>
          <w:rFonts w:ascii="宋体" w:hAnsi="宋体" w:eastAsia="宋体" w:cs="宋体"/>
          <w:b/>
          <w:bCs/>
          <w:spacing w:val="-7"/>
          <w:sz w:val="27"/>
          <w:szCs w:val="27"/>
        </w:rPr>
        <w:t>2</w:t>
      </w:r>
      <w:r>
        <w:rPr>
          <w:rFonts w:hint="eastAsia" w:ascii="宋体" w:hAnsi="宋体" w:eastAsia="宋体" w:cs="宋体"/>
          <w:b/>
          <w:bCs/>
          <w:spacing w:val="-7"/>
          <w:sz w:val="27"/>
          <w:szCs w:val="27"/>
        </w:rPr>
        <w:t>9</w:t>
      </w:r>
      <w:r>
        <w:rPr>
          <w:rFonts w:ascii="宋体" w:hAnsi="宋体" w:eastAsia="宋体" w:cs="宋体"/>
          <w:b/>
          <w:bCs/>
          <w:spacing w:val="-7"/>
          <w:sz w:val="27"/>
          <w:szCs w:val="27"/>
        </w:rPr>
        <w:t>、评审办法：</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9</w:t>
      </w:r>
      <w:r>
        <w:rPr>
          <w:rFonts w:ascii="宋体" w:hAnsi="宋体" w:eastAsia="宋体" w:cs="宋体"/>
          <w:spacing w:val="-7"/>
          <w:sz w:val="27"/>
          <w:szCs w:val="27"/>
        </w:rPr>
        <w:t>.1 本次采购采用最低评审价法，即在全部满足询价通知书要求前提下，依据统一的价格要素评定最低报价，以提出最低报价的供应商为成交候选供应商。</w:t>
      </w:r>
    </w:p>
    <w:p>
      <w:pPr>
        <w:spacing w:before="88" w:line="342" w:lineRule="auto"/>
        <w:ind w:left="1090" w:right="1077" w:firstLine="417" w:firstLineChars="163"/>
        <w:rPr>
          <w:rFonts w:ascii="宋体" w:hAnsi="宋体" w:eastAsia="宋体" w:cs="宋体"/>
          <w:spacing w:val="-7"/>
          <w:sz w:val="27"/>
          <w:szCs w:val="27"/>
        </w:rPr>
      </w:pPr>
      <w:r>
        <w:rPr>
          <w:rFonts w:ascii="宋体" w:hAnsi="宋体" w:eastAsia="宋体" w:cs="宋体"/>
          <w:spacing w:val="-7"/>
          <w:sz w:val="27"/>
          <w:szCs w:val="27"/>
        </w:rPr>
        <w:t>2</w:t>
      </w:r>
      <w:r>
        <w:rPr>
          <w:rFonts w:hint="eastAsia" w:ascii="宋体" w:hAnsi="宋体" w:eastAsia="宋体" w:cs="宋体"/>
          <w:spacing w:val="-7"/>
          <w:sz w:val="27"/>
          <w:szCs w:val="27"/>
        </w:rPr>
        <w:t>9</w:t>
      </w:r>
      <w:r>
        <w:rPr>
          <w:rFonts w:ascii="宋体" w:hAnsi="宋体" w:eastAsia="宋体" w:cs="宋体"/>
          <w:spacing w:val="-7"/>
          <w:sz w:val="27"/>
          <w:szCs w:val="27"/>
        </w:rPr>
        <w:t>.2 询价小组认为，成交候选供应商的最低报价价或者某些分项报价明显不合理或者低于成本，有可能影响商品质量和不能诚信履约的，应当要求其在</w:t>
      </w:r>
      <w:r>
        <w:rPr>
          <w:rFonts w:hint="eastAsia" w:ascii="宋体" w:hAnsi="宋体" w:eastAsia="宋体" w:cs="宋体"/>
          <w:spacing w:val="-7"/>
          <w:sz w:val="27"/>
          <w:szCs w:val="27"/>
        </w:rPr>
        <w:t xml:space="preserve">          </w:t>
      </w:r>
    </w:p>
    <w:p>
      <w:pPr>
        <w:spacing w:before="88" w:line="342" w:lineRule="auto"/>
        <w:ind w:right="1077" w:firstLine="1024" w:firstLineChars="400"/>
        <w:rPr>
          <w:rFonts w:ascii="宋体" w:hAnsi="宋体" w:eastAsia="宋体" w:cs="宋体"/>
          <w:spacing w:val="-7"/>
          <w:sz w:val="27"/>
          <w:szCs w:val="27"/>
        </w:rPr>
      </w:pPr>
      <w:r>
        <w:rPr>
          <w:rFonts w:ascii="宋体" w:hAnsi="宋体" w:eastAsia="宋体" w:cs="宋体"/>
          <w:spacing w:val="-7"/>
          <w:sz w:val="27"/>
          <w:szCs w:val="27"/>
        </w:rPr>
        <w:t>规定的期限内提供书面文件予以解释说明，并提交相关证明材料。</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30</w:t>
      </w:r>
      <w:r>
        <w:rPr>
          <w:rFonts w:ascii="宋体" w:hAnsi="宋体" w:eastAsia="宋体" w:cs="宋体"/>
          <w:b/>
          <w:bCs/>
          <w:spacing w:val="-7"/>
          <w:sz w:val="27"/>
          <w:szCs w:val="27"/>
        </w:rPr>
        <w:t>、推荐成交候选供应商方法</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30</w:t>
      </w:r>
      <w:r>
        <w:rPr>
          <w:rFonts w:ascii="宋体" w:hAnsi="宋体" w:eastAsia="宋体" w:cs="宋体"/>
          <w:spacing w:val="-7"/>
          <w:sz w:val="27"/>
          <w:szCs w:val="27"/>
        </w:rPr>
        <w:t xml:space="preserve">.1 询价小组从质量和服务均能满足采购文件实质性响应要求的供应商中，按照最后报价由低到高的顺序提出 </w:t>
      </w:r>
      <w:r>
        <w:rPr>
          <w:rFonts w:hint="eastAsia" w:ascii="宋体" w:hAnsi="宋体" w:eastAsia="宋体" w:cs="宋体"/>
          <w:spacing w:val="-7"/>
          <w:sz w:val="27"/>
          <w:szCs w:val="27"/>
        </w:rPr>
        <w:t>1</w:t>
      </w:r>
      <w:r>
        <w:rPr>
          <w:rFonts w:ascii="宋体" w:hAnsi="宋体" w:eastAsia="宋体" w:cs="宋体"/>
          <w:spacing w:val="-7"/>
          <w:sz w:val="27"/>
          <w:szCs w:val="27"/>
        </w:rPr>
        <w:t xml:space="preserve"> 名以上成交候选人，并编写评审报告。</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30</w:t>
      </w:r>
      <w:r>
        <w:rPr>
          <w:rFonts w:ascii="宋体" w:hAnsi="宋体" w:eastAsia="宋体" w:cs="宋体"/>
          <w:spacing w:val="-7"/>
          <w:sz w:val="27"/>
          <w:szCs w:val="27"/>
        </w:rPr>
        <w:t>.2 享受落实政府采购政策的供应商，最后报价</w:t>
      </w:r>
      <w:r>
        <w:rPr>
          <w:rFonts w:hint="eastAsia" w:ascii="宋体" w:hAnsi="宋体" w:eastAsia="宋体" w:cs="宋体"/>
          <w:spacing w:val="-7"/>
          <w:sz w:val="27"/>
          <w:szCs w:val="27"/>
        </w:rPr>
        <w:t>用</w:t>
      </w:r>
      <w:r>
        <w:rPr>
          <w:rFonts w:ascii="宋体" w:hAnsi="宋体" w:eastAsia="宋体" w:cs="宋体"/>
          <w:spacing w:val="-7"/>
          <w:sz w:val="27"/>
          <w:szCs w:val="27"/>
        </w:rPr>
        <w:t>按规定比例扣除后的价格参与评审。</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30.3 提供相同品牌产品且通过资格审查、符合性审查的不同供应商参加同一合同项下询价的，以其中通过资格性审查、符合性审查且最后报价最低的参加评审，报价相同的，由询价小组随机抽取一个参加评审的供应商，其他响应文件无效。非单一产品采购项目，多家供应商提供的全部核心产品品牌相同的， 按前款规定处理。核心产品见“采购项目需求”。</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30.4 最后报价相同的，按节能、环保产品金额占报价比例（简称“比例”） 由高到低顺序排列；最终报价及比例相同的，由询价小组随机抽取确定排序。</w:t>
      </w:r>
    </w:p>
    <w:p>
      <w:pPr>
        <w:pStyle w:val="18"/>
        <w:ind w:firstLine="526"/>
        <w:rPr>
          <w:rFonts w:eastAsia="宋体"/>
          <w:spacing w:val="-7"/>
          <w:sz w:val="27"/>
          <w:szCs w:val="27"/>
        </w:rPr>
      </w:pPr>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bookmarkStart w:id="24" w:name="_Toc16594"/>
      <w:r>
        <w:rPr>
          <w:rStyle w:val="21"/>
          <w:rFonts w:hint="eastAsia" w:ascii="Times New Roman" w:hAnsi="Times New Roman" w:eastAsia="宋体" w:cs="Times New Roman"/>
          <w:sz w:val="36"/>
          <w:szCs w:val="36"/>
        </w:rPr>
        <w:t>（六） 成交与签订合同</w:t>
      </w:r>
      <w:bookmarkEnd w:id="24"/>
    </w:p>
    <w:p>
      <w:pPr>
        <w:pStyle w:val="18"/>
        <w:ind w:firstLine="526"/>
        <w:rPr>
          <w:rFonts w:eastAsia="宋体"/>
          <w:spacing w:val="-7"/>
          <w:sz w:val="27"/>
          <w:szCs w:val="27"/>
        </w:rPr>
      </w:pP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31、确定成交供应商</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31.1 采购人应当自收到评审报告之日起５个工作日内，在评审报告确定的成交候选人名单中按顺序确定成交供应商。</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32、成交结果公告。</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32.1 成交供应商确定后，采购代理机构在中国政府采购网上公告成交结果，成交公告期限为1个工作日。</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33、成交通知书</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33.1采购代理机构在成交供应商确定后2个工作日内向成交供应商发出《成交通知 书》，同时在中国政府采购网网上公告成交结果。</w:t>
      </w:r>
    </w:p>
    <w:p>
      <w:pPr>
        <w:spacing w:before="88" w:line="342" w:lineRule="auto"/>
        <w:ind w:left="1075" w:leftChars="512" w:right="1077" w:firstLine="512" w:firstLineChars="200"/>
        <w:rPr>
          <w:rFonts w:ascii="宋体" w:hAnsi="宋体" w:eastAsia="宋体" w:cs="宋体"/>
          <w:spacing w:val="-7"/>
          <w:sz w:val="27"/>
          <w:szCs w:val="27"/>
        </w:rPr>
      </w:pPr>
      <w:r>
        <w:rPr>
          <w:rFonts w:hint="eastAsia" w:ascii="宋体" w:hAnsi="宋体" w:eastAsia="宋体" w:cs="宋体"/>
          <w:spacing w:val="-7"/>
          <w:sz w:val="27"/>
          <w:szCs w:val="27"/>
        </w:rPr>
        <w:t>33.2《成交通知书》是合同的一个组成部分。33.3 当《成交通知书》发出后，采购代理机构将通知所有未成交的供应商，同时按照本询价通知书的规定退还所有响应保证金。</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34、履约保证金（如有）</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本项目不收取履约保证金</w:t>
      </w:r>
    </w:p>
    <w:p>
      <w:pPr>
        <w:spacing w:before="88" w:line="342" w:lineRule="auto"/>
        <w:ind w:left="1090" w:right="1077" w:firstLine="419" w:firstLineChars="163"/>
        <w:rPr>
          <w:rFonts w:ascii="宋体"/>
        </w:rPr>
      </w:pPr>
      <w:r>
        <w:rPr>
          <w:rFonts w:hint="eastAsia" w:ascii="宋体" w:hAnsi="宋体" w:eastAsia="宋体" w:cs="宋体"/>
          <w:b/>
          <w:bCs/>
          <w:spacing w:val="-7"/>
          <w:sz w:val="27"/>
          <w:szCs w:val="27"/>
        </w:rPr>
        <w:t>35、签订合同</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35.1 成交供应商应在《成交通知书》发出之日起三十日内与采购人签订合同，否则按响应有效期内撤回其响应处理。</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35.2 询价通知书、成交供应商的响应文件及评审过程中有关澄清文件均应作为合同附件。</w:t>
      </w:r>
    </w:p>
    <w:p>
      <w:pPr>
        <w:spacing w:before="88" w:line="342" w:lineRule="auto"/>
        <w:ind w:left="1075" w:leftChars="512" w:right="1077" w:firstLine="512" w:firstLineChars="200"/>
        <w:rPr>
          <w:rFonts w:ascii="宋体" w:hAnsi="宋体" w:eastAsia="宋体" w:cs="宋体"/>
          <w:spacing w:val="-7"/>
          <w:sz w:val="27"/>
          <w:szCs w:val="27"/>
        </w:rPr>
      </w:pPr>
      <w:r>
        <w:rPr>
          <w:rFonts w:hint="eastAsia" w:ascii="宋体" w:hAnsi="宋体" w:eastAsia="宋体" w:cs="宋体"/>
          <w:spacing w:val="-7"/>
          <w:sz w:val="27"/>
          <w:szCs w:val="27"/>
        </w:rPr>
        <w:t>35.3 合同履行中，采购人需追加与合同标的相同的货物的，在不改变合同其他条款的前提下，可以与供应商协商签订补充合同，但所有补充合同的采购金额不得超过原合同采购金额的百分之十。</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35.4 成交供应商拒绝签订政府采购合同的，采购人可以按询价小组推荐的成交候选人排名顺序确定下一个候选人为成交供应商，也可以重新开展政府采购活动。拒绝签订政府采购合同的成交供应商不得参加该项目重新开展的采购活动，并不予退还其交纳的询价保证金。</w:t>
      </w:r>
    </w:p>
    <w:p>
      <w:pPr>
        <w:spacing w:before="88" w:line="342" w:lineRule="auto"/>
        <w:ind w:left="1090" w:right="1077" w:firstLine="417" w:firstLineChars="163"/>
        <w:rPr>
          <w:rFonts w:ascii="宋体" w:hAnsi="宋体" w:eastAsia="宋体" w:cs="宋体"/>
          <w:spacing w:val="-7"/>
          <w:sz w:val="27"/>
          <w:szCs w:val="27"/>
        </w:rPr>
      </w:pPr>
    </w:p>
    <w:p>
      <w:pPr>
        <w:spacing w:before="88" w:line="342" w:lineRule="auto"/>
        <w:ind w:left="1090" w:right="1077" w:firstLine="589" w:firstLineChars="163"/>
        <w:jc w:val="center"/>
        <w:outlineLvl w:val="2"/>
        <w:rPr>
          <w:rStyle w:val="21"/>
          <w:rFonts w:ascii="Times New Roman" w:hAnsi="Times New Roman" w:eastAsia="宋体" w:cs="Times New Roman"/>
          <w:sz w:val="36"/>
          <w:szCs w:val="36"/>
        </w:rPr>
      </w:pPr>
      <w:bookmarkStart w:id="25" w:name="_Toc19612"/>
      <w:r>
        <w:rPr>
          <w:rStyle w:val="21"/>
          <w:rFonts w:hint="eastAsia" w:ascii="Times New Roman" w:hAnsi="Times New Roman" w:eastAsia="宋体" w:cs="Times New Roman"/>
          <w:sz w:val="36"/>
          <w:szCs w:val="36"/>
        </w:rPr>
        <w:t>（七） 询问和质疑</w:t>
      </w:r>
      <w:bookmarkEnd w:id="25"/>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36.询问</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36.1供应商对政府采购活动事项有疑问的，可以向采购人或者采购代理机</w:t>
      </w:r>
    </w:p>
    <w:p>
      <w:pPr>
        <w:spacing w:before="88" w:line="342" w:lineRule="auto"/>
        <w:ind w:left="1075" w:leftChars="512" w:right="1077"/>
        <w:rPr>
          <w:rFonts w:ascii="宋体" w:hAnsi="宋体" w:eastAsia="宋体" w:cs="宋体"/>
          <w:spacing w:val="-7"/>
          <w:sz w:val="27"/>
          <w:szCs w:val="27"/>
        </w:rPr>
      </w:pPr>
      <w:r>
        <w:rPr>
          <w:rFonts w:hint="eastAsia" w:ascii="宋体" w:hAnsi="宋体" w:eastAsia="宋体" w:cs="宋体"/>
          <w:spacing w:val="-7"/>
          <w:sz w:val="27"/>
          <w:szCs w:val="27"/>
        </w:rPr>
        <w:t>构提出询问，采购代理机构应当在3个工作日内对供应商依法提出询问作出答复。</w:t>
      </w:r>
      <w:bookmarkStart w:id="26" w:name="_bookmark10"/>
      <w:bookmarkEnd w:id="26"/>
    </w:p>
    <w:p>
      <w:pPr>
        <w:spacing w:before="88" w:line="342" w:lineRule="auto"/>
        <w:ind w:right="1077" w:firstLine="1542" w:firstLineChars="600"/>
        <w:rPr>
          <w:rFonts w:ascii="宋体" w:hAnsi="宋体" w:eastAsia="宋体" w:cs="宋体"/>
          <w:b/>
          <w:bCs/>
          <w:spacing w:val="-7"/>
          <w:sz w:val="27"/>
          <w:szCs w:val="27"/>
        </w:rPr>
      </w:pPr>
      <w:r>
        <w:rPr>
          <w:rFonts w:hint="eastAsia" w:ascii="宋体" w:hAnsi="宋体" w:eastAsia="宋体" w:cs="宋体"/>
          <w:b/>
          <w:bCs/>
          <w:spacing w:val="-7"/>
          <w:sz w:val="27"/>
          <w:szCs w:val="27"/>
        </w:rPr>
        <w:t>37.质疑</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37.1 供应商认为采购文件、采购过程和成交结果使自己的权益受到损害的，可以按以下规定提出质疑。                                                      （1）对可以质疑的询价通知书提出质疑的，为收到询价通知书之日或者询价</w:t>
      </w:r>
    </w:p>
    <w:p>
      <w:pPr>
        <w:spacing w:before="88" w:line="342" w:lineRule="auto"/>
        <w:ind w:right="1077"/>
        <w:rPr>
          <w:rFonts w:ascii="宋体" w:hAnsi="宋体" w:eastAsia="宋体" w:cs="宋体"/>
          <w:spacing w:val="-7"/>
          <w:sz w:val="27"/>
          <w:szCs w:val="27"/>
        </w:rPr>
      </w:pPr>
      <w:r>
        <w:rPr>
          <w:rFonts w:hint="eastAsia" w:ascii="宋体" w:hAnsi="宋体" w:eastAsia="宋体" w:cs="宋体"/>
          <w:spacing w:val="-7"/>
          <w:sz w:val="27"/>
          <w:szCs w:val="27"/>
        </w:rPr>
        <w:t xml:space="preserve">        通知书公告期限届满之日起 7 个工作日内，以书面形式向采购人或者采购代理</w:t>
      </w:r>
    </w:p>
    <w:p>
      <w:pPr>
        <w:spacing w:before="88" w:line="342" w:lineRule="auto"/>
        <w:ind w:right="1077" w:firstLine="1024" w:firstLineChars="400"/>
        <w:rPr>
          <w:rFonts w:ascii="宋体" w:hAnsi="宋体" w:eastAsia="宋体" w:cs="宋体"/>
          <w:spacing w:val="-7"/>
          <w:sz w:val="27"/>
          <w:szCs w:val="27"/>
        </w:rPr>
      </w:pPr>
      <w:r>
        <w:rPr>
          <w:rFonts w:hint="eastAsia" w:ascii="宋体" w:hAnsi="宋体" w:eastAsia="宋体" w:cs="宋体"/>
          <w:spacing w:val="-7"/>
          <w:sz w:val="27"/>
          <w:szCs w:val="27"/>
        </w:rPr>
        <w:t>机构提交；</w:t>
      </w:r>
    </w:p>
    <w:p>
      <w:pPr>
        <w:spacing w:before="88" w:line="342" w:lineRule="auto"/>
        <w:ind w:left="1075" w:leftChars="512" w:right="1077"/>
        <w:rPr>
          <w:rFonts w:ascii="宋体" w:hAnsi="宋体" w:eastAsia="宋体" w:cs="宋体"/>
          <w:spacing w:val="-7"/>
          <w:sz w:val="27"/>
          <w:szCs w:val="27"/>
        </w:rPr>
      </w:pPr>
      <w:r>
        <w:rPr>
          <w:rFonts w:hint="eastAsia" w:ascii="宋体" w:hAnsi="宋体" w:eastAsia="宋体" w:cs="宋体"/>
          <w:spacing w:val="-7"/>
          <w:sz w:val="27"/>
          <w:szCs w:val="27"/>
        </w:rPr>
        <w:t>（2）对采购过程提出质疑的，为各采购程序环节结束之日起7个工作日内，以书面形式向采购人或者采购代理机构提交；</w:t>
      </w:r>
    </w:p>
    <w:p>
      <w:pPr>
        <w:spacing w:before="88" w:line="342" w:lineRule="auto"/>
        <w:ind w:left="1075" w:leftChars="512" w:right="1077"/>
        <w:rPr>
          <w:rFonts w:ascii="宋体" w:hAnsi="宋体" w:eastAsia="宋体" w:cs="宋体"/>
          <w:spacing w:val="-7"/>
          <w:sz w:val="27"/>
          <w:szCs w:val="27"/>
        </w:rPr>
      </w:pPr>
      <w:r>
        <w:rPr>
          <w:rFonts w:hint="eastAsia" w:ascii="宋体" w:hAnsi="宋体" w:eastAsia="宋体" w:cs="宋体"/>
          <w:spacing w:val="-7"/>
          <w:sz w:val="27"/>
          <w:szCs w:val="27"/>
        </w:rPr>
        <w:t>（3）对成交结果提出质疑的，为成交结果公告期限届满之日起7个工作日内以书面形式向采购人或者采购代理机构提交。</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37.2 供应商提出质疑应当提交质疑函。质疑函应当包括但不限于下列内容（格式参照中国政府采购网 http://www.ccgp.gov.cn/下载专区的《政府采购供应商质疑函范本》） ：</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（1）供应商的名称、地址、邮编、联系人及联系电话；</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（2）质疑项目的名称、编号；</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（3）质疑事项；</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（4）事实依据和证明材料；</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（5）法律依据；</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（6）提出质疑的日期。</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 xml:space="preserve">质疑函应当署名。供应商为自然人的，应当由本人签字；供应商为法人或者其他组织的，应当由法定代表人或者主要负责人签字盖章并加盖公章。对不是在江西省公共资源交易中心网上获取的询价通知书，对询价通知书质疑的， 须同时提供下载询价通知书的凭证。 </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37.3 采购人或者采购代理机构在收到质疑函之日起七个工作日内做出答复。质疑供应商对采购人、采购代理机构的答复不满意或者采购人、采购代理机构未在规定的时间内作出答复的，可以在答复期满后十五个工作日内向同级政府采购监督管理部门投诉。</w:t>
      </w:r>
    </w:p>
    <w:p>
      <w:pPr>
        <w:spacing w:before="88" w:line="342" w:lineRule="auto"/>
        <w:ind w:left="1090" w:right="1077" w:firstLine="417" w:firstLineChars="163"/>
        <w:rPr>
          <w:rFonts w:ascii="宋体" w:hAnsi="宋体" w:eastAsia="宋体" w:cs="宋体"/>
          <w:spacing w:val="-7"/>
          <w:sz w:val="27"/>
          <w:szCs w:val="27"/>
        </w:rPr>
      </w:pPr>
      <w:bookmarkStart w:id="27" w:name="_bookmark11"/>
      <w:bookmarkEnd w:id="27"/>
      <w:r>
        <w:rPr>
          <w:rFonts w:hint="eastAsia" w:ascii="宋体" w:hAnsi="宋体" w:eastAsia="宋体" w:cs="宋体"/>
          <w:spacing w:val="-7"/>
          <w:sz w:val="27"/>
          <w:szCs w:val="27"/>
        </w:rPr>
        <w:t>37.4 具体相关事宜按中华人民共和国财政部令第94号--《政府采购质疑和投诉办法》的规定执行。</w:t>
      </w:r>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bookmarkStart w:id="28" w:name="_Toc14058"/>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p>
    <w:p>
      <w:pPr>
        <w:widowControl w:val="0"/>
        <w:adjustRightInd/>
        <w:spacing w:line="720" w:lineRule="exact"/>
        <w:jc w:val="center"/>
        <w:textAlignment w:val="auto"/>
        <w:outlineLvl w:val="2"/>
        <w:rPr>
          <w:rStyle w:val="21"/>
          <w:rFonts w:ascii="Times New Roman" w:hAnsi="Times New Roman" w:eastAsia="宋体" w:cs="Times New Roman"/>
          <w:sz w:val="36"/>
          <w:szCs w:val="36"/>
        </w:rPr>
      </w:pPr>
      <w:r>
        <w:rPr>
          <w:rStyle w:val="21"/>
          <w:rFonts w:hint="eastAsia" w:ascii="Times New Roman" w:hAnsi="Times New Roman" w:eastAsia="宋体" w:cs="Times New Roman"/>
          <w:sz w:val="36"/>
          <w:szCs w:val="36"/>
        </w:rPr>
        <w:t>（八）附则</w:t>
      </w:r>
      <w:bookmarkEnd w:id="28"/>
    </w:p>
    <w:p>
      <w:pPr>
        <w:spacing w:before="88" w:line="342" w:lineRule="auto"/>
        <w:ind w:left="1090" w:right="1077" w:firstLine="419" w:firstLineChars="163"/>
        <w:rPr>
          <w:rFonts w:ascii="宋体" w:hAnsi="宋体" w:eastAsia="宋体" w:cs="宋体"/>
          <w:b/>
          <w:bCs/>
          <w:spacing w:val="-7"/>
          <w:sz w:val="27"/>
          <w:szCs w:val="27"/>
        </w:rPr>
      </w:pP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38、解释权</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38.1 本询价通知书是根据国家有关法律、法规以及政府采购管理有关规定编制，解释权属江西德翰咨询服务有限公司。</w:t>
      </w:r>
    </w:p>
    <w:p>
      <w:pPr>
        <w:spacing w:before="88" w:line="342" w:lineRule="auto"/>
        <w:ind w:left="1090" w:right="1077" w:firstLine="419" w:firstLineChars="163"/>
        <w:rPr>
          <w:rFonts w:ascii="宋体" w:hAnsi="宋体" w:eastAsia="宋体" w:cs="宋体"/>
          <w:b/>
          <w:bCs/>
          <w:spacing w:val="-7"/>
          <w:sz w:val="27"/>
          <w:szCs w:val="27"/>
        </w:rPr>
      </w:pPr>
      <w:r>
        <w:rPr>
          <w:rFonts w:hint="eastAsia" w:ascii="宋体" w:hAnsi="宋体" w:eastAsia="宋体" w:cs="宋体"/>
          <w:b/>
          <w:bCs/>
          <w:spacing w:val="-7"/>
          <w:sz w:val="27"/>
          <w:szCs w:val="27"/>
        </w:rPr>
        <w:t>39、未尽事宜</w:t>
      </w:r>
    </w:p>
    <w:p>
      <w:pPr>
        <w:spacing w:before="88" w:line="342" w:lineRule="auto"/>
        <w:ind w:left="1090" w:right="1077" w:firstLine="417" w:firstLineChars="163"/>
        <w:rPr>
          <w:rFonts w:ascii="宋体" w:hAnsi="宋体" w:eastAsia="宋体" w:cs="宋体"/>
          <w:b/>
          <w:bCs/>
          <w:spacing w:val="-7"/>
          <w:sz w:val="27"/>
          <w:szCs w:val="27"/>
        </w:rPr>
        <w:sectPr>
          <w:pgSz w:w="11905" w:h="16838"/>
          <w:pgMar w:top="1083" w:right="397" w:bottom="1049" w:left="340" w:header="1083" w:footer="306" w:gutter="0"/>
          <w:cols w:space="720" w:num="1"/>
        </w:sectPr>
      </w:pPr>
      <w:r>
        <w:rPr>
          <w:rFonts w:hint="eastAsia" w:ascii="宋体" w:hAnsi="宋体" w:eastAsia="宋体" w:cs="宋体"/>
          <w:spacing w:val="-7"/>
          <w:sz w:val="27"/>
          <w:szCs w:val="27"/>
        </w:rPr>
        <w:t>39.1 按《中华人民共和国政府采购法》、《中华人民共和国政府采购法实施条例》、《政府采购非招标采购方式管理办法》（财政部令第 74 号）及有关法律、法规的规定执行。</w:t>
      </w:r>
    </w:p>
    <w:p>
      <w:pPr>
        <w:spacing w:before="376" w:line="184" w:lineRule="auto"/>
        <w:jc w:val="center"/>
        <w:outlineLvl w:val="1"/>
        <w:rPr>
          <w:rFonts w:ascii="宋体" w:hAnsi="宋体" w:eastAsia="宋体" w:cs="宋体"/>
          <w:sz w:val="44"/>
          <w:szCs w:val="44"/>
        </w:rPr>
      </w:pPr>
      <w:bookmarkStart w:id="29" w:name="_bookmark7"/>
      <w:bookmarkEnd w:id="29"/>
      <w:bookmarkStart w:id="30" w:name="_Toc19819"/>
      <w:r>
        <w:rPr>
          <w:rFonts w:ascii="宋体" w:hAnsi="宋体" w:eastAsia="宋体" w:cs="宋体"/>
          <w:b/>
          <w:bCs/>
          <w:spacing w:val="-1"/>
          <w:sz w:val="44"/>
          <w:szCs w:val="44"/>
        </w:rPr>
        <w:t>三、采购项目需求</w:t>
      </w:r>
      <w:bookmarkEnd w:id="30"/>
    </w:p>
    <w:p>
      <w:pPr>
        <w:spacing w:before="88" w:line="342" w:lineRule="auto"/>
        <w:ind w:left="1090" w:right="1077" w:firstLine="417" w:firstLineChars="163"/>
        <w:rPr>
          <w:rFonts w:ascii="宋体" w:hAnsi="宋体" w:eastAsia="宋体" w:cs="宋体"/>
          <w:spacing w:val="-7"/>
          <w:sz w:val="27"/>
          <w:szCs w:val="27"/>
        </w:rPr>
      </w:pP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（一）投标人须提供全新、原装，并符合质量标准的产品。</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（二）所有产品的知识产权问题，由各投标人自行负责。</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（三）本招标文件提出的是最低限度的要求，投标人的方案应达到或优于本招标文件要求，且符合国家有关标准和规范要求。</w:t>
      </w:r>
    </w:p>
    <w:p>
      <w:pPr>
        <w:spacing w:before="88" w:line="342" w:lineRule="auto"/>
        <w:ind w:left="1090" w:right="1077" w:firstLine="417" w:firstLineChars="163"/>
        <w:outlineLvl w:val="2"/>
        <w:rPr>
          <w:rFonts w:ascii="宋体" w:hAnsi="宋体" w:eastAsia="宋体" w:cs="宋体"/>
          <w:spacing w:val="-7"/>
          <w:sz w:val="27"/>
          <w:szCs w:val="27"/>
        </w:rPr>
      </w:pPr>
      <w:bookmarkStart w:id="31" w:name="_Toc20060"/>
      <w:r>
        <w:rPr>
          <w:rFonts w:hint="eastAsia" w:ascii="宋体" w:hAnsi="宋体" w:eastAsia="宋体" w:cs="宋体"/>
          <w:spacing w:val="-7"/>
          <w:sz w:val="27"/>
          <w:szCs w:val="27"/>
        </w:rPr>
        <w:t>（四）技术规格及商务要求：</w:t>
      </w:r>
      <w:bookmarkEnd w:id="31"/>
    </w:p>
    <w:tbl>
      <w:tblPr>
        <w:tblStyle w:val="13"/>
        <w:tblW w:w="8520" w:type="dxa"/>
        <w:jc w:val="center"/>
        <w:tblLayout w:type="fixed"/>
        <w:tblCellMar>
          <w:top w:w="0" w:type="dxa"/>
          <w:left w:w="108" w:type="dxa"/>
          <w:bottom w:w="0" w:type="dxa"/>
          <w:right w:w="108" w:type="dxa"/>
        </w:tblCellMar>
      </w:tblPr>
      <w:tblGrid>
        <w:gridCol w:w="690"/>
        <w:gridCol w:w="1350"/>
        <w:gridCol w:w="5275"/>
        <w:gridCol w:w="530"/>
        <w:gridCol w:w="675"/>
      </w:tblGrid>
      <w:tr>
        <w:tblPrEx>
          <w:tblCellMar>
            <w:top w:w="0" w:type="dxa"/>
            <w:left w:w="108" w:type="dxa"/>
            <w:bottom w:w="0" w:type="dxa"/>
            <w:right w:w="108" w:type="dxa"/>
          </w:tblCellMar>
        </w:tblPrEx>
        <w:trPr>
          <w:trHeight w:val="28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产品名称</w:t>
            </w:r>
          </w:p>
        </w:tc>
        <w:tc>
          <w:tcPr>
            <w:tcW w:w="52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 xml:space="preserve">产品描述 </w:t>
            </w:r>
          </w:p>
        </w:tc>
        <w:tc>
          <w:tcPr>
            <w:tcW w:w="53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单位</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云服务器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pPr>
            <w:r>
              <w:t xml:space="preserve">1. </w:t>
            </w:r>
            <w:r>
              <w:rPr>
                <w:rFonts w:hint="eastAsia"/>
              </w:rPr>
              <w:t>处理器</w:t>
            </w:r>
            <w:r>
              <w:t xml:space="preserve">Intel I5-10400 </w:t>
            </w:r>
            <w:r>
              <w:rPr>
                <w:rFonts w:hint="eastAsia"/>
              </w:rPr>
              <w:t>标压处理器，主频</w:t>
            </w:r>
            <w:r>
              <w:t>2.9GHz</w:t>
            </w:r>
            <w:r>
              <w:rPr>
                <w:rFonts w:hint="eastAsia"/>
              </w:rPr>
              <w:t>，睿频</w:t>
            </w:r>
            <w:r>
              <w:t>4.3GHz 6</w:t>
            </w:r>
            <w:r>
              <w:rPr>
                <w:rFonts w:hint="eastAsia"/>
              </w:rPr>
              <w:t>核</w:t>
            </w:r>
            <w:r>
              <w:t>12</w:t>
            </w:r>
            <w:r>
              <w:rPr>
                <w:rFonts w:hint="eastAsia"/>
              </w:rPr>
              <w:t>线程，支持</w:t>
            </w:r>
            <w:r>
              <w:t>Windows</w:t>
            </w:r>
            <w:r>
              <w:rPr>
                <w:rFonts w:hint="eastAsia"/>
              </w:rPr>
              <w:t>操作系统；</w:t>
            </w:r>
          </w:p>
          <w:p>
            <w:pPr>
              <w:textAlignment w:val="center"/>
            </w:pPr>
            <w:r>
              <w:t xml:space="preserve">2. </w:t>
            </w:r>
            <w:r>
              <w:rPr>
                <w:rFonts w:hint="eastAsia"/>
              </w:rPr>
              <w:t>使用</w:t>
            </w:r>
            <w:r>
              <w:t>DDR4</w:t>
            </w:r>
            <w:r>
              <w:rPr>
                <w:rFonts w:hint="eastAsia"/>
              </w:rPr>
              <w:t>内存</w:t>
            </w:r>
            <w:r>
              <w:rPr>
                <w:rFonts w:hint="eastAsia"/>
                <w:lang w:val="en-US" w:eastAsia="zh-CN"/>
              </w:rPr>
              <w:t>16</w:t>
            </w:r>
            <w:r>
              <w:t>G</w:t>
            </w:r>
            <w:r>
              <w:rPr>
                <w:rFonts w:hint="eastAsia"/>
              </w:rPr>
              <w:t>，存储</w:t>
            </w:r>
            <w:r>
              <w:rPr>
                <w:rFonts w:hint="eastAsia"/>
                <w:lang w:val="en-US" w:eastAsia="zh-CN"/>
              </w:rPr>
              <w:t>512G</w:t>
            </w:r>
            <w:r>
              <w:t xml:space="preserve"> SSD</w:t>
            </w:r>
            <w:r>
              <w:rPr>
                <w:rFonts w:hint="eastAsia"/>
              </w:rPr>
              <w:t>；</w:t>
            </w:r>
          </w:p>
          <w:p>
            <w:pPr>
              <w:textAlignment w:val="center"/>
            </w:pPr>
            <w:r>
              <w:t xml:space="preserve">3. </w:t>
            </w:r>
            <w:r>
              <w:rPr>
                <w:rFonts w:hint="eastAsia"/>
              </w:rPr>
              <w:t>提供</w:t>
            </w:r>
            <w:r>
              <w:t>1</w:t>
            </w:r>
            <w:r>
              <w:rPr>
                <w:rFonts w:hint="eastAsia"/>
              </w:rPr>
              <w:t>个千兆自适应电口网卡；</w:t>
            </w:r>
          </w:p>
          <w:p>
            <w:pPr>
              <w:textAlignment w:val="center"/>
            </w:pPr>
            <w:r>
              <w:t>4. USB</w:t>
            </w:r>
            <w:r>
              <w:rPr>
                <w:rFonts w:hint="eastAsia"/>
              </w:rPr>
              <w:t>接口≥</w:t>
            </w:r>
            <w:r>
              <w:t>8</w:t>
            </w:r>
            <w:r>
              <w:rPr>
                <w:rFonts w:hint="eastAsia"/>
              </w:rPr>
              <w:t>个（包含≥</w:t>
            </w:r>
            <w:r>
              <w:t>2</w:t>
            </w:r>
            <w:r>
              <w:rPr>
                <w:rFonts w:hint="eastAsia"/>
              </w:rPr>
              <w:t>个</w:t>
            </w:r>
            <w:r>
              <w:t>USB 3.0</w:t>
            </w:r>
            <w:r>
              <w:rPr>
                <w:rFonts w:hint="eastAsia"/>
              </w:rPr>
              <w:t>接口），≥</w:t>
            </w:r>
            <w:r>
              <w:t>1</w:t>
            </w:r>
            <w:r>
              <w:rPr>
                <w:rFonts w:hint="eastAsia"/>
              </w:rPr>
              <w:t>对音频输入输出接口</w:t>
            </w:r>
            <w:r>
              <w:t>,</w:t>
            </w:r>
            <w:r>
              <w:rPr>
                <w:rFonts w:hint="eastAsia"/>
              </w:rPr>
              <w:t>配置≥</w:t>
            </w:r>
            <w:r>
              <w:t>1</w:t>
            </w:r>
            <w:r>
              <w:rPr>
                <w:rFonts w:hint="eastAsia"/>
              </w:rPr>
              <w:t>个内存扩展槽，≥</w:t>
            </w:r>
            <w:r>
              <w:t>1</w:t>
            </w:r>
            <w:r>
              <w:rPr>
                <w:rFonts w:hint="eastAsia"/>
              </w:rPr>
              <w:t>个</w:t>
            </w:r>
            <w:r>
              <w:t>SATA</w:t>
            </w:r>
            <w:r>
              <w:rPr>
                <w:rFonts w:hint="eastAsia"/>
              </w:rPr>
              <w:t>扩展接口，可扩展</w:t>
            </w:r>
            <w:r>
              <w:t>1</w:t>
            </w:r>
            <w:r>
              <w:rPr>
                <w:rFonts w:hint="eastAsia"/>
              </w:rPr>
              <w:t>个</w:t>
            </w:r>
            <w:r>
              <w:t>2.5</w:t>
            </w:r>
            <w:r>
              <w:rPr>
                <w:rFonts w:hint="eastAsia"/>
              </w:rPr>
              <w:t>英寸硬盘；</w:t>
            </w:r>
          </w:p>
          <w:p>
            <w:pPr>
              <w:textAlignment w:val="center"/>
            </w:pPr>
            <w:r>
              <w:t xml:space="preserve">5. </w:t>
            </w:r>
            <w:r>
              <w:rPr>
                <w:rFonts w:hint="eastAsia"/>
              </w:rPr>
              <w:t>提供两种的的显示接口，包括</w:t>
            </w:r>
            <w:r>
              <w:t>VGA</w:t>
            </w:r>
            <w:r>
              <w:rPr>
                <w:rFonts w:hint="eastAsia"/>
              </w:rPr>
              <w:t>接口、</w:t>
            </w:r>
            <w:r>
              <w:t>HDMI</w:t>
            </w:r>
            <w:r>
              <w:rPr>
                <w:rFonts w:hint="eastAsia"/>
              </w:rPr>
              <w:t>接口；</w:t>
            </w:r>
          </w:p>
          <w:p>
            <w:pPr>
              <w:textAlignment w:val="center"/>
              <w:rPr>
                <w:rFonts w:hint="eastAsia"/>
              </w:rPr>
            </w:pPr>
            <w:r>
              <w:t>6.</w:t>
            </w:r>
            <w:r>
              <w:rPr>
                <w:rFonts w:hint="eastAsia"/>
              </w:rPr>
              <w:t>提供三年原厂维保。</w:t>
            </w:r>
          </w:p>
          <w:p>
            <w:pPr>
              <w:textAlignment w:val="center"/>
            </w:pPr>
            <w:r>
              <w:t>7</w:t>
            </w:r>
            <w:r>
              <w:rPr>
                <w:rFonts w:hint="eastAsia"/>
              </w:rPr>
              <w:t>、云终端控制器管理平台能对云终端控制器</w:t>
            </w:r>
            <w:r>
              <w:t>CPU</w:t>
            </w:r>
            <w:r>
              <w:rPr>
                <w:rFonts w:hint="eastAsia"/>
              </w:rPr>
              <w:t>、内存、硬盘资源使用情况进行呈现，</w:t>
            </w:r>
            <w:r>
              <w:t>CPU</w:t>
            </w:r>
            <w:r>
              <w:rPr>
                <w:rFonts w:hint="eastAsia"/>
              </w:rPr>
              <w:t>和内存资源占用情况按百分比数值直观呈现出来，硬盘资源按照系统和数据不同分区显示占用资源空间的数值大小和总空间的数值大小，以便进行资源的维护和管理。</w:t>
            </w:r>
            <w:r>
              <w:t xml:space="preserve"> </w:t>
            </w:r>
          </w:p>
          <w:p>
            <w:pPr>
              <w:textAlignment w:val="center"/>
            </w:pPr>
            <w:r>
              <w:t>8</w:t>
            </w:r>
            <w:r>
              <w:rPr>
                <w:rFonts w:hint="eastAsia"/>
              </w:rPr>
              <w:t>、云终端控制器要求出厂预装云终端控制器虚拟化软件等桌面云组件，无需单独购买和配置虚拟化软件。</w:t>
            </w:r>
            <w:r>
              <w:t xml:space="preserve"> </w:t>
            </w:r>
          </w:p>
          <w:p>
            <w:pPr>
              <w:textAlignment w:val="center"/>
            </w:pPr>
            <w:r>
              <w:t>9</w:t>
            </w:r>
            <w:r>
              <w:rPr>
                <w:rFonts w:hint="eastAsia"/>
              </w:rPr>
              <w:t>、为保障教室的实施部署质量，云终端控制器提供</w:t>
            </w:r>
            <w:r>
              <w:t>B/S</w:t>
            </w:r>
            <w:r>
              <w:rPr>
                <w:rFonts w:hint="eastAsia"/>
              </w:rPr>
              <w:t>架构的云终端控制器统一管理界面，提供向导式的部署方法，在部署完成后必须要求强制体检，自动生成体检报告及分数。</w:t>
            </w:r>
            <w:r>
              <w:t xml:space="preserve"> </w:t>
            </w:r>
          </w:p>
          <w:p>
            <w:pPr>
              <w:textAlignment w:val="center"/>
            </w:pPr>
            <w:r>
              <w:t>10</w:t>
            </w:r>
            <w:r>
              <w:rPr>
                <w:rFonts w:hint="eastAsia"/>
              </w:rPr>
              <w:t>、提供虚拟教室功能，能够按照教室规模创建不同的虚拟教室，每个虚拟教室独立管理和配置，在云终端控制器后台能够实现对独立教室的学生终端、教师云终端分别进行配置和管理，包括镜像管理、网络访问限制、网络白名单的设置。</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云课堂教学管理软件</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rPr>
            </w:pPr>
            <w:r>
              <w:rPr>
                <w:rFonts w:ascii="宋体" w:hAnsi="宋体" w:eastAsia="宋体" w:cs="宋体"/>
                <w:sz w:val="20"/>
                <w:szCs w:val="20"/>
              </w:rPr>
              <w:t>1.</w:t>
            </w:r>
            <w:r>
              <w:rPr>
                <w:rFonts w:hint="eastAsia"/>
              </w:rPr>
              <w:t xml:space="preserve"> 配置70个学生终端终身授权,终身免费升级，三年原厂维保；</w:t>
            </w:r>
          </w:p>
          <w:p>
            <w:pPr>
              <w:textAlignment w:val="center"/>
              <w:rPr>
                <w:rFonts w:hint="eastAsia"/>
              </w:rPr>
            </w:pPr>
            <w:r>
              <w:rPr>
                <w:rFonts w:hint="eastAsia"/>
              </w:rPr>
              <w:t>2.教学管理软件教师端能够根据教学需要选择相应的教学镜像，并可以通过镜像选择实现所有终端一键切换到教学镜像环境中，云终端无需重新启动，老师也无需登录服务器后台进行操作；</w:t>
            </w:r>
          </w:p>
          <w:p>
            <w:pPr>
              <w:textAlignment w:val="center"/>
              <w:rPr>
                <w:rFonts w:hint="eastAsia" w:ascii="宋体" w:hAnsi="宋体" w:eastAsia="宋体" w:cs="宋体"/>
                <w:sz w:val="20"/>
                <w:szCs w:val="20"/>
              </w:rPr>
            </w:pPr>
            <w:r>
              <w:rPr>
                <w:rFonts w:hint="eastAsia" w:ascii="宋体" w:hAnsi="宋体" w:eastAsia="宋体" w:cs="宋体"/>
                <w:sz w:val="20"/>
                <w:szCs w:val="20"/>
              </w:rPr>
              <w:t>3.为了简化教学管理和维护，在教学管理软件上要求能够实现一键关闭所有云终端（终端物理机和虚拟机），一键关闭教学云主机，不需要访问云主机后台进行繁琐操作，只需要在C/S教学管理软件上完成即可,可以在教学管理软件上设定部分或全部学生云终端进行开机或关机，开启学生云终端时可以直接进入设定的教学镜像；</w:t>
            </w:r>
          </w:p>
          <w:p>
            <w:pPr>
              <w:textAlignment w:val="center"/>
              <w:rPr>
                <w:rFonts w:hint="eastAsia" w:ascii="宋体" w:hAnsi="宋体" w:eastAsia="宋体" w:cs="宋体"/>
                <w:sz w:val="20"/>
                <w:szCs w:val="20"/>
              </w:rPr>
            </w:pPr>
            <w:r>
              <w:rPr>
                <w:rFonts w:hint="eastAsia" w:ascii="宋体" w:hAnsi="宋体" w:eastAsia="宋体" w:cs="宋体"/>
                <w:sz w:val="20"/>
                <w:szCs w:val="20"/>
              </w:rPr>
              <w:t>4.为保证课堂教学效果，教学管理软件要求提供对所有学生机屏幕监看的功能，同时能针对一个学生桌面进行放大监看，放大之后能够看到学生桌面打开的软件，操作鼠标的移动轨迹等；</w:t>
            </w:r>
          </w:p>
          <w:p>
            <w:pPr>
              <w:textAlignment w:val="center"/>
              <w:rPr>
                <w:rFonts w:hint="eastAsia" w:ascii="宋体" w:hAnsi="宋体" w:eastAsia="宋体" w:cs="宋体"/>
                <w:sz w:val="20"/>
                <w:szCs w:val="20"/>
              </w:rPr>
            </w:pPr>
            <w:r>
              <w:rPr>
                <w:rFonts w:hint="eastAsia" w:ascii="宋体" w:hAnsi="宋体" w:eastAsia="宋体" w:cs="宋体"/>
                <w:sz w:val="20"/>
                <w:szCs w:val="20"/>
              </w:rPr>
              <w:t>5.互动游戏：为促进课堂互动效果，提升课堂活跃度，需提供实用课堂互动小游戏；</w:t>
            </w:r>
          </w:p>
          <w:p>
            <w:pPr>
              <w:textAlignment w:val="center"/>
              <w:rPr>
                <w:rFonts w:hint="eastAsia" w:ascii="宋体" w:hAnsi="宋体" w:eastAsia="宋体" w:cs="宋体"/>
                <w:sz w:val="20"/>
                <w:szCs w:val="20"/>
              </w:rPr>
            </w:pPr>
            <w:r>
              <w:rPr>
                <w:rFonts w:hint="eastAsia" w:ascii="宋体" w:hAnsi="宋体" w:eastAsia="宋体" w:cs="宋体"/>
                <w:sz w:val="20"/>
                <w:szCs w:val="20"/>
              </w:rPr>
              <w:t>6.为方便教学控制，支持通过教学管理软件实现一键禁止任意分学生上网，禁网同时需要支持屏幕广播、屏幕查看等正常教学应用</w:t>
            </w:r>
          </w:p>
          <w:p>
            <w:pPr>
              <w:textAlignment w:val="center"/>
              <w:rPr>
                <w:rFonts w:hint="eastAsia" w:ascii="宋体" w:hAnsi="宋体" w:eastAsia="宋体" w:cs="宋体"/>
                <w:sz w:val="20"/>
                <w:szCs w:val="20"/>
              </w:rPr>
            </w:pPr>
            <w:r>
              <w:rPr>
                <w:rFonts w:hint="eastAsia" w:ascii="宋体" w:hAnsi="宋体" w:eastAsia="宋体" w:cs="宋体"/>
                <w:sz w:val="20"/>
                <w:szCs w:val="20"/>
              </w:rPr>
              <w:t>7.为简化教学，教学管理软件需要提供远程终端编号功能，并与云桌面编号一一对应，方便上课前的学生点名等；</w:t>
            </w:r>
          </w:p>
          <w:p>
            <w:pPr>
              <w:textAlignment w:val="center"/>
              <w:rPr>
                <w:rFonts w:hint="eastAsia" w:ascii="宋体" w:hAnsi="宋体" w:eastAsia="宋体" w:cs="宋体"/>
                <w:sz w:val="20"/>
                <w:szCs w:val="20"/>
              </w:rPr>
            </w:pPr>
            <w:r>
              <w:rPr>
                <w:rFonts w:hint="eastAsia" w:ascii="宋体" w:hAnsi="宋体" w:eastAsia="宋体" w:cs="宋体"/>
                <w:sz w:val="20"/>
                <w:szCs w:val="20"/>
              </w:rPr>
              <w:t>8.支持老师将某个学生的屏幕转播给其他所有学生，老师也能看到该学生的屏幕，同时老师可以在该转播学生屏幕进行演示操作；</w:t>
            </w:r>
          </w:p>
          <w:p>
            <w:pPr>
              <w:textAlignment w:val="center"/>
              <w:rPr>
                <w:rFonts w:hint="eastAsia" w:ascii="宋体" w:hAnsi="宋体" w:eastAsia="宋体" w:cs="宋体"/>
                <w:sz w:val="20"/>
                <w:szCs w:val="20"/>
              </w:rPr>
            </w:pPr>
            <w:r>
              <w:rPr>
                <w:rFonts w:hint="eastAsia" w:ascii="宋体" w:hAnsi="宋体" w:eastAsia="宋体" w:cs="宋体"/>
                <w:sz w:val="20"/>
                <w:szCs w:val="20"/>
              </w:rPr>
              <w:t>9. 为方便在老师屏幕广播时，学生可以根据老师的演示同步进行学习操作，需提供窗口化广播模式，即在使窗口化广播时，学生可以自由操作学生云终端的系统进行自由跟学，窗口大小和位置可以由学生自主调节；</w:t>
            </w:r>
          </w:p>
          <w:p>
            <w:pPr>
              <w:textAlignment w:val="center"/>
              <w:rPr>
                <w:rFonts w:hint="eastAsia" w:ascii="宋体" w:hAnsi="宋体" w:eastAsia="宋体" w:cs="宋体"/>
                <w:sz w:val="20"/>
                <w:szCs w:val="20"/>
              </w:rPr>
            </w:pPr>
            <w:r>
              <w:rPr>
                <w:rFonts w:hint="eastAsia" w:ascii="宋体" w:hAnsi="宋体" w:eastAsia="宋体" w:cs="宋体"/>
                <w:sz w:val="20"/>
                <w:szCs w:val="20"/>
              </w:rPr>
              <w:t>10.支持老师将选中的文件分发给学生，可以分发给所有学生，也可以分发给指定学生；同时支持学生直接将文件提交给老师，使用100M的rar文件，60台传输时间在55s以内(提供CMA或CNAS认可的第三方检测机构出具的检测（验）报告复印件并加盖制造厂商公章佐证)；</w:t>
            </w:r>
          </w:p>
          <w:p>
            <w:pPr>
              <w:textAlignment w:val="center"/>
              <w:rPr>
                <w:rFonts w:hint="eastAsia" w:eastAsia="宋体"/>
                <w:lang w:val="en-US" w:eastAsia="zh-CN"/>
              </w:rPr>
            </w:pPr>
            <w:r>
              <w:rPr>
                <w:rFonts w:hint="eastAsia" w:ascii="宋体" w:hAnsi="宋体" w:eastAsia="宋体" w:cs="宋体"/>
                <w:sz w:val="20"/>
                <w:szCs w:val="20"/>
              </w:rPr>
              <w:t>11.老师可以在上课时随时利用截屏出题功能截取当前屏幕，并设定截取部分的大小、题目的分值、题型和答题方式，并下发给学生，只要教师在主课模式下使用随堂测试中的题库出题功能，学生每次作答，答错的问题都将自动收录到错题集中，学生可以在课堂题集中随时访问自己答错过的题目(提供CMA或CNAS认可的第三方检测机构出具的检测（验）报告复印件并加盖制造厂商公章佐证)</w:t>
            </w:r>
            <w:r>
              <w:rPr>
                <w:rFonts w:hint="eastAsia" w:ascii="宋体" w:hAnsi="宋体" w:eastAsia="宋体" w:cs="宋体"/>
                <w:sz w:val="20"/>
                <w:szCs w:val="20"/>
                <w:lang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教师机终端</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配置</w:t>
            </w:r>
            <w:r>
              <w:rPr>
                <w:rFonts w:ascii="宋体" w:hAnsi="宋体" w:eastAsia="宋体" w:cs="宋体"/>
                <w:sz w:val="20"/>
                <w:szCs w:val="20"/>
              </w:rPr>
              <w:t>1</w:t>
            </w:r>
            <w:r>
              <w:rPr>
                <w:rFonts w:hint="eastAsia" w:ascii="宋体" w:hAnsi="宋体" w:eastAsia="宋体" w:cs="宋体"/>
                <w:sz w:val="20"/>
                <w:szCs w:val="20"/>
              </w:rPr>
              <w:t>颗</w:t>
            </w:r>
            <w:r>
              <w:rPr>
                <w:rFonts w:ascii="宋体" w:hAnsi="宋体" w:eastAsia="宋体" w:cs="宋体"/>
                <w:sz w:val="20"/>
                <w:szCs w:val="20"/>
              </w:rPr>
              <w:t>Intel I5-10400 6</w:t>
            </w:r>
            <w:r>
              <w:rPr>
                <w:rFonts w:hint="eastAsia" w:ascii="宋体" w:hAnsi="宋体" w:eastAsia="宋体" w:cs="宋体"/>
                <w:sz w:val="20"/>
                <w:szCs w:val="20"/>
              </w:rPr>
              <w:t>核</w:t>
            </w:r>
            <w:r>
              <w:rPr>
                <w:rFonts w:ascii="宋体" w:hAnsi="宋体" w:eastAsia="宋体" w:cs="宋体"/>
                <w:sz w:val="20"/>
                <w:szCs w:val="20"/>
              </w:rPr>
              <w:t>12</w:t>
            </w:r>
            <w:r>
              <w:rPr>
                <w:rFonts w:hint="eastAsia" w:ascii="宋体" w:hAnsi="宋体" w:eastAsia="宋体" w:cs="宋体"/>
                <w:sz w:val="20"/>
                <w:szCs w:val="20"/>
              </w:rPr>
              <w:t>线程标压处理器，主频≥</w:t>
            </w:r>
            <w:r>
              <w:rPr>
                <w:rFonts w:ascii="宋体" w:hAnsi="宋体" w:eastAsia="宋体" w:cs="宋体"/>
                <w:sz w:val="20"/>
                <w:szCs w:val="20"/>
              </w:rPr>
              <w:t>2.9GHz</w:t>
            </w:r>
            <w:r>
              <w:rPr>
                <w:rFonts w:hint="eastAsia" w:ascii="宋体" w:hAnsi="宋体" w:eastAsia="宋体" w:cs="宋体"/>
                <w:sz w:val="20"/>
                <w:szCs w:val="20"/>
              </w:rPr>
              <w:t>，睿频≥</w:t>
            </w:r>
            <w:r>
              <w:rPr>
                <w:rFonts w:ascii="宋体" w:hAnsi="宋体" w:eastAsia="宋体" w:cs="宋体"/>
                <w:sz w:val="20"/>
                <w:szCs w:val="20"/>
              </w:rPr>
              <w:t>4.3GHz</w:t>
            </w:r>
            <w:r>
              <w:rPr>
                <w:rFonts w:hint="eastAsia" w:ascii="宋体" w:hAnsi="宋体" w:eastAsia="宋体" w:cs="宋体"/>
                <w:sz w:val="20"/>
                <w:szCs w:val="20"/>
              </w:rPr>
              <w:t>，≥</w:t>
            </w:r>
            <w:r>
              <w:rPr>
                <w:rFonts w:ascii="宋体" w:hAnsi="宋体" w:eastAsia="宋体" w:cs="宋体"/>
                <w:sz w:val="20"/>
                <w:szCs w:val="20"/>
              </w:rPr>
              <w:t>16GB DDR4</w:t>
            </w:r>
            <w:r>
              <w:rPr>
                <w:rFonts w:hint="eastAsia" w:ascii="宋体" w:hAnsi="宋体" w:eastAsia="宋体" w:cs="宋体"/>
                <w:sz w:val="20"/>
                <w:szCs w:val="20"/>
              </w:rPr>
              <w:t>内存，</w:t>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512GB  SSD</w:t>
            </w:r>
            <w:r>
              <w:rPr>
                <w:rFonts w:hint="eastAsia" w:ascii="宋体" w:hAnsi="宋体" w:eastAsia="宋体" w:cs="宋体"/>
                <w:sz w:val="20"/>
                <w:szCs w:val="20"/>
              </w:rPr>
              <w:t>，集成因特尔核芯显卡：</w:t>
            </w:r>
            <w:r>
              <w:rPr>
                <w:rFonts w:ascii="宋体" w:hAnsi="宋体" w:eastAsia="宋体" w:cs="宋体"/>
                <w:sz w:val="20"/>
                <w:szCs w:val="20"/>
              </w:rPr>
              <w:t>Intel® UHD Graphics 630</w:t>
            </w:r>
            <w:r>
              <w:rPr>
                <w:rFonts w:hint="eastAsia" w:ascii="宋体" w:hAnsi="宋体" w:eastAsia="宋体" w:cs="宋体"/>
                <w:sz w:val="20"/>
                <w:szCs w:val="20"/>
              </w:rPr>
              <w:t>，分辨率：</w:t>
            </w:r>
            <w:r>
              <w:rPr>
                <w:rFonts w:ascii="宋体" w:hAnsi="宋体" w:eastAsia="宋体" w:cs="宋体"/>
                <w:sz w:val="20"/>
                <w:szCs w:val="20"/>
              </w:rPr>
              <w:t>1920*1080 @60Hz</w:t>
            </w:r>
            <w:r>
              <w:rPr>
                <w:rFonts w:hint="eastAsia" w:ascii="宋体" w:hAnsi="宋体" w:eastAsia="宋体" w:cs="宋体"/>
                <w:sz w:val="20"/>
                <w:szCs w:val="20"/>
              </w:rPr>
              <w:t>（</w:t>
            </w:r>
            <w:r>
              <w:rPr>
                <w:rFonts w:ascii="宋体" w:hAnsi="宋体" w:eastAsia="宋体" w:cs="宋体"/>
                <w:sz w:val="20"/>
                <w:szCs w:val="20"/>
              </w:rPr>
              <w:t>LVDS</w:t>
            </w:r>
            <w:r>
              <w:rPr>
                <w:rFonts w:hint="eastAsia" w:ascii="宋体" w:hAnsi="宋体" w:eastAsia="宋体" w:cs="宋体"/>
                <w:sz w:val="20"/>
                <w:szCs w:val="20"/>
              </w:rPr>
              <w:t>），</w:t>
            </w:r>
            <w:r>
              <w:rPr>
                <w:rFonts w:ascii="宋体" w:hAnsi="宋体" w:eastAsia="宋体" w:cs="宋体"/>
                <w:sz w:val="20"/>
                <w:szCs w:val="20"/>
              </w:rPr>
              <w:t>4096×2160@30Hz</w:t>
            </w:r>
            <w:r>
              <w:rPr>
                <w:rFonts w:hint="eastAsia" w:ascii="宋体" w:hAnsi="宋体" w:eastAsia="宋体" w:cs="宋体"/>
                <w:sz w:val="20"/>
                <w:szCs w:val="20"/>
              </w:rPr>
              <w:t>（</w:t>
            </w:r>
            <w:r>
              <w:rPr>
                <w:rFonts w:ascii="宋体" w:hAnsi="宋体" w:eastAsia="宋体" w:cs="宋体"/>
                <w:sz w:val="20"/>
                <w:szCs w:val="20"/>
              </w:rPr>
              <w:t>HDMI</w:t>
            </w:r>
            <w:r>
              <w:rPr>
                <w:rFonts w:hint="eastAsia" w:ascii="宋体" w:hAnsi="宋体" w:eastAsia="宋体" w:cs="宋体"/>
                <w:sz w:val="20"/>
                <w:szCs w:val="20"/>
              </w:rPr>
              <w:t>）；</w:t>
            </w:r>
          </w:p>
          <w:p>
            <w:pPr>
              <w:textAlignment w:val="center"/>
              <w:rPr>
                <w:rFonts w:hint="eastAsia" w:ascii="宋体" w:hAnsi="宋体" w:eastAsia="宋体" w:cs="宋体"/>
                <w:sz w:val="20"/>
                <w:szCs w:val="20"/>
                <w:lang w:eastAsia="zh-CN"/>
              </w:rPr>
            </w:pPr>
            <w:r>
              <w:rPr>
                <w:rFonts w:ascii="宋体" w:hAnsi="宋体" w:eastAsia="宋体" w:cs="宋体"/>
                <w:sz w:val="20"/>
                <w:szCs w:val="20"/>
              </w:rPr>
              <w:t>2.USB</w:t>
            </w:r>
            <w:r>
              <w:rPr>
                <w:rFonts w:hint="eastAsia" w:ascii="宋体" w:hAnsi="宋体" w:eastAsia="宋体" w:cs="宋体"/>
                <w:sz w:val="20"/>
                <w:szCs w:val="20"/>
              </w:rPr>
              <w:t>接口≥</w:t>
            </w:r>
            <w:r>
              <w:rPr>
                <w:rFonts w:ascii="宋体" w:hAnsi="宋体" w:eastAsia="宋体" w:cs="宋体"/>
                <w:sz w:val="20"/>
                <w:szCs w:val="20"/>
              </w:rPr>
              <w:t>8</w:t>
            </w:r>
            <w:r>
              <w:rPr>
                <w:rFonts w:hint="eastAsia" w:ascii="宋体" w:hAnsi="宋体" w:eastAsia="宋体" w:cs="宋体"/>
                <w:sz w:val="20"/>
                <w:szCs w:val="20"/>
              </w:rPr>
              <w:t>个（包含≥</w:t>
            </w:r>
            <w:r>
              <w:rPr>
                <w:rFonts w:ascii="宋体" w:hAnsi="宋体" w:eastAsia="宋体" w:cs="宋体"/>
                <w:sz w:val="20"/>
                <w:szCs w:val="20"/>
              </w:rPr>
              <w:t>4</w:t>
            </w:r>
            <w:r>
              <w:rPr>
                <w:rFonts w:hint="eastAsia" w:ascii="宋体" w:hAnsi="宋体" w:eastAsia="宋体" w:cs="宋体"/>
                <w:sz w:val="20"/>
                <w:szCs w:val="20"/>
              </w:rPr>
              <w:t>个</w:t>
            </w:r>
            <w:r>
              <w:rPr>
                <w:rFonts w:ascii="宋体" w:hAnsi="宋体" w:eastAsia="宋体" w:cs="宋体"/>
                <w:sz w:val="20"/>
                <w:szCs w:val="20"/>
              </w:rPr>
              <w:t>USB 3.0</w:t>
            </w:r>
            <w:r>
              <w:rPr>
                <w:rFonts w:hint="eastAsia" w:ascii="宋体" w:hAnsi="宋体" w:eastAsia="宋体" w:cs="宋体"/>
                <w:sz w:val="20"/>
                <w:szCs w:val="20"/>
              </w:rPr>
              <w:t>接口），≥</w:t>
            </w:r>
            <w:r>
              <w:rPr>
                <w:rFonts w:ascii="宋体" w:hAnsi="宋体" w:eastAsia="宋体" w:cs="宋体"/>
                <w:sz w:val="20"/>
                <w:szCs w:val="20"/>
              </w:rPr>
              <w:t>1</w:t>
            </w:r>
            <w:r>
              <w:rPr>
                <w:rFonts w:hint="eastAsia" w:ascii="宋体" w:hAnsi="宋体" w:eastAsia="宋体" w:cs="宋体"/>
                <w:sz w:val="20"/>
                <w:szCs w:val="20"/>
              </w:rPr>
              <w:t>个千兆网口，≥</w:t>
            </w:r>
            <w:r>
              <w:rPr>
                <w:rFonts w:ascii="宋体" w:hAnsi="宋体" w:eastAsia="宋体" w:cs="宋体"/>
                <w:sz w:val="20"/>
                <w:szCs w:val="20"/>
              </w:rPr>
              <w:t>1</w:t>
            </w:r>
            <w:r>
              <w:rPr>
                <w:rFonts w:hint="eastAsia" w:ascii="宋体" w:hAnsi="宋体" w:eastAsia="宋体" w:cs="宋体"/>
                <w:sz w:val="20"/>
                <w:szCs w:val="20"/>
              </w:rPr>
              <w:t>个</w:t>
            </w:r>
            <w:r>
              <w:rPr>
                <w:rFonts w:ascii="宋体" w:hAnsi="宋体" w:eastAsia="宋体" w:cs="宋体"/>
                <w:sz w:val="20"/>
                <w:szCs w:val="20"/>
              </w:rPr>
              <w:t>VGA</w:t>
            </w:r>
            <w:r>
              <w:rPr>
                <w:rFonts w:hint="eastAsia" w:ascii="宋体" w:hAnsi="宋体" w:eastAsia="宋体" w:cs="宋体"/>
                <w:sz w:val="20"/>
                <w:szCs w:val="20"/>
              </w:rPr>
              <w:t>接口，≥</w:t>
            </w:r>
            <w:r>
              <w:rPr>
                <w:rFonts w:ascii="宋体" w:hAnsi="宋体" w:eastAsia="宋体" w:cs="宋体"/>
                <w:sz w:val="20"/>
                <w:szCs w:val="20"/>
              </w:rPr>
              <w:t>1</w:t>
            </w:r>
            <w:r>
              <w:rPr>
                <w:rFonts w:hint="eastAsia" w:ascii="宋体" w:hAnsi="宋体" w:eastAsia="宋体" w:cs="宋体"/>
                <w:sz w:val="20"/>
                <w:szCs w:val="20"/>
              </w:rPr>
              <w:t>个</w:t>
            </w:r>
            <w:r>
              <w:rPr>
                <w:rFonts w:ascii="宋体" w:hAnsi="宋体" w:eastAsia="宋体" w:cs="宋体"/>
                <w:sz w:val="20"/>
                <w:szCs w:val="20"/>
              </w:rPr>
              <w:t>HDMI</w:t>
            </w:r>
            <w:r>
              <w:rPr>
                <w:rFonts w:hint="eastAsia" w:ascii="宋体" w:hAnsi="宋体" w:eastAsia="宋体" w:cs="宋体"/>
                <w:sz w:val="20"/>
                <w:szCs w:val="20"/>
              </w:rPr>
              <w:t>接口，≥</w:t>
            </w:r>
            <w:r>
              <w:rPr>
                <w:rFonts w:ascii="宋体" w:hAnsi="宋体" w:eastAsia="宋体" w:cs="宋体"/>
                <w:sz w:val="20"/>
                <w:szCs w:val="20"/>
              </w:rPr>
              <w:t>1</w:t>
            </w:r>
            <w:r>
              <w:rPr>
                <w:rFonts w:hint="eastAsia" w:ascii="宋体" w:hAnsi="宋体" w:eastAsia="宋体" w:cs="宋体"/>
                <w:sz w:val="20"/>
                <w:szCs w:val="20"/>
              </w:rPr>
              <w:t>对音频输入输出接口，且支持</w:t>
            </w:r>
            <w:r>
              <w:rPr>
                <w:rFonts w:ascii="宋体" w:hAnsi="宋体" w:eastAsia="宋体" w:cs="宋体"/>
                <w:sz w:val="20"/>
                <w:szCs w:val="20"/>
              </w:rPr>
              <w:t>4</w:t>
            </w:r>
            <w:r>
              <w:rPr>
                <w:rFonts w:hint="eastAsia" w:ascii="宋体" w:hAnsi="宋体" w:eastAsia="宋体" w:cs="宋体"/>
                <w:sz w:val="20"/>
                <w:szCs w:val="20"/>
              </w:rPr>
              <w:t>段式耳机音频输入及输出</w:t>
            </w:r>
            <w:r>
              <w:rPr>
                <w:rFonts w:hint="eastAsia" w:ascii="宋体" w:hAnsi="宋体" w:eastAsia="宋体" w:cs="宋体"/>
                <w:sz w:val="20"/>
                <w:szCs w:val="20"/>
                <w:lang w:eastAsia="zh-CN"/>
              </w:rPr>
              <w:t>。</w:t>
            </w:r>
          </w:p>
          <w:p>
            <w:pPr>
              <w:textAlignment w:val="center"/>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在云终端上要求支持多种系统的教学镜像，提供给不同课程教学使用，不同的教学镜像可供学生自由选择，上课期间老师可以要求所有学生云终端统一进同一个教学镜像进行教学。</w:t>
            </w:r>
          </w:p>
          <w:p>
            <w:pPr>
              <w:textAlignment w:val="center"/>
              <w:rPr>
                <w:rFonts w:hint="eastAsia"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 xml:space="preserve"> 终端支持完全离线模式，即在云终端控制器连接中断时，依然可使用当前正在使用的镜像环境，保障业务连续性。</w:t>
            </w:r>
          </w:p>
          <w:p>
            <w:pPr>
              <w:textAlignment w:val="center"/>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 xml:space="preserve"> 通过教学管理软件能够实现所有学生云终端一键开启硬件设备和启动虚拟桌面</w:t>
            </w:r>
          </w:p>
          <w:p>
            <w:pPr>
              <w:textAlignment w:val="center"/>
              <w:rPr>
                <w:rFonts w:ascii="宋体" w:hAnsi="宋体" w:eastAsia="宋体" w:cs="宋体"/>
                <w:sz w:val="20"/>
                <w:szCs w:val="20"/>
              </w:rPr>
            </w:pPr>
            <w:r>
              <w:rPr>
                <w:rFonts w:ascii="宋体" w:hAnsi="宋体" w:eastAsia="宋体" w:cs="宋体"/>
                <w:sz w:val="20"/>
                <w:szCs w:val="20"/>
              </w:rPr>
              <w:t>6.</w:t>
            </w:r>
            <w:r>
              <w:rPr>
                <w:rFonts w:hint="eastAsia" w:ascii="宋体" w:hAnsi="宋体" w:eastAsia="宋体" w:cs="宋体"/>
                <w:sz w:val="20"/>
                <w:szCs w:val="20"/>
              </w:rPr>
              <w:t>提供三年原厂维保。</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学生机终端</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配置</w:t>
            </w:r>
            <w:r>
              <w:rPr>
                <w:rFonts w:ascii="宋体" w:hAnsi="宋体" w:eastAsia="宋体" w:cs="宋体"/>
                <w:sz w:val="20"/>
                <w:szCs w:val="20"/>
              </w:rPr>
              <w:t>1</w:t>
            </w:r>
            <w:r>
              <w:rPr>
                <w:rFonts w:hint="eastAsia" w:ascii="宋体" w:hAnsi="宋体" w:eastAsia="宋体" w:cs="宋体"/>
                <w:sz w:val="20"/>
                <w:szCs w:val="20"/>
              </w:rPr>
              <w:t>颗</w:t>
            </w:r>
            <w:r>
              <w:rPr>
                <w:rFonts w:ascii="宋体" w:hAnsi="宋体" w:eastAsia="宋体" w:cs="宋体"/>
                <w:sz w:val="20"/>
                <w:szCs w:val="20"/>
              </w:rPr>
              <w:t>Intel I5-10400 6</w:t>
            </w:r>
            <w:r>
              <w:rPr>
                <w:rFonts w:hint="eastAsia" w:ascii="宋体" w:hAnsi="宋体" w:eastAsia="宋体" w:cs="宋体"/>
                <w:sz w:val="20"/>
                <w:szCs w:val="20"/>
              </w:rPr>
              <w:t>核</w:t>
            </w:r>
            <w:r>
              <w:rPr>
                <w:rFonts w:ascii="宋体" w:hAnsi="宋体" w:eastAsia="宋体" w:cs="宋体"/>
                <w:sz w:val="20"/>
                <w:szCs w:val="20"/>
              </w:rPr>
              <w:t>12</w:t>
            </w:r>
            <w:r>
              <w:rPr>
                <w:rFonts w:hint="eastAsia" w:ascii="宋体" w:hAnsi="宋体" w:eastAsia="宋体" w:cs="宋体"/>
                <w:sz w:val="20"/>
                <w:szCs w:val="20"/>
              </w:rPr>
              <w:t>线程标压处理器，主频≥</w:t>
            </w:r>
            <w:r>
              <w:rPr>
                <w:rFonts w:ascii="宋体" w:hAnsi="宋体" w:eastAsia="宋体" w:cs="宋体"/>
                <w:sz w:val="20"/>
                <w:szCs w:val="20"/>
              </w:rPr>
              <w:t>2.9GHz</w:t>
            </w:r>
            <w:r>
              <w:rPr>
                <w:rFonts w:hint="eastAsia" w:ascii="宋体" w:hAnsi="宋体" w:eastAsia="宋体" w:cs="宋体"/>
                <w:sz w:val="20"/>
                <w:szCs w:val="20"/>
              </w:rPr>
              <w:t>，睿频≥</w:t>
            </w:r>
            <w:r>
              <w:rPr>
                <w:rFonts w:ascii="宋体" w:hAnsi="宋体" w:eastAsia="宋体" w:cs="宋体"/>
                <w:sz w:val="20"/>
                <w:szCs w:val="20"/>
              </w:rPr>
              <w:t>4.3GHz</w:t>
            </w:r>
            <w:r>
              <w:rPr>
                <w:rFonts w:hint="eastAsia" w:ascii="宋体" w:hAnsi="宋体" w:eastAsia="宋体" w:cs="宋体"/>
                <w:sz w:val="20"/>
                <w:szCs w:val="20"/>
              </w:rPr>
              <w:t>，≥</w:t>
            </w:r>
            <w:r>
              <w:rPr>
                <w:rFonts w:ascii="宋体" w:hAnsi="宋体" w:eastAsia="宋体" w:cs="宋体"/>
                <w:sz w:val="20"/>
                <w:szCs w:val="20"/>
              </w:rPr>
              <w:t>8GB DDR4</w:t>
            </w:r>
            <w:r>
              <w:rPr>
                <w:rFonts w:hint="eastAsia" w:ascii="宋体" w:hAnsi="宋体" w:eastAsia="宋体" w:cs="宋体"/>
                <w:sz w:val="20"/>
                <w:szCs w:val="20"/>
              </w:rPr>
              <w:t>内存，</w:t>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256GB  SSD</w:t>
            </w:r>
            <w:r>
              <w:rPr>
                <w:rFonts w:hint="eastAsia" w:ascii="宋体" w:hAnsi="宋体" w:eastAsia="宋体" w:cs="宋体"/>
                <w:sz w:val="20"/>
                <w:szCs w:val="20"/>
              </w:rPr>
              <w:t>，集成因特尔核芯显卡：</w:t>
            </w:r>
            <w:r>
              <w:rPr>
                <w:rFonts w:ascii="宋体" w:hAnsi="宋体" w:eastAsia="宋体" w:cs="宋体"/>
                <w:sz w:val="20"/>
                <w:szCs w:val="20"/>
              </w:rPr>
              <w:t>Intel® UHD Graphics 630</w:t>
            </w:r>
            <w:r>
              <w:rPr>
                <w:rFonts w:hint="eastAsia" w:ascii="宋体" w:hAnsi="宋体" w:eastAsia="宋体" w:cs="宋体"/>
                <w:sz w:val="20"/>
                <w:szCs w:val="20"/>
              </w:rPr>
              <w:t>，分辨率：</w:t>
            </w:r>
            <w:r>
              <w:rPr>
                <w:rFonts w:ascii="宋体" w:hAnsi="宋体" w:eastAsia="宋体" w:cs="宋体"/>
                <w:sz w:val="20"/>
                <w:szCs w:val="20"/>
              </w:rPr>
              <w:t>1920*1080 @60Hz</w:t>
            </w:r>
            <w:r>
              <w:rPr>
                <w:rFonts w:hint="eastAsia" w:ascii="宋体" w:hAnsi="宋体" w:eastAsia="宋体" w:cs="宋体"/>
                <w:sz w:val="20"/>
                <w:szCs w:val="20"/>
              </w:rPr>
              <w:t>（</w:t>
            </w:r>
            <w:r>
              <w:rPr>
                <w:rFonts w:ascii="宋体" w:hAnsi="宋体" w:eastAsia="宋体" w:cs="宋体"/>
                <w:sz w:val="20"/>
                <w:szCs w:val="20"/>
              </w:rPr>
              <w:t>LVDS</w:t>
            </w:r>
            <w:r>
              <w:rPr>
                <w:rFonts w:hint="eastAsia" w:ascii="宋体" w:hAnsi="宋体" w:eastAsia="宋体" w:cs="宋体"/>
                <w:sz w:val="20"/>
                <w:szCs w:val="20"/>
              </w:rPr>
              <w:t>），</w:t>
            </w:r>
            <w:r>
              <w:rPr>
                <w:rFonts w:ascii="宋体" w:hAnsi="宋体" w:eastAsia="宋体" w:cs="宋体"/>
                <w:sz w:val="20"/>
                <w:szCs w:val="20"/>
              </w:rPr>
              <w:t>4096×2160@30Hz</w:t>
            </w:r>
            <w:r>
              <w:rPr>
                <w:rFonts w:hint="eastAsia" w:ascii="宋体" w:hAnsi="宋体" w:eastAsia="宋体" w:cs="宋体"/>
                <w:sz w:val="20"/>
                <w:szCs w:val="20"/>
              </w:rPr>
              <w:t>（</w:t>
            </w:r>
            <w:r>
              <w:rPr>
                <w:rFonts w:ascii="宋体" w:hAnsi="宋体" w:eastAsia="宋体" w:cs="宋体"/>
                <w:sz w:val="20"/>
                <w:szCs w:val="20"/>
              </w:rPr>
              <w:t>HDMI</w:t>
            </w:r>
            <w:r>
              <w:rPr>
                <w:rFonts w:hint="eastAsia" w:ascii="宋体" w:hAnsi="宋体" w:eastAsia="宋体" w:cs="宋体"/>
                <w:sz w:val="20"/>
                <w:szCs w:val="20"/>
              </w:rPr>
              <w:t>）；</w:t>
            </w:r>
          </w:p>
          <w:p>
            <w:pPr>
              <w:textAlignment w:val="center"/>
              <w:rPr>
                <w:rFonts w:hint="eastAsia"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USB接口≥8个（包含≥4个USB 3.0接口），≥1个千兆网口，≥1个VGA接口，≥1个HDMI接口，≥1对音频输入输出接口，且支持4段式耳机音频输入及输出</w:t>
            </w:r>
          </w:p>
          <w:p>
            <w:pPr>
              <w:textAlignment w:val="center"/>
              <w:rPr>
                <w:rFonts w:hint="eastAsia" w:ascii="宋体" w:hAnsi="宋体" w:eastAsia="宋体" w:cs="宋体"/>
                <w:sz w:val="20"/>
                <w:szCs w:val="20"/>
              </w:rPr>
            </w:pPr>
            <w:r>
              <w:rPr>
                <w:rFonts w:hint="eastAsia" w:ascii="宋体" w:hAnsi="宋体" w:eastAsia="宋体" w:cs="宋体"/>
                <w:sz w:val="20"/>
                <w:szCs w:val="20"/>
              </w:rPr>
              <w:t xml:space="preserve">3.支持终端显卡透传，能够将终端物理显卡透传至虚拟机中。 </w:t>
            </w:r>
          </w:p>
          <w:p>
            <w:pPr>
              <w:textAlignment w:val="center"/>
              <w:rPr>
                <w:rFonts w:hint="eastAsia" w:ascii="宋体" w:hAnsi="宋体" w:eastAsia="宋体" w:cs="宋体"/>
                <w:sz w:val="20"/>
                <w:szCs w:val="20"/>
              </w:rPr>
            </w:pPr>
            <w:r>
              <w:rPr>
                <w:rFonts w:hint="eastAsia" w:ascii="宋体" w:hAnsi="宋体" w:eastAsia="宋体" w:cs="宋体"/>
                <w:sz w:val="20"/>
                <w:szCs w:val="20"/>
              </w:rPr>
              <w:t xml:space="preserve">4.支持主流图形设计类软件，如autoCAD、3DMAX、PS等流畅运行，保障业务平稳开展。在学生终端上要求支持4k清晰度高清视频流畅播放 </w:t>
            </w:r>
          </w:p>
          <w:p>
            <w:pPr>
              <w:textAlignment w:val="center"/>
              <w:rPr>
                <w:rFonts w:hint="eastAsia" w:ascii="宋体" w:hAnsi="宋体" w:eastAsia="宋体" w:cs="宋体"/>
                <w:sz w:val="20"/>
                <w:szCs w:val="20"/>
              </w:rPr>
            </w:pPr>
            <w:r>
              <w:rPr>
                <w:rFonts w:hint="eastAsia" w:ascii="宋体" w:hAnsi="宋体" w:eastAsia="宋体" w:cs="宋体"/>
                <w:sz w:val="20"/>
                <w:szCs w:val="20"/>
              </w:rPr>
              <w:t>5.云终端提供公共存储空间，该空间可供不同课程学生上课使用，可存储部分临时文件，在云终端控制器端能够对所有云终端的公共空间提供统一管理功能，并能进行批量删除。</w:t>
            </w:r>
          </w:p>
          <w:p>
            <w:pPr>
              <w:textAlignment w:val="center"/>
              <w:rPr>
                <w:rFonts w:hint="eastAsia" w:ascii="宋体" w:hAnsi="宋体" w:eastAsia="宋体" w:cs="宋体"/>
                <w:b/>
                <w:bCs/>
                <w:sz w:val="20"/>
                <w:szCs w:val="20"/>
                <w:lang w:eastAsia="zh-CN"/>
              </w:rPr>
            </w:pPr>
            <w:r>
              <w:rPr>
                <w:rFonts w:hint="eastAsia" w:ascii="宋体" w:hAnsi="宋体" w:eastAsia="宋体" w:cs="宋体"/>
                <w:sz w:val="20"/>
                <w:szCs w:val="20"/>
              </w:rPr>
              <w:t>6.为保障所投设备质量优异，可靠性高，要求所投设备平均故障间隔时间（MTBF）不低于120000小时，</w:t>
            </w:r>
            <w:r>
              <w:rPr>
                <w:rFonts w:hint="eastAsia" w:ascii="宋体" w:hAnsi="宋体" w:eastAsia="宋体" w:cs="宋体"/>
                <w:b/>
                <w:bCs/>
                <w:sz w:val="20"/>
                <w:szCs w:val="20"/>
              </w:rPr>
              <w:t>提供CMA或CNAS认可的第三方检测机构出具的检测（验）报告复印件并加盖制造商公章佐证</w:t>
            </w:r>
            <w:r>
              <w:rPr>
                <w:rFonts w:hint="eastAsia" w:ascii="宋体" w:hAnsi="宋体" w:eastAsia="宋体" w:cs="宋体"/>
                <w:b/>
                <w:bCs/>
                <w:sz w:val="20"/>
                <w:szCs w:val="20"/>
                <w:lang w:eastAsia="zh-CN"/>
              </w:rPr>
              <w:t>。</w:t>
            </w:r>
          </w:p>
          <w:p>
            <w:pPr>
              <w:textAlignment w:val="center"/>
              <w:rPr>
                <w:rFonts w:hint="eastAsia" w:ascii="宋体" w:hAnsi="宋体" w:eastAsia="宋体" w:cs="宋体"/>
                <w:sz w:val="20"/>
                <w:szCs w:val="20"/>
              </w:rPr>
            </w:pPr>
            <w:r>
              <w:rPr>
                <w:rFonts w:hint="eastAsia" w:ascii="宋体" w:hAnsi="宋体" w:eastAsia="宋体" w:cs="宋体"/>
                <w:sz w:val="20"/>
                <w:szCs w:val="20"/>
              </w:rPr>
              <w:t>7.通过教学管理软件能够实现所有学生云终端一键开启硬件设备和启动虚拟桌面</w:t>
            </w:r>
          </w:p>
          <w:p>
            <w:pPr>
              <w:textAlignment w:val="center"/>
              <w:rPr>
                <w:rFonts w:ascii="宋体" w:hAnsi="宋体" w:eastAsia="宋体" w:cs="宋体"/>
                <w:sz w:val="20"/>
                <w:szCs w:val="20"/>
              </w:rPr>
            </w:pPr>
            <w:r>
              <w:rPr>
                <w:rFonts w:ascii="宋体" w:hAnsi="宋体" w:eastAsia="宋体" w:cs="宋体"/>
                <w:b/>
                <w:bCs/>
                <w:sz w:val="30"/>
                <w:szCs w:val="30"/>
              </w:rPr>
              <w:t xml:space="preserve"> </w:t>
            </w:r>
            <w:r>
              <w:rPr>
                <w:rFonts w:ascii="宋体" w:hAnsi="宋体" w:eastAsia="宋体" w:cs="宋体"/>
                <w:sz w:val="20"/>
                <w:szCs w:val="20"/>
              </w:rPr>
              <w:t>8.</w:t>
            </w:r>
            <w:r>
              <w:rPr>
                <w:rFonts w:hint="eastAsia" w:ascii="宋体" w:hAnsi="宋体" w:eastAsia="宋体" w:cs="宋体"/>
                <w:sz w:val="20"/>
                <w:szCs w:val="20"/>
              </w:rPr>
              <w:t>提供三年原厂维保。</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24口接入交换机</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0"/>
                <w:szCs w:val="20"/>
              </w:rPr>
            </w:pPr>
            <w:r>
              <w:rPr>
                <w:rFonts w:hint="eastAsia" w:ascii="宋体" w:hAnsi="宋体" w:eastAsia="宋体" w:cs="宋体"/>
                <w:sz w:val="20"/>
                <w:szCs w:val="20"/>
              </w:rPr>
              <w:t>1. 性能：交换容量≥336Gbps，转发率≥120Mpps</w:t>
            </w:r>
          </w:p>
          <w:p>
            <w:pPr>
              <w:textAlignment w:val="center"/>
              <w:rPr>
                <w:rFonts w:hint="eastAsia" w:ascii="宋体" w:hAnsi="宋体" w:eastAsia="宋体" w:cs="宋体"/>
                <w:sz w:val="20"/>
                <w:szCs w:val="20"/>
              </w:rPr>
            </w:pPr>
            <w:r>
              <w:rPr>
                <w:rFonts w:hint="eastAsia" w:ascii="宋体" w:hAnsi="宋体" w:eastAsia="宋体" w:cs="宋体"/>
                <w:sz w:val="20"/>
                <w:szCs w:val="20"/>
              </w:rPr>
              <w:t>2. 接口类型：≥24千兆电+4千兆光</w:t>
            </w:r>
          </w:p>
          <w:p>
            <w:pPr>
              <w:textAlignment w:val="center"/>
              <w:rPr>
                <w:rFonts w:hint="eastAsia" w:ascii="宋体" w:hAnsi="宋体" w:eastAsia="宋体" w:cs="宋体"/>
                <w:sz w:val="20"/>
                <w:szCs w:val="20"/>
              </w:rPr>
            </w:pPr>
            <w:r>
              <w:rPr>
                <w:rFonts w:hint="eastAsia" w:ascii="宋体" w:hAnsi="宋体" w:eastAsia="宋体" w:cs="宋体"/>
                <w:sz w:val="20"/>
                <w:szCs w:val="20"/>
              </w:rPr>
              <w:t>3.可快速检测链路的通断和光纤链路的单向性，并支持端口下的环路检测功能，防止端口下因私接Hub等设备形成的环路而导致网络故障的现象</w:t>
            </w:r>
          </w:p>
          <w:p>
            <w:pPr>
              <w:textAlignment w:val="center"/>
              <w:rPr>
                <w:rFonts w:hint="eastAsia" w:ascii="宋体" w:hAnsi="宋体" w:eastAsia="宋体" w:cs="宋体"/>
                <w:sz w:val="20"/>
                <w:szCs w:val="20"/>
              </w:rPr>
            </w:pPr>
          </w:p>
          <w:p>
            <w:pPr>
              <w:textAlignment w:val="center"/>
              <w:rPr>
                <w:rFonts w:hint="eastAsia" w:ascii="宋体" w:hAnsi="宋体" w:eastAsia="宋体" w:cs="宋体"/>
                <w:sz w:val="20"/>
                <w:szCs w:val="20"/>
              </w:rPr>
            </w:pPr>
            <w:r>
              <w:rPr>
                <w:rFonts w:hint="eastAsia" w:ascii="宋体" w:hAnsi="宋体" w:eastAsia="宋体" w:cs="宋体"/>
                <w:sz w:val="20"/>
                <w:szCs w:val="20"/>
              </w:rPr>
              <w:t>4. 支持IPv6；支持静态路由、RIP、RIPing、OSPFV1/V2/V3</w:t>
            </w:r>
          </w:p>
          <w:p>
            <w:pPr>
              <w:textAlignment w:val="center"/>
              <w:rPr>
                <w:rFonts w:hint="eastAsia" w:ascii="宋体" w:hAnsi="宋体" w:eastAsia="宋体" w:cs="宋体"/>
                <w:sz w:val="20"/>
                <w:szCs w:val="20"/>
              </w:rPr>
            </w:pPr>
            <w:r>
              <w:rPr>
                <w:rFonts w:hint="eastAsia" w:ascii="宋体" w:hAnsi="宋体" w:eastAsia="宋体" w:cs="宋体"/>
                <w:sz w:val="20"/>
                <w:szCs w:val="20"/>
              </w:rPr>
              <w:t>5. 支持ACL L2～L4包过滤功能，基于硬件的IPv6 ACL和QoS</w:t>
            </w:r>
          </w:p>
          <w:p>
            <w:pPr>
              <w:textAlignment w:val="center"/>
              <w:rPr>
                <w:rFonts w:hint="eastAsia" w:ascii="宋体" w:hAnsi="宋体" w:eastAsia="宋体" w:cs="宋体"/>
                <w:sz w:val="20"/>
                <w:szCs w:val="20"/>
              </w:rPr>
            </w:pPr>
            <w:r>
              <w:rPr>
                <w:rFonts w:hint="eastAsia" w:ascii="宋体" w:hAnsi="宋体" w:eastAsia="宋体" w:cs="宋体"/>
                <w:sz w:val="20"/>
                <w:szCs w:val="20"/>
              </w:rPr>
              <w:t>6.设备自带云管理功能，即插即用，可随时查看网络健康度，告警及时推送，有日记事件供回溯</w:t>
            </w:r>
          </w:p>
          <w:p>
            <w:pPr>
              <w:textAlignment w:val="center"/>
              <w:rPr>
                <w:rFonts w:hint="eastAsia" w:ascii="宋体" w:hAnsi="宋体" w:eastAsia="宋体" w:cs="宋体"/>
                <w:sz w:val="20"/>
                <w:szCs w:val="20"/>
              </w:rPr>
            </w:pPr>
          </w:p>
          <w:p>
            <w:pPr>
              <w:textAlignment w:val="center"/>
              <w:rPr>
                <w:rFonts w:hint="eastAsia" w:ascii="宋体" w:hAnsi="宋体" w:eastAsia="宋体" w:cs="宋体"/>
                <w:sz w:val="20"/>
                <w:szCs w:val="20"/>
              </w:rPr>
            </w:pPr>
            <w:r>
              <w:rPr>
                <w:rFonts w:hint="eastAsia" w:ascii="宋体" w:hAnsi="宋体" w:eastAsia="宋体" w:cs="宋体"/>
                <w:sz w:val="20"/>
                <w:szCs w:val="20"/>
              </w:rPr>
              <w:t>7. 支持DHCP Server；支持DHCP client，支持DHCP Snooping</w:t>
            </w:r>
          </w:p>
          <w:p>
            <w:pPr>
              <w:textAlignment w:val="center"/>
              <w:rPr>
                <w:rFonts w:ascii="宋体" w:hAnsi="宋体" w:eastAsia="宋体" w:cs="宋体"/>
                <w:kern w:val="0"/>
                <w:sz w:val="30"/>
                <w:szCs w:val="30"/>
                <w:highlight w:val="yellow"/>
              </w:rPr>
            </w:pPr>
            <w:r>
              <w:rPr>
                <w:rFonts w:hint="eastAsia" w:ascii="宋体" w:hAnsi="宋体" w:eastAsia="宋体" w:cs="宋体"/>
                <w:sz w:val="20"/>
                <w:szCs w:val="20"/>
              </w:rPr>
              <w:t>8. 8.为保证设备受到外部机械碰撞仍可以保持结构完整、无裂痕、无严重损伤，24口接入交换机符合GB/T 20138-2006测试标准，防护等级达到IK05（提供CMA或CNAS认可的第三方检测机构出具的检测（验）报告复印件并加盖制造厂商公章佐证）</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9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48口接入交换机</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0"/>
                <w:szCs w:val="20"/>
              </w:rPr>
            </w:pPr>
            <w:r>
              <w:rPr>
                <w:rFonts w:ascii="宋体" w:hAnsi="宋体" w:eastAsia="宋体" w:cs="宋体"/>
                <w:sz w:val="20"/>
                <w:szCs w:val="20"/>
              </w:rPr>
              <w:t xml:space="preserve">1. </w:t>
            </w:r>
            <w:r>
              <w:rPr>
                <w:rFonts w:hint="eastAsia" w:ascii="宋体" w:hAnsi="宋体" w:eastAsia="宋体" w:cs="宋体"/>
                <w:sz w:val="20"/>
                <w:szCs w:val="20"/>
              </w:rPr>
              <w:t>性能：交换容量≥336Gbps，转发率≥160Mpps</w:t>
            </w:r>
          </w:p>
          <w:p>
            <w:pPr>
              <w:textAlignment w:val="center"/>
              <w:rPr>
                <w:rFonts w:hint="eastAsia" w:ascii="宋体" w:hAnsi="宋体" w:eastAsia="宋体" w:cs="宋体"/>
                <w:sz w:val="20"/>
                <w:szCs w:val="20"/>
              </w:rPr>
            </w:pPr>
            <w:r>
              <w:rPr>
                <w:rFonts w:hint="eastAsia" w:ascii="宋体" w:hAnsi="宋体" w:eastAsia="宋体" w:cs="宋体"/>
                <w:sz w:val="20"/>
                <w:szCs w:val="20"/>
              </w:rPr>
              <w:t>2. 接口类型：48千兆电+4千兆光</w:t>
            </w:r>
          </w:p>
          <w:p>
            <w:pPr>
              <w:textAlignment w:val="center"/>
              <w:rPr>
                <w:rFonts w:hint="eastAsia" w:ascii="宋体" w:hAnsi="宋体" w:eastAsia="宋体" w:cs="宋体"/>
                <w:sz w:val="20"/>
                <w:szCs w:val="20"/>
              </w:rPr>
            </w:pPr>
            <w:r>
              <w:rPr>
                <w:rFonts w:hint="eastAsia" w:ascii="宋体" w:hAnsi="宋体" w:eastAsia="宋体" w:cs="宋体"/>
                <w:sz w:val="20"/>
                <w:szCs w:val="20"/>
              </w:rPr>
              <w:t>3.提供网络基础保护策略功能，ARP请求的应答速率被限制到每源地址线速水线的两倍，可以查看到被隔离的两主机，主机被隔离，ARP报文不会再转发，不再应答，除了ARP防护，还有其他多种类型的防护，提供CMA或CNAS认可的第三方检测机构出具的检测（验）报告复印件并加盖制造厂商公章佐证</w:t>
            </w:r>
          </w:p>
          <w:p>
            <w:pPr>
              <w:textAlignment w:val="center"/>
              <w:rPr>
                <w:rFonts w:hint="eastAsia" w:ascii="宋体" w:hAnsi="宋体" w:eastAsia="宋体" w:cs="宋体"/>
                <w:sz w:val="20"/>
                <w:szCs w:val="20"/>
              </w:rPr>
            </w:pPr>
            <w:r>
              <w:rPr>
                <w:rFonts w:hint="eastAsia" w:ascii="宋体" w:hAnsi="宋体" w:eastAsia="宋体" w:cs="宋体"/>
                <w:sz w:val="20"/>
                <w:szCs w:val="20"/>
              </w:rPr>
              <w:t>4. 支持IPv6；支持静态路由、RIP、RIPing、OSPFV1/V2/V3</w:t>
            </w:r>
          </w:p>
          <w:p>
            <w:pPr>
              <w:textAlignment w:val="center"/>
              <w:rPr>
                <w:rFonts w:hint="eastAsia" w:ascii="宋体" w:hAnsi="宋体" w:eastAsia="宋体" w:cs="宋体"/>
                <w:sz w:val="20"/>
                <w:szCs w:val="20"/>
              </w:rPr>
            </w:pPr>
            <w:r>
              <w:rPr>
                <w:rFonts w:hint="eastAsia" w:ascii="宋体" w:hAnsi="宋体" w:eastAsia="宋体" w:cs="宋体"/>
                <w:sz w:val="20"/>
                <w:szCs w:val="20"/>
              </w:rPr>
              <w:t>5. 支持ACL L2～L4包过滤功能，基于硬件的IPv6 ACL和QoS</w:t>
            </w:r>
          </w:p>
          <w:p>
            <w:pPr>
              <w:textAlignment w:val="center"/>
              <w:rPr>
                <w:rFonts w:hint="eastAsia" w:ascii="宋体" w:hAnsi="宋体" w:eastAsia="宋体" w:cs="宋体"/>
                <w:sz w:val="20"/>
                <w:szCs w:val="20"/>
              </w:rPr>
            </w:pPr>
            <w:r>
              <w:rPr>
                <w:rFonts w:hint="eastAsia" w:ascii="宋体" w:hAnsi="宋体" w:eastAsia="宋体" w:cs="宋体"/>
                <w:sz w:val="20"/>
                <w:szCs w:val="20"/>
              </w:rPr>
              <w:t>6. 可快速检测链路的通断和光纤链路的单向性，并支持端口下的环路检测功能，防止端口下因私接Hub等设备形成的环路而导致网络故障的现象。</w:t>
            </w:r>
          </w:p>
          <w:p>
            <w:pPr>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 设备自带云管理功能，即插即用，可随时查看网络健康度，告警及时推送，有日记事件供回溯</w:t>
            </w:r>
          </w:p>
          <w:p>
            <w:pPr>
              <w:textAlignment w:val="center"/>
              <w:rPr>
                <w:rFonts w:hint="eastAsia" w:ascii="宋体" w:hAnsi="宋体" w:eastAsia="宋体" w:cs="宋体"/>
                <w:sz w:val="20"/>
                <w:szCs w:val="20"/>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7</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显示器</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21.5寸显示器</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8</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键鼠</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有线键鼠</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9</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综合布线</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水晶头、插座，网线、施工</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批</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10</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机柜</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600mm*1000mm*1200mm</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12</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双人桌椅（含凳子）</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定制</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13</w:t>
            </w:r>
          </w:p>
        </w:tc>
        <w:tc>
          <w:tcPr>
            <w:tcW w:w="1350" w:type="dxa"/>
            <w:tcBorders>
              <w:top w:val="nil"/>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教室讲台（含凳子）</w:t>
            </w:r>
          </w:p>
        </w:tc>
        <w:tc>
          <w:tcPr>
            <w:tcW w:w="5275"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定制</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r>
    </w:tbl>
    <w:p>
      <w:pPr>
        <w:spacing w:before="88" w:line="342" w:lineRule="auto"/>
        <w:ind w:right="1077" w:firstLine="1542" w:firstLineChars="600"/>
        <w:outlineLvl w:val="1"/>
        <w:rPr>
          <w:rFonts w:ascii="宋体" w:hAnsi="宋体" w:eastAsia="宋体" w:cs="宋体"/>
          <w:spacing w:val="-7"/>
          <w:sz w:val="27"/>
          <w:szCs w:val="27"/>
        </w:rPr>
      </w:pPr>
      <w:bookmarkStart w:id="32" w:name="_Toc29066"/>
      <w:r>
        <w:rPr>
          <w:rFonts w:hint="eastAsia" w:ascii="宋体" w:hAnsi="宋体" w:eastAsia="宋体" w:cs="宋体"/>
          <w:b/>
          <w:bCs/>
          <w:spacing w:val="-7"/>
          <w:sz w:val="27"/>
          <w:szCs w:val="27"/>
        </w:rPr>
        <w:t>（五）、付款方式：</w:t>
      </w:r>
      <w:bookmarkEnd w:id="32"/>
      <w:r>
        <w:rPr>
          <w:rFonts w:hint="eastAsia" w:ascii="宋体" w:hAnsi="宋体" w:eastAsia="宋体" w:cs="宋体"/>
          <w:spacing w:val="-7"/>
          <w:sz w:val="27"/>
          <w:szCs w:val="27"/>
        </w:rPr>
        <w:t xml:space="preserve">    </w:t>
      </w:r>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项目自验收合格后30个工作日内，甲方向乙方支付合同总价款 100%的款项。</w:t>
      </w:r>
    </w:p>
    <w:p>
      <w:pPr>
        <w:numPr>
          <w:ilvl w:val="0"/>
          <w:numId w:val="2"/>
        </w:numPr>
        <w:spacing w:before="88" w:line="342" w:lineRule="auto"/>
        <w:ind w:left="1090" w:right="1077" w:firstLine="419" w:firstLineChars="163"/>
        <w:outlineLvl w:val="1"/>
        <w:rPr>
          <w:rFonts w:ascii="宋体" w:hAnsi="宋体" w:eastAsia="宋体" w:cs="宋体"/>
          <w:b/>
          <w:bCs/>
          <w:spacing w:val="-7"/>
          <w:sz w:val="27"/>
          <w:szCs w:val="27"/>
        </w:rPr>
      </w:pPr>
      <w:bookmarkStart w:id="33" w:name="_Toc4356"/>
      <w:r>
        <w:rPr>
          <w:rFonts w:hint="eastAsia" w:ascii="宋体" w:hAnsi="宋体" w:eastAsia="宋体" w:cs="宋体"/>
          <w:b/>
          <w:bCs/>
          <w:spacing w:val="-7"/>
          <w:sz w:val="27"/>
          <w:szCs w:val="27"/>
        </w:rPr>
        <w:t>、其他约定</w:t>
      </w:r>
      <w:bookmarkEnd w:id="33"/>
    </w:p>
    <w:p>
      <w:pPr>
        <w:spacing w:before="88" w:line="342" w:lineRule="auto"/>
        <w:ind w:left="1090" w:right="1077" w:firstLine="417" w:firstLineChars="163"/>
        <w:rPr>
          <w:rFonts w:ascii="宋体" w:hAnsi="宋体" w:eastAsia="宋体" w:cs="宋体"/>
          <w:spacing w:val="-7"/>
          <w:sz w:val="27"/>
          <w:szCs w:val="27"/>
        </w:rPr>
      </w:pPr>
      <w:r>
        <w:rPr>
          <w:rFonts w:hint="eastAsia" w:ascii="宋体" w:hAnsi="宋体" w:eastAsia="宋体" w:cs="宋体"/>
          <w:spacing w:val="-7"/>
          <w:sz w:val="27"/>
          <w:szCs w:val="27"/>
        </w:rPr>
        <w:t>本次采购设备质保期为三年。质量保证期内，乙方负责对其提供的货物（服务）整机进行维修和系统维护，不再收取任何费用，但不可抗力（如火灾、雷击等）造成的故障除外。保修期后的货物（服务）维护由双方协商再定。乙方应为甲方提供免费培训服务，并指派专人负责与甲方联系售后服务事宜。主要培训内容为货物（服务）的基本使用方式、性能、日常使用操作、保养与管理、常见故障的排除、紧急情况的处理等，如甲方未使用过同类型货物（服务），乙方还需就货物（服务）的功能对乙方进行相应的技术培训，培训地点主要在货物（服务）安装现场或由甲方安排。</w:t>
      </w:r>
    </w:p>
    <w:p>
      <w:pPr>
        <w:spacing w:before="88" w:line="342" w:lineRule="auto"/>
        <w:ind w:left="1090" w:right="1077" w:firstLine="417" w:firstLineChars="163"/>
        <w:rPr>
          <w:rFonts w:ascii="宋体" w:hAnsi="宋体" w:eastAsia="宋体" w:cs="宋体"/>
          <w:spacing w:val="-7"/>
          <w:sz w:val="27"/>
          <w:szCs w:val="27"/>
        </w:rPr>
      </w:pPr>
    </w:p>
    <w:p>
      <w:pPr>
        <w:pStyle w:val="5"/>
        <w:numPr>
          <w:ilvl w:val="255"/>
          <w:numId w:val="0"/>
        </w:numPr>
        <w:spacing w:line="580" w:lineRule="exact"/>
        <w:rPr>
          <w:rFonts w:ascii="宋体" w:hAnsi="宋体" w:eastAsia="宋体" w:cs="宋体"/>
          <w:b/>
          <w:sz w:val="24"/>
        </w:rPr>
      </w:pPr>
    </w:p>
    <w:p>
      <w:pPr>
        <w:pStyle w:val="5"/>
        <w:numPr>
          <w:ilvl w:val="255"/>
          <w:numId w:val="0"/>
        </w:numPr>
        <w:spacing w:line="580" w:lineRule="exact"/>
        <w:rPr>
          <w:rFonts w:ascii="宋体" w:hAnsi="宋体" w:eastAsia="宋体" w:cs="宋体"/>
          <w:b/>
          <w:sz w:val="24"/>
        </w:rPr>
      </w:pPr>
    </w:p>
    <w:p>
      <w:pPr>
        <w:spacing w:before="398" w:line="184" w:lineRule="auto"/>
        <w:jc w:val="both"/>
        <w:outlineLvl w:val="1"/>
        <w:rPr>
          <w:rFonts w:ascii="宋体" w:hAnsi="宋体" w:eastAsia="宋体" w:cs="宋体"/>
          <w:b/>
          <w:bCs/>
          <w:spacing w:val="-5"/>
          <w:sz w:val="44"/>
          <w:szCs w:val="44"/>
        </w:rPr>
      </w:pPr>
      <w:bookmarkStart w:id="34" w:name="_bookmark13"/>
      <w:bookmarkEnd w:id="34"/>
      <w:bookmarkStart w:id="35" w:name="_Toc27979"/>
    </w:p>
    <w:p>
      <w:pPr>
        <w:spacing w:before="398" w:line="184" w:lineRule="auto"/>
        <w:jc w:val="both"/>
        <w:outlineLvl w:val="1"/>
        <w:rPr>
          <w:rFonts w:ascii="宋体" w:hAnsi="宋体" w:eastAsia="宋体" w:cs="宋体"/>
          <w:b/>
          <w:bCs/>
          <w:spacing w:val="-5"/>
          <w:sz w:val="44"/>
          <w:szCs w:val="44"/>
        </w:rPr>
      </w:pPr>
    </w:p>
    <w:p>
      <w:pPr>
        <w:spacing w:before="398" w:line="184" w:lineRule="auto"/>
        <w:jc w:val="center"/>
        <w:outlineLvl w:val="1"/>
        <w:rPr>
          <w:rFonts w:ascii="宋体" w:hAnsi="宋体" w:eastAsia="宋体" w:cs="宋体"/>
          <w:b/>
          <w:bCs/>
          <w:sz w:val="44"/>
          <w:szCs w:val="44"/>
        </w:rPr>
      </w:pPr>
      <w:r>
        <w:rPr>
          <w:rFonts w:ascii="宋体" w:hAnsi="宋体" w:eastAsia="宋体" w:cs="宋体"/>
          <w:b/>
          <w:bCs/>
          <w:spacing w:val="-5"/>
          <w:sz w:val="44"/>
          <w:szCs w:val="44"/>
        </w:rPr>
        <w:t>四、拟签订合同文本格式（参考）</w:t>
      </w:r>
      <w:bookmarkEnd w:id="35"/>
    </w:p>
    <w:p>
      <w:pPr>
        <w:spacing w:line="410" w:lineRule="auto"/>
        <w:rPr>
          <w:rFonts w:ascii="宋体"/>
        </w:rPr>
      </w:pP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甲方（采购单位）： ________</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乙方（供货单位）： ________</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合同编号：</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签订时间： ________年____月____日</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签订地点：</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根据《中华人民共和国合同法》及________年____月____日（采购代理机构名</w:t>
      </w:r>
      <w:r>
        <w:rPr>
          <w:rFonts w:ascii="宋体" w:hAnsi="宋体" w:eastAsia="宋体" w:cs="宋体"/>
          <w:spacing w:val="-6"/>
          <w:sz w:val="27"/>
          <w:szCs w:val="27"/>
        </w:rPr>
        <w:t>称）关于________项目的成交结果和询价通知书（项目编号</w:t>
      </w:r>
      <w:r>
        <w:rPr>
          <w:rFonts w:ascii="宋体" w:hAnsi="宋体" w:eastAsia="宋体" w:cs="宋体"/>
          <w:spacing w:val="-6"/>
          <w:sz w:val="27"/>
          <w:szCs w:val="27"/>
          <w:u w:val="single"/>
        </w:rPr>
        <w:t>：</w:t>
      </w:r>
      <w:r>
        <w:rPr>
          <w:rFonts w:ascii="宋体" w:hAnsi="宋体" w:eastAsia="宋体" w:cs="宋体"/>
          <w:spacing w:val="89"/>
          <w:sz w:val="27"/>
          <w:szCs w:val="27"/>
          <w:u w:val="single"/>
        </w:rPr>
        <w:t xml:space="preserve"> </w:t>
      </w:r>
      <w:r>
        <w:rPr>
          <w:rFonts w:hint="eastAsia" w:ascii="宋体" w:hAnsi="宋体" w:eastAsia="宋体" w:cs="宋体"/>
          <w:spacing w:val="89"/>
          <w:sz w:val="27"/>
          <w:szCs w:val="27"/>
          <w:u w:val="single"/>
        </w:rPr>
        <w:t xml:space="preserve">   </w:t>
      </w:r>
      <w:r>
        <w:rPr>
          <w:rFonts w:ascii="宋体" w:hAnsi="宋体" w:eastAsia="宋体" w:cs="宋体"/>
          <w:spacing w:val="-6"/>
          <w:sz w:val="27"/>
          <w:szCs w:val="27"/>
        </w:rPr>
        <w:t>______）的要求，经双方协商一致，签订本合同。详细价格、技术说明及其他有关合同货物（服务）</w:t>
      </w:r>
      <w:r>
        <w:rPr>
          <w:rFonts w:ascii="宋体" w:hAnsi="宋体" w:eastAsia="宋体" w:cs="宋体"/>
          <w:sz w:val="27"/>
          <w:szCs w:val="27"/>
        </w:rPr>
        <w:t>的特定信息由合同附件予以说明，所有附件及本项目的询价通知书、响应文件、会</w:t>
      </w:r>
      <w:r>
        <w:rPr>
          <w:rFonts w:ascii="宋体" w:hAnsi="宋体" w:eastAsia="宋体" w:cs="宋体"/>
          <w:spacing w:val="-2"/>
          <w:sz w:val="27"/>
          <w:szCs w:val="27"/>
        </w:rPr>
        <w:t>议纪要、协议等均为本合同不可分割之一部分。</w:t>
      </w:r>
    </w:p>
    <w:p>
      <w:pPr>
        <w:spacing w:before="199" w:line="311" w:lineRule="auto"/>
        <w:ind w:left="1089" w:right="1075" w:firstLine="541"/>
        <w:outlineLvl w:val="2"/>
        <w:rPr>
          <w:rFonts w:ascii="宋体" w:hAnsi="宋体" w:eastAsia="宋体" w:cs="宋体"/>
          <w:b/>
          <w:bCs/>
          <w:spacing w:val="-6"/>
          <w:sz w:val="27"/>
          <w:szCs w:val="27"/>
        </w:rPr>
      </w:pPr>
      <w:bookmarkStart w:id="36" w:name="_Toc10802"/>
      <w:r>
        <w:rPr>
          <w:rFonts w:ascii="宋体" w:hAnsi="宋体" w:eastAsia="宋体" w:cs="宋体"/>
          <w:b/>
          <w:bCs/>
          <w:spacing w:val="-6"/>
          <w:sz w:val="27"/>
          <w:szCs w:val="27"/>
        </w:rPr>
        <w:t>第一条 合同货物（服务）</w:t>
      </w:r>
      <w:bookmarkEnd w:id="36"/>
    </w:p>
    <w:p>
      <w:pPr>
        <w:spacing w:before="231" w:line="185" w:lineRule="auto"/>
        <w:ind w:firstLine="1251"/>
        <w:rPr>
          <w:rFonts w:ascii="宋体" w:hAnsi="宋体" w:eastAsia="宋体" w:cs="宋体"/>
          <w:sz w:val="27"/>
          <w:szCs w:val="27"/>
        </w:rPr>
      </w:pPr>
      <w:r>
        <w:rPr>
          <w:rFonts w:ascii="宋体" w:hAnsi="宋体" w:eastAsia="宋体" w:cs="宋体"/>
          <w:spacing w:val="-7"/>
          <w:sz w:val="27"/>
          <w:szCs w:val="27"/>
        </w:rPr>
        <w:t>乙方根据甲方要求提供以下货物（服务</w:t>
      </w:r>
      <w:r>
        <w:rPr>
          <w:rFonts w:ascii="宋体" w:hAnsi="宋体" w:eastAsia="宋体" w:cs="宋体"/>
          <w:spacing w:val="-28"/>
          <w:sz w:val="27"/>
          <w:szCs w:val="27"/>
        </w:rPr>
        <w:t>）</w:t>
      </w:r>
      <w:r>
        <w:rPr>
          <w:rFonts w:ascii="宋体" w:hAnsi="宋体" w:eastAsia="宋体" w:cs="宋体"/>
          <w:spacing w:val="5"/>
          <w:sz w:val="27"/>
          <w:szCs w:val="27"/>
        </w:rPr>
        <w:t xml:space="preserve"> </w:t>
      </w:r>
      <w:r>
        <w:rPr>
          <w:rFonts w:ascii="宋体" w:hAnsi="宋体" w:eastAsia="宋体" w:cs="宋体"/>
          <w:spacing w:val="-28"/>
          <w:sz w:val="27"/>
          <w:szCs w:val="27"/>
        </w:rPr>
        <w:t>：</w:t>
      </w:r>
    </w:p>
    <w:p>
      <w:pPr>
        <w:spacing w:line="60" w:lineRule="exact"/>
      </w:pPr>
    </w:p>
    <w:tbl>
      <w:tblPr>
        <w:tblStyle w:val="13"/>
        <w:tblW w:w="9969"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211"/>
        <w:gridCol w:w="1315"/>
        <w:gridCol w:w="1108"/>
        <w:gridCol w:w="1106"/>
        <w:gridCol w:w="1106"/>
        <w:gridCol w:w="1106"/>
        <w:gridCol w:w="1109"/>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97" w:type="dxa"/>
          </w:tcPr>
          <w:p>
            <w:pPr>
              <w:spacing w:line="260" w:lineRule="auto"/>
              <w:rPr>
                <w:rFonts w:ascii="宋体"/>
              </w:rPr>
            </w:pPr>
          </w:p>
          <w:p>
            <w:pPr>
              <w:spacing w:before="71" w:line="185" w:lineRule="auto"/>
              <w:ind w:firstLine="182"/>
              <w:rPr>
                <w:rFonts w:ascii="宋体" w:hAnsi="宋体" w:eastAsia="宋体" w:cs="宋体"/>
                <w:sz w:val="22"/>
                <w:szCs w:val="22"/>
              </w:rPr>
            </w:pPr>
            <w:r>
              <w:rPr>
                <w:rFonts w:ascii="宋体" w:hAnsi="宋体" w:eastAsia="宋体" w:cs="宋体"/>
                <w:spacing w:val="-2"/>
                <w:sz w:val="22"/>
                <w:szCs w:val="22"/>
              </w:rPr>
              <w:t>序号</w:t>
            </w:r>
          </w:p>
        </w:tc>
        <w:tc>
          <w:tcPr>
            <w:tcW w:w="1211" w:type="dxa"/>
          </w:tcPr>
          <w:p>
            <w:pPr>
              <w:spacing w:before="133" w:line="261" w:lineRule="auto"/>
              <w:ind w:left="171" w:right="161" w:firstLine="3"/>
              <w:rPr>
                <w:rFonts w:ascii="宋体" w:hAnsi="宋体" w:eastAsia="宋体" w:cs="宋体"/>
                <w:sz w:val="22"/>
                <w:szCs w:val="22"/>
              </w:rPr>
            </w:pPr>
            <w:r>
              <w:rPr>
                <w:rFonts w:ascii="宋体" w:hAnsi="宋体" w:eastAsia="宋体" w:cs="宋体"/>
                <w:spacing w:val="-3"/>
                <w:sz w:val="22"/>
                <w:szCs w:val="22"/>
              </w:rPr>
              <w:t>货物（服</w:t>
            </w:r>
            <w:r>
              <w:rPr>
                <w:rFonts w:ascii="宋体" w:hAnsi="宋体" w:eastAsia="宋体" w:cs="宋体"/>
                <w:spacing w:val="1"/>
                <w:sz w:val="22"/>
                <w:szCs w:val="22"/>
              </w:rPr>
              <w:t xml:space="preserve"> </w:t>
            </w:r>
            <w:r>
              <w:rPr>
                <w:rFonts w:ascii="宋体" w:hAnsi="宋体" w:eastAsia="宋体" w:cs="宋体"/>
                <w:spacing w:val="-2"/>
                <w:sz w:val="22"/>
                <w:szCs w:val="22"/>
              </w:rPr>
              <w:t>务）名称</w:t>
            </w:r>
          </w:p>
        </w:tc>
        <w:tc>
          <w:tcPr>
            <w:tcW w:w="1315" w:type="dxa"/>
          </w:tcPr>
          <w:p>
            <w:pPr>
              <w:spacing w:line="260" w:lineRule="auto"/>
              <w:rPr>
                <w:rFonts w:ascii="宋体"/>
              </w:rPr>
            </w:pPr>
          </w:p>
          <w:p>
            <w:pPr>
              <w:spacing w:before="71" w:line="185" w:lineRule="auto"/>
              <w:ind w:firstLine="221"/>
              <w:rPr>
                <w:rFonts w:ascii="宋体" w:hAnsi="宋体" w:eastAsia="宋体" w:cs="宋体"/>
                <w:sz w:val="22"/>
                <w:szCs w:val="22"/>
              </w:rPr>
            </w:pPr>
            <w:r>
              <w:rPr>
                <w:rFonts w:ascii="宋体" w:hAnsi="宋体" w:eastAsia="宋体" w:cs="宋体"/>
                <w:spacing w:val="-2"/>
                <w:sz w:val="22"/>
                <w:szCs w:val="22"/>
              </w:rPr>
              <w:t>规格型号</w:t>
            </w:r>
          </w:p>
        </w:tc>
        <w:tc>
          <w:tcPr>
            <w:tcW w:w="1108" w:type="dxa"/>
          </w:tcPr>
          <w:p>
            <w:pPr>
              <w:spacing w:line="260" w:lineRule="auto"/>
              <w:rPr>
                <w:rFonts w:ascii="宋体"/>
              </w:rPr>
            </w:pPr>
          </w:p>
          <w:p>
            <w:pPr>
              <w:spacing w:before="71" w:line="185" w:lineRule="auto"/>
              <w:ind w:firstLine="234"/>
              <w:rPr>
                <w:rFonts w:ascii="宋体" w:hAnsi="宋体" w:eastAsia="宋体" w:cs="宋体"/>
                <w:sz w:val="22"/>
                <w:szCs w:val="22"/>
              </w:rPr>
            </w:pPr>
            <w:r>
              <w:rPr>
                <w:rFonts w:ascii="宋体" w:hAnsi="宋体" w:eastAsia="宋体" w:cs="宋体"/>
                <w:spacing w:val="-3"/>
                <w:sz w:val="22"/>
                <w:szCs w:val="22"/>
              </w:rPr>
              <w:t>原产国</w:t>
            </w:r>
          </w:p>
        </w:tc>
        <w:tc>
          <w:tcPr>
            <w:tcW w:w="1106" w:type="dxa"/>
          </w:tcPr>
          <w:p>
            <w:pPr>
              <w:spacing w:line="260" w:lineRule="auto"/>
              <w:rPr>
                <w:rFonts w:ascii="宋体"/>
              </w:rPr>
            </w:pPr>
          </w:p>
          <w:p>
            <w:pPr>
              <w:spacing w:before="71" w:line="185" w:lineRule="auto"/>
              <w:ind w:firstLine="120"/>
              <w:rPr>
                <w:rFonts w:ascii="宋体" w:hAnsi="宋体" w:eastAsia="宋体" w:cs="宋体"/>
                <w:sz w:val="22"/>
                <w:szCs w:val="22"/>
              </w:rPr>
            </w:pPr>
            <w:r>
              <w:rPr>
                <w:rFonts w:ascii="宋体" w:hAnsi="宋体" w:eastAsia="宋体" w:cs="宋体"/>
                <w:spacing w:val="-2"/>
                <w:sz w:val="22"/>
                <w:szCs w:val="22"/>
              </w:rPr>
              <w:t>生产厂商</w:t>
            </w:r>
          </w:p>
        </w:tc>
        <w:tc>
          <w:tcPr>
            <w:tcW w:w="1106" w:type="dxa"/>
          </w:tcPr>
          <w:p>
            <w:pPr>
              <w:spacing w:line="260" w:lineRule="auto"/>
              <w:rPr>
                <w:rFonts w:ascii="宋体"/>
              </w:rPr>
            </w:pPr>
          </w:p>
          <w:p>
            <w:pPr>
              <w:spacing w:before="71" w:line="185" w:lineRule="auto"/>
              <w:ind w:firstLine="342"/>
              <w:rPr>
                <w:rFonts w:ascii="宋体" w:hAnsi="宋体" w:eastAsia="宋体" w:cs="宋体"/>
                <w:sz w:val="22"/>
                <w:szCs w:val="22"/>
              </w:rPr>
            </w:pPr>
            <w:r>
              <w:rPr>
                <w:rFonts w:ascii="宋体" w:hAnsi="宋体" w:eastAsia="宋体" w:cs="宋体"/>
                <w:spacing w:val="-3"/>
                <w:sz w:val="22"/>
                <w:szCs w:val="22"/>
              </w:rPr>
              <w:t>单位</w:t>
            </w:r>
          </w:p>
        </w:tc>
        <w:tc>
          <w:tcPr>
            <w:tcW w:w="1106" w:type="dxa"/>
          </w:tcPr>
          <w:p>
            <w:pPr>
              <w:spacing w:line="260" w:lineRule="auto"/>
              <w:rPr>
                <w:rFonts w:ascii="宋体"/>
              </w:rPr>
            </w:pPr>
          </w:p>
          <w:p>
            <w:pPr>
              <w:spacing w:before="71" w:line="185" w:lineRule="auto"/>
              <w:ind w:firstLine="342"/>
              <w:rPr>
                <w:rFonts w:ascii="宋体" w:hAnsi="宋体" w:eastAsia="宋体" w:cs="宋体"/>
                <w:sz w:val="22"/>
                <w:szCs w:val="22"/>
              </w:rPr>
            </w:pPr>
            <w:r>
              <w:rPr>
                <w:rFonts w:ascii="宋体" w:hAnsi="宋体" w:eastAsia="宋体" w:cs="宋体"/>
                <w:spacing w:val="-3"/>
                <w:sz w:val="22"/>
                <w:szCs w:val="22"/>
              </w:rPr>
              <w:t>数量</w:t>
            </w:r>
          </w:p>
        </w:tc>
        <w:tc>
          <w:tcPr>
            <w:tcW w:w="1109" w:type="dxa"/>
          </w:tcPr>
          <w:p>
            <w:pPr>
              <w:spacing w:line="260" w:lineRule="auto"/>
              <w:rPr>
                <w:rFonts w:ascii="宋体"/>
              </w:rPr>
            </w:pPr>
          </w:p>
          <w:p>
            <w:pPr>
              <w:spacing w:before="71" w:line="185" w:lineRule="auto"/>
              <w:ind w:firstLine="343"/>
              <w:rPr>
                <w:rFonts w:ascii="宋体" w:hAnsi="宋体" w:eastAsia="宋体" w:cs="宋体"/>
                <w:sz w:val="22"/>
                <w:szCs w:val="22"/>
              </w:rPr>
            </w:pPr>
            <w:r>
              <w:rPr>
                <w:rFonts w:ascii="宋体" w:hAnsi="宋体" w:eastAsia="宋体" w:cs="宋体"/>
                <w:spacing w:val="-3"/>
                <w:sz w:val="22"/>
                <w:szCs w:val="22"/>
              </w:rPr>
              <w:t>单价</w:t>
            </w:r>
          </w:p>
        </w:tc>
        <w:tc>
          <w:tcPr>
            <w:tcW w:w="1111" w:type="dxa"/>
          </w:tcPr>
          <w:p>
            <w:pPr>
              <w:spacing w:line="260" w:lineRule="auto"/>
              <w:rPr>
                <w:rFonts w:ascii="宋体"/>
              </w:rPr>
            </w:pPr>
          </w:p>
          <w:p>
            <w:pPr>
              <w:spacing w:before="71" w:line="185" w:lineRule="auto"/>
              <w:ind w:firstLine="122"/>
              <w:rPr>
                <w:rFonts w:ascii="宋体" w:hAnsi="宋体" w:eastAsia="宋体" w:cs="宋体"/>
                <w:sz w:val="22"/>
                <w:szCs w:val="22"/>
              </w:rPr>
            </w:pPr>
            <w:r>
              <w:rPr>
                <w:rFonts w:ascii="宋体" w:hAnsi="宋体" w:eastAsia="宋体" w:cs="宋体"/>
                <w:spacing w:val="-2"/>
                <w:sz w:val="22"/>
                <w:szCs w:val="22"/>
              </w:rPr>
              <w:t>单项合计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7" w:type="dxa"/>
          </w:tcPr>
          <w:p>
            <w:pPr>
              <w:rPr>
                <w:rFonts w:ascii="宋体"/>
              </w:rPr>
            </w:pPr>
          </w:p>
        </w:tc>
        <w:tc>
          <w:tcPr>
            <w:tcW w:w="1211" w:type="dxa"/>
          </w:tcPr>
          <w:p>
            <w:pPr>
              <w:rPr>
                <w:rFonts w:ascii="宋体"/>
              </w:rPr>
            </w:pPr>
          </w:p>
        </w:tc>
        <w:tc>
          <w:tcPr>
            <w:tcW w:w="1315" w:type="dxa"/>
          </w:tcPr>
          <w:p>
            <w:pPr>
              <w:rPr>
                <w:rFonts w:ascii="宋体"/>
              </w:rPr>
            </w:pPr>
          </w:p>
        </w:tc>
        <w:tc>
          <w:tcPr>
            <w:tcW w:w="1108" w:type="dxa"/>
          </w:tcPr>
          <w:p>
            <w:pPr>
              <w:rPr>
                <w:rFonts w:ascii="宋体"/>
              </w:rPr>
            </w:pPr>
          </w:p>
        </w:tc>
        <w:tc>
          <w:tcPr>
            <w:tcW w:w="1106" w:type="dxa"/>
          </w:tcPr>
          <w:p>
            <w:pPr>
              <w:rPr>
                <w:rFonts w:ascii="宋体"/>
              </w:rPr>
            </w:pPr>
          </w:p>
        </w:tc>
        <w:tc>
          <w:tcPr>
            <w:tcW w:w="1106" w:type="dxa"/>
          </w:tcPr>
          <w:p>
            <w:pPr>
              <w:rPr>
                <w:rFonts w:ascii="宋体"/>
              </w:rPr>
            </w:pPr>
          </w:p>
        </w:tc>
        <w:tc>
          <w:tcPr>
            <w:tcW w:w="1106" w:type="dxa"/>
          </w:tcPr>
          <w:p>
            <w:pPr>
              <w:rPr>
                <w:rFonts w:ascii="宋体"/>
              </w:rPr>
            </w:pPr>
          </w:p>
        </w:tc>
        <w:tc>
          <w:tcPr>
            <w:tcW w:w="1109" w:type="dxa"/>
          </w:tcPr>
          <w:p>
            <w:pPr>
              <w:rPr>
                <w:rFonts w:ascii="宋体"/>
              </w:rPr>
            </w:pPr>
          </w:p>
        </w:tc>
        <w:tc>
          <w:tcPr>
            <w:tcW w:w="111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7" w:type="dxa"/>
          </w:tcPr>
          <w:p>
            <w:pPr>
              <w:rPr>
                <w:rFonts w:ascii="宋体"/>
              </w:rPr>
            </w:pPr>
          </w:p>
        </w:tc>
        <w:tc>
          <w:tcPr>
            <w:tcW w:w="1211" w:type="dxa"/>
          </w:tcPr>
          <w:p>
            <w:pPr>
              <w:rPr>
                <w:rFonts w:ascii="宋体"/>
              </w:rPr>
            </w:pPr>
          </w:p>
        </w:tc>
        <w:tc>
          <w:tcPr>
            <w:tcW w:w="1315" w:type="dxa"/>
          </w:tcPr>
          <w:p>
            <w:pPr>
              <w:rPr>
                <w:rFonts w:ascii="宋体"/>
              </w:rPr>
            </w:pPr>
          </w:p>
        </w:tc>
        <w:tc>
          <w:tcPr>
            <w:tcW w:w="1108" w:type="dxa"/>
          </w:tcPr>
          <w:p>
            <w:pPr>
              <w:rPr>
                <w:rFonts w:ascii="宋体"/>
              </w:rPr>
            </w:pPr>
          </w:p>
        </w:tc>
        <w:tc>
          <w:tcPr>
            <w:tcW w:w="1106" w:type="dxa"/>
          </w:tcPr>
          <w:p>
            <w:pPr>
              <w:rPr>
                <w:rFonts w:ascii="宋体"/>
              </w:rPr>
            </w:pPr>
          </w:p>
        </w:tc>
        <w:tc>
          <w:tcPr>
            <w:tcW w:w="1106" w:type="dxa"/>
          </w:tcPr>
          <w:p>
            <w:pPr>
              <w:rPr>
                <w:rFonts w:ascii="宋体"/>
              </w:rPr>
            </w:pPr>
          </w:p>
        </w:tc>
        <w:tc>
          <w:tcPr>
            <w:tcW w:w="1106" w:type="dxa"/>
          </w:tcPr>
          <w:p>
            <w:pPr>
              <w:rPr>
                <w:rFonts w:ascii="宋体"/>
              </w:rPr>
            </w:pPr>
          </w:p>
        </w:tc>
        <w:tc>
          <w:tcPr>
            <w:tcW w:w="1109" w:type="dxa"/>
          </w:tcPr>
          <w:p>
            <w:pPr>
              <w:rPr>
                <w:rFonts w:ascii="宋体"/>
              </w:rPr>
            </w:pPr>
          </w:p>
        </w:tc>
        <w:tc>
          <w:tcPr>
            <w:tcW w:w="1111" w:type="dxa"/>
          </w:tcPr>
          <w:p>
            <w:pPr>
              <w:rPr>
                <w:rFonts w:ascii="宋体"/>
              </w:rPr>
            </w:pPr>
          </w:p>
        </w:tc>
      </w:tr>
    </w:tbl>
    <w:p>
      <w:pPr>
        <w:spacing w:before="199" w:line="311" w:lineRule="auto"/>
        <w:ind w:left="1089" w:right="1075" w:firstLine="541"/>
        <w:outlineLvl w:val="2"/>
        <w:rPr>
          <w:rFonts w:ascii="宋体" w:hAnsi="宋体" w:eastAsia="宋体" w:cs="宋体"/>
          <w:b/>
          <w:bCs/>
          <w:spacing w:val="-6"/>
          <w:sz w:val="27"/>
          <w:szCs w:val="27"/>
        </w:rPr>
      </w:pPr>
      <w:bookmarkStart w:id="37" w:name="_Toc30678"/>
      <w:r>
        <w:rPr>
          <w:rFonts w:ascii="宋体" w:hAnsi="宋体" w:eastAsia="宋体" w:cs="宋体"/>
          <w:b/>
          <w:bCs/>
          <w:spacing w:val="-6"/>
          <w:sz w:val="27"/>
          <w:szCs w:val="27"/>
        </w:rPr>
        <w:t>第二条 合同总价</w:t>
      </w:r>
      <w:bookmarkEnd w:id="37"/>
    </w:p>
    <w:p>
      <w:pPr>
        <w:spacing w:before="228" w:line="290" w:lineRule="auto"/>
        <w:ind w:left="1092" w:right="1078" w:firstLine="545"/>
        <w:rPr>
          <w:rFonts w:ascii="宋体" w:hAnsi="宋体" w:eastAsia="宋体" w:cs="宋体"/>
          <w:sz w:val="27"/>
          <w:szCs w:val="27"/>
        </w:rPr>
      </w:pPr>
      <w:r>
        <w:rPr>
          <w:rFonts w:ascii="宋体" w:hAnsi="宋体" w:eastAsia="宋体" w:cs="宋体"/>
          <w:spacing w:val="-4"/>
          <w:sz w:val="27"/>
          <w:szCs w:val="27"/>
        </w:rPr>
        <w:t>总价为人民币（大写</w:t>
      </w:r>
      <w:r>
        <w:rPr>
          <w:rFonts w:ascii="宋体" w:hAnsi="宋体" w:eastAsia="宋体" w:cs="宋体"/>
          <w:spacing w:val="-83"/>
          <w:sz w:val="27"/>
          <w:szCs w:val="27"/>
        </w:rPr>
        <w:t>）</w:t>
      </w:r>
      <w:r>
        <w:rPr>
          <w:rFonts w:ascii="宋体" w:hAnsi="宋体" w:eastAsia="宋体" w:cs="宋体"/>
          <w:spacing w:val="-5"/>
          <w:sz w:val="27"/>
          <w:szCs w:val="27"/>
        </w:rPr>
        <w:t xml:space="preserve"> </w:t>
      </w:r>
      <w:r>
        <w:rPr>
          <w:rFonts w:ascii="宋体" w:hAnsi="宋体" w:eastAsia="宋体" w:cs="宋体"/>
          <w:spacing w:val="-83"/>
          <w:sz w:val="27"/>
          <w:szCs w:val="27"/>
        </w:rPr>
        <w:t>：</w:t>
      </w:r>
      <w:r>
        <w:rPr>
          <w:rFonts w:ascii="宋体" w:hAnsi="宋体" w:eastAsia="宋体" w:cs="宋体"/>
          <w:spacing w:val="-4"/>
          <w:sz w:val="27"/>
          <w:szCs w:val="27"/>
        </w:rPr>
        <w:t>________</w:t>
      </w:r>
      <w:r>
        <w:rPr>
          <w:rFonts w:ascii="宋体" w:hAnsi="宋体" w:eastAsia="宋体" w:cs="宋体"/>
          <w:spacing w:val="34"/>
          <w:sz w:val="27"/>
          <w:szCs w:val="27"/>
        </w:rPr>
        <w:t xml:space="preserve"> </w:t>
      </w:r>
      <w:r>
        <w:rPr>
          <w:rFonts w:ascii="宋体" w:hAnsi="宋体" w:eastAsia="宋体" w:cs="宋体"/>
          <w:spacing w:val="-4"/>
          <w:sz w:val="27"/>
          <w:szCs w:val="27"/>
        </w:rPr>
        <w:t>，即</w:t>
      </w:r>
      <w:r>
        <w:rPr>
          <w:rFonts w:ascii="宋体" w:hAnsi="宋体" w:eastAsia="宋体" w:cs="宋体"/>
          <w:spacing w:val="34"/>
          <w:sz w:val="27"/>
          <w:szCs w:val="27"/>
        </w:rPr>
        <w:t xml:space="preserve"> </w:t>
      </w:r>
      <w:r>
        <w:rPr>
          <w:rFonts w:ascii="宋体" w:hAnsi="宋体" w:eastAsia="宋体" w:cs="宋体"/>
          <w:spacing w:val="-4"/>
          <w:sz w:val="27"/>
          <w:szCs w:val="27"/>
        </w:rPr>
        <w:t>RMB________。该合同总价是货物（服</w:t>
      </w:r>
      <w:r>
        <w:rPr>
          <w:rFonts w:ascii="宋体" w:hAnsi="宋体" w:eastAsia="宋体" w:cs="宋体"/>
          <w:sz w:val="27"/>
          <w:szCs w:val="27"/>
        </w:rPr>
        <w:t xml:space="preserve"> 务）设计、制造、包装、仓储、运输、安装及验收合格之前及保修期内备品备件发</w:t>
      </w:r>
      <w:r>
        <w:rPr>
          <w:rFonts w:ascii="宋体" w:hAnsi="宋体" w:eastAsia="宋体" w:cs="宋体"/>
          <w:spacing w:val="-2"/>
          <w:sz w:val="27"/>
          <w:szCs w:val="27"/>
        </w:rPr>
        <w:t>生的所有含税费用。本合同执行期间合同总价不变。</w:t>
      </w:r>
    </w:p>
    <w:p>
      <w:pPr>
        <w:spacing w:before="199" w:line="311" w:lineRule="auto"/>
        <w:ind w:left="1089" w:right="1075" w:firstLine="541"/>
        <w:outlineLvl w:val="2"/>
        <w:rPr>
          <w:rFonts w:ascii="宋体" w:hAnsi="宋体" w:eastAsia="宋体" w:cs="宋体"/>
          <w:b/>
          <w:bCs/>
          <w:sz w:val="27"/>
          <w:szCs w:val="27"/>
        </w:rPr>
      </w:pPr>
      <w:bookmarkStart w:id="38" w:name="_Toc13711"/>
      <w:r>
        <w:rPr>
          <w:rFonts w:ascii="宋体" w:hAnsi="宋体" w:eastAsia="宋体" w:cs="宋体"/>
          <w:b/>
          <w:bCs/>
          <w:sz w:val="27"/>
          <w:szCs w:val="27"/>
        </w:rPr>
        <w:t>第三条 专利权</w:t>
      </w:r>
      <w:bookmarkEnd w:id="38"/>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乙方应保护甲方在使用该货物（服务）或其任何一部分时不受第三方提出侵犯专利权、商标权、著作权或其它知识产权起诉的指控。如果任何第</w:t>
      </w:r>
      <w:r>
        <w:rPr>
          <w:rFonts w:hint="eastAsia" w:ascii="宋体" w:hAnsi="宋体" w:eastAsia="宋体" w:cs="宋体"/>
          <w:sz w:val="27"/>
          <w:szCs w:val="27"/>
        </w:rPr>
        <w:t>三方提出</w:t>
      </w:r>
      <w:r>
        <w:rPr>
          <w:rFonts w:ascii="宋体" w:hAnsi="宋体" w:eastAsia="宋体" w:cs="宋体"/>
          <w:sz w:val="27"/>
          <w:szCs w:val="27"/>
        </w:rPr>
        <w:t>侵权指控，</w:t>
      </w:r>
      <w:r>
        <w:rPr>
          <w:rFonts w:hint="eastAsia" w:ascii="宋体" w:hAnsi="宋体" w:eastAsia="宋体" w:cs="宋体"/>
          <w:sz w:val="27"/>
          <w:szCs w:val="27"/>
        </w:rPr>
        <w:t>乙方须与第三方交涉并承担可能发生的一切法律责任和费</w:t>
      </w:r>
      <w:r>
        <w:rPr>
          <w:rFonts w:ascii="宋体" w:hAnsi="宋体" w:eastAsia="宋体" w:cs="宋体"/>
          <w:sz w:val="27"/>
          <w:szCs w:val="27"/>
        </w:rPr>
        <w:t>用。</w:t>
      </w:r>
    </w:p>
    <w:p>
      <w:pPr>
        <w:numPr>
          <w:ilvl w:val="0"/>
          <w:numId w:val="3"/>
        </w:numPr>
        <w:spacing w:before="199" w:line="311" w:lineRule="auto"/>
        <w:ind w:left="1075" w:leftChars="512" w:right="1075" w:firstLine="271" w:firstLineChars="100"/>
        <w:rPr>
          <w:rFonts w:ascii="宋体" w:hAnsi="宋体" w:eastAsia="宋体" w:cs="宋体"/>
          <w:b/>
          <w:bCs/>
          <w:sz w:val="27"/>
          <w:szCs w:val="27"/>
        </w:rPr>
      </w:pPr>
      <w:r>
        <w:rPr>
          <w:rFonts w:ascii="宋体" w:hAnsi="宋体" w:eastAsia="宋体" w:cs="宋体"/>
          <w:b/>
          <w:bCs/>
          <w:sz w:val="27"/>
          <w:szCs w:val="27"/>
        </w:rPr>
        <w:t>包装和装运标志</w:t>
      </w:r>
      <w:r>
        <w:rPr>
          <w:rFonts w:hint="eastAsia" w:ascii="宋体" w:hAnsi="宋体" w:eastAsia="宋体" w:cs="宋体"/>
          <w:b/>
          <w:bCs/>
          <w:sz w:val="27"/>
          <w:szCs w:val="27"/>
        </w:rPr>
        <w:t xml:space="preserve"> </w:t>
      </w:r>
    </w:p>
    <w:p>
      <w:pPr>
        <w:spacing w:before="199" w:line="311" w:lineRule="auto"/>
        <w:ind w:left="1285" w:leftChars="612" w:right="1075" w:firstLine="540" w:firstLineChars="200"/>
        <w:rPr>
          <w:rFonts w:ascii="宋体" w:hAnsi="宋体" w:eastAsia="宋体" w:cs="宋体"/>
          <w:sz w:val="27"/>
          <w:szCs w:val="27"/>
        </w:rPr>
      </w:pPr>
      <w:r>
        <w:rPr>
          <w:rFonts w:hint="eastAsia" w:ascii="宋体" w:hAnsi="宋体" w:eastAsia="宋体" w:cs="宋体"/>
          <w:sz w:val="27"/>
          <w:szCs w:val="27"/>
        </w:rPr>
        <w:t>1.除合同另有规定外，乙方提供的全部货物（服务），均应采用国家或专业标准保</w:t>
      </w:r>
      <w:r>
        <w:rPr>
          <w:rFonts w:ascii="宋体" w:hAnsi="宋体" w:eastAsia="宋体" w:cs="宋体"/>
          <w:sz w:val="27"/>
          <w:szCs w:val="27"/>
        </w:rPr>
        <w:t>护措施进行包装，使包装应适应于海运、或空运、或陆上长距离运输，并有良好的防潮、防震、防锈和防粗暴装卸等保护措施，确保货物（服务）安全无损运抵现场。由于包装不善所引起的货物（服务）锈蚀、损坏和损失造成的后果均由乙方承担。</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2.每件包装箱内应附一份详细装箱单和质量合格证。</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3.除合同另有规定外，装运标志均应采用国家或专业标准进行标志。由于标志不妥所造成货物（服务）损坏和损失的后果均由乙方承担。</w:t>
      </w:r>
    </w:p>
    <w:p>
      <w:pPr>
        <w:spacing w:before="199" w:line="311" w:lineRule="auto"/>
        <w:ind w:left="1089" w:right="1075" w:firstLine="541"/>
        <w:outlineLvl w:val="2"/>
        <w:rPr>
          <w:rFonts w:ascii="宋体" w:hAnsi="宋体" w:eastAsia="宋体" w:cs="宋体"/>
          <w:b/>
          <w:bCs/>
          <w:spacing w:val="-6"/>
          <w:sz w:val="27"/>
          <w:szCs w:val="27"/>
        </w:rPr>
      </w:pPr>
      <w:bookmarkStart w:id="39" w:name="_Toc11624"/>
      <w:r>
        <w:rPr>
          <w:rFonts w:ascii="宋体" w:hAnsi="宋体" w:eastAsia="宋体" w:cs="宋体"/>
          <w:b/>
          <w:bCs/>
          <w:spacing w:val="-6"/>
          <w:sz w:val="27"/>
          <w:szCs w:val="27"/>
        </w:rPr>
        <w:t>第五条 质量</w:t>
      </w:r>
      <w:bookmarkEnd w:id="39"/>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1.乙方须提供全新的、符合国家有关质量标准和规范、环保要求的货物（服务），其质量、规格及技术特征符合合同附件的要求。                               </w:t>
      </w:r>
      <w:r>
        <w:rPr>
          <w:rFonts w:hint="eastAsia" w:ascii="宋体" w:hAnsi="宋体" w:eastAsia="宋体" w:cs="宋体"/>
          <w:sz w:val="27"/>
          <w:szCs w:val="27"/>
        </w:rPr>
        <w:t xml:space="preserve">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2.货物（服务）制造质量出现问题，乙方应负责三包（包修、包换、包退），费用由乙方负责。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3.货到现场后由于甲方保管不当造成的质量问题，乙方亦应负责修理，但费用由甲方负担。</w:t>
      </w:r>
    </w:p>
    <w:p>
      <w:pPr>
        <w:spacing w:before="199" w:line="311" w:lineRule="auto"/>
        <w:ind w:left="1089" w:right="1075" w:firstLine="541"/>
        <w:outlineLvl w:val="2"/>
        <w:rPr>
          <w:rFonts w:ascii="宋体" w:hAnsi="宋体" w:eastAsia="宋体" w:cs="宋体"/>
          <w:b/>
          <w:bCs/>
          <w:spacing w:val="-6"/>
          <w:sz w:val="27"/>
          <w:szCs w:val="27"/>
        </w:rPr>
      </w:pPr>
      <w:bookmarkStart w:id="40" w:name="_Toc1028"/>
      <w:r>
        <w:rPr>
          <w:rFonts w:ascii="宋体" w:hAnsi="宋体" w:eastAsia="宋体" w:cs="宋体"/>
          <w:b/>
          <w:bCs/>
          <w:spacing w:val="-6"/>
          <w:sz w:val="27"/>
          <w:szCs w:val="27"/>
        </w:rPr>
        <w:t>第六条 交货及验收</w:t>
      </w:r>
      <w:bookmarkEnd w:id="40"/>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1.在合同签订后________日内，乙方免费送货至甲方地点： ________，由甲方与乙方一起进行到货验收及由乙方免费完成货物（服务）和系统的安装调试工作，然后 由双方共同进行质量验收， 如质量验收合格，双方签署质量验收表。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2.货物（服务）的到货验收包括：型号、规格、数量、外观质量及货物（服务）包装完整无损。</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3.货物（服务）和系统安装调试完成后</w:t>
      </w:r>
      <w:r>
        <w:rPr>
          <w:rFonts w:ascii="宋体" w:hAnsi="宋体" w:eastAsia="宋体" w:cs="宋体"/>
          <w:sz w:val="27"/>
          <w:szCs w:val="27"/>
          <w:u w:val="single"/>
        </w:rPr>
        <w:t xml:space="preserve">     </w:t>
      </w:r>
      <w:r>
        <w:rPr>
          <w:rFonts w:ascii="宋体" w:hAnsi="宋体" w:eastAsia="宋体" w:cs="宋体"/>
          <w:sz w:val="27"/>
          <w:szCs w:val="27"/>
        </w:rPr>
        <w:t xml:space="preserve">天之内，甲方无故不进行验收工作而使用货物（服务）的视同已安装调试完成并验收合格。                           </w:t>
      </w:r>
      <w:r>
        <w:rPr>
          <w:rFonts w:hint="eastAsia" w:ascii="宋体" w:hAnsi="宋体" w:eastAsia="宋体" w:cs="宋体"/>
          <w:sz w:val="27"/>
          <w:szCs w:val="27"/>
        </w:rPr>
        <w:t xml:space="preserve">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4.货物（服务）和系统调试验收的标准：按行业通行标准、厂方出厂标准和乙方响应文件的承诺（详见合同附件载明的标准，并不低于国家相关标准） 。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5.国内产品或合资厂的产品必须具备出厂合格证和原厂保修卡。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6.乙方应将所提供货物（服务）的装箱清单、用户手册、原厂保修卡、随机资料及配件、随机工具等交付给甲方；乙方不能完整交付货物（服务）及本款规定的单证和工具的，视为未按合同约定付货，乙方必须负责补齐，因此导致逾期交付的，由乙方承担相关的违约责任。</w:t>
      </w:r>
    </w:p>
    <w:p>
      <w:pPr>
        <w:spacing w:before="199" w:line="311" w:lineRule="auto"/>
        <w:ind w:right="1075" w:firstLine="1554" w:firstLineChars="600"/>
        <w:outlineLvl w:val="2"/>
        <w:rPr>
          <w:rFonts w:ascii="宋体" w:hAnsi="宋体" w:eastAsia="宋体" w:cs="宋体"/>
          <w:b/>
          <w:bCs/>
          <w:spacing w:val="-6"/>
          <w:sz w:val="27"/>
          <w:szCs w:val="27"/>
        </w:rPr>
      </w:pPr>
      <w:bookmarkStart w:id="41" w:name="_Toc4646"/>
      <w:r>
        <w:rPr>
          <w:rFonts w:ascii="宋体" w:hAnsi="宋体" w:eastAsia="宋体" w:cs="宋体"/>
          <w:b/>
          <w:bCs/>
          <w:spacing w:val="-6"/>
          <w:sz w:val="27"/>
          <w:szCs w:val="27"/>
        </w:rPr>
        <w:t>第七条 付款方式</w:t>
      </w:r>
      <w:bookmarkEnd w:id="41"/>
    </w:p>
    <w:p>
      <w:pPr>
        <w:spacing w:before="88" w:line="342" w:lineRule="auto"/>
        <w:ind w:left="1090" w:right="1077" w:firstLine="417" w:firstLineChars="163"/>
        <w:rPr>
          <w:rFonts w:ascii="宋体" w:hAnsi="宋体" w:eastAsia="宋体" w:cs="宋体"/>
          <w:sz w:val="27"/>
          <w:szCs w:val="27"/>
        </w:rPr>
      </w:pPr>
      <w:r>
        <w:rPr>
          <w:rFonts w:hint="eastAsia" w:ascii="宋体" w:hAnsi="宋体" w:eastAsia="宋体" w:cs="宋体"/>
          <w:spacing w:val="-7"/>
          <w:sz w:val="27"/>
          <w:szCs w:val="27"/>
        </w:rPr>
        <w:t>项目自验收合格后  个工作日内，甲方向乙方支付合同总价款  %的款项。</w:t>
      </w:r>
    </w:p>
    <w:p>
      <w:pPr>
        <w:spacing w:before="199" w:line="311" w:lineRule="auto"/>
        <w:ind w:left="1089" w:right="1075" w:firstLine="541"/>
        <w:outlineLvl w:val="2"/>
        <w:rPr>
          <w:rFonts w:ascii="宋体" w:hAnsi="宋体" w:eastAsia="宋体" w:cs="宋体"/>
          <w:b/>
          <w:bCs/>
          <w:sz w:val="27"/>
          <w:szCs w:val="27"/>
        </w:rPr>
      </w:pPr>
      <w:bookmarkStart w:id="42" w:name="_Toc3212"/>
      <w:r>
        <w:rPr>
          <w:rFonts w:ascii="宋体" w:hAnsi="宋体" w:eastAsia="宋体" w:cs="宋体"/>
          <w:b/>
          <w:bCs/>
          <w:sz w:val="27"/>
          <w:szCs w:val="27"/>
        </w:rPr>
        <w:t>第八条 售后服务</w:t>
      </w:r>
      <w:bookmarkEnd w:id="42"/>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1.乙方应为甲方提供免费培训服务，并指派专人负责与甲方联系售后服务事宜。主要培训内容为货物（服务）的基本结构、性能、主要部件的构造及处理，日常使用操作、保养与管理、常见故障的排除、紧急情况的处理等，如甲方未使用过同类型货物（服务），乙方还需就货物（服务）的功能对乙方进行相应的技术培训，培训地点主要在货物（服务）安装现场或由甲方安排。</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2.质量保证期为：质保期自甲方在货物（服务）质量验收单上签字之日起计算，保修费用计入总价。</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3.质量保证期内，乙方负责对其提供的货物（服务）整机进行维修和系统维护，不再收取任何费用，但不可抗力（如火灾、雷击等）造成的故障除外。</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 4.若货物（服务）故障在检修 8 工作小时后仍无法排除，乙方应在 48小时内免费 提供不低于故障货物（服务）规格型号档次的备用货物（服务）供甲方使用，直至 故障货物（服务）修复。</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5. 所有货物（服务） 保修服务方式均为乙方上门保修，即由乙方派员到货物（服务）使用现场维修，由此产生的一切费用均由乙方承担</w:t>
      </w:r>
      <w:r>
        <w:rPr>
          <w:rFonts w:hint="eastAsia" w:ascii="宋体" w:hAnsi="宋体" w:eastAsia="宋体" w:cs="宋体"/>
          <w:sz w:val="27"/>
          <w:szCs w:val="27"/>
        </w:rPr>
        <w:t>。</w:t>
      </w:r>
      <w:r>
        <w:rPr>
          <w:rFonts w:ascii="宋体" w:hAnsi="宋体" w:eastAsia="宋体" w:cs="宋体"/>
          <w:sz w:val="27"/>
          <w:szCs w:val="27"/>
        </w:rPr>
        <w:t xml:space="preserve">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6.乙方须每隔半年上门对甲方进行回访，（需由用户盖章确认）。</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7.保修期后的货物（服务）维护由双方协商再定。</w:t>
      </w:r>
    </w:p>
    <w:p>
      <w:pPr>
        <w:spacing w:before="199" w:line="311" w:lineRule="auto"/>
        <w:ind w:left="1089" w:right="1075" w:firstLine="541"/>
        <w:outlineLvl w:val="2"/>
        <w:rPr>
          <w:rFonts w:ascii="宋体" w:hAnsi="宋体" w:eastAsia="宋体" w:cs="宋体"/>
          <w:b/>
          <w:bCs/>
          <w:spacing w:val="-6"/>
          <w:sz w:val="27"/>
          <w:szCs w:val="27"/>
        </w:rPr>
      </w:pPr>
      <w:bookmarkStart w:id="43" w:name="_Toc24297"/>
      <w:r>
        <w:rPr>
          <w:rFonts w:ascii="宋体" w:hAnsi="宋体" w:eastAsia="宋体" w:cs="宋体"/>
          <w:b/>
          <w:bCs/>
          <w:spacing w:val="-6"/>
          <w:sz w:val="27"/>
          <w:szCs w:val="27"/>
        </w:rPr>
        <w:t>第九条 违约责任</w:t>
      </w:r>
      <w:bookmarkEnd w:id="43"/>
    </w:p>
    <w:p>
      <w:pPr>
        <w:spacing w:before="199" w:line="311" w:lineRule="auto"/>
        <w:ind w:left="1089" w:right="1075" w:firstLine="541"/>
      </w:pPr>
      <w:r>
        <w:rPr>
          <w:rFonts w:ascii="宋体" w:hAnsi="宋体" w:eastAsia="宋体" w:cs="宋体"/>
          <w:sz w:val="27"/>
          <w:szCs w:val="27"/>
        </w:rPr>
        <w:t>1.甲方无正当理由拒收货物（服务）、拒付货款的，由甲方向乙方偿付合同总价的5‰的违约金。</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2.</w:t>
      </w:r>
      <w:r>
        <w:rPr>
          <w:rFonts w:ascii="宋体" w:hAnsi="宋体" w:eastAsia="宋体" w:cs="宋体"/>
          <w:sz w:val="27"/>
          <w:szCs w:val="27"/>
        </w:rPr>
        <w:t xml:space="preserve">甲方应在合同规定时间内向乙方支付货款，每逾期1天甲方向乙方偿付欠款总额的5‰滞纳金，累计滞纳金总额不超过欠款总额的5%。                        </w:t>
      </w:r>
      <w:r>
        <w:rPr>
          <w:rFonts w:hint="eastAsia" w:ascii="宋体" w:hAnsi="宋体" w:eastAsia="宋体" w:cs="宋体"/>
          <w:sz w:val="27"/>
          <w:szCs w:val="27"/>
        </w:rPr>
        <w:t xml:space="preserve">  </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3.</w:t>
      </w:r>
      <w:r>
        <w:rPr>
          <w:rFonts w:ascii="宋体" w:hAnsi="宋体" w:eastAsia="宋体" w:cs="宋体"/>
          <w:sz w:val="27"/>
          <w:szCs w:val="27"/>
        </w:rPr>
        <w:t>乙方不能交付货物（服务</w:t>
      </w:r>
      <w:r>
        <w:rPr>
          <w:rFonts w:hint="eastAsia" w:ascii="宋体" w:hAnsi="宋体" w:eastAsia="宋体" w:cs="宋体"/>
          <w:sz w:val="27"/>
          <w:szCs w:val="27"/>
        </w:rPr>
        <w:t>），</w:t>
      </w:r>
      <w:r>
        <w:rPr>
          <w:rFonts w:ascii="宋体" w:hAnsi="宋体" w:eastAsia="宋体" w:cs="宋体"/>
          <w:sz w:val="27"/>
          <w:szCs w:val="27"/>
        </w:rPr>
        <w:t>则由乙方向甲方支付合同总价的5‰的违约</w:t>
      </w:r>
      <w:r>
        <w:rPr>
          <w:rFonts w:hint="eastAsia" w:ascii="宋体" w:hAnsi="宋体" w:eastAsia="宋体" w:cs="宋体"/>
          <w:sz w:val="27"/>
          <w:szCs w:val="27"/>
        </w:rPr>
        <w:t>金。</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4.</w:t>
      </w:r>
      <w:r>
        <w:rPr>
          <w:rFonts w:ascii="宋体" w:hAnsi="宋体" w:eastAsia="宋体" w:cs="宋体"/>
          <w:sz w:val="27"/>
          <w:szCs w:val="27"/>
        </w:rPr>
        <w:t>乙方逾期交付货物（服务）的</w:t>
      </w:r>
      <w:r>
        <w:rPr>
          <w:rFonts w:hint="eastAsia" w:ascii="宋体" w:hAnsi="宋体" w:eastAsia="宋体" w:cs="宋体"/>
          <w:sz w:val="27"/>
          <w:szCs w:val="27"/>
        </w:rPr>
        <w:t>，</w:t>
      </w:r>
      <w:r>
        <w:rPr>
          <w:rFonts w:ascii="宋体" w:hAnsi="宋体" w:eastAsia="宋体" w:cs="宋体"/>
          <w:sz w:val="27"/>
          <w:szCs w:val="27"/>
        </w:rPr>
        <w:t>每逾期</w:t>
      </w:r>
      <w:r>
        <w:rPr>
          <w:rFonts w:hint="eastAsia" w:ascii="宋体" w:hAnsi="宋体" w:eastAsia="宋体" w:cs="宋体"/>
          <w:sz w:val="27"/>
          <w:szCs w:val="27"/>
        </w:rPr>
        <w:t xml:space="preserve"> </w:t>
      </w:r>
      <w:r>
        <w:rPr>
          <w:rFonts w:ascii="宋体" w:hAnsi="宋体" w:eastAsia="宋体" w:cs="宋体"/>
          <w:sz w:val="27"/>
          <w:szCs w:val="27"/>
        </w:rPr>
        <w:t>1</w:t>
      </w:r>
      <w:r>
        <w:rPr>
          <w:rFonts w:hint="eastAsia" w:ascii="宋体" w:hAnsi="宋体" w:eastAsia="宋体" w:cs="宋体"/>
          <w:sz w:val="27"/>
          <w:szCs w:val="27"/>
        </w:rPr>
        <w:t xml:space="preserve"> </w:t>
      </w:r>
      <w:r>
        <w:rPr>
          <w:rFonts w:ascii="宋体" w:hAnsi="宋体" w:eastAsia="宋体" w:cs="宋体"/>
          <w:sz w:val="27"/>
          <w:szCs w:val="27"/>
        </w:rPr>
        <w:t>天，乙方向甲方偿付逾期交货部分货款总额的5‰的滞纳金，累计滞纳金不超过逾期交货部分货款总额的5%，逾期交货超过</w:t>
      </w:r>
      <w:r>
        <w:rPr>
          <w:rFonts w:hint="eastAsia" w:ascii="宋体" w:hAnsi="宋体" w:eastAsia="宋体" w:cs="宋体"/>
          <w:sz w:val="27"/>
          <w:szCs w:val="27"/>
        </w:rPr>
        <w:t xml:space="preserve"> </w:t>
      </w:r>
      <w:r>
        <w:rPr>
          <w:rFonts w:ascii="宋体" w:hAnsi="宋体" w:eastAsia="宋体" w:cs="宋体"/>
          <w:sz w:val="27"/>
          <w:szCs w:val="27"/>
        </w:rPr>
        <w:t>10</w:t>
      </w:r>
      <w:r>
        <w:rPr>
          <w:rFonts w:hint="eastAsia" w:ascii="宋体" w:hAnsi="宋体" w:eastAsia="宋体" w:cs="宋体"/>
          <w:sz w:val="27"/>
          <w:szCs w:val="27"/>
        </w:rPr>
        <w:t xml:space="preserve"> </w:t>
      </w:r>
      <w:r>
        <w:rPr>
          <w:rFonts w:ascii="宋体" w:hAnsi="宋体" w:eastAsia="宋体" w:cs="宋体"/>
          <w:sz w:val="27"/>
          <w:szCs w:val="27"/>
        </w:rPr>
        <w:t xml:space="preserve">天，甲方有权终止合同，并按第九条第 3 款处理。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5.乙方所交的货物（服务）品种、型号、规格不符合合同规定的甲方有权拒收设备。乙方向甲方支付货款总额的 5‰的违约金。</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6.如经乙方两次维修，货物（服务）仍不能达到合同约定质量标准，甲方有权退货，乙方退回全部货款，并按第九条第 3 款处理，同时，乙方还须赔偿甲方因此遭受的 损失。</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7.乙方所供货物（服务）必须权属清楚，不得侵害他人的知识产权，否则构成对甲方违约，违约金按第九条第 3~4 款执行。</w:t>
      </w:r>
    </w:p>
    <w:p>
      <w:pPr>
        <w:spacing w:before="199" w:line="311" w:lineRule="auto"/>
        <w:ind w:left="1089" w:right="1075" w:firstLine="541"/>
        <w:outlineLvl w:val="2"/>
        <w:rPr>
          <w:rFonts w:ascii="宋体" w:hAnsi="宋体" w:eastAsia="宋体" w:cs="宋体"/>
          <w:b/>
          <w:bCs/>
          <w:spacing w:val="-6"/>
          <w:sz w:val="27"/>
          <w:szCs w:val="27"/>
        </w:rPr>
      </w:pPr>
      <w:bookmarkStart w:id="44" w:name="_Toc21334"/>
      <w:r>
        <w:rPr>
          <w:rFonts w:ascii="宋体" w:hAnsi="宋体" w:eastAsia="宋体" w:cs="宋体"/>
          <w:b/>
          <w:bCs/>
          <w:spacing w:val="-6"/>
          <w:sz w:val="27"/>
          <w:szCs w:val="27"/>
        </w:rPr>
        <w:t>第十条 争议及仲裁</w:t>
      </w:r>
      <w:bookmarkEnd w:id="44"/>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1.因货物（服务）的质量问题发生争议，由质量监督部门或其指定的质量鉴定单位进行质量鉴定。货物（服务）符合标准的，鉴定费由甲方承担；货物（服务）不符合质量标准的，鉴定费由乙方承担。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2.因本合同引起的争议，甲、乙双方应首先通过友好协商解决，如果协商或调解不能解决争议，则提请仲裁委员会按照其仲裁规则进行仲裁。</w:t>
      </w:r>
    </w:p>
    <w:p>
      <w:pPr>
        <w:spacing w:before="199" w:line="311" w:lineRule="auto"/>
        <w:ind w:left="1089" w:right="1075" w:firstLine="541"/>
        <w:outlineLvl w:val="2"/>
        <w:rPr>
          <w:rFonts w:ascii="宋体" w:hAnsi="宋体" w:eastAsia="宋体" w:cs="宋体"/>
          <w:b/>
          <w:bCs/>
          <w:spacing w:val="-6"/>
          <w:sz w:val="27"/>
          <w:szCs w:val="27"/>
        </w:rPr>
      </w:pPr>
      <w:bookmarkStart w:id="45" w:name="_Toc25329"/>
      <w:r>
        <w:rPr>
          <w:rFonts w:ascii="宋体" w:hAnsi="宋体" w:eastAsia="宋体" w:cs="宋体"/>
          <w:b/>
          <w:bCs/>
          <w:spacing w:val="-6"/>
          <w:sz w:val="27"/>
          <w:szCs w:val="27"/>
        </w:rPr>
        <w:t>第十一条 其他</w:t>
      </w:r>
      <w:bookmarkEnd w:id="45"/>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1.本合同正本</w:t>
      </w:r>
      <w:r>
        <w:rPr>
          <w:rFonts w:ascii="宋体" w:hAnsi="宋体" w:eastAsia="宋体" w:cs="宋体"/>
          <w:sz w:val="27"/>
          <w:szCs w:val="27"/>
          <w:u w:val="single"/>
        </w:rPr>
        <w:t xml:space="preserve">   </w:t>
      </w:r>
      <w:r>
        <w:rPr>
          <w:rFonts w:ascii="宋体" w:hAnsi="宋体" w:eastAsia="宋体" w:cs="宋体"/>
          <w:sz w:val="27"/>
          <w:szCs w:val="27"/>
        </w:rPr>
        <w:t>份，具有同等法律效力，甲、乙双方各执</w:t>
      </w:r>
      <w:r>
        <w:rPr>
          <w:rFonts w:ascii="宋体" w:hAnsi="宋体" w:eastAsia="宋体" w:cs="宋体"/>
          <w:sz w:val="27"/>
          <w:szCs w:val="27"/>
          <w:u w:val="single"/>
        </w:rPr>
        <w:t xml:space="preserve">   </w:t>
      </w:r>
      <w:r>
        <w:rPr>
          <w:rFonts w:ascii="宋体" w:hAnsi="宋体" w:eastAsia="宋体" w:cs="宋体"/>
          <w:sz w:val="27"/>
          <w:szCs w:val="27"/>
        </w:rPr>
        <w:t>份，采购代理机构</w:t>
      </w:r>
      <w:r>
        <w:rPr>
          <w:rFonts w:hint="eastAsia" w:ascii="宋体" w:hAnsi="宋体" w:eastAsia="宋体" w:cs="宋体"/>
          <w:sz w:val="27"/>
          <w:szCs w:val="27"/>
          <w:u w:val="single"/>
        </w:rPr>
        <w:t xml:space="preserve">   </w:t>
      </w:r>
      <w:r>
        <w:rPr>
          <w:rFonts w:ascii="宋体" w:hAnsi="宋体" w:eastAsia="宋体" w:cs="宋体"/>
          <w:sz w:val="27"/>
          <w:szCs w:val="27"/>
        </w:rPr>
        <w:t>份。</w:t>
      </w:r>
    </w:p>
    <w:p>
      <w:pPr>
        <w:spacing w:line="174" w:lineRule="exact"/>
      </w:pPr>
    </w:p>
    <w:p>
      <w:pPr>
        <w:rPr>
          <w:rFonts w:ascii="宋体" w:hAnsi="宋体" w:eastAsia="宋体" w:cs="宋体"/>
          <w:spacing w:val="-4"/>
          <w:sz w:val="27"/>
          <w:szCs w:val="27"/>
        </w:rPr>
      </w:pPr>
      <w:r>
        <w:rPr>
          <w:rFonts w:hint="eastAsia" w:eastAsia="宋体"/>
        </w:rPr>
        <w:t xml:space="preserve">                           </w:t>
      </w:r>
      <w:r>
        <w:rPr>
          <w:rFonts w:ascii="宋体" w:hAnsi="宋体" w:eastAsia="宋体" w:cs="宋体"/>
          <w:spacing w:val="-4"/>
          <w:sz w:val="27"/>
          <w:szCs w:val="27"/>
        </w:rPr>
        <w:t>合同自签字之日起即时生效。</w:t>
      </w:r>
    </w:p>
    <w:p>
      <w:pPr>
        <w:pStyle w:val="18"/>
      </w:pPr>
    </w:p>
    <w:p>
      <w:pPr>
        <w:spacing w:before="55" w:line="341" w:lineRule="auto"/>
        <w:ind w:firstLine="798" w:firstLineChars="300"/>
        <w:rPr>
          <w:rFonts w:ascii="宋体" w:hAnsi="宋体" w:eastAsia="宋体" w:cs="宋体"/>
          <w:sz w:val="27"/>
          <w:szCs w:val="27"/>
        </w:rPr>
      </w:pPr>
      <w:r>
        <w:rPr>
          <w:rFonts w:hint="eastAsia" w:ascii="宋体" w:hAnsi="宋体" w:eastAsia="宋体" w:cs="宋体"/>
          <w:spacing w:val="-2"/>
          <w:sz w:val="27"/>
          <w:szCs w:val="27"/>
        </w:rPr>
        <w:t xml:space="preserve">   </w:t>
      </w:r>
      <w:r>
        <w:rPr>
          <w:rFonts w:ascii="宋体" w:hAnsi="宋体" w:eastAsia="宋体" w:cs="宋体"/>
          <w:spacing w:val="-2"/>
          <w:sz w:val="27"/>
          <w:szCs w:val="27"/>
        </w:rPr>
        <w:t>2.本合同未尽事宜， 由双方协</w:t>
      </w:r>
      <w:r>
        <w:rPr>
          <w:rFonts w:hint="eastAsia" w:ascii="宋体" w:hAnsi="宋体" w:eastAsia="宋体" w:cs="宋体"/>
          <w:spacing w:val="-2"/>
          <w:sz w:val="27"/>
          <w:szCs w:val="27"/>
        </w:rPr>
        <w:t>商处理。</w:t>
      </w:r>
    </w:p>
    <w:p>
      <w:pPr>
        <w:spacing w:before="3" w:line="202" w:lineRule="auto"/>
        <w:ind w:firstLine="1259"/>
        <w:rPr>
          <w:rFonts w:ascii="宋体" w:hAnsi="宋体" w:eastAsia="宋体" w:cs="宋体"/>
          <w:spacing w:val="-2"/>
          <w:sz w:val="27"/>
          <w:szCs w:val="27"/>
        </w:rPr>
      </w:pPr>
    </w:p>
    <w:p>
      <w:pPr>
        <w:spacing w:before="3" w:line="202" w:lineRule="auto"/>
        <w:ind w:firstLine="1596" w:firstLineChars="600"/>
        <w:rPr>
          <w:rFonts w:ascii="宋体" w:hAnsi="宋体" w:eastAsia="宋体" w:cs="宋体"/>
          <w:spacing w:val="-2"/>
          <w:sz w:val="27"/>
          <w:szCs w:val="27"/>
          <w:u w:val="single"/>
        </w:rPr>
      </w:pPr>
      <w:r>
        <w:rPr>
          <w:rFonts w:ascii="宋体" w:hAnsi="宋体" w:eastAsia="宋体" w:cs="宋体"/>
          <w:spacing w:val="-2"/>
          <w:sz w:val="27"/>
          <w:szCs w:val="27"/>
        </w:rPr>
        <w:t>甲方（盖章</w:t>
      </w:r>
      <w:r>
        <w:rPr>
          <w:rFonts w:ascii="宋体" w:hAnsi="宋体" w:eastAsia="宋体" w:cs="宋体"/>
          <w:spacing w:val="-93"/>
          <w:sz w:val="27"/>
          <w:szCs w:val="27"/>
        </w:rPr>
        <w:t>）：</w:t>
      </w:r>
      <w:r>
        <w:rPr>
          <w:rFonts w:ascii="宋体" w:hAnsi="宋体" w:eastAsia="宋体" w:cs="宋体"/>
          <w:spacing w:val="34"/>
          <w:sz w:val="27"/>
          <w:szCs w:val="27"/>
        </w:rPr>
        <w:t xml:space="preserve"> </w:t>
      </w:r>
      <w:r>
        <w:rPr>
          <w:rFonts w:hint="eastAsia" w:ascii="宋体" w:hAnsi="宋体" w:eastAsia="宋体" w:cs="宋体"/>
          <w:spacing w:val="34"/>
          <w:sz w:val="27"/>
          <w:szCs w:val="27"/>
          <w:u w:val="single"/>
        </w:rPr>
        <w:t xml:space="preserve">         </w:t>
      </w:r>
      <w:r>
        <w:rPr>
          <w:rFonts w:hint="eastAsia" w:ascii="宋体" w:hAnsi="宋体" w:eastAsia="宋体" w:cs="宋体"/>
          <w:spacing w:val="-2"/>
          <w:sz w:val="27"/>
          <w:szCs w:val="27"/>
        </w:rPr>
        <w:t xml:space="preserve">              乙方（盖章）：</w:t>
      </w:r>
      <w:r>
        <w:rPr>
          <w:rFonts w:hint="eastAsia" w:ascii="宋体" w:hAnsi="宋体" w:eastAsia="宋体" w:cs="宋体"/>
          <w:spacing w:val="-2"/>
          <w:sz w:val="27"/>
          <w:szCs w:val="27"/>
          <w:u w:val="single"/>
        </w:rPr>
        <w:t xml:space="preserve">                </w:t>
      </w:r>
    </w:p>
    <w:p>
      <w:pPr>
        <w:spacing w:before="205" w:line="341" w:lineRule="auto"/>
        <w:ind w:right="908" w:firstLine="1608" w:firstLineChars="600"/>
        <w:rPr>
          <w:rFonts w:ascii="宋体" w:hAnsi="宋体" w:eastAsia="宋体" w:cs="宋体"/>
          <w:sz w:val="27"/>
          <w:szCs w:val="27"/>
          <w:u w:val="single"/>
        </w:rPr>
      </w:pPr>
      <w:r>
        <w:rPr>
          <w:rFonts w:ascii="宋体" w:hAnsi="宋体" w:eastAsia="宋体" w:cs="宋体"/>
          <w:spacing w:val="-1"/>
          <w:sz w:val="27"/>
          <w:szCs w:val="27"/>
        </w:rPr>
        <w:t>签约代表（签字</w:t>
      </w:r>
      <w:r>
        <w:rPr>
          <w:rFonts w:ascii="宋体" w:hAnsi="宋体" w:eastAsia="宋体" w:cs="宋体"/>
          <w:spacing w:val="-94"/>
          <w:sz w:val="27"/>
          <w:szCs w:val="27"/>
        </w:rPr>
        <w:t>）：</w:t>
      </w:r>
      <w:r>
        <w:rPr>
          <w:rFonts w:ascii="宋体" w:hAnsi="宋体" w:eastAsia="宋体" w:cs="宋体"/>
          <w:spacing w:val="60"/>
          <w:sz w:val="27"/>
          <w:szCs w:val="27"/>
        </w:rPr>
        <w:t xml:space="preserve"> </w:t>
      </w:r>
      <w:r>
        <w:rPr>
          <w:rFonts w:ascii="宋体" w:hAnsi="宋体" w:eastAsia="宋体" w:cs="宋体"/>
          <w:spacing w:val="-1"/>
          <w:sz w:val="27"/>
          <w:szCs w:val="27"/>
        </w:rPr>
        <w:t>________</w:t>
      </w:r>
      <w:r>
        <w:rPr>
          <w:rFonts w:ascii="宋体" w:hAnsi="宋体" w:eastAsia="宋体" w:cs="宋体"/>
          <w:sz w:val="27"/>
          <w:szCs w:val="27"/>
        </w:rPr>
        <w:t xml:space="preserve"> </w:t>
      </w:r>
      <w:r>
        <w:rPr>
          <w:rFonts w:hint="eastAsia" w:ascii="宋体" w:hAnsi="宋体" w:eastAsia="宋体" w:cs="宋体"/>
          <w:sz w:val="27"/>
          <w:szCs w:val="27"/>
        </w:rPr>
        <w:t xml:space="preserve">            签约代表（签字）：</w:t>
      </w:r>
      <w:r>
        <w:rPr>
          <w:rFonts w:hint="eastAsia" w:ascii="宋体" w:hAnsi="宋体" w:eastAsia="宋体" w:cs="宋体"/>
          <w:sz w:val="27"/>
          <w:szCs w:val="27"/>
          <w:u w:val="single"/>
        </w:rPr>
        <w:t xml:space="preserve">           </w:t>
      </w:r>
    </w:p>
    <w:p>
      <w:pPr>
        <w:spacing w:before="205" w:line="341" w:lineRule="auto"/>
        <w:ind w:right="908" w:firstLine="1638" w:firstLineChars="700"/>
        <w:rPr>
          <w:rFonts w:ascii="宋体" w:hAnsi="宋体" w:eastAsia="宋体" w:cs="宋体"/>
          <w:sz w:val="27"/>
          <w:szCs w:val="27"/>
          <w:u w:val="single"/>
        </w:rPr>
      </w:pPr>
      <w:r>
        <w:rPr>
          <w:rFonts w:ascii="宋体" w:hAnsi="宋体" w:eastAsia="宋体" w:cs="宋体"/>
          <w:spacing w:val="-18"/>
          <w:sz w:val="27"/>
          <w:szCs w:val="27"/>
        </w:rPr>
        <w:t>地址：</w:t>
      </w:r>
      <w:r>
        <w:rPr>
          <w:rFonts w:hint="eastAsia" w:ascii="宋体" w:hAnsi="宋体" w:eastAsia="宋体" w:cs="宋体"/>
          <w:spacing w:val="-18"/>
          <w:sz w:val="27"/>
          <w:szCs w:val="27"/>
          <w:u w:val="single"/>
        </w:rPr>
        <w:t xml:space="preserve">                       </w:t>
      </w:r>
      <w:r>
        <w:rPr>
          <w:rFonts w:hint="eastAsia" w:ascii="宋体" w:hAnsi="宋体" w:eastAsia="宋体" w:cs="宋体"/>
          <w:spacing w:val="-18"/>
          <w:sz w:val="27"/>
          <w:szCs w:val="27"/>
        </w:rPr>
        <w:t xml:space="preserve">                地址：</w:t>
      </w:r>
      <w:r>
        <w:rPr>
          <w:rFonts w:hint="eastAsia" w:ascii="宋体" w:hAnsi="宋体" w:eastAsia="宋体" w:cs="宋体"/>
          <w:spacing w:val="-18"/>
          <w:sz w:val="27"/>
          <w:szCs w:val="27"/>
          <w:u w:val="single"/>
        </w:rPr>
        <w:t xml:space="preserve">                           </w:t>
      </w:r>
    </w:p>
    <w:p>
      <w:pPr>
        <w:spacing w:before="3" w:line="202" w:lineRule="auto"/>
        <w:rPr>
          <w:rFonts w:ascii="宋体" w:hAnsi="宋体" w:eastAsia="宋体" w:cs="宋体"/>
          <w:spacing w:val="-20"/>
          <w:sz w:val="27"/>
          <w:szCs w:val="27"/>
        </w:rPr>
      </w:pPr>
    </w:p>
    <w:p>
      <w:pPr>
        <w:spacing w:before="3" w:line="202" w:lineRule="auto"/>
        <w:ind w:firstLine="1605" w:firstLineChars="698"/>
        <w:rPr>
          <w:rFonts w:ascii="宋体" w:hAnsi="宋体" w:eastAsia="宋体" w:cs="宋体"/>
          <w:sz w:val="27"/>
          <w:szCs w:val="27"/>
          <w:u w:val="single"/>
        </w:rPr>
      </w:pPr>
      <w:r>
        <w:rPr>
          <w:rFonts w:ascii="宋体" w:hAnsi="宋体" w:eastAsia="宋体" w:cs="宋体"/>
          <w:spacing w:val="-20"/>
          <w:sz w:val="27"/>
          <w:szCs w:val="27"/>
        </w:rPr>
        <w:t>电话：</w:t>
      </w:r>
      <w:r>
        <w:rPr>
          <w:rFonts w:hint="eastAsia" w:ascii="宋体" w:hAnsi="宋体" w:eastAsia="宋体" w:cs="宋体"/>
          <w:spacing w:val="-20"/>
          <w:sz w:val="27"/>
          <w:szCs w:val="27"/>
          <w:u w:val="single"/>
        </w:rPr>
        <w:t xml:space="preserve">                       </w:t>
      </w:r>
      <w:r>
        <w:rPr>
          <w:rFonts w:hint="eastAsia" w:ascii="宋体" w:hAnsi="宋体" w:eastAsia="宋体" w:cs="宋体"/>
          <w:spacing w:val="-20"/>
          <w:sz w:val="27"/>
          <w:szCs w:val="27"/>
        </w:rPr>
        <w:t xml:space="preserve">                 电话：</w:t>
      </w:r>
      <w:r>
        <w:rPr>
          <w:rFonts w:hint="eastAsia" w:ascii="宋体" w:hAnsi="宋体" w:eastAsia="宋体" w:cs="宋体"/>
          <w:spacing w:val="-20"/>
          <w:sz w:val="27"/>
          <w:szCs w:val="27"/>
          <w:u w:val="single"/>
        </w:rPr>
        <w:t xml:space="preserve">                           </w:t>
      </w:r>
    </w:p>
    <w:p>
      <w:pPr>
        <w:spacing w:line="204" w:lineRule="auto"/>
        <w:ind w:firstLine="1350" w:firstLineChars="500"/>
        <w:rPr>
          <w:rFonts w:ascii="宋体" w:hAnsi="宋体" w:eastAsia="宋体" w:cs="宋体"/>
          <w:sz w:val="27"/>
          <w:szCs w:val="27"/>
        </w:rPr>
      </w:pPr>
    </w:p>
    <w:p>
      <w:pPr>
        <w:spacing w:line="204" w:lineRule="auto"/>
        <w:ind w:firstLine="1620" w:firstLineChars="600"/>
        <w:rPr>
          <w:rFonts w:ascii="宋体" w:hAnsi="宋体" w:eastAsia="宋体" w:cs="宋体"/>
          <w:spacing w:val="-4"/>
          <w:sz w:val="27"/>
          <w:szCs w:val="27"/>
        </w:rPr>
        <w:sectPr>
          <w:pgSz w:w="11905" w:h="16838"/>
          <w:pgMar w:top="1083" w:right="397" w:bottom="1049" w:left="340" w:header="1083" w:footer="306" w:gutter="0"/>
          <w:cols w:space="720" w:num="1"/>
        </w:sectPr>
      </w:pPr>
      <w:r>
        <w:rPr>
          <w:rFonts w:ascii="宋体" w:hAnsi="宋体" w:eastAsia="宋体" w:cs="宋体"/>
          <w:sz w:val="27"/>
          <w:szCs w:val="27"/>
        </w:rPr>
        <w:t>_______年____月____</w:t>
      </w:r>
      <w:r>
        <w:rPr>
          <w:rFonts w:hint="eastAsia" w:ascii="宋体" w:hAnsi="宋体" w:eastAsia="宋体" w:cs="宋体"/>
          <w:sz w:val="27"/>
          <w:szCs w:val="27"/>
        </w:rPr>
        <w:t xml:space="preserve">日                   </w:t>
      </w:r>
      <w:r>
        <w:rPr>
          <w:rFonts w:hint="eastAsia" w:ascii="宋体" w:hAnsi="宋体" w:eastAsia="宋体" w:cs="宋体"/>
          <w:sz w:val="27"/>
          <w:szCs w:val="27"/>
          <w:u w:val="single"/>
        </w:rPr>
        <w:t xml:space="preserve">        </w:t>
      </w:r>
      <w:r>
        <w:rPr>
          <w:rFonts w:hint="eastAsia" w:ascii="宋体" w:hAnsi="宋体" w:eastAsia="宋体" w:cs="宋体"/>
          <w:sz w:val="27"/>
          <w:szCs w:val="27"/>
        </w:rPr>
        <w:t>年</w:t>
      </w:r>
      <w:r>
        <w:rPr>
          <w:rFonts w:hint="eastAsia" w:ascii="宋体" w:hAnsi="宋体" w:eastAsia="宋体" w:cs="宋体"/>
          <w:sz w:val="27"/>
          <w:szCs w:val="27"/>
          <w:u w:val="single"/>
        </w:rPr>
        <w:t xml:space="preserve">       </w:t>
      </w:r>
      <w:r>
        <w:rPr>
          <w:rFonts w:hint="eastAsia" w:ascii="宋体" w:hAnsi="宋体" w:eastAsia="宋体" w:cs="宋体"/>
          <w:sz w:val="27"/>
          <w:szCs w:val="27"/>
        </w:rPr>
        <w:t>月</w:t>
      </w:r>
      <w:r>
        <w:rPr>
          <w:rFonts w:hint="eastAsia" w:ascii="宋体" w:hAnsi="宋体" w:eastAsia="宋体" w:cs="宋体"/>
          <w:sz w:val="27"/>
          <w:szCs w:val="27"/>
          <w:u w:val="single"/>
        </w:rPr>
        <w:t xml:space="preserve">       </w:t>
      </w:r>
    </w:p>
    <w:p>
      <w:pPr>
        <w:spacing w:line="249" w:lineRule="auto"/>
        <w:jc w:val="center"/>
        <w:outlineLvl w:val="0"/>
        <w:rPr>
          <w:rFonts w:ascii="宋体" w:eastAsia="宋体"/>
          <w:b/>
          <w:bCs/>
          <w:sz w:val="52"/>
          <w:szCs w:val="52"/>
        </w:rPr>
      </w:pPr>
      <w:bookmarkStart w:id="46" w:name="_Toc7982"/>
      <w:r>
        <w:rPr>
          <w:rFonts w:hint="eastAsia" w:ascii="宋体" w:eastAsia="宋体"/>
          <w:b/>
          <w:bCs/>
          <w:sz w:val="52"/>
          <w:szCs w:val="52"/>
        </w:rPr>
        <w:t>第二章  响应文件（格式）</w:t>
      </w:r>
      <w:bookmarkEnd w:id="46"/>
    </w:p>
    <w:p>
      <w:pPr>
        <w:spacing w:line="249" w:lineRule="auto"/>
        <w:rPr>
          <w:rFonts w:ascii="宋体"/>
        </w:rPr>
      </w:pPr>
    </w:p>
    <w:p>
      <w:pPr>
        <w:spacing w:before="117" w:line="185" w:lineRule="auto"/>
        <w:ind w:firstLine="8733" w:firstLineChars="2481"/>
        <w:rPr>
          <w:rFonts w:ascii="宋体" w:hAnsi="宋体" w:eastAsia="宋体" w:cs="宋体"/>
          <w:sz w:val="36"/>
          <w:szCs w:val="36"/>
        </w:rPr>
      </w:pPr>
      <w:r>
        <w:rPr>
          <w:rFonts w:ascii="宋体" w:hAnsi="宋体" w:eastAsia="宋体" w:cs="宋体"/>
          <w:spacing w:val="-4"/>
          <w:sz w:val="36"/>
          <w:szCs w:val="36"/>
        </w:rPr>
        <w:t>正（副）本</w:t>
      </w:r>
    </w:p>
    <w:p>
      <w:pPr>
        <w:spacing w:line="448" w:lineRule="auto"/>
        <w:rPr>
          <w:rFonts w:ascii="宋体"/>
        </w:rPr>
      </w:pPr>
    </w:p>
    <w:p>
      <w:pPr>
        <w:spacing w:before="88" w:line="185" w:lineRule="auto"/>
        <w:jc w:val="center"/>
        <w:outlineLvl w:val="1"/>
        <w:rPr>
          <w:rFonts w:ascii="宋体" w:hAnsi="宋体" w:eastAsia="宋体" w:cs="宋体"/>
          <w:b/>
          <w:bCs/>
          <w:spacing w:val="-9"/>
          <w:sz w:val="44"/>
          <w:szCs w:val="44"/>
        </w:rPr>
      </w:pPr>
      <w:bookmarkStart w:id="47" w:name="_Toc21565"/>
      <w:r>
        <w:rPr>
          <w:rFonts w:ascii="宋体" w:hAnsi="宋体" w:eastAsia="宋体" w:cs="宋体"/>
          <w:b/>
          <w:bCs/>
          <w:spacing w:val="-9"/>
          <w:sz w:val="44"/>
          <w:szCs w:val="44"/>
        </w:rPr>
        <w:t>一、 询价响应文件</w:t>
      </w:r>
      <w:bookmarkEnd w:id="47"/>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eastAsia="宋体"/>
        </w:rPr>
      </w:pPr>
      <w:r>
        <w:rPr>
          <w:rFonts w:hint="eastAsia" w:ascii="宋体" w:eastAsia="宋体"/>
        </w:rPr>
        <w:t xml:space="preserve"> </w:t>
      </w:r>
    </w:p>
    <w:p>
      <w:pPr>
        <w:pStyle w:val="18"/>
        <w:ind w:firstLine="420"/>
        <w:rPr>
          <w:rFonts w:eastAsia="宋体"/>
          <w:sz w:val="44"/>
          <w:szCs w:val="44"/>
        </w:rPr>
      </w:pPr>
      <w:r>
        <w:rPr>
          <w:rFonts w:hint="eastAsia" w:eastAsia="宋体"/>
          <w:sz w:val="21"/>
        </w:rPr>
        <w:t xml:space="preserve">  </w:t>
      </w:r>
      <w:r>
        <w:rPr>
          <w:rFonts w:hint="eastAsia" w:eastAsia="宋体"/>
          <w:sz w:val="44"/>
          <w:szCs w:val="44"/>
        </w:rPr>
        <w:t xml:space="preserve">    </w:t>
      </w:r>
    </w:p>
    <w:p>
      <w:pPr>
        <w:pStyle w:val="18"/>
        <w:ind w:firstLine="1800" w:firstLineChars="500"/>
        <w:rPr>
          <w:rFonts w:eastAsia="宋体"/>
          <w:sz w:val="36"/>
          <w:szCs w:val="36"/>
        </w:rPr>
      </w:pPr>
      <w:r>
        <w:rPr>
          <w:rFonts w:hint="eastAsia" w:eastAsia="宋体"/>
          <w:sz w:val="36"/>
          <w:szCs w:val="36"/>
        </w:rPr>
        <w:t>项目名称：</w:t>
      </w:r>
    </w:p>
    <w:p>
      <w:pPr>
        <w:pStyle w:val="18"/>
        <w:ind w:firstLine="720"/>
        <w:rPr>
          <w:rFonts w:eastAsia="宋体"/>
          <w:sz w:val="36"/>
          <w:szCs w:val="36"/>
        </w:rPr>
      </w:pPr>
    </w:p>
    <w:p>
      <w:pPr>
        <w:pStyle w:val="18"/>
        <w:ind w:firstLine="1800" w:firstLineChars="500"/>
        <w:rPr>
          <w:rFonts w:eastAsia="宋体"/>
          <w:sz w:val="36"/>
          <w:szCs w:val="36"/>
        </w:rPr>
      </w:pPr>
      <w:r>
        <w:rPr>
          <w:rFonts w:hint="eastAsia" w:eastAsia="宋体"/>
          <w:sz w:val="36"/>
          <w:szCs w:val="36"/>
        </w:rPr>
        <w:t>项目编号：</w:t>
      </w:r>
    </w:p>
    <w:p>
      <w:pPr>
        <w:pStyle w:val="18"/>
        <w:ind w:firstLine="720"/>
        <w:rPr>
          <w:rFonts w:eastAsia="宋体"/>
          <w:sz w:val="36"/>
          <w:szCs w:val="36"/>
        </w:rPr>
      </w:pPr>
    </w:p>
    <w:p>
      <w:pPr>
        <w:pStyle w:val="18"/>
        <w:ind w:firstLine="1800" w:firstLineChars="500"/>
        <w:rPr>
          <w:rFonts w:eastAsia="宋体"/>
          <w:sz w:val="36"/>
          <w:szCs w:val="36"/>
        </w:rPr>
      </w:pPr>
      <w:r>
        <w:rPr>
          <w:rFonts w:hint="eastAsia" w:eastAsia="宋体"/>
          <w:sz w:val="36"/>
          <w:szCs w:val="36"/>
        </w:rPr>
        <w:t>供应商名称：</w:t>
      </w:r>
    </w:p>
    <w:p>
      <w:pPr>
        <w:pStyle w:val="18"/>
        <w:ind w:firstLine="720"/>
        <w:rPr>
          <w:rFonts w:eastAsia="宋体"/>
          <w:sz w:val="36"/>
          <w:szCs w:val="36"/>
        </w:rPr>
      </w:pPr>
    </w:p>
    <w:p>
      <w:pPr>
        <w:pStyle w:val="18"/>
        <w:ind w:firstLine="1800" w:firstLineChars="500"/>
        <w:rPr>
          <w:rFonts w:eastAsia="宋体"/>
          <w:sz w:val="44"/>
          <w:szCs w:val="44"/>
        </w:rPr>
      </w:pPr>
      <w:r>
        <w:rPr>
          <w:rFonts w:hint="eastAsia" w:eastAsia="宋体"/>
          <w:sz w:val="36"/>
          <w:szCs w:val="36"/>
        </w:rPr>
        <w:t>日期：</w:t>
      </w: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ectPr>
          <w:pgSz w:w="11905" w:h="16838"/>
          <w:pgMar w:top="1083" w:right="397" w:bottom="1049" w:left="340" w:header="1083" w:footer="306" w:gutter="0"/>
          <w:cols w:space="720" w:num="1"/>
        </w:sectPr>
      </w:pPr>
    </w:p>
    <w:p>
      <w:pPr>
        <w:spacing w:before="88" w:line="341" w:lineRule="auto"/>
        <w:ind w:right="1073"/>
        <w:jc w:val="center"/>
        <w:outlineLvl w:val="1"/>
        <w:rPr>
          <w:rFonts w:ascii="宋体" w:hAnsi="宋体" w:eastAsia="宋体" w:cs="宋体"/>
          <w:b/>
          <w:bCs/>
          <w:spacing w:val="-5"/>
          <w:sz w:val="44"/>
          <w:szCs w:val="44"/>
        </w:rPr>
      </w:pPr>
      <w:bookmarkStart w:id="48" w:name="_bookmark16"/>
      <w:bookmarkEnd w:id="48"/>
      <w:bookmarkStart w:id="49" w:name="_Toc14060"/>
      <w:r>
        <w:rPr>
          <w:rFonts w:hint="eastAsia" w:ascii="宋体" w:hAnsi="宋体" w:eastAsia="宋体" w:cs="宋体"/>
          <w:b/>
          <w:bCs/>
          <w:spacing w:val="-5"/>
          <w:sz w:val="44"/>
          <w:szCs w:val="44"/>
        </w:rPr>
        <w:t>二、响应函（格式）</w:t>
      </w:r>
      <w:bookmarkEnd w:id="49"/>
    </w:p>
    <w:p>
      <w:pPr>
        <w:spacing w:line="253" w:lineRule="auto"/>
        <w:rPr>
          <w:rFonts w:ascii="宋体"/>
        </w:rPr>
      </w:pPr>
    </w:p>
    <w:p>
      <w:pPr>
        <w:spacing w:line="253" w:lineRule="auto"/>
        <w:rPr>
          <w:rFonts w:ascii="宋体"/>
        </w:rPr>
      </w:pPr>
    </w:p>
    <w:p>
      <w:pPr>
        <w:spacing w:before="88" w:line="185" w:lineRule="auto"/>
        <w:ind w:firstLine="1666" w:firstLineChars="622"/>
        <w:rPr>
          <w:rFonts w:ascii="宋体"/>
        </w:rPr>
      </w:pPr>
      <w:r>
        <w:rPr>
          <w:rFonts w:hint="eastAsia" w:ascii="宋体" w:hAnsi="宋体" w:eastAsia="宋体" w:cs="宋体"/>
          <w:spacing w:val="-1"/>
          <w:sz w:val="27"/>
          <w:szCs w:val="27"/>
        </w:rPr>
        <w:t>江西德翰咨询服务有限公司</w:t>
      </w:r>
      <w:r>
        <w:rPr>
          <w:rFonts w:ascii="宋体" w:hAnsi="宋体" w:eastAsia="宋体" w:cs="宋体"/>
          <w:spacing w:val="-1"/>
          <w:sz w:val="27"/>
          <w:szCs w:val="27"/>
        </w:rPr>
        <w:t>：</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根据贵方第</w:t>
      </w:r>
      <w:r>
        <w:rPr>
          <w:rFonts w:ascii="宋体" w:hAnsi="宋体" w:eastAsia="宋体" w:cs="宋体"/>
          <w:sz w:val="27"/>
          <w:szCs w:val="27"/>
          <w:u w:val="single"/>
        </w:rPr>
        <w:t xml:space="preserve">           </w:t>
      </w:r>
      <w:r>
        <w:rPr>
          <w:rFonts w:ascii="宋体" w:hAnsi="宋体" w:eastAsia="宋体" w:cs="宋体"/>
          <w:sz w:val="27"/>
          <w:szCs w:val="27"/>
        </w:rPr>
        <w:t>号“</w:t>
      </w:r>
      <w:r>
        <w:rPr>
          <w:rFonts w:ascii="宋体" w:hAnsi="宋体" w:eastAsia="宋体" w:cs="宋体"/>
          <w:sz w:val="27"/>
          <w:szCs w:val="27"/>
          <w:u w:val="single"/>
        </w:rPr>
        <w:t xml:space="preserve">                         采购项目</w:t>
      </w:r>
      <w:r>
        <w:rPr>
          <w:rFonts w:ascii="宋体" w:hAnsi="宋体" w:eastAsia="宋体" w:cs="宋体"/>
          <w:sz w:val="27"/>
          <w:szCs w:val="27"/>
        </w:rPr>
        <w:t>”的邀请， 正式授权</w:t>
      </w:r>
      <w:r>
        <w:rPr>
          <w:rFonts w:ascii="宋体" w:hAnsi="宋体" w:eastAsia="宋体" w:cs="宋体"/>
          <w:sz w:val="27"/>
          <w:szCs w:val="27"/>
          <w:u w:val="single"/>
        </w:rPr>
        <w:t xml:space="preserve">         （姓名） </w:t>
      </w:r>
      <w:r>
        <w:rPr>
          <w:rFonts w:ascii="宋体" w:hAnsi="宋体" w:eastAsia="宋体" w:cs="宋体"/>
          <w:sz w:val="27"/>
          <w:szCs w:val="27"/>
        </w:rPr>
        <w:t>代表</w:t>
      </w:r>
      <w:r>
        <w:rPr>
          <w:rFonts w:ascii="宋体" w:hAnsi="宋体" w:eastAsia="宋体" w:cs="宋体"/>
          <w:sz w:val="27"/>
          <w:szCs w:val="27"/>
          <w:u w:val="single"/>
        </w:rPr>
        <w:t xml:space="preserve">                    （供应商的名称）</w:t>
      </w:r>
      <w:r>
        <w:rPr>
          <w:rFonts w:ascii="宋体" w:hAnsi="宋体" w:eastAsia="宋体" w:cs="宋体"/>
          <w:sz w:val="27"/>
          <w:szCs w:val="27"/>
        </w:rPr>
        <w:t>，提交询价响应文件正本一式 1 份，副本一式 2 份。</w:t>
      </w:r>
    </w:p>
    <w:p>
      <w:pPr>
        <w:spacing w:before="199" w:line="311" w:lineRule="auto"/>
        <w:ind w:left="1613" w:leftChars="768" w:right="1075"/>
        <w:rPr>
          <w:rFonts w:ascii="宋体" w:hAnsi="宋体" w:eastAsia="宋体" w:cs="宋体"/>
          <w:sz w:val="27"/>
          <w:szCs w:val="27"/>
        </w:rPr>
      </w:pPr>
      <w:r>
        <w:rPr>
          <w:rFonts w:ascii="宋体" w:hAnsi="宋体" w:eastAsia="宋体" w:cs="宋体"/>
          <w:sz w:val="27"/>
          <w:szCs w:val="27"/>
        </w:rPr>
        <w:t>本供应商承诺如下：                                                    1、按询价通知书规定提供交付的货物（包括安装调试等工作）响应总价为</w:t>
      </w:r>
      <w:r>
        <w:rPr>
          <w:rFonts w:hint="eastAsia" w:ascii="宋体" w:hAnsi="宋体" w:eastAsia="宋体" w:cs="宋体"/>
          <w:sz w:val="27"/>
          <w:szCs w:val="27"/>
          <w:u w:val="single"/>
        </w:rPr>
        <w:t xml:space="preserve">          </w:t>
      </w:r>
      <w:r>
        <w:rPr>
          <w:rFonts w:ascii="宋体" w:hAnsi="宋体" w:eastAsia="宋体" w:cs="宋体"/>
          <w:sz w:val="27"/>
          <w:szCs w:val="27"/>
        </w:rPr>
        <w:t>（大写）</w:t>
      </w:r>
      <w:r>
        <w:rPr>
          <w:rFonts w:ascii="宋体" w:hAnsi="宋体" w:eastAsia="宋体" w:cs="宋体"/>
          <w:sz w:val="27"/>
          <w:szCs w:val="27"/>
          <w:u w:val="single"/>
        </w:rPr>
        <w:t xml:space="preserve">                      </w:t>
      </w:r>
      <w:r>
        <w:rPr>
          <w:rFonts w:ascii="宋体" w:hAnsi="宋体" w:eastAsia="宋体" w:cs="宋体"/>
          <w:sz w:val="27"/>
          <w:szCs w:val="27"/>
        </w:rPr>
        <w:t>元人民币。</w:t>
      </w:r>
    </w:p>
    <w:p>
      <w:pPr>
        <w:numPr>
          <w:ilvl w:val="0"/>
          <w:numId w:val="4"/>
        </w:num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根据询价通知书的规定，严格履行合同的责任和义务,并保证于买方要求的日期内完成货物并交付买方验收、使用。                                          </w:t>
      </w:r>
      <w:r>
        <w:rPr>
          <w:rFonts w:hint="eastAsia" w:ascii="宋体" w:hAnsi="宋体" w:eastAsia="宋体" w:cs="宋体"/>
          <w:sz w:val="27"/>
          <w:szCs w:val="27"/>
        </w:rPr>
        <w:t xml:space="preserve">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3、已详细审核全部询价通知书，知道必须放弃提出含糊不清或误解的问题的权利。</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 4、同意从规定的询价日期起遵循本询价响应文件，并在规定的响应有效期之前均具有约束力。</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5、如果在规定的响应有效期内撤回响应，响应保证金可被没收。</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6、同意向贵方提供可能另外要求的与响应有关的任何证据或资料。</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与本响应有关的通讯地址：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电话：                    联系人：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法定代表人（经营者或自然人） 或授权代表（签字或印章）：         </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 xml:space="preserve">供应商（公章或自然人印鉴章） ：           </w:t>
      </w:r>
    </w:p>
    <w:p>
      <w:pPr>
        <w:spacing w:before="199" w:line="311" w:lineRule="auto"/>
        <w:ind w:left="1089" w:right="1075" w:firstLine="6355" w:firstLineChars="2354"/>
        <w:rPr>
          <w:rFonts w:ascii="宋体" w:hAnsi="宋体" w:eastAsia="宋体" w:cs="宋体"/>
          <w:sz w:val="27"/>
          <w:szCs w:val="27"/>
        </w:rPr>
      </w:pPr>
      <w:r>
        <w:rPr>
          <w:rFonts w:ascii="宋体" w:hAnsi="宋体" w:eastAsia="宋体" w:cs="宋体"/>
          <w:sz w:val="27"/>
          <w:szCs w:val="27"/>
        </w:rPr>
        <w:t>年    月    日</w:t>
      </w:r>
    </w:p>
    <w:p>
      <w:pPr>
        <w:spacing w:line="254" w:lineRule="auto"/>
        <w:rPr>
          <w:rFonts w:ascii="宋体"/>
        </w:rPr>
      </w:pPr>
    </w:p>
    <w:p>
      <w:pPr>
        <w:spacing w:line="254" w:lineRule="auto"/>
        <w:rPr>
          <w:rFonts w:ascii="宋体"/>
        </w:rPr>
      </w:pPr>
    </w:p>
    <w:p>
      <w:pPr>
        <w:spacing w:line="254" w:lineRule="auto"/>
        <w:rPr>
          <w:rFonts w:ascii="宋体"/>
        </w:rPr>
      </w:pPr>
    </w:p>
    <w:p>
      <w:pPr>
        <w:spacing w:line="255" w:lineRule="auto"/>
        <w:rPr>
          <w:rFonts w:ascii="宋体"/>
        </w:rPr>
      </w:pPr>
    </w:p>
    <w:p>
      <w:pPr>
        <w:spacing w:line="255" w:lineRule="auto"/>
        <w:rPr>
          <w:rFonts w:ascii="宋体"/>
        </w:rPr>
        <w:sectPr>
          <w:pgSz w:w="11905" w:h="16838"/>
          <w:pgMar w:top="1083" w:right="397" w:bottom="1049" w:left="340" w:header="1083" w:footer="306" w:gutter="0"/>
          <w:cols w:space="720" w:num="1"/>
        </w:sectPr>
      </w:pPr>
    </w:p>
    <w:p>
      <w:pPr>
        <w:spacing w:line="354" w:lineRule="auto"/>
        <w:rPr>
          <w:rFonts w:ascii="宋体"/>
        </w:rPr>
      </w:pPr>
    </w:p>
    <w:p>
      <w:pPr>
        <w:pStyle w:val="18"/>
      </w:pPr>
    </w:p>
    <w:p>
      <w:pPr>
        <w:spacing w:before="78" w:line="185" w:lineRule="auto"/>
        <w:ind w:firstLine="270"/>
        <w:jc w:val="center"/>
        <w:outlineLvl w:val="1"/>
        <w:rPr>
          <w:rFonts w:ascii="宋体" w:hAnsi="宋体" w:eastAsia="宋体" w:cs="宋体"/>
          <w:b/>
          <w:bCs/>
          <w:spacing w:val="-2"/>
          <w:sz w:val="44"/>
          <w:szCs w:val="44"/>
        </w:rPr>
      </w:pPr>
      <w:bookmarkStart w:id="50" w:name="_bookmark17"/>
      <w:bookmarkEnd w:id="50"/>
      <w:bookmarkStart w:id="51" w:name="_Toc2999"/>
      <w:r>
        <w:rPr>
          <w:rFonts w:ascii="宋体" w:hAnsi="宋体" w:eastAsia="宋体" w:cs="宋体"/>
          <w:b/>
          <w:bCs/>
          <w:spacing w:val="-2"/>
          <w:sz w:val="44"/>
          <w:szCs w:val="44"/>
        </w:rPr>
        <w:t>三、报价一览表 （格式）</w:t>
      </w:r>
      <w:bookmarkEnd w:id="51"/>
    </w:p>
    <w:p>
      <w:pPr>
        <w:spacing w:line="254" w:lineRule="auto"/>
        <w:rPr>
          <w:rFonts w:ascii="宋体"/>
        </w:rPr>
      </w:pPr>
    </w:p>
    <w:p>
      <w:pPr>
        <w:spacing w:line="254" w:lineRule="auto"/>
        <w:rPr>
          <w:rFonts w:ascii="宋体"/>
        </w:rPr>
      </w:pPr>
    </w:p>
    <w:p>
      <w:pPr>
        <w:spacing w:before="88" w:line="185" w:lineRule="auto"/>
        <w:ind w:firstLine="12958" w:firstLineChars="6200"/>
        <w:rPr>
          <w:rFonts w:ascii="宋体" w:hAnsi="宋体" w:eastAsia="宋体" w:cs="宋体"/>
          <w:sz w:val="27"/>
          <w:szCs w:val="27"/>
        </w:rPr>
      </w:pPr>
      <w:r>
        <w:rPr>
          <w:rFonts w:ascii="宋体" w:hAnsi="宋体" w:eastAsia="宋体" w:cs="宋体"/>
          <w:spacing w:val="-26"/>
          <w:w w:val="97"/>
          <w:sz w:val="27"/>
          <w:szCs w:val="27"/>
        </w:rPr>
        <w:t>金额单位：</w:t>
      </w:r>
      <w:r>
        <w:rPr>
          <w:rFonts w:ascii="宋体" w:hAnsi="宋体" w:eastAsia="宋体" w:cs="宋体"/>
          <w:spacing w:val="70"/>
          <w:sz w:val="27"/>
          <w:szCs w:val="27"/>
        </w:rPr>
        <w:t xml:space="preserve"> </w:t>
      </w:r>
      <w:r>
        <w:rPr>
          <w:rFonts w:ascii="宋体" w:hAnsi="宋体" w:eastAsia="宋体" w:cs="宋体"/>
          <w:spacing w:val="-26"/>
          <w:w w:val="97"/>
          <w:sz w:val="27"/>
          <w:szCs w:val="27"/>
        </w:rPr>
        <w:t>元</w:t>
      </w:r>
    </w:p>
    <w:p/>
    <w:p/>
    <w:p>
      <w:pPr>
        <w:spacing w:line="16" w:lineRule="exact"/>
      </w:pPr>
    </w:p>
    <w:tbl>
      <w:tblPr>
        <w:tblStyle w:val="13"/>
        <w:tblW w:w="13979" w:type="dxa"/>
        <w:tblInd w:w="1180" w:type="dxa"/>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Layout w:type="fixed"/>
        <w:tblCellMar>
          <w:top w:w="0" w:type="dxa"/>
          <w:left w:w="0" w:type="dxa"/>
          <w:bottom w:w="0" w:type="dxa"/>
          <w:right w:w="0" w:type="dxa"/>
        </w:tblCellMar>
      </w:tblPr>
      <w:tblGrid>
        <w:gridCol w:w="979"/>
        <w:gridCol w:w="760"/>
        <w:gridCol w:w="820"/>
        <w:gridCol w:w="801"/>
        <w:gridCol w:w="1248"/>
        <w:gridCol w:w="1228"/>
        <w:gridCol w:w="1091"/>
        <w:gridCol w:w="1399"/>
        <w:gridCol w:w="2564"/>
        <w:gridCol w:w="1854"/>
        <w:gridCol w:w="1235"/>
      </w:tblGrid>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1228" w:hRule="atLeast"/>
        </w:trPr>
        <w:tc>
          <w:tcPr>
            <w:tcW w:w="979"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220"/>
              <w:rPr>
                <w:rFonts w:ascii="宋体" w:hAnsi="宋体" w:eastAsia="宋体" w:cs="宋体"/>
                <w:sz w:val="27"/>
                <w:szCs w:val="27"/>
              </w:rPr>
            </w:pPr>
            <w:r>
              <w:rPr>
                <w:rFonts w:ascii="宋体" w:hAnsi="宋体" w:eastAsia="宋体" w:cs="宋体"/>
                <w:spacing w:val="-2"/>
                <w:sz w:val="27"/>
                <w:szCs w:val="27"/>
              </w:rPr>
              <w:t>序号</w:t>
            </w:r>
          </w:p>
        </w:tc>
        <w:tc>
          <w:tcPr>
            <w:tcW w:w="760"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107"/>
              <w:rPr>
                <w:rFonts w:ascii="宋体" w:hAnsi="宋体" w:eastAsia="宋体" w:cs="宋体"/>
                <w:sz w:val="27"/>
                <w:szCs w:val="27"/>
              </w:rPr>
            </w:pPr>
            <w:r>
              <w:rPr>
                <w:rFonts w:ascii="宋体" w:hAnsi="宋体" w:eastAsia="宋体" w:cs="宋体"/>
                <w:spacing w:val="-3"/>
                <w:sz w:val="27"/>
                <w:szCs w:val="27"/>
              </w:rPr>
              <w:t>名称</w:t>
            </w:r>
          </w:p>
        </w:tc>
        <w:tc>
          <w:tcPr>
            <w:tcW w:w="820" w:type="dxa"/>
            <w:tcBorders>
              <w:top w:val="single" w:color="auto" w:sz="4" w:space="0"/>
              <w:left w:val="single" w:color="auto" w:sz="4" w:space="0"/>
              <w:bottom w:val="single" w:color="auto" w:sz="4" w:space="0"/>
              <w:right w:val="single" w:color="auto" w:sz="4" w:space="0"/>
            </w:tcBorders>
          </w:tcPr>
          <w:p>
            <w:pPr>
              <w:spacing w:before="306" w:line="273" w:lineRule="auto"/>
              <w:ind w:left="135" w:right="78" w:hanging="67"/>
              <w:rPr>
                <w:rFonts w:ascii="宋体" w:hAnsi="宋体" w:eastAsia="宋体" w:cs="宋体"/>
                <w:sz w:val="27"/>
                <w:szCs w:val="27"/>
              </w:rPr>
            </w:pPr>
            <w:r>
              <w:rPr>
                <w:rFonts w:ascii="宋体" w:hAnsi="宋体" w:eastAsia="宋体" w:cs="宋体"/>
                <w:spacing w:val="-5"/>
                <w:sz w:val="27"/>
                <w:szCs w:val="27"/>
              </w:rPr>
              <w:t>数量/</w:t>
            </w:r>
            <w:r>
              <w:rPr>
                <w:rFonts w:ascii="宋体" w:hAnsi="宋体" w:eastAsia="宋体" w:cs="宋体"/>
                <w:spacing w:val="2"/>
                <w:sz w:val="27"/>
                <w:szCs w:val="27"/>
              </w:rPr>
              <w:t xml:space="preserve"> </w:t>
            </w:r>
            <w:r>
              <w:rPr>
                <w:rFonts w:ascii="宋体" w:hAnsi="宋体" w:eastAsia="宋体" w:cs="宋体"/>
                <w:spacing w:val="-3"/>
                <w:sz w:val="27"/>
                <w:szCs w:val="27"/>
              </w:rPr>
              <w:t>单位</w:t>
            </w:r>
          </w:p>
        </w:tc>
        <w:tc>
          <w:tcPr>
            <w:tcW w:w="801" w:type="dxa"/>
            <w:tcBorders>
              <w:top w:val="single" w:color="auto" w:sz="4" w:space="0"/>
              <w:left w:val="single" w:color="auto" w:sz="4" w:space="0"/>
              <w:bottom w:val="single" w:color="auto" w:sz="4" w:space="0"/>
              <w:right w:val="single" w:color="auto" w:sz="4" w:space="0"/>
            </w:tcBorders>
          </w:tcPr>
          <w:p>
            <w:pPr>
              <w:spacing w:before="105" w:line="185" w:lineRule="auto"/>
              <w:ind w:firstLine="126"/>
              <w:rPr>
                <w:rFonts w:ascii="宋体" w:hAnsi="宋体" w:eastAsia="宋体" w:cs="宋体"/>
                <w:sz w:val="27"/>
                <w:szCs w:val="27"/>
              </w:rPr>
            </w:pPr>
            <w:r>
              <w:rPr>
                <w:rFonts w:ascii="宋体" w:hAnsi="宋体" w:eastAsia="宋体" w:cs="宋体"/>
                <w:spacing w:val="-3"/>
                <w:sz w:val="27"/>
                <w:szCs w:val="27"/>
              </w:rPr>
              <w:t>制造</w:t>
            </w:r>
          </w:p>
          <w:p>
            <w:pPr>
              <w:spacing w:before="130" w:line="185" w:lineRule="auto"/>
              <w:ind w:firstLine="130"/>
              <w:rPr>
                <w:rFonts w:ascii="宋体" w:hAnsi="宋体" w:eastAsia="宋体" w:cs="宋体"/>
                <w:sz w:val="27"/>
                <w:szCs w:val="27"/>
              </w:rPr>
            </w:pPr>
            <w:r>
              <w:rPr>
                <w:rFonts w:ascii="宋体" w:hAnsi="宋体" w:eastAsia="宋体" w:cs="宋体"/>
                <w:spacing w:val="-4"/>
                <w:sz w:val="27"/>
                <w:szCs w:val="27"/>
              </w:rPr>
              <w:t>商品</w:t>
            </w:r>
          </w:p>
          <w:p>
            <w:pPr>
              <w:spacing w:before="130" w:line="185" w:lineRule="auto"/>
              <w:ind w:firstLine="260"/>
              <w:rPr>
                <w:rFonts w:ascii="宋体" w:hAnsi="宋体" w:eastAsia="宋体" w:cs="宋体"/>
                <w:sz w:val="27"/>
                <w:szCs w:val="27"/>
              </w:rPr>
            </w:pPr>
            <w:r>
              <w:rPr>
                <w:rFonts w:ascii="宋体" w:hAnsi="宋体" w:eastAsia="宋体" w:cs="宋体"/>
                <w:sz w:val="27"/>
                <w:szCs w:val="27"/>
              </w:rPr>
              <w:t>牌</w:t>
            </w:r>
          </w:p>
        </w:tc>
        <w:tc>
          <w:tcPr>
            <w:tcW w:w="1248"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348"/>
              <w:rPr>
                <w:rFonts w:ascii="宋体" w:hAnsi="宋体" w:eastAsia="宋体" w:cs="宋体"/>
                <w:sz w:val="27"/>
                <w:szCs w:val="27"/>
              </w:rPr>
            </w:pPr>
            <w:r>
              <w:rPr>
                <w:rFonts w:ascii="宋体" w:hAnsi="宋体" w:eastAsia="宋体" w:cs="宋体"/>
                <w:spacing w:val="-3"/>
                <w:sz w:val="27"/>
                <w:szCs w:val="27"/>
              </w:rPr>
              <w:t>产地</w:t>
            </w:r>
          </w:p>
        </w:tc>
        <w:tc>
          <w:tcPr>
            <w:tcW w:w="1228"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348"/>
              <w:rPr>
                <w:rFonts w:ascii="宋体" w:hAnsi="宋体" w:eastAsia="宋体" w:cs="宋体"/>
                <w:sz w:val="27"/>
                <w:szCs w:val="27"/>
              </w:rPr>
            </w:pPr>
            <w:r>
              <w:rPr>
                <w:rFonts w:ascii="宋体" w:hAnsi="宋体" w:eastAsia="宋体" w:cs="宋体"/>
                <w:spacing w:val="-5"/>
                <w:sz w:val="27"/>
                <w:szCs w:val="27"/>
              </w:rPr>
              <w:t>型号</w:t>
            </w:r>
          </w:p>
        </w:tc>
        <w:tc>
          <w:tcPr>
            <w:tcW w:w="1091" w:type="dxa"/>
            <w:tcBorders>
              <w:top w:val="single" w:color="auto" w:sz="4" w:space="0"/>
              <w:left w:val="single" w:color="auto" w:sz="4" w:space="0"/>
              <w:bottom w:val="single" w:color="auto" w:sz="4" w:space="0"/>
              <w:right w:val="single" w:color="auto" w:sz="4" w:space="0"/>
            </w:tcBorders>
          </w:tcPr>
          <w:p>
            <w:pPr>
              <w:spacing w:before="306" w:line="273" w:lineRule="auto"/>
              <w:ind w:left="147" w:right="157" w:firstLine="131"/>
              <w:rPr>
                <w:rFonts w:ascii="宋体" w:hAnsi="宋体" w:eastAsia="宋体" w:cs="宋体"/>
                <w:sz w:val="27"/>
                <w:szCs w:val="27"/>
              </w:rPr>
            </w:pPr>
            <w:r>
              <w:rPr>
                <w:rFonts w:ascii="宋体" w:hAnsi="宋体" w:eastAsia="宋体" w:cs="宋体"/>
                <w:spacing w:val="-6"/>
                <w:sz w:val="27"/>
                <w:szCs w:val="27"/>
              </w:rPr>
              <w:t>单价</w:t>
            </w:r>
            <w:r>
              <w:rPr>
                <w:rFonts w:ascii="宋体" w:hAnsi="宋体" w:eastAsia="宋体" w:cs="宋体"/>
                <w:w w:val="101"/>
                <w:sz w:val="27"/>
                <w:szCs w:val="27"/>
              </w:rPr>
              <w:t xml:space="preserve">  </w:t>
            </w:r>
            <w:r>
              <w:rPr>
                <w:rFonts w:ascii="宋体" w:hAnsi="宋体" w:eastAsia="宋体" w:cs="宋体"/>
                <w:spacing w:val="-12"/>
                <w:sz w:val="27"/>
                <w:szCs w:val="27"/>
              </w:rPr>
              <w:t>（元）</w:t>
            </w:r>
          </w:p>
        </w:tc>
        <w:tc>
          <w:tcPr>
            <w:tcW w:w="1399"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29"/>
              <w:rPr>
                <w:rFonts w:ascii="宋体" w:hAnsi="宋体" w:eastAsia="宋体" w:cs="宋体"/>
                <w:sz w:val="27"/>
                <w:szCs w:val="27"/>
              </w:rPr>
            </w:pPr>
            <w:r>
              <w:rPr>
                <w:rFonts w:ascii="宋体" w:hAnsi="宋体" w:eastAsia="宋体" w:cs="宋体"/>
                <w:spacing w:val="-7"/>
                <w:sz w:val="27"/>
                <w:szCs w:val="27"/>
              </w:rPr>
              <w:t>总价（元）</w:t>
            </w:r>
          </w:p>
        </w:tc>
        <w:tc>
          <w:tcPr>
            <w:tcW w:w="2564" w:type="dxa"/>
            <w:tcBorders>
              <w:top w:val="single" w:color="auto" w:sz="4" w:space="0"/>
              <w:left w:val="single" w:color="auto" w:sz="4" w:space="0"/>
              <w:bottom w:val="single" w:color="auto" w:sz="4" w:space="0"/>
              <w:right w:val="single" w:color="auto" w:sz="4" w:space="0"/>
            </w:tcBorders>
          </w:tcPr>
          <w:p>
            <w:pPr>
              <w:spacing w:before="105" w:line="254" w:lineRule="auto"/>
              <w:ind w:left="17" w:firstLine="3"/>
              <w:rPr>
                <w:rFonts w:ascii="宋体" w:hAnsi="宋体" w:eastAsia="宋体" w:cs="宋体"/>
                <w:sz w:val="26"/>
                <w:szCs w:val="26"/>
              </w:rPr>
            </w:pPr>
            <w:r>
              <w:rPr>
                <w:rFonts w:ascii="宋体" w:hAnsi="宋体" w:eastAsia="宋体" w:cs="宋体"/>
                <w:spacing w:val="-7"/>
                <w:sz w:val="26"/>
                <w:szCs w:val="26"/>
              </w:rPr>
              <w:t>是否属于小、微企业、</w:t>
            </w:r>
            <w:r>
              <w:rPr>
                <w:rFonts w:ascii="宋体" w:hAnsi="宋体" w:eastAsia="宋体" w:cs="宋体"/>
                <w:spacing w:val="3"/>
                <w:sz w:val="26"/>
                <w:szCs w:val="26"/>
              </w:rPr>
              <w:t xml:space="preserve"> </w:t>
            </w:r>
            <w:r>
              <w:rPr>
                <w:rFonts w:ascii="宋体" w:hAnsi="宋体" w:eastAsia="宋体" w:cs="宋体"/>
                <w:sz w:val="26"/>
                <w:szCs w:val="26"/>
              </w:rPr>
              <w:t>监狱企业或残疾人福</w:t>
            </w:r>
            <w:r>
              <w:rPr>
                <w:rFonts w:ascii="宋体" w:hAnsi="宋体" w:eastAsia="宋体" w:cs="宋体"/>
                <w:spacing w:val="2"/>
                <w:w w:val="101"/>
                <w:sz w:val="26"/>
                <w:szCs w:val="26"/>
              </w:rPr>
              <w:t xml:space="preserve">  </w:t>
            </w:r>
            <w:r>
              <w:rPr>
                <w:rFonts w:ascii="宋体" w:hAnsi="宋体" w:eastAsia="宋体" w:cs="宋体"/>
                <w:spacing w:val="-1"/>
                <w:sz w:val="26"/>
                <w:szCs w:val="26"/>
              </w:rPr>
              <w:t>利性单位产品</w:t>
            </w:r>
          </w:p>
        </w:tc>
        <w:tc>
          <w:tcPr>
            <w:tcW w:w="1854" w:type="dxa"/>
            <w:tcBorders>
              <w:top w:val="single" w:color="auto" w:sz="4" w:space="0"/>
              <w:left w:val="single" w:color="auto" w:sz="4" w:space="0"/>
              <w:bottom w:val="single" w:color="auto" w:sz="4" w:space="0"/>
              <w:right w:val="single" w:color="auto" w:sz="4" w:space="0"/>
            </w:tcBorders>
          </w:tcPr>
          <w:p>
            <w:pPr>
              <w:spacing w:before="306" w:line="273" w:lineRule="auto"/>
              <w:ind w:left="384" w:hanging="365"/>
              <w:rPr>
                <w:rFonts w:ascii="宋体" w:hAnsi="宋体" w:eastAsia="宋体" w:cs="宋体"/>
                <w:sz w:val="27"/>
                <w:szCs w:val="27"/>
              </w:rPr>
            </w:pPr>
            <w:r>
              <w:rPr>
                <w:rFonts w:ascii="宋体" w:hAnsi="宋体" w:eastAsia="宋体" w:cs="宋体"/>
                <w:spacing w:val="-10"/>
                <w:sz w:val="27"/>
                <w:szCs w:val="27"/>
              </w:rPr>
              <w:t>是否属于节能、</w:t>
            </w:r>
            <w:r>
              <w:rPr>
                <w:rFonts w:ascii="宋体" w:hAnsi="宋体" w:eastAsia="宋体" w:cs="宋体"/>
                <w:spacing w:val="4"/>
                <w:sz w:val="27"/>
                <w:szCs w:val="27"/>
              </w:rPr>
              <w:t xml:space="preserve"> </w:t>
            </w:r>
            <w:r>
              <w:rPr>
                <w:rFonts w:ascii="宋体" w:hAnsi="宋体" w:eastAsia="宋体" w:cs="宋体"/>
                <w:spacing w:val="-4"/>
                <w:sz w:val="27"/>
                <w:szCs w:val="27"/>
              </w:rPr>
              <w:t>环保产品</w:t>
            </w:r>
          </w:p>
        </w:tc>
        <w:tc>
          <w:tcPr>
            <w:tcW w:w="1235" w:type="dxa"/>
            <w:tcBorders>
              <w:top w:val="single" w:color="auto" w:sz="4" w:space="0"/>
              <w:left w:val="single" w:color="auto" w:sz="4" w:space="0"/>
              <w:bottom w:val="single" w:color="auto" w:sz="4" w:space="0"/>
              <w:right w:val="single" w:color="auto" w:sz="4" w:space="0"/>
            </w:tcBorders>
          </w:tcPr>
          <w:p>
            <w:pPr>
              <w:spacing w:line="368" w:lineRule="auto"/>
              <w:rPr>
                <w:rFonts w:ascii="宋体"/>
              </w:rPr>
            </w:pPr>
          </w:p>
          <w:p>
            <w:pPr>
              <w:spacing w:before="87" w:line="185" w:lineRule="auto"/>
              <w:ind w:firstLine="353"/>
              <w:rPr>
                <w:rFonts w:ascii="宋体" w:hAnsi="宋体" w:eastAsia="宋体" w:cs="宋体"/>
                <w:sz w:val="27"/>
                <w:szCs w:val="27"/>
              </w:rPr>
            </w:pPr>
            <w:r>
              <w:rPr>
                <w:rFonts w:ascii="宋体" w:hAnsi="宋体" w:eastAsia="宋体" w:cs="宋体"/>
                <w:spacing w:val="-3"/>
                <w:sz w:val="27"/>
                <w:szCs w:val="27"/>
              </w:rPr>
              <w:t>备注</w:t>
            </w: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821" w:hRule="atLeast"/>
        </w:trPr>
        <w:tc>
          <w:tcPr>
            <w:tcW w:w="979" w:type="dxa"/>
            <w:tcBorders>
              <w:top w:val="single" w:color="auto" w:sz="4" w:space="0"/>
              <w:left w:val="single" w:color="auto" w:sz="4" w:space="0"/>
              <w:bottom w:val="single" w:color="auto" w:sz="4" w:space="0"/>
              <w:right w:val="single" w:color="auto" w:sz="4" w:space="0"/>
            </w:tcBorders>
          </w:tcPr>
          <w:p>
            <w:pPr>
              <w:rPr>
                <w:rFonts w:ascii="宋体"/>
              </w:rPr>
            </w:pPr>
          </w:p>
        </w:tc>
        <w:tc>
          <w:tcPr>
            <w:tcW w:w="760" w:type="dxa"/>
            <w:tcBorders>
              <w:top w:val="single" w:color="auto" w:sz="4" w:space="0"/>
              <w:left w:val="single" w:color="auto" w:sz="4" w:space="0"/>
              <w:bottom w:val="single" w:color="auto" w:sz="4" w:space="0"/>
              <w:right w:val="single" w:color="auto" w:sz="4" w:space="0"/>
            </w:tcBorders>
          </w:tcPr>
          <w:p>
            <w:pPr>
              <w:rPr>
                <w:rFonts w:ascii="宋体"/>
              </w:rPr>
            </w:pPr>
          </w:p>
        </w:tc>
        <w:tc>
          <w:tcPr>
            <w:tcW w:w="820" w:type="dxa"/>
            <w:tcBorders>
              <w:top w:val="single" w:color="auto" w:sz="4" w:space="0"/>
              <w:left w:val="single" w:color="auto" w:sz="4" w:space="0"/>
              <w:bottom w:val="single" w:color="auto" w:sz="4" w:space="0"/>
              <w:right w:val="single" w:color="auto" w:sz="4" w:space="0"/>
            </w:tcBorders>
          </w:tcPr>
          <w:p>
            <w:pPr>
              <w:rPr>
                <w:rFonts w:ascii="宋体"/>
              </w:rPr>
            </w:pPr>
          </w:p>
        </w:tc>
        <w:tc>
          <w:tcPr>
            <w:tcW w:w="801" w:type="dxa"/>
            <w:tcBorders>
              <w:top w:val="single" w:color="auto" w:sz="4" w:space="0"/>
              <w:left w:val="single" w:color="auto" w:sz="4" w:space="0"/>
              <w:bottom w:val="single" w:color="auto" w:sz="4" w:space="0"/>
              <w:right w:val="single" w:color="auto" w:sz="4" w:space="0"/>
            </w:tcBorders>
          </w:tcPr>
          <w:p>
            <w:pPr>
              <w:rPr>
                <w:rFonts w:ascii="宋体"/>
              </w:rPr>
            </w:pPr>
          </w:p>
        </w:tc>
        <w:tc>
          <w:tcPr>
            <w:tcW w:w="1248" w:type="dxa"/>
            <w:tcBorders>
              <w:top w:val="single" w:color="auto" w:sz="4" w:space="0"/>
              <w:left w:val="single" w:color="auto" w:sz="4" w:space="0"/>
              <w:bottom w:val="single" w:color="auto" w:sz="4" w:space="0"/>
              <w:right w:val="single" w:color="auto" w:sz="4" w:space="0"/>
            </w:tcBorders>
          </w:tcPr>
          <w:p>
            <w:pPr>
              <w:rPr>
                <w:rFonts w:ascii="宋体"/>
              </w:rPr>
            </w:pPr>
          </w:p>
        </w:tc>
        <w:tc>
          <w:tcPr>
            <w:tcW w:w="1228" w:type="dxa"/>
            <w:tcBorders>
              <w:top w:val="single" w:color="auto" w:sz="4" w:space="0"/>
              <w:left w:val="single" w:color="auto" w:sz="4" w:space="0"/>
              <w:bottom w:val="single" w:color="auto" w:sz="4" w:space="0"/>
              <w:right w:val="single" w:color="auto" w:sz="4" w:space="0"/>
            </w:tcBorders>
          </w:tcPr>
          <w:p>
            <w:pPr>
              <w:rPr>
                <w:rFonts w:ascii="宋体"/>
              </w:rPr>
            </w:pPr>
          </w:p>
        </w:tc>
        <w:tc>
          <w:tcPr>
            <w:tcW w:w="1091" w:type="dxa"/>
            <w:tcBorders>
              <w:top w:val="single" w:color="auto" w:sz="4" w:space="0"/>
              <w:left w:val="single" w:color="auto" w:sz="4" w:space="0"/>
              <w:bottom w:val="single" w:color="auto" w:sz="4" w:space="0"/>
              <w:right w:val="single" w:color="auto" w:sz="4" w:space="0"/>
            </w:tcBorders>
          </w:tcPr>
          <w:p>
            <w:pPr>
              <w:rPr>
                <w:rFonts w:ascii="宋体"/>
              </w:rPr>
            </w:pPr>
          </w:p>
        </w:tc>
        <w:tc>
          <w:tcPr>
            <w:tcW w:w="1399" w:type="dxa"/>
            <w:tcBorders>
              <w:top w:val="single" w:color="auto" w:sz="4" w:space="0"/>
              <w:left w:val="single" w:color="auto" w:sz="4" w:space="0"/>
              <w:bottom w:val="single" w:color="auto" w:sz="4" w:space="0"/>
              <w:right w:val="single" w:color="auto" w:sz="4" w:space="0"/>
            </w:tcBorders>
          </w:tcPr>
          <w:p>
            <w:pPr>
              <w:rPr>
                <w:rFonts w:ascii="宋体"/>
              </w:rPr>
            </w:pPr>
          </w:p>
        </w:tc>
        <w:tc>
          <w:tcPr>
            <w:tcW w:w="2564" w:type="dxa"/>
            <w:tcBorders>
              <w:top w:val="single" w:color="auto" w:sz="4" w:space="0"/>
              <w:left w:val="single" w:color="auto" w:sz="4" w:space="0"/>
              <w:bottom w:val="single" w:color="auto" w:sz="4" w:space="0"/>
              <w:right w:val="single" w:color="auto" w:sz="4" w:space="0"/>
            </w:tcBorders>
          </w:tcPr>
          <w:p>
            <w:pPr>
              <w:rPr>
                <w:rFonts w:ascii="宋体"/>
              </w:rPr>
            </w:pPr>
          </w:p>
        </w:tc>
        <w:tc>
          <w:tcPr>
            <w:tcW w:w="1854" w:type="dxa"/>
            <w:tcBorders>
              <w:top w:val="single" w:color="auto" w:sz="4" w:space="0"/>
              <w:left w:val="single" w:color="auto" w:sz="4" w:space="0"/>
              <w:bottom w:val="single" w:color="auto" w:sz="4" w:space="0"/>
              <w:right w:val="single" w:color="auto" w:sz="4" w:space="0"/>
            </w:tcBorders>
          </w:tcPr>
          <w:p>
            <w:pPr>
              <w:rPr>
                <w:rFonts w:ascii="宋体"/>
              </w:rPr>
            </w:pPr>
          </w:p>
        </w:tc>
        <w:tc>
          <w:tcPr>
            <w:tcW w:w="1235"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818" w:hRule="atLeast"/>
        </w:trPr>
        <w:tc>
          <w:tcPr>
            <w:tcW w:w="979" w:type="dxa"/>
            <w:tcBorders>
              <w:top w:val="single" w:color="auto" w:sz="4" w:space="0"/>
              <w:left w:val="single" w:color="auto" w:sz="4" w:space="0"/>
              <w:bottom w:val="single" w:color="auto" w:sz="4" w:space="0"/>
              <w:right w:val="single" w:color="auto" w:sz="4" w:space="0"/>
            </w:tcBorders>
          </w:tcPr>
          <w:p>
            <w:pPr>
              <w:rPr>
                <w:rFonts w:ascii="宋体"/>
              </w:rPr>
            </w:pPr>
          </w:p>
        </w:tc>
        <w:tc>
          <w:tcPr>
            <w:tcW w:w="760" w:type="dxa"/>
            <w:tcBorders>
              <w:top w:val="single" w:color="auto" w:sz="4" w:space="0"/>
              <w:left w:val="single" w:color="auto" w:sz="4" w:space="0"/>
              <w:bottom w:val="single" w:color="auto" w:sz="4" w:space="0"/>
              <w:right w:val="single" w:color="auto" w:sz="4" w:space="0"/>
            </w:tcBorders>
          </w:tcPr>
          <w:p>
            <w:pPr>
              <w:rPr>
                <w:rFonts w:ascii="宋体"/>
              </w:rPr>
            </w:pPr>
          </w:p>
        </w:tc>
        <w:tc>
          <w:tcPr>
            <w:tcW w:w="820" w:type="dxa"/>
            <w:tcBorders>
              <w:top w:val="single" w:color="auto" w:sz="4" w:space="0"/>
              <w:left w:val="single" w:color="auto" w:sz="4" w:space="0"/>
              <w:bottom w:val="single" w:color="auto" w:sz="4" w:space="0"/>
              <w:right w:val="single" w:color="auto" w:sz="4" w:space="0"/>
            </w:tcBorders>
          </w:tcPr>
          <w:p>
            <w:pPr>
              <w:rPr>
                <w:rFonts w:ascii="宋体"/>
              </w:rPr>
            </w:pPr>
          </w:p>
        </w:tc>
        <w:tc>
          <w:tcPr>
            <w:tcW w:w="801" w:type="dxa"/>
            <w:tcBorders>
              <w:top w:val="single" w:color="auto" w:sz="4" w:space="0"/>
              <w:left w:val="single" w:color="auto" w:sz="4" w:space="0"/>
              <w:bottom w:val="single" w:color="auto" w:sz="4" w:space="0"/>
              <w:right w:val="single" w:color="auto" w:sz="4" w:space="0"/>
            </w:tcBorders>
          </w:tcPr>
          <w:p>
            <w:pPr>
              <w:rPr>
                <w:rFonts w:ascii="宋体"/>
              </w:rPr>
            </w:pPr>
          </w:p>
        </w:tc>
        <w:tc>
          <w:tcPr>
            <w:tcW w:w="1248" w:type="dxa"/>
            <w:tcBorders>
              <w:top w:val="single" w:color="auto" w:sz="4" w:space="0"/>
              <w:left w:val="single" w:color="auto" w:sz="4" w:space="0"/>
              <w:bottom w:val="single" w:color="auto" w:sz="4" w:space="0"/>
              <w:right w:val="single" w:color="auto" w:sz="4" w:space="0"/>
            </w:tcBorders>
          </w:tcPr>
          <w:p>
            <w:pPr>
              <w:rPr>
                <w:rFonts w:ascii="宋体"/>
              </w:rPr>
            </w:pPr>
          </w:p>
        </w:tc>
        <w:tc>
          <w:tcPr>
            <w:tcW w:w="1228" w:type="dxa"/>
            <w:tcBorders>
              <w:top w:val="single" w:color="auto" w:sz="4" w:space="0"/>
              <w:left w:val="single" w:color="auto" w:sz="4" w:space="0"/>
              <w:bottom w:val="single" w:color="auto" w:sz="4" w:space="0"/>
              <w:right w:val="single" w:color="auto" w:sz="4" w:space="0"/>
            </w:tcBorders>
          </w:tcPr>
          <w:p>
            <w:pPr>
              <w:rPr>
                <w:rFonts w:ascii="宋体"/>
              </w:rPr>
            </w:pPr>
          </w:p>
        </w:tc>
        <w:tc>
          <w:tcPr>
            <w:tcW w:w="1091" w:type="dxa"/>
            <w:tcBorders>
              <w:top w:val="single" w:color="auto" w:sz="4" w:space="0"/>
              <w:left w:val="single" w:color="auto" w:sz="4" w:space="0"/>
              <w:bottom w:val="single" w:color="auto" w:sz="4" w:space="0"/>
              <w:right w:val="single" w:color="auto" w:sz="4" w:space="0"/>
            </w:tcBorders>
          </w:tcPr>
          <w:p>
            <w:pPr>
              <w:rPr>
                <w:rFonts w:ascii="宋体"/>
              </w:rPr>
            </w:pPr>
          </w:p>
        </w:tc>
        <w:tc>
          <w:tcPr>
            <w:tcW w:w="1399" w:type="dxa"/>
            <w:tcBorders>
              <w:top w:val="single" w:color="auto" w:sz="4" w:space="0"/>
              <w:left w:val="single" w:color="auto" w:sz="4" w:space="0"/>
              <w:bottom w:val="single" w:color="auto" w:sz="4" w:space="0"/>
              <w:right w:val="single" w:color="auto" w:sz="4" w:space="0"/>
            </w:tcBorders>
          </w:tcPr>
          <w:p>
            <w:pPr>
              <w:rPr>
                <w:rFonts w:ascii="宋体"/>
              </w:rPr>
            </w:pPr>
          </w:p>
        </w:tc>
        <w:tc>
          <w:tcPr>
            <w:tcW w:w="2564" w:type="dxa"/>
            <w:tcBorders>
              <w:top w:val="single" w:color="auto" w:sz="4" w:space="0"/>
              <w:left w:val="single" w:color="auto" w:sz="4" w:space="0"/>
              <w:bottom w:val="single" w:color="auto" w:sz="4" w:space="0"/>
              <w:right w:val="single" w:color="auto" w:sz="4" w:space="0"/>
            </w:tcBorders>
          </w:tcPr>
          <w:p>
            <w:pPr>
              <w:rPr>
                <w:rFonts w:ascii="宋体"/>
              </w:rPr>
            </w:pPr>
          </w:p>
        </w:tc>
        <w:tc>
          <w:tcPr>
            <w:tcW w:w="1854" w:type="dxa"/>
            <w:tcBorders>
              <w:top w:val="single" w:color="auto" w:sz="4" w:space="0"/>
              <w:left w:val="single" w:color="auto" w:sz="4" w:space="0"/>
              <w:bottom w:val="single" w:color="auto" w:sz="4" w:space="0"/>
              <w:right w:val="single" w:color="auto" w:sz="4" w:space="0"/>
            </w:tcBorders>
          </w:tcPr>
          <w:p>
            <w:pPr>
              <w:rPr>
                <w:rFonts w:ascii="宋体"/>
              </w:rPr>
            </w:pPr>
          </w:p>
        </w:tc>
        <w:tc>
          <w:tcPr>
            <w:tcW w:w="1235"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842" w:hRule="atLeast"/>
        </w:trPr>
        <w:tc>
          <w:tcPr>
            <w:tcW w:w="13979" w:type="dxa"/>
            <w:gridSpan w:val="11"/>
            <w:tcBorders>
              <w:top w:val="single" w:color="auto" w:sz="4" w:space="0"/>
              <w:left w:val="single" w:color="auto" w:sz="4" w:space="0"/>
              <w:bottom w:val="single" w:color="auto" w:sz="4" w:space="0"/>
              <w:right w:val="single" w:color="auto" w:sz="4" w:space="0"/>
            </w:tcBorders>
          </w:tcPr>
          <w:p>
            <w:pPr>
              <w:spacing w:before="308" w:line="185" w:lineRule="auto"/>
              <w:ind w:firstLine="25"/>
              <w:rPr>
                <w:rFonts w:ascii="宋体" w:hAnsi="宋体" w:eastAsia="宋体" w:cs="宋体"/>
                <w:sz w:val="27"/>
                <w:szCs w:val="27"/>
              </w:rPr>
            </w:pPr>
            <w:r>
              <w:rPr>
                <w:rFonts w:ascii="宋体" w:hAnsi="宋体" w:eastAsia="宋体" w:cs="宋体"/>
                <w:spacing w:val="-26"/>
                <w:w w:val="96"/>
                <w:sz w:val="27"/>
                <w:szCs w:val="27"/>
              </w:rPr>
              <w:t>合计</w:t>
            </w:r>
            <w:r>
              <w:rPr>
                <w:rFonts w:ascii="宋体" w:hAnsi="宋体" w:eastAsia="宋体" w:cs="宋体"/>
                <w:spacing w:val="-15"/>
                <w:sz w:val="27"/>
                <w:szCs w:val="27"/>
              </w:rPr>
              <w:t>：</w:t>
            </w:r>
            <w:r>
              <w:rPr>
                <w:rFonts w:ascii="宋体" w:hAnsi="宋体" w:eastAsia="宋体" w:cs="宋体"/>
                <w:spacing w:val="121"/>
                <w:sz w:val="27"/>
                <w:szCs w:val="27"/>
              </w:rPr>
              <w:t xml:space="preserve"> </w:t>
            </w:r>
            <w:r>
              <w:rPr>
                <w:rFonts w:ascii="宋体" w:hAnsi="宋体" w:eastAsia="宋体" w:cs="宋体"/>
                <w:spacing w:val="-15"/>
                <w:sz w:val="27"/>
                <w:szCs w:val="27"/>
              </w:rPr>
              <w:t>（</w:t>
            </w:r>
            <w:r>
              <w:rPr>
                <w:rFonts w:ascii="宋体" w:hAnsi="宋体" w:eastAsia="宋体" w:cs="宋体"/>
                <w:spacing w:val="-26"/>
                <w:w w:val="96"/>
                <w:sz w:val="27"/>
                <w:szCs w:val="27"/>
              </w:rPr>
              <w:t>大写）</w:t>
            </w:r>
            <w:r>
              <w:rPr>
                <w:rFonts w:ascii="宋体" w:hAnsi="宋体" w:eastAsia="宋体" w:cs="宋体"/>
                <w:spacing w:val="1"/>
                <w:sz w:val="27"/>
                <w:szCs w:val="27"/>
              </w:rPr>
              <w:t xml:space="preserve">                            </w:t>
            </w:r>
            <w:r>
              <w:rPr>
                <w:rFonts w:ascii="宋体" w:hAnsi="宋体" w:eastAsia="宋体" w:cs="宋体"/>
                <w:spacing w:val="-26"/>
                <w:w w:val="96"/>
                <w:sz w:val="27"/>
                <w:szCs w:val="27"/>
              </w:rPr>
              <w:t>合计（小写）</w:t>
            </w:r>
            <w:r>
              <w:rPr>
                <w:rFonts w:ascii="宋体" w:hAnsi="宋体" w:eastAsia="宋体" w:cs="宋体"/>
                <w:spacing w:val="22"/>
                <w:sz w:val="27"/>
                <w:szCs w:val="27"/>
              </w:rPr>
              <w:t xml:space="preserve"> </w:t>
            </w:r>
            <w:r>
              <w:rPr>
                <w:rFonts w:ascii="宋体" w:hAnsi="宋体" w:eastAsia="宋体" w:cs="宋体"/>
                <w:spacing w:val="-26"/>
                <w:w w:val="96"/>
                <w:sz w:val="27"/>
                <w:szCs w:val="27"/>
              </w:rPr>
              <w:t>人民币：</w:t>
            </w:r>
          </w:p>
        </w:tc>
      </w:tr>
    </w:tbl>
    <w:p>
      <w:pPr>
        <w:spacing w:before="86" w:line="185" w:lineRule="auto"/>
        <w:ind w:firstLine="1200"/>
        <w:rPr>
          <w:rFonts w:ascii="宋体" w:hAnsi="宋体" w:eastAsia="宋体" w:cs="宋体"/>
          <w:sz w:val="27"/>
          <w:szCs w:val="27"/>
        </w:rPr>
      </w:pPr>
      <w:r>
        <w:rPr>
          <w:rFonts w:ascii="宋体" w:hAnsi="宋体" w:eastAsia="宋体" w:cs="宋体"/>
          <w:spacing w:val="-11"/>
          <w:sz w:val="27"/>
          <w:szCs w:val="27"/>
        </w:rPr>
        <w:t>供应商名称</w:t>
      </w:r>
      <w:r>
        <w:rPr>
          <w:rFonts w:ascii="宋体" w:hAnsi="宋体" w:eastAsia="宋体" w:cs="宋体"/>
          <w:spacing w:val="-67"/>
          <w:sz w:val="27"/>
          <w:szCs w:val="27"/>
        </w:rPr>
        <w:t xml:space="preserve"> </w:t>
      </w:r>
      <w:r>
        <w:rPr>
          <w:rFonts w:ascii="宋体" w:hAnsi="宋体" w:eastAsia="宋体" w:cs="宋体"/>
          <w:spacing w:val="-11"/>
          <w:sz w:val="27"/>
          <w:szCs w:val="27"/>
        </w:rPr>
        <w:t>（公章或自然人印鉴章</w:t>
      </w:r>
      <w:r>
        <w:rPr>
          <w:rFonts w:ascii="宋体" w:hAnsi="宋体" w:eastAsia="宋体" w:cs="宋体"/>
          <w:spacing w:val="-48"/>
          <w:sz w:val="27"/>
          <w:szCs w:val="27"/>
        </w:rPr>
        <w:t>）</w:t>
      </w:r>
      <w:r>
        <w:rPr>
          <w:rFonts w:ascii="宋体" w:hAnsi="宋体" w:eastAsia="宋体" w:cs="宋体"/>
          <w:spacing w:val="50"/>
          <w:sz w:val="27"/>
          <w:szCs w:val="27"/>
        </w:rPr>
        <w:t xml:space="preserve"> </w:t>
      </w:r>
      <w:r>
        <w:rPr>
          <w:rFonts w:ascii="宋体" w:hAnsi="宋体" w:eastAsia="宋体" w:cs="宋体"/>
          <w:spacing w:val="-48"/>
          <w:sz w:val="27"/>
          <w:szCs w:val="27"/>
        </w:rPr>
        <w:t>：</w:t>
      </w:r>
      <w:r>
        <w:rPr>
          <w:rFonts w:ascii="宋体" w:hAnsi="宋体" w:eastAsia="宋体" w:cs="宋体"/>
          <w:sz w:val="27"/>
          <w:szCs w:val="27"/>
          <w:u w:val="single"/>
        </w:rPr>
        <w:t xml:space="preserve">            </w:t>
      </w:r>
    </w:p>
    <w:p>
      <w:pPr>
        <w:spacing w:before="243" w:line="185" w:lineRule="auto"/>
        <w:ind w:firstLine="1202"/>
        <w:rPr>
          <w:rFonts w:ascii="宋体" w:hAnsi="宋体" w:eastAsia="宋体" w:cs="宋体"/>
          <w:sz w:val="27"/>
          <w:szCs w:val="27"/>
        </w:rPr>
      </w:pPr>
      <w:r>
        <w:rPr>
          <w:rFonts w:ascii="宋体" w:hAnsi="宋体" w:eastAsia="宋体" w:cs="宋体"/>
          <w:spacing w:val="-1"/>
          <w:sz w:val="27"/>
          <w:szCs w:val="27"/>
        </w:rPr>
        <w:t>法定代表人或授权代表（经营者或自然人）或授权代表（签字或印章</w:t>
      </w:r>
      <w:r>
        <w:rPr>
          <w:rFonts w:ascii="宋体" w:hAnsi="宋体" w:eastAsia="宋体" w:cs="宋体"/>
          <w:spacing w:val="-94"/>
          <w:w w:val="77"/>
          <w:sz w:val="27"/>
          <w:szCs w:val="27"/>
        </w:rPr>
        <w:t>）：</w:t>
      </w:r>
      <w:r>
        <w:rPr>
          <w:rFonts w:ascii="宋体" w:hAnsi="宋体" w:eastAsia="宋体" w:cs="宋体"/>
          <w:sz w:val="27"/>
          <w:szCs w:val="27"/>
          <w:u w:val="single"/>
        </w:rPr>
        <w:t xml:space="preserve">                         </w:t>
      </w:r>
    </w:p>
    <w:p>
      <w:pPr>
        <w:spacing w:before="154" w:line="274" w:lineRule="auto"/>
        <w:ind w:left="1201" w:right="1193"/>
        <w:rPr>
          <w:rFonts w:ascii="宋体" w:hAnsi="宋体" w:eastAsia="宋体" w:cs="宋体"/>
          <w:spacing w:val="-6"/>
          <w:sz w:val="27"/>
          <w:szCs w:val="27"/>
        </w:rPr>
      </w:pPr>
      <w:r>
        <w:rPr>
          <w:rFonts w:ascii="宋体" w:hAnsi="宋体" w:eastAsia="宋体" w:cs="宋体"/>
          <w:spacing w:val="-12"/>
          <w:sz w:val="27"/>
          <w:szCs w:val="27"/>
        </w:rPr>
        <w:t>注：</w:t>
      </w:r>
      <w:r>
        <w:rPr>
          <w:rFonts w:ascii="宋体" w:hAnsi="宋体" w:eastAsia="宋体" w:cs="宋体"/>
          <w:spacing w:val="120"/>
          <w:sz w:val="27"/>
          <w:szCs w:val="27"/>
        </w:rPr>
        <w:t xml:space="preserve"> </w:t>
      </w:r>
      <w:r>
        <w:rPr>
          <w:rFonts w:ascii="宋体" w:hAnsi="宋体" w:eastAsia="宋体" w:cs="宋体"/>
          <w:spacing w:val="-12"/>
          <w:sz w:val="27"/>
          <w:szCs w:val="27"/>
        </w:rPr>
        <w:t>1、小、微企业产品、监狱或残疾人福利性单位产品须在明细表中注明，并在响应文件中提供相应证明材料，否则产生</w:t>
      </w:r>
      <w:r>
        <w:rPr>
          <w:rFonts w:ascii="宋体" w:hAnsi="宋体" w:eastAsia="宋体" w:cs="宋体"/>
          <w:sz w:val="27"/>
          <w:szCs w:val="27"/>
        </w:rPr>
        <w:t xml:space="preserve"> </w:t>
      </w:r>
      <w:r>
        <w:rPr>
          <w:rFonts w:ascii="宋体" w:hAnsi="宋体" w:eastAsia="宋体" w:cs="宋体"/>
          <w:spacing w:val="-15"/>
          <w:sz w:val="27"/>
          <w:szCs w:val="27"/>
        </w:rPr>
        <w:t>的一切后果由供应商承担。</w:t>
      </w:r>
      <w:r>
        <w:rPr>
          <w:rFonts w:ascii="宋体" w:hAnsi="宋体" w:eastAsia="宋体" w:cs="宋体"/>
          <w:spacing w:val="36"/>
          <w:sz w:val="27"/>
          <w:szCs w:val="27"/>
        </w:rPr>
        <w:t xml:space="preserve"> </w:t>
      </w:r>
      <w:r>
        <w:rPr>
          <w:rFonts w:ascii="宋体" w:hAnsi="宋体" w:eastAsia="宋体" w:cs="宋体"/>
          <w:sz w:val="27"/>
          <w:szCs w:val="27"/>
        </w:rPr>
        <w:t xml:space="preserve">                                                                                    </w:t>
      </w:r>
      <w:r>
        <w:rPr>
          <w:rFonts w:ascii="宋体" w:hAnsi="宋体" w:eastAsia="宋体" w:cs="宋体"/>
          <w:spacing w:val="-1"/>
          <w:sz w:val="27"/>
          <w:szCs w:val="27"/>
        </w:rPr>
        <w:t>2、属于品目清单的节能、环保产品需备注注明，同时需提供国家确定的认证机构出具的、处于有效期之内的节能产品、环</w:t>
      </w:r>
      <w:r>
        <w:rPr>
          <w:rFonts w:ascii="宋体" w:hAnsi="宋体" w:eastAsia="宋体" w:cs="宋体"/>
          <w:spacing w:val="35"/>
          <w:sz w:val="27"/>
          <w:szCs w:val="27"/>
        </w:rPr>
        <w:t xml:space="preserve"> </w:t>
      </w:r>
      <w:r>
        <w:rPr>
          <w:rFonts w:ascii="宋体" w:hAnsi="宋体" w:eastAsia="宋体" w:cs="宋体"/>
          <w:spacing w:val="-6"/>
          <w:sz w:val="27"/>
          <w:szCs w:val="27"/>
        </w:rPr>
        <w:t>境标志产品认证证书扫描件（复印件</w:t>
      </w:r>
      <w:r>
        <w:rPr>
          <w:rFonts w:ascii="宋体" w:hAnsi="宋体" w:eastAsia="宋体" w:cs="宋体"/>
          <w:spacing w:val="-86"/>
          <w:w w:val="71"/>
          <w:sz w:val="27"/>
          <w:szCs w:val="27"/>
        </w:rPr>
        <w:t>），</w:t>
      </w:r>
      <w:r>
        <w:rPr>
          <w:rFonts w:ascii="宋体" w:hAnsi="宋体" w:eastAsia="宋体" w:cs="宋体"/>
          <w:spacing w:val="75"/>
          <w:sz w:val="27"/>
          <w:szCs w:val="27"/>
        </w:rPr>
        <w:t xml:space="preserve"> </w:t>
      </w:r>
      <w:r>
        <w:rPr>
          <w:rFonts w:ascii="宋体" w:hAnsi="宋体" w:eastAsia="宋体" w:cs="宋体"/>
          <w:spacing w:val="-6"/>
          <w:sz w:val="27"/>
          <w:szCs w:val="27"/>
        </w:rPr>
        <w:t>否则产生的一切后果由供应商承担。（不属于节能、环保产品的不需提供）</w:t>
      </w:r>
      <w:r>
        <w:rPr>
          <w:rFonts w:hint="eastAsia" w:ascii="宋体" w:hAnsi="宋体" w:eastAsia="宋体" w:cs="宋体"/>
          <w:spacing w:val="-6"/>
          <w:sz w:val="27"/>
          <w:szCs w:val="27"/>
        </w:rPr>
        <w:t>。</w:t>
      </w:r>
    </w:p>
    <w:p>
      <w:pPr>
        <w:spacing w:before="154" w:line="274" w:lineRule="auto"/>
        <w:ind w:left="1201" w:right="1193"/>
        <w:outlineLvl w:val="2"/>
        <w:rPr>
          <w:rFonts w:ascii="宋体"/>
        </w:rPr>
        <w:sectPr>
          <w:footerReference r:id="rId4" w:type="default"/>
          <w:pgSz w:w="16838" w:h="11905" w:orient="landscape"/>
          <w:pgMar w:top="340" w:right="1083" w:bottom="397" w:left="1049" w:header="1083" w:footer="306" w:gutter="0"/>
          <w:cols w:space="720" w:num="1"/>
        </w:sectPr>
      </w:pPr>
      <w:bookmarkStart w:id="52" w:name="_Toc20355"/>
      <w:r>
        <w:rPr>
          <w:rFonts w:ascii="宋体" w:hAnsi="宋体" w:eastAsia="宋体" w:cs="宋体"/>
          <w:spacing w:val="-7"/>
          <w:sz w:val="27"/>
          <w:szCs w:val="27"/>
        </w:rPr>
        <w:t>3、询价通知书对节能、环保产品另有规定的从其规定。</w:t>
      </w:r>
      <w:r>
        <w:rPr>
          <w:rFonts w:ascii="宋体" w:hAnsi="宋体" w:eastAsia="宋体" w:cs="宋体"/>
          <w:spacing w:val="1"/>
          <w:sz w:val="27"/>
          <w:szCs w:val="27"/>
        </w:rPr>
        <w:t xml:space="preserve"> </w:t>
      </w:r>
      <w:bookmarkEnd w:id="52"/>
    </w:p>
    <w:p>
      <w:pPr>
        <w:spacing w:line="263" w:lineRule="auto"/>
        <w:rPr>
          <w:rFonts w:ascii="宋体"/>
        </w:rPr>
      </w:pPr>
    </w:p>
    <w:p>
      <w:pPr>
        <w:spacing w:before="78" w:line="185" w:lineRule="auto"/>
        <w:jc w:val="center"/>
        <w:outlineLvl w:val="1"/>
        <w:rPr>
          <w:rFonts w:ascii="宋体" w:hAnsi="宋体" w:eastAsia="宋体" w:cs="宋体"/>
          <w:b/>
          <w:bCs/>
          <w:spacing w:val="-2"/>
          <w:sz w:val="44"/>
          <w:szCs w:val="44"/>
        </w:rPr>
      </w:pPr>
      <w:bookmarkStart w:id="53" w:name="_bookmark18"/>
      <w:bookmarkEnd w:id="53"/>
      <w:bookmarkStart w:id="54" w:name="_Toc21384"/>
      <w:r>
        <w:rPr>
          <w:rFonts w:ascii="宋体" w:hAnsi="宋体" w:eastAsia="宋体" w:cs="宋体"/>
          <w:b/>
          <w:bCs/>
          <w:spacing w:val="-2"/>
          <w:sz w:val="44"/>
          <w:szCs w:val="44"/>
        </w:rPr>
        <w:t>四、 技术规格偏离表（格式）</w:t>
      </w:r>
      <w:bookmarkEnd w:id="54"/>
    </w:p>
    <w:p/>
    <w:p/>
    <w:p>
      <w:pPr>
        <w:spacing w:line="89" w:lineRule="exact"/>
      </w:pPr>
    </w:p>
    <w:tbl>
      <w:tblPr>
        <w:tblStyle w:val="13"/>
        <w:tblW w:w="9668" w:type="dxa"/>
        <w:tblInd w:w="1116" w:type="dxa"/>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Layout w:type="fixed"/>
        <w:tblCellMar>
          <w:top w:w="0" w:type="dxa"/>
          <w:left w:w="0" w:type="dxa"/>
          <w:bottom w:w="0" w:type="dxa"/>
          <w:right w:w="0" w:type="dxa"/>
        </w:tblCellMar>
      </w:tblPr>
      <w:tblGrid>
        <w:gridCol w:w="964"/>
        <w:gridCol w:w="3871"/>
        <w:gridCol w:w="2349"/>
        <w:gridCol w:w="2484"/>
      </w:tblGrid>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656" w:hRule="atLeast"/>
        </w:trPr>
        <w:tc>
          <w:tcPr>
            <w:tcW w:w="4835" w:type="dxa"/>
            <w:gridSpan w:val="2"/>
            <w:tcBorders>
              <w:top w:val="single" w:color="auto" w:sz="4" w:space="0"/>
              <w:left w:val="single" w:color="auto" w:sz="4" w:space="0"/>
              <w:bottom w:val="single" w:color="auto" w:sz="4" w:space="0"/>
              <w:right w:val="single" w:color="auto" w:sz="4" w:space="0"/>
            </w:tcBorders>
          </w:tcPr>
          <w:p>
            <w:pPr>
              <w:spacing w:before="194" w:line="185" w:lineRule="auto"/>
              <w:ind w:firstLine="1075"/>
              <w:rPr>
                <w:rFonts w:ascii="宋体" w:hAnsi="宋体" w:eastAsia="宋体" w:cs="宋体"/>
                <w:sz w:val="27"/>
                <w:szCs w:val="27"/>
              </w:rPr>
            </w:pPr>
            <w:r>
              <w:rPr>
                <w:rFonts w:ascii="宋体" w:hAnsi="宋体" w:eastAsia="宋体" w:cs="宋体"/>
                <w:spacing w:val="-1"/>
                <w:sz w:val="27"/>
                <w:szCs w:val="27"/>
              </w:rPr>
              <w:t>按询价通知书规定填写</w:t>
            </w:r>
          </w:p>
        </w:tc>
        <w:tc>
          <w:tcPr>
            <w:tcW w:w="4833" w:type="dxa"/>
            <w:gridSpan w:val="2"/>
            <w:tcBorders>
              <w:top w:val="single" w:color="auto" w:sz="4" w:space="0"/>
              <w:left w:val="single" w:color="auto" w:sz="4" w:space="0"/>
              <w:bottom w:val="single" w:color="auto" w:sz="4" w:space="0"/>
              <w:right w:val="single" w:color="auto" w:sz="4" w:space="0"/>
            </w:tcBorders>
          </w:tcPr>
          <w:p>
            <w:pPr>
              <w:spacing w:before="194" w:line="185" w:lineRule="auto"/>
              <w:ind w:firstLine="1077"/>
              <w:rPr>
                <w:rFonts w:ascii="宋体" w:hAnsi="宋体" w:eastAsia="宋体" w:cs="宋体"/>
                <w:sz w:val="27"/>
                <w:szCs w:val="27"/>
              </w:rPr>
            </w:pPr>
            <w:r>
              <w:rPr>
                <w:rFonts w:ascii="宋体" w:hAnsi="宋体" w:eastAsia="宋体" w:cs="宋体"/>
                <w:spacing w:val="-1"/>
                <w:sz w:val="27"/>
                <w:szCs w:val="27"/>
              </w:rPr>
              <w:t>按供应商实际内容填写</w:t>
            </w: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1278" w:hRule="atLeast"/>
        </w:trPr>
        <w:tc>
          <w:tcPr>
            <w:tcW w:w="964" w:type="dxa"/>
            <w:tcBorders>
              <w:top w:val="single" w:color="auto" w:sz="4" w:space="0"/>
              <w:left w:val="single" w:color="auto" w:sz="4" w:space="0"/>
              <w:bottom w:val="single" w:color="auto" w:sz="4" w:space="0"/>
              <w:right w:val="single" w:color="auto" w:sz="4" w:space="0"/>
            </w:tcBorders>
          </w:tcPr>
          <w:p>
            <w:pPr>
              <w:spacing w:line="379" w:lineRule="auto"/>
              <w:rPr>
                <w:rFonts w:ascii="宋体"/>
              </w:rPr>
            </w:pPr>
          </w:p>
          <w:p>
            <w:pPr>
              <w:spacing w:before="78" w:line="185" w:lineRule="auto"/>
              <w:ind w:firstLine="238"/>
              <w:rPr>
                <w:rFonts w:ascii="宋体" w:hAnsi="宋体" w:eastAsia="宋体" w:cs="宋体"/>
                <w:sz w:val="24"/>
                <w:szCs w:val="24"/>
              </w:rPr>
            </w:pPr>
            <w:r>
              <w:rPr>
                <w:rFonts w:ascii="宋体" w:hAnsi="宋体" w:eastAsia="宋体" w:cs="宋体"/>
                <w:spacing w:val="-3"/>
                <w:sz w:val="24"/>
                <w:szCs w:val="24"/>
              </w:rPr>
              <w:t>序号</w:t>
            </w:r>
          </w:p>
        </w:tc>
        <w:tc>
          <w:tcPr>
            <w:tcW w:w="3871" w:type="dxa"/>
            <w:tcBorders>
              <w:top w:val="single" w:color="auto" w:sz="4" w:space="0"/>
              <w:left w:val="single" w:color="auto" w:sz="4" w:space="0"/>
              <w:bottom w:val="single" w:color="auto" w:sz="4" w:space="0"/>
              <w:right w:val="single" w:color="auto" w:sz="4" w:space="0"/>
            </w:tcBorders>
          </w:tcPr>
          <w:p>
            <w:pPr>
              <w:spacing w:line="358" w:lineRule="auto"/>
              <w:rPr>
                <w:rFonts w:ascii="宋体"/>
              </w:rPr>
            </w:pPr>
          </w:p>
          <w:p>
            <w:pPr>
              <w:spacing w:before="88" w:line="185" w:lineRule="auto"/>
              <w:ind w:firstLine="989"/>
              <w:rPr>
                <w:rFonts w:ascii="宋体" w:hAnsi="宋体" w:eastAsia="宋体" w:cs="宋体"/>
                <w:sz w:val="27"/>
                <w:szCs w:val="27"/>
              </w:rPr>
            </w:pPr>
            <w:r>
              <w:rPr>
                <w:rFonts w:ascii="宋体" w:hAnsi="宋体" w:eastAsia="宋体" w:cs="宋体"/>
                <w:spacing w:val="-2"/>
                <w:sz w:val="27"/>
                <w:szCs w:val="27"/>
              </w:rPr>
              <w:t>货物要求及规格</w:t>
            </w:r>
          </w:p>
        </w:tc>
        <w:tc>
          <w:tcPr>
            <w:tcW w:w="2349" w:type="dxa"/>
            <w:tcBorders>
              <w:top w:val="single" w:color="auto" w:sz="4" w:space="0"/>
              <w:left w:val="single" w:color="auto" w:sz="4" w:space="0"/>
              <w:bottom w:val="single" w:color="auto" w:sz="4" w:space="0"/>
              <w:right w:val="single" w:color="auto" w:sz="4" w:space="0"/>
            </w:tcBorders>
          </w:tcPr>
          <w:p>
            <w:pPr>
              <w:spacing w:before="182" w:line="624" w:lineRule="exact"/>
              <w:ind w:firstLine="100"/>
              <w:rPr>
                <w:rFonts w:ascii="宋体" w:hAnsi="宋体" w:eastAsia="宋体" w:cs="宋体"/>
                <w:sz w:val="27"/>
                <w:szCs w:val="27"/>
              </w:rPr>
            </w:pPr>
            <w:r>
              <w:rPr>
                <w:rFonts w:ascii="宋体" w:hAnsi="宋体" w:eastAsia="宋体" w:cs="宋体"/>
                <w:spacing w:val="-2"/>
                <w:position w:val="26"/>
                <w:sz w:val="27"/>
                <w:szCs w:val="27"/>
              </w:rPr>
              <w:t>货物技术规格及配</w:t>
            </w:r>
          </w:p>
          <w:p>
            <w:pPr>
              <w:spacing w:line="204" w:lineRule="auto"/>
              <w:ind w:firstLine="766"/>
              <w:rPr>
                <w:rFonts w:ascii="宋体" w:hAnsi="宋体" w:eastAsia="宋体" w:cs="宋体"/>
                <w:sz w:val="27"/>
                <w:szCs w:val="27"/>
              </w:rPr>
            </w:pPr>
            <w:r>
              <w:rPr>
                <w:rFonts w:ascii="宋体" w:hAnsi="宋体" w:eastAsia="宋体" w:cs="宋体"/>
                <w:spacing w:val="-2"/>
                <w:sz w:val="27"/>
                <w:szCs w:val="27"/>
              </w:rPr>
              <w:t>置描述</w:t>
            </w:r>
          </w:p>
        </w:tc>
        <w:tc>
          <w:tcPr>
            <w:tcW w:w="2484" w:type="dxa"/>
            <w:tcBorders>
              <w:top w:val="single" w:color="auto" w:sz="4" w:space="0"/>
              <w:left w:val="single" w:color="auto" w:sz="4" w:space="0"/>
              <w:bottom w:val="single" w:color="auto" w:sz="4" w:space="0"/>
              <w:right w:val="single" w:color="auto" w:sz="4" w:space="0"/>
            </w:tcBorders>
          </w:tcPr>
          <w:p>
            <w:pPr>
              <w:spacing w:line="358" w:lineRule="auto"/>
              <w:rPr>
                <w:rFonts w:ascii="宋体"/>
              </w:rPr>
            </w:pPr>
          </w:p>
          <w:p>
            <w:pPr>
              <w:spacing w:before="88" w:line="185" w:lineRule="auto"/>
              <w:ind w:firstLine="704"/>
              <w:rPr>
                <w:rFonts w:ascii="宋体" w:hAnsi="宋体" w:eastAsia="宋体" w:cs="宋体"/>
                <w:sz w:val="27"/>
                <w:szCs w:val="27"/>
              </w:rPr>
            </w:pPr>
            <w:r>
              <w:rPr>
                <w:rFonts w:ascii="宋体" w:hAnsi="宋体" w:eastAsia="宋体" w:cs="宋体"/>
                <w:spacing w:val="-2"/>
                <w:sz w:val="27"/>
                <w:szCs w:val="27"/>
              </w:rPr>
              <w:t>偏离说明</w:t>
            </w: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489"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r>
              <w:rPr>
                <w:snapToGrid/>
              </w:rPr>
              <w:drawing>
                <wp:anchor distT="0" distB="0" distL="114300" distR="114300" simplePos="0" relativeHeight="251660288" behindDoc="0" locked="0" layoutInCell="1" allowOverlap="1">
                  <wp:simplePos x="0" y="0"/>
                  <wp:positionH relativeFrom="page">
                    <wp:posOffset>7546975</wp:posOffset>
                  </wp:positionH>
                  <wp:positionV relativeFrom="page">
                    <wp:posOffset>294640</wp:posOffset>
                  </wp:positionV>
                  <wp:extent cx="8890" cy="8890"/>
                  <wp:effectExtent l="0" t="0" r="0" b="0"/>
                  <wp:wrapNone/>
                  <wp:docPr id="6"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2"/>
                          <pic:cNvPicPr>
                            <a:picLocks noChangeAspect="1" noChangeArrowheads="1"/>
                          </pic:cNvPicPr>
                        </pic:nvPicPr>
                        <pic:blipFill>
                          <a:blip r:embed="rId10" cstate="print"/>
                          <a:srcRect/>
                          <a:stretch>
                            <a:fillRect/>
                          </a:stretch>
                        </pic:blipFill>
                        <pic:spPr>
                          <a:xfrm>
                            <a:off x="0" y="0"/>
                            <a:ext cx="8890" cy="8890"/>
                          </a:xfrm>
                          <a:prstGeom prst="rect">
                            <a:avLst/>
                          </a:prstGeom>
                          <a:noFill/>
                          <a:ln w="9525">
                            <a:noFill/>
                            <a:miter lim="800000"/>
                            <a:headEnd/>
                            <a:tailEnd/>
                          </a:ln>
                        </pic:spPr>
                      </pic:pic>
                    </a:graphicData>
                  </a:graphic>
                </wp:anchor>
              </w:drawing>
            </w: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CellMar>
            <w:top w:w="0" w:type="dxa"/>
            <w:left w:w="0" w:type="dxa"/>
            <w:bottom w:w="0" w:type="dxa"/>
            <w:right w:w="0" w:type="dxa"/>
          </w:tblCellMar>
        </w:tblPrEx>
        <w:trPr>
          <w:trHeight w:val="477"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90"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91"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r>
              <w:rPr>
                <w:snapToGrid/>
              </w:rPr>
              <w:drawing>
                <wp:anchor distT="0" distB="0" distL="114300" distR="114300" simplePos="0" relativeHeight="251659264" behindDoc="0" locked="0" layoutInCell="1" allowOverlap="1">
                  <wp:simplePos x="0" y="0"/>
                  <wp:positionH relativeFrom="page">
                    <wp:posOffset>7546975</wp:posOffset>
                  </wp:positionH>
                  <wp:positionV relativeFrom="page">
                    <wp:posOffset>300990</wp:posOffset>
                  </wp:positionV>
                  <wp:extent cx="8890" cy="8890"/>
                  <wp:effectExtent l="0" t="0" r="0" b="0"/>
                  <wp:wrapNone/>
                  <wp:docPr id="7"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 3"/>
                          <pic:cNvPicPr>
                            <a:picLocks noChangeAspect="1" noChangeArrowheads="1"/>
                          </pic:cNvPicPr>
                        </pic:nvPicPr>
                        <pic:blipFill>
                          <a:blip r:embed="rId11" cstate="print"/>
                          <a:srcRect/>
                          <a:stretch>
                            <a:fillRect/>
                          </a:stretch>
                        </pic:blipFill>
                        <pic:spPr>
                          <a:xfrm>
                            <a:off x="0" y="0"/>
                            <a:ext cx="8890" cy="8890"/>
                          </a:xfrm>
                          <a:prstGeom prst="rect">
                            <a:avLst/>
                          </a:prstGeom>
                          <a:noFill/>
                          <a:ln w="9525">
                            <a:noFill/>
                            <a:miter lim="800000"/>
                            <a:headEnd/>
                            <a:tailEnd/>
                          </a:ln>
                        </pic:spPr>
                      </pic:pic>
                    </a:graphicData>
                  </a:graphic>
                </wp:anchor>
              </w:drawing>
            </w: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75"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91"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89"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r>
              <w:rPr>
                <w:snapToGrid/>
              </w:rPr>
              <w:drawing>
                <wp:anchor distT="0" distB="0" distL="114300" distR="114300" simplePos="0" relativeHeight="251661312" behindDoc="0" locked="0" layoutInCell="1" allowOverlap="1">
                  <wp:simplePos x="0" y="0"/>
                  <wp:positionH relativeFrom="page">
                    <wp:posOffset>7546975</wp:posOffset>
                  </wp:positionH>
                  <wp:positionV relativeFrom="page">
                    <wp:posOffset>304800</wp:posOffset>
                  </wp:positionV>
                  <wp:extent cx="8890" cy="8890"/>
                  <wp:effectExtent l="0" t="0" r="0" b="0"/>
                  <wp:wrapNone/>
                  <wp:docPr id="8"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4"/>
                          <pic:cNvPicPr>
                            <a:picLocks noChangeAspect="1" noChangeArrowheads="1"/>
                          </pic:cNvPicPr>
                        </pic:nvPicPr>
                        <pic:blipFill>
                          <a:blip r:embed="rId10" cstate="print"/>
                          <a:srcRect/>
                          <a:stretch>
                            <a:fillRect/>
                          </a:stretch>
                        </pic:blipFill>
                        <pic:spPr>
                          <a:xfrm>
                            <a:off x="0" y="0"/>
                            <a:ext cx="8890" cy="8890"/>
                          </a:xfrm>
                          <a:prstGeom prst="rect">
                            <a:avLst/>
                          </a:prstGeom>
                          <a:noFill/>
                          <a:ln w="9525">
                            <a:noFill/>
                            <a:miter lim="800000"/>
                            <a:headEnd/>
                            <a:tailEnd/>
                          </a:ln>
                        </pic:spPr>
                      </pic:pic>
                    </a:graphicData>
                  </a:graphic>
                </wp:anchor>
              </w:drawing>
            </w: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0A0A0" w:sz="4" w:space="0"/>
            <w:left w:val="single" w:color="A0A0A0" w:sz="4" w:space="0"/>
            <w:bottom w:val="single" w:color="A0A0A0" w:sz="4" w:space="0"/>
            <w:right w:val="single" w:color="A0A0A0" w:sz="4" w:space="0"/>
            <w:insideH w:val="single" w:color="A0A0A0" w:sz="4" w:space="0"/>
            <w:insideV w:val="single" w:color="A0A0A0" w:sz="4" w:space="0"/>
          </w:tblBorders>
        </w:tblPrEx>
        <w:trPr>
          <w:trHeight w:val="499" w:hRule="atLeast"/>
        </w:trPr>
        <w:tc>
          <w:tcPr>
            <w:tcW w:w="964" w:type="dxa"/>
            <w:tcBorders>
              <w:top w:val="single" w:color="auto" w:sz="4" w:space="0"/>
              <w:left w:val="single" w:color="auto" w:sz="4" w:space="0"/>
              <w:bottom w:val="single" w:color="auto" w:sz="4" w:space="0"/>
              <w:right w:val="single" w:color="auto" w:sz="4" w:space="0"/>
            </w:tcBorders>
          </w:tcPr>
          <w:p>
            <w:pPr>
              <w:rPr>
                <w:rFonts w:ascii="宋体"/>
              </w:rPr>
            </w:pPr>
          </w:p>
        </w:tc>
        <w:tc>
          <w:tcPr>
            <w:tcW w:w="3871" w:type="dxa"/>
            <w:tcBorders>
              <w:top w:val="single" w:color="auto" w:sz="4" w:space="0"/>
              <w:left w:val="single" w:color="auto" w:sz="4" w:space="0"/>
              <w:bottom w:val="single" w:color="auto" w:sz="4" w:space="0"/>
              <w:right w:val="single" w:color="auto" w:sz="4" w:space="0"/>
            </w:tcBorders>
          </w:tcPr>
          <w:p>
            <w:pPr>
              <w:rPr>
                <w:rFonts w:ascii="宋体"/>
              </w:rPr>
            </w:pPr>
          </w:p>
        </w:tc>
        <w:tc>
          <w:tcPr>
            <w:tcW w:w="2349" w:type="dxa"/>
            <w:tcBorders>
              <w:top w:val="single" w:color="auto" w:sz="4" w:space="0"/>
              <w:left w:val="single" w:color="auto" w:sz="4" w:space="0"/>
              <w:bottom w:val="single" w:color="auto" w:sz="4" w:space="0"/>
              <w:right w:val="single" w:color="auto" w:sz="4" w:space="0"/>
            </w:tcBorders>
          </w:tcPr>
          <w:p>
            <w:pPr>
              <w:rPr>
                <w:rFonts w:ascii="宋体"/>
              </w:rPr>
            </w:pPr>
          </w:p>
        </w:tc>
        <w:tc>
          <w:tcPr>
            <w:tcW w:w="2484" w:type="dxa"/>
            <w:tcBorders>
              <w:top w:val="single" w:color="auto" w:sz="4" w:space="0"/>
              <w:left w:val="single" w:color="auto" w:sz="4" w:space="0"/>
              <w:bottom w:val="single" w:color="auto" w:sz="4" w:space="0"/>
              <w:right w:val="single" w:color="auto" w:sz="4" w:space="0"/>
            </w:tcBorders>
          </w:tcPr>
          <w:p>
            <w:pPr>
              <w:rPr>
                <w:rFonts w:ascii="宋体"/>
              </w:rPr>
            </w:pPr>
          </w:p>
        </w:tc>
      </w:tr>
    </w:tbl>
    <w:p>
      <w:pPr>
        <w:spacing w:line="244" w:lineRule="auto"/>
        <w:rPr>
          <w:rFonts w:ascii="宋体"/>
        </w:rPr>
      </w:pPr>
    </w:p>
    <w:p>
      <w:pPr>
        <w:spacing w:line="244" w:lineRule="auto"/>
        <w:rPr>
          <w:rFonts w:ascii="宋体"/>
        </w:rPr>
      </w:pPr>
    </w:p>
    <w:p>
      <w:pPr>
        <w:spacing w:before="88" w:line="185" w:lineRule="auto"/>
        <w:ind w:firstLine="1200"/>
        <w:rPr>
          <w:rFonts w:ascii="宋体" w:hAnsi="宋体" w:eastAsia="宋体" w:cs="宋体"/>
          <w:sz w:val="27"/>
          <w:szCs w:val="27"/>
        </w:rPr>
      </w:pPr>
      <w:r>
        <w:rPr>
          <w:rFonts w:ascii="宋体" w:hAnsi="宋体" w:eastAsia="宋体" w:cs="宋体"/>
          <w:spacing w:val="-1"/>
          <w:sz w:val="27"/>
          <w:szCs w:val="27"/>
        </w:rPr>
        <w:t>注：主要包含询价通知书“三、采购项目需求”中技术部分的要求。</w:t>
      </w:r>
    </w:p>
    <w:p>
      <w:pPr>
        <w:spacing w:line="260" w:lineRule="auto"/>
        <w:rPr>
          <w:rFonts w:ascii="宋体"/>
        </w:rPr>
      </w:pPr>
    </w:p>
    <w:p>
      <w:pPr>
        <w:spacing w:line="261" w:lineRule="auto"/>
        <w:rPr>
          <w:rFonts w:ascii="宋体"/>
        </w:rPr>
      </w:pPr>
    </w:p>
    <w:p>
      <w:pPr>
        <w:spacing w:line="261" w:lineRule="auto"/>
        <w:rPr>
          <w:rFonts w:ascii="宋体"/>
        </w:rPr>
      </w:pPr>
    </w:p>
    <w:p>
      <w:pPr>
        <w:spacing w:before="88" w:line="185" w:lineRule="auto"/>
        <w:ind w:firstLine="1200"/>
        <w:rPr>
          <w:rFonts w:ascii="宋体" w:hAnsi="宋体" w:eastAsia="宋体" w:cs="宋体"/>
          <w:sz w:val="27"/>
          <w:szCs w:val="27"/>
        </w:rPr>
      </w:pPr>
      <w:r>
        <w:rPr>
          <w:rFonts w:ascii="宋体" w:hAnsi="宋体" w:eastAsia="宋体" w:cs="宋体"/>
          <w:spacing w:val="-1"/>
          <w:sz w:val="27"/>
          <w:szCs w:val="27"/>
        </w:rPr>
        <w:t>供应商名称（公章或自然人印鉴章</w:t>
      </w:r>
      <w:r>
        <w:rPr>
          <w:rFonts w:ascii="宋体" w:hAnsi="宋体" w:eastAsia="宋体" w:cs="宋体"/>
          <w:spacing w:val="-12"/>
          <w:sz w:val="27"/>
          <w:szCs w:val="27"/>
        </w:rPr>
        <w:t>）：</w:t>
      </w:r>
    </w:p>
    <w:p>
      <w:pPr>
        <w:spacing w:before="352" w:line="624" w:lineRule="exact"/>
        <w:ind w:firstLine="1202"/>
        <w:rPr>
          <w:rFonts w:ascii="宋体" w:hAnsi="宋体" w:eastAsia="宋体" w:cs="宋体"/>
          <w:spacing w:val="-68"/>
          <w:position w:val="26"/>
          <w:sz w:val="27"/>
          <w:szCs w:val="27"/>
        </w:rPr>
      </w:pPr>
      <w:r>
        <w:rPr>
          <w:rFonts w:ascii="宋体" w:hAnsi="宋体" w:eastAsia="宋体" w:cs="宋体"/>
          <w:spacing w:val="-7"/>
          <w:position w:val="26"/>
          <w:sz w:val="27"/>
          <w:szCs w:val="27"/>
        </w:rPr>
        <w:t>法定代表人（经营者或自然人）</w:t>
      </w:r>
      <w:r>
        <w:rPr>
          <w:rFonts w:ascii="宋体" w:hAnsi="宋体" w:eastAsia="宋体" w:cs="宋体"/>
          <w:spacing w:val="21"/>
          <w:position w:val="26"/>
          <w:sz w:val="27"/>
          <w:szCs w:val="27"/>
        </w:rPr>
        <w:t xml:space="preserve"> </w:t>
      </w:r>
      <w:r>
        <w:rPr>
          <w:rFonts w:ascii="宋体" w:hAnsi="宋体" w:eastAsia="宋体" w:cs="宋体"/>
          <w:spacing w:val="-7"/>
          <w:position w:val="26"/>
          <w:sz w:val="27"/>
          <w:szCs w:val="27"/>
        </w:rPr>
        <w:t>或授权代表（签字或印章</w:t>
      </w:r>
      <w:r>
        <w:rPr>
          <w:rFonts w:ascii="宋体" w:hAnsi="宋体" w:eastAsia="宋体" w:cs="宋体"/>
          <w:spacing w:val="-68"/>
          <w:position w:val="26"/>
          <w:sz w:val="27"/>
          <w:szCs w:val="27"/>
        </w:rPr>
        <w:t>）</w:t>
      </w:r>
      <w:r>
        <w:rPr>
          <w:rFonts w:ascii="宋体" w:hAnsi="宋体" w:eastAsia="宋体" w:cs="宋体"/>
          <w:spacing w:val="14"/>
          <w:position w:val="26"/>
          <w:sz w:val="27"/>
          <w:szCs w:val="27"/>
        </w:rPr>
        <w:t xml:space="preserve"> </w:t>
      </w:r>
      <w:r>
        <w:rPr>
          <w:rFonts w:ascii="宋体" w:hAnsi="宋体" w:eastAsia="宋体" w:cs="宋体"/>
          <w:spacing w:val="-68"/>
          <w:position w:val="26"/>
          <w:sz w:val="27"/>
          <w:szCs w:val="27"/>
        </w:rPr>
        <w:t>：</w:t>
      </w:r>
    </w:p>
    <w:p>
      <w:pPr>
        <w:spacing w:before="199" w:line="311" w:lineRule="auto"/>
        <w:ind w:right="1075" w:firstLine="7020" w:firstLineChars="2600"/>
        <w:rPr>
          <w:rFonts w:ascii="宋体" w:hAnsi="宋体" w:eastAsia="宋体" w:cs="宋体"/>
          <w:sz w:val="27"/>
          <w:szCs w:val="27"/>
        </w:rPr>
      </w:pPr>
      <w:r>
        <w:rPr>
          <w:rFonts w:ascii="宋体" w:hAnsi="宋体" w:eastAsia="宋体" w:cs="宋体"/>
          <w:sz w:val="27"/>
          <w:szCs w:val="27"/>
        </w:rPr>
        <w:t>年    月    日</w:t>
      </w:r>
    </w:p>
    <w:p>
      <w:pPr>
        <w:spacing w:before="88" w:line="383" w:lineRule="auto"/>
        <w:ind w:right="1185"/>
        <w:rPr>
          <w:rFonts w:ascii="宋体" w:hAnsi="宋体" w:eastAsia="宋体" w:cs="宋体"/>
          <w:spacing w:val="-16"/>
          <w:sz w:val="27"/>
          <w:szCs w:val="27"/>
          <w:u w:val="single"/>
        </w:rPr>
      </w:pPr>
    </w:p>
    <w:p>
      <w:pPr>
        <w:spacing w:before="88" w:line="383" w:lineRule="auto"/>
        <w:ind w:left="1200" w:right="1185" w:firstLine="3"/>
        <w:rPr>
          <w:rFonts w:ascii="宋体" w:hAnsi="宋体" w:eastAsia="宋体" w:cs="宋体"/>
          <w:spacing w:val="-16"/>
          <w:sz w:val="27"/>
          <w:szCs w:val="27"/>
        </w:rPr>
      </w:pPr>
      <w:r>
        <w:rPr>
          <w:rFonts w:ascii="宋体" w:hAnsi="宋体" w:eastAsia="宋体" w:cs="宋体"/>
          <w:spacing w:val="-16"/>
          <w:sz w:val="27"/>
          <w:szCs w:val="27"/>
        </w:rPr>
        <w:t xml:space="preserve">说明：无论有无偏离，供应商均应按表格要求填写此表。如无偏离，则应在“响应/偏离”中写“无”；如有偏离，则应对偏离的情况详细填写。否则，作无效响应处理。  </w:t>
      </w:r>
    </w:p>
    <w:p>
      <w:pPr>
        <w:spacing w:before="88" w:line="383" w:lineRule="auto"/>
        <w:ind w:left="1200" w:right="1185" w:firstLine="3"/>
        <w:rPr>
          <w:rFonts w:ascii="宋体" w:hAnsi="宋体" w:eastAsia="宋体" w:cs="宋体"/>
          <w:spacing w:val="-16"/>
          <w:sz w:val="27"/>
          <w:szCs w:val="27"/>
          <w:u w:val="single"/>
        </w:rPr>
      </w:pPr>
    </w:p>
    <w:p>
      <w:pPr>
        <w:spacing w:line="273" w:lineRule="auto"/>
        <w:rPr>
          <w:rFonts w:ascii="宋体"/>
        </w:rPr>
      </w:pPr>
    </w:p>
    <w:p>
      <w:pPr>
        <w:spacing w:before="78" w:line="185" w:lineRule="auto"/>
        <w:ind w:firstLine="270"/>
        <w:jc w:val="center"/>
        <w:outlineLvl w:val="1"/>
        <w:rPr>
          <w:rFonts w:ascii="宋体" w:hAnsi="宋体" w:eastAsia="宋体" w:cs="宋体"/>
          <w:b/>
          <w:bCs/>
          <w:spacing w:val="-2"/>
          <w:sz w:val="44"/>
          <w:szCs w:val="44"/>
        </w:rPr>
      </w:pPr>
      <w:bookmarkStart w:id="55" w:name="_bookmark19"/>
      <w:bookmarkEnd w:id="55"/>
      <w:bookmarkStart w:id="56" w:name="_Toc22380"/>
      <w:r>
        <w:rPr>
          <w:rFonts w:ascii="宋体" w:hAnsi="宋体" w:eastAsia="宋体" w:cs="宋体"/>
          <w:b/>
          <w:bCs/>
          <w:spacing w:val="-2"/>
          <w:sz w:val="44"/>
          <w:szCs w:val="44"/>
        </w:rPr>
        <w:t>五、商务条款响应及偏离表（格式）</w:t>
      </w:r>
      <w:bookmarkEnd w:id="56"/>
    </w:p>
    <w:p/>
    <w:p>
      <w:pPr>
        <w:spacing w:line="172" w:lineRule="exact"/>
      </w:pPr>
    </w:p>
    <w:tbl>
      <w:tblPr>
        <w:tblStyle w:val="13"/>
        <w:tblW w:w="9860" w:type="dxa"/>
        <w:tblInd w:w="10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07"/>
        <w:gridCol w:w="2925"/>
        <w:gridCol w:w="2999"/>
        <w:gridCol w:w="1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5" w:hRule="atLeast"/>
        </w:trPr>
        <w:tc>
          <w:tcPr>
            <w:tcW w:w="849" w:type="dxa"/>
          </w:tcPr>
          <w:p>
            <w:pPr>
              <w:spacing w:line="264" w:lineRule="auto"/>
              <w:rPr>
                <w:rFonts w:ascii="宋体"/>
              </w:rPr>
            </w:pPr>
          </w:p>
          <w:p>
            <w:pPr>
              <w:spacing w:before="78" w:line="185" w:lineRule="auto"/>
              <w:ind w:firstLine="190"/>
              <w:rPr>
                <w:rFonts w:ascii="宋体" w:hAnsi="宋体" w:eastAsia="宋体" w:cs="宋体"/>
                <w:sz w:val="24"/>
                <w:szCs w:val="24"/>
              </w:rPr>
            </w:pPr>
            <w:r>
              <w:rPr>
                <w:rFonts w:ascii="宋体" w:hAnsi="宋体" w:eastAsia="宋体" w:cs="宋体"/>
                <w:spacing w:val="-3"/>
                <w:sz w:val="24"/>
                <w:szCs w:val="24"/>
              </w:rPr>
              <w:t>序号</w:t>
            </w:r>
          </w:p>
        </w:tc>
        <w:tc>
          <w:tcPr>
            <w:tcW w:w="1907" w:type="dxa"/>
          </w:tcPr>
          <w:p>
            <w:pPr>
              <w:spacing w:line="264" w:lineRule="auto"/>
              <w:rPr>
                <w:rFonts w:ascii="宋体"/>
              </w:rPr>
            </w:pPr>
          </w:p>
          <w:p>
            <w:pPr>
              <w:spacing w:before="78" w:line="185" w:lineRule="auto"/>
              <w:ind w:firstLine="627"/>
              <w:rPr>
                <w:rFonts w:ascii="宋体" w:hAnsi="宋体" w:eastAsia="宋体" w:cs="宋体"/>
                <w:sz w:val="24"/>
                <w:szCs w:val="24"/>
              </w:rPr>
            </w:pPr>
            <w:r>
              <w:rPr>
                <w:rFonts w:ascii="宋体" w:hAnsi="宋体" w:eastAsia="宋体" w:cs="宋体"/>
                <w:spacing w:val="-20"/>
                <w:sz w:val="24"/>
                <w:szCs w:val="24"/>
              </w:rPr>
              <w:t>内</w:t>
            </w:r>
            <w:r>
              <w:rPr>
                <w:rFonts w:ascii="宋体" w:hAnsi="宋体" w:eastAsia="宋体" w:cs="宋体"/>
                <w:spacing w:val="6"/>
                <w:sz w:val="24"/>
                <w:szCs w:val="24"/>
              </w:rPr>
              <w:t xml:space="preserve">  </w:t>
            </w:r>
            <w:r>
              <w:rPr>
                <w:rFonts w:ascii="宋体" w:hAnsi="宋体" w:eastAsia="宋体" w:cs="宋体"/>
                <w:spacing w:val="-20"/>
                <w:sz w:val="24"/>
                <w:szCs w:val="24"/>
              </w:rPr>
              <w:t>容</w:t>
            </w:r>
          </w:p>
        </w:tc>
        <w:tc>
          <w:tcPr>
            <w:tcW w:w="2925" w:type="dxa"/>
          </w:tcPr>
          <w:p>
            <w:pPr>
              <w:spacing w:line="264" w:lineRule="auto"/>
              <w:rPr>
                <w:rFonts w:ascii="宋体"/>
              </w:rPr>
            </w:pPr>
          </w:p>
          <w:p>
            <w:pPr>
              <w:spacing w:before="78" w:line="185" w:lineRule="auto"/>
              <w:ind w:firstLine="270"/>
              <w:rPr>
                <w:rFonts w:ascii="宋体" w:hAnsi="宋体" w:eastAsia="宋体" w:cs="宋体"/>
                <w:sz w:val="24"/>
                <w:szCs w:val="24"/>
              </w:rPr>
            </w:pPr>
            <w:r>
              <w:rPr>
                <w:rFonts w:ascii="宋体" w:hAnsi="宋体" w:eastAsia="宋体" w:cs="宋体"/>
                <w:spacing w:val="-2"/>
                <w:sz w:val="24"/>
                <w:szCs w:val="24"/>
              </w:rPr>
              <w:t>按询价通知书规定填写</w:t>
            </w:r>
          </w:p>
        </w:tc>
        <w:tc>
          <w:tcPr>
            <w:tcW w:w="2999" w:type="dxa"/>
          </w:tcPr>
          <w:p>
            <w:pPr>
              <w:spacing w:line="264" w:lineRule="auto"/>
              <w:rPr>
                <w:rFonts w:ascii="宋体"/>
              </w:rPr>
            </w:pPr>
          </w:p>
          <w:p>
            <w:pPr>
              <w:spacing w:before="78" w:line="185" w:lineRule="auto"/>
              <w:ind w:firstLine="309"/>
              <w:rPr>
                <w:rFonts w:ascii="宋体" w:hAnsi="宋体" w:eastAsia="宋体" w:cs="宋体"/>
                <w:sz w:val="24"/>
                <w:szCs w:val="24"/>
              </w:rPr>
            </w:pPr>
            <w:r>
              <w:rPr>
                <w:rFonts w:ascii="宋体" w:hAnsi="宋体" w:eastAsia="宋体" w:cs="宋体"/>
                <w:spacing w:val="-2"/>
                <w:sz w:val="24"/>
                <w:szCs w:val="24"/>
              </w:rPr>
              <w:t>按供应商实际内容填写</w:t>
            </w:r>
          </w:p>
        </w:tc>
        <w:tc>
          <w:tcPr>
            <w:tcW w:w="1180" w:type="dxa"/>
          </w:tcPr>
          <w:p>
            <w:pPr>
              <w:spacing w:line="264" w:lineRule="auto"/>
              <w:rPr>
                <w:rFonts w:ascii="宋体"/>
              </w:rPr>
            </w:pPr>
          </w:p>
          <w:p>
            <w:pPr>
              <w:spacing w:before="78" w:line="185" w:lineRule="auto"/>
              <w:ind w:firstLine="117"/>
              <w:rPr>
                <w:rFonts w:ascii="宋体" w:hAnsi="宋体" w:eastAsia="宋体" w:cs="宋体"/>
                <w:sz w:val="24"/>
                <w:szCs w:val="24"/>
              </w:rPr>
            </w:pPr>
            <w:r>
              <w:rPr>
                <w:rFonts w:ascii="宋体" w:hAnsi="宋体" w:eastAsia="宋体" w:cs="宋体"/>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49" w:type="dxa"/>
          </w:tcPr>
          <w:p>
            <w:pPr>
              <w:spacing w:line="320" w:lineRule="auto"/>
              <w:rPr>
                <w:rFonts w:ascii="宋体"/>
              </w:rPr>
            </w:pPr>
          </w:p>
          <w:p>
            <w:pPr>
              <w:spacing w:before="88" w:line="180" w:lineRule="auto"/>
              <w:ind w:firstLine="386"/>
              <w:rPr>
                <w:rFonts w:ascii="宋体" w:hAnsi="宋体" w:eastAsia="宋体" w:cs="宋体"/>
                <w:sz w:val="27"/>
                <w:szCs w:val="27"/>
              </w:rPr>
            </w:pPr>
            <w:r>
              <w:rPr>
                <w:rFonts w:ascii="宋体" w:hAnsi="宋体" w:eastAsia="宋体" w:cs="宋体"/>
                <w:sz w:val="27"/>
                <w:szCs w:val="27"/>
              </w:rPr>
              <w:t>1</w:t>
            </w:r>
          </w:p>
        </w:tc>
        <w:tc>
          <w:tcPr>
            <w:tcW w:w="1907" w:type="dxa"/>
          </w:tcPr>
          <w:p>
            <w:pPr>
              <w:spacing w:line="282" w:lineRule="auto"/>
              <w:rPr>
                <w:rFonts w:ascii="宋体"/>
              </w:rPr>
            </w:pPr>
          </w:p>
          <w:p>
            <w:pPr>
              <w:spacing w:before="88" w:line="185" w:lineRule="auto"/>
              <w:ind w:firstLine="419"/>
              <w:rPr>
                <w:rFonts w:ascii="宋体" w:hAnsi="宋体" w:eastAsia="宋体" w:cs="宋体"/>
                <w:sz w:val="27"/>
                <w:szCs w:val="27"/>
              </w:rPr>
            </w:pPr>
            <w:r>
              <w:rPr>
                <w:rFonts w:ascii="宋体" w:hAnsi="宋体" w:eastAsia="宋体" w:cs="宋体"/>
                <w:spacing w:val="-2"/>
                <w:sz w:val="27"/>
                <w:szCs w:val="27"/>
              </w:rPr>
              <w:t>供货时间</w:t>
            </w: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49" w:type="dxa"/>
          </w:tcPr>
          <w:p>
            <w:pPr>
              <w:spacing w:line="322" w:lineRule="auto"/>
              <w:rPr>
                <w:rFonts w:ascii="宋体"/>
              </w:rPr>
            </w:pPr>
          </w:p>
          <w:p>
            <w:pPr>
              <w:spacing w:before="88" w:line="180" w:lineRule="auto"/>
              <w:ind w:firstLine="369"/>
              <w:rPr>
                <w:rFonts w:ascii="宋体" w:hAnsi="宋体" w:eastAsia="宋体" w:cs="宋体"/>
                <w:sz w:val="27"/>
                <w:szCs w:val="27"/>
              </w:rPr>
            </w:pPr>
            <w:r>
              <w:rPr>
                <w:rFonts w:ascii="宋体" w:hAnsi="宋体" w:eastAsia="宋体" w:cs="宋体"/>
                <w:sz w:val="27"/>
                <w:szCs w:val="27"/>
              </w:rPr>
              <w:t>2</w:t>
            </w:r>
          </w:p>
        </w:tc>
        <w:tc>
          <w:tcPr>
            <w:tcW w:w="1907" w:type="dxa"/>
          </w:tcPr>
          <w:p>
            <w:pPr>
              <w:spacing w:line="282" w:lineRule="auto"/>
              <w:rPr>
                <w:rFonts w:ascii="宋体"/>
              </w:rPr>
            </w:pPr>
          </w:p>
          <w:p>
            <w:pPr>
              <w:spacing w:before="88" w:line="185" w:lineRule="auto"/>
              <w:ind w:firstLine="419"/>
              <w:rPr>
                <w:rFonts w:ascii="宋体" w:hAnsi="宋体" w:eastAsia="宋体" w:cs="宋体"/>
                <w:sz w:val="27"/>
                <w:szCs w:val="27"/>
              </w:rPr>
            </w:pPr>
            <w:r>
              <w:rPr>
                <w:rFonts w:ascii="宋体" w:hAnsi="宋体" w:eastAsia="宋体" w:cs="宋体"/>
                <w:spacing w:val="-2"/>
                <w:sz w:val="27"/>
                <w:szCs w:val="27"/>
              </w:rPr>
              <w:t>付款方式</w:t>
            </w: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49" w:type="dxa"/>
          </w:tcPr>
          <w:p>
            <w:pPr>
              <w:spacing w:line="323" w:lineRule="auto"/>
              <w:rPr>
                <w:rFonts w:ascii="宋体"/>
              </w:rPr>
            </w:pPr>
          </w:p>
          <w:p>
            <w:pPr>
              <w:spacing w:before="88" w:line="180" w:lineRule="auto"/>
              <w:ind w:firstLine="371"/>
              <w:rPr>
                <w:rFonts w:ascii="宋体" w:hAnsi="宋体" w:eastAsia="宋体" w:cs="宋体"/>
                <w:sz w:val="27"/>
                <w:szCs w:val="27"/>
              </w:rPr>
            </w:pPr>
            <w:r>
              <w:rPr>
                <w:rFonts w:ascii="宋体" w:hAnsi="宋体" w:eastAsia="宋体" w:cs="宋体"/>
                <w:sz w:val="27"/>
                <w:szCs w:val="27"/>
              </w:rPr>
              <w:t>3</w:t>
            </w:r>
          </w:p>
        </w:tc>
        <w:tc>
          <w:tcPr>
            <w:tcW w:w="1907" w:type="dxa"/>
          </w:tcPr>
          <w:p>
            <w:pPr>
              <w:spacing w:line="284" w:lineRule="auto"/>
              <w:rPr>
                <w:rFonts w:ascii="宋体"/>
              </w:rPr>
            </w:pPr>
          </w:p>
          <w:p>
            <w:pPr>
              <w:spacing w:before="88" w:line="185" w:lineRule="auto"/>
              <w:ind w:firstLine="554"/>
              <w:rPr>
                <w:rFonts w:ascii="宋体" w:hAnsi="宋体" w:eastAsia="宋体" w:cs="宋体"/>
                <w:sz w:val="27"/>
                <w:szCs w:val="27"/>
              </w:rPr>
            </w:pPr>
            <w:r>
              <w:rPr>
                <w:rFonts w:ascii="宋体" w:hAnsi="宋体" w:eastAsia="宋体" w:cs="宋体"/>
                <w:spacing w:val="-2"/>
                <w:sz w:val="27"/>
                <w:szCs w:val="27"/>
              </w:rPr>
              <w:t>质保期</w:t>
            </w: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4" w:hRule="atLeast"/>
        </w:trPr>
        <w:tc>
          <w:tcPr>
            <w:tcW w:w="849" w:type="dxa"/>
          </w:tcPr>
          <w:p>
            <w:pPr>
              <w:spacing w:line="324" w:lineRule="auto"/>
              <w:rPr>
                <w:rFonts w:ascii="宋体"/>
              </w:rPr>
            </w:pPr>
          </w:p>
          <w:p>
            <w:pPr>
              <w:spacing w:before="87" w:line="180" w:lineRule="auto"/>
              <w:ind w:firstLine="364"/>
              <w:rPr>
                <w:rFonts w:ascii="宋体" w:hAnsi="宋体" w:eastAsia="宋体" w:cs="宋体"/>
                <w:sz w:val="27"/>
                <w:szCs w:val="27"/>
              </w:rPr>
            </w:pPr>
            <w:r>
              <w:rPr>
                <w:rFonts w:ascii="宋体" w:hAnsi="宋体" w:eastAsia="宋体" w:cs="宋体"/>
                <w:sz w:val="27"/>
                <w:szCs w:val="27"/>
              </w:rPr>
              <w:t>4</w:t>
            </w:r>
          </w:p>
        </w:tc>
        <w:tc>
          <w:tcPr>
            <w:tcW w:w="1907" w:type="dxa"/>
          </w:tcPr>
          <w:p>
            <w:pPr>
              <w:spacing w:line="284" w:lineRule="auto"/>
              <w:rPr>
                <w:rFonts w:ascii="宋体"/>
              </w:rPr>
            </w:pPr>
          </w:p>
          <w:p>
            <w:pPr>
              <w:spacing w:before="88" w:line="185" w:lineRule="auto"/>
              <w:ind w:firstLine="419"/>
              <w:rPr>
                <w:rFonts w:ascii="宋体" w:hAnsi="宋体" w:eastAsia="宋体" w:cs="宋体"/>
                <w:sz w:val="27"/>
                <w:szCs w:val="27"/>
              </w:rPr>
            </w:pPr>
            <w:r>
              <w:rPr>
                <w:rFonts w:ascii="宋体" w:hAnsi="宋体" w:eastAsia="宋体" w:cs="宋体"/>
                <w:spacing w:val="-2"/>
                <w:sz w:val="27"/>
                <w:szCs w:val="27"/>
              </w:rPr>
              <w:t>售后服务</w:t>
            </w: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8" w:hRule="atLeast"/>
        </w:trPr>
        <w:tc>
          <w:tcPr>
            <w:tcW w:w="849" w:type="dxa"/>
          </w:tcPr>
          <w:p>
            <w:pPr>
              <w:spacing w:line="359" w:lineRule="auto"/>
              <w:rPr>
                <w:rFonts w:ascii="宋体"/>
              </w:rPr>
            </w:pPr>
          </w:p>
          <w:p>
            <w:pPr>
              <w:spacing w:before="88" w:line="180" w:lineRule="auto"/>
              <w:ind w:firstLine="371"/>
              <w:rPr>
                <w:rFonts w:ascii="宋体" w:hAnsi="宋体" w:eastAsia="宋体" w:cs="宋体"/>
                <w:sz w:val="27"/>
                <w:szCs w:val="27"/>
              </w:rPr>
            </w:pPr>
            <w:r>
              <w:rPr>
                <w:rFonts w:ascii="宋体" w:hAnsi="宋体" w:eastAsia="宋体" w:cs="宋体"/>
                <w:sz w:val="27"/>
                <w:szCs w:val="27"/>
              </w:rPr>
              <w:t>5</w:t>
            </w:r>
          </w:p>
        </w:tc>
        <w:tc>
          <w:tcPr>
            <w:tcW w:w="1907" w:type="dxa"/>
          </w:tcPr>
          <w:p>
            <w:pPr>
              <w:spacing w:line="318" w:lineRule="auto"/>
              <w:rPr>
                <w:rFonts w:ascii="宋体"/>
              </w:rPr>
            </w:pPr>
          </w:p>
          <w:p>
            <w:pPr>
              <w:spacing w:before="88" w:line="185" w:lineRule="auto"/>
              <w:ind w:firstLine="151"/>
              <w:rPr>
                <w:rFonts w:ascii="宋体" w:hAnsi="宋体" w:eastAsia="宋体" w:cs="宋体"/>
                <w:sz w:val="27"/>
                <w:szCs w:val="27"/>
              </w:rPr>
            </w:pPr>
            <w:r>
              <w:rPr>
                <w:rFonts w:ascii="宋体" w:hAnsi="宋体" w:eastAsia="宋体" w:cs="宋体"/>
                <w:spacing w:val="-2"/>
                <w:sz w:val="27"/>
                <w:szCs w:val="27"/>
              </w:rPr>
              <w:t>其它商务内容</w:t>
            </w: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8" w:hRule="atLeast"/>
        </w:trPr>
        <w:tc>
          <w:tcPr>
            <w:tcW w:w="849" w:type="dxa"/>
          </w:tcPr>
          <w:p>
            <w:pPr>
              <w:rPr>
                <w:rFonts w:ascii="宋体"/>
              </w:rPr>
            </w:pPr>
          </w:p>
        </w:tc>
        <w:tc>
          <w:tcPr>
            <w:tcW w:w="1907" w:type="dxa"/>
          </w:tcPr>
          <w:p>
            <w:pPr>
              <w:rPr>
                <w:rFonts w:ascii="宋体"/>
              </w:rPr>
            </w:pPr>
          </w:p>
        </w:tc>
        <w:tc>
          <w:tcPr>
            <w:tcW w:w="2925" w:type="dxa"/>
          </w:tcPr>
          <w:p>
            <w:pPr>
              <w:rPr>
                <w:rFonts w:ascii="宋体"/>
              </w:rPr>
            </w:pPr>
          </w:p>
        </w:tc>
        <w:tc>
          <w:tcPr>
            <w:tcW w:w="2999" w:type="dxa"/>
          </w:tcPr>
          <w:p>
            <w:pPr>
              <w:rPr>
                <w:rFonts w:ascii="宋体"/>
              </w:rPr>
            </w:pPr>
          </w:p>
        </w:tc>
        <w:tc>
          <w:tcPr>
            <w:tcW w:w="11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0" w:hRule="atLeast"/>
        </w:trPr>
        <w:tc>
          <w:tcPr>
            <w:tcW w:w="849" w:type="dxa"/>
          </w:tcPr>
          <w:p>
            <w:pPr>
              <w:rPr>
                <w:rFonts w:ascii="宋体"/>
              </w:rPr>
            </w:pPr>
          </w:p>
        </w:tc>
        <w:tc>
          <w:tcPr>
            <w:tcW w:w="1907" w:type="dxa"/>
          </w:tcPr>
          <w:p>
            <w:pPr>
              <w:rPr>
                <w:rFonts w:ascii="宋体"/>
              </w:rPr>
            </w:pPr>
          </w:p>
        </w:tc>
        <w:tc>
          <w:tcPr>
            <w:tcW w:w="2925" w:type="dxa"/>
          </w:tcPr>
          <w:p>
            <w:pPr>
              <w:rPr>
                <w:rFonts w:ascii="宋体"/>
              </w:rPr>
            </w:pPr>
          </w:p>
        </w:tc>
        <w:tc>
          <w:tcPr>
            <w:tcW w:w="2999" w:type="dxa"/>
          </w:tcPr>
          <w:p>
            <w:pPr>
              <w:rPr>
                <w:rFonts w:ascii="宋体"/>
              </w:rPr>
            </w:pPr>
          </w:p>
        </w:tc>
        <w:tc>
          <w:tcPr>
            <w:tcW w:w="1180" w:type="dxa"/>
          </w:tcPr>
          <w:p>
            <w:pPr>
              <w:rPr>
                <w:rFonts w:ascii="宋体"/>
              </w:rPr>
            </w:pPr>
          </w:p>
        </w:tc>
      </w:tr>
    </w:tbl>
    <w:p>
      <w:pPr>
        <w:spacing w:before="175" w:line="185" w:lineRule="auto"/>
        <w:ind w:firstLine="1472"/>
        <w:rPr>
          <w:rFonts w:ascii="宋体" w:hAnsi="宋体" w:eastAsia="宋体" w:cs="宋体"/>
          <w:sz w:val="27"/>
          <w:szCs w:val="27"/>
        </w:rPr>
      </w:pPr>
      <w:r>
        <w:rPr>
          <w:rFonts w:ascii="宋体" w:hAnsi="宋体" w:eastAsia="宋体" w:cs="宋体"/>
          <w:spacing w:val="-1"/>
          <w:sz w:val="27"/>
          <w:szCs w:val="27"/>
        </w:rPr>
        <w:t>供应商名称（公章或自然人印鉴章</w:t>
      </w:r>
      <w:r>
        <w:rPr>
          <w:rFonts w:ascii="宋体" w:hAnsi="宋体" w:eastAsia="宋体" w:cs="宋体"/>
          <w:spacing w:val="-12"/>
          <w:sz w:val="27"/>
          <w:szCs w:val="27"/>
        </w:rPr>
        <w:t>）：</w:t>
      </w:r>
    </w:p>
    <w:p>
      <w:pPr>
        <w:spacing w:before="353" w:line="185" w:lineRule="auto"/>
        <w:ind w:firstLine="1473"/>
        <w:rPr>
          <w:rFonts w:ascii="宋体" w:hAnsi="宋体" w:eastAsia="宋体" w:cs="宋体"/>
          <w:sz w:val="27"/>
          <w:szCs w:val="27"/>
        </w:rPr>
      </w:pPr>
      <w:r>
        <w:rPr>
          <w:rFonts w:ascii="宋体" w:hAnsi="宋体" w:eastAsia="宋体" w:cs="宋体"/>
          <w:spacing w:val="-4"/>
          <w:sz w:val="27"/>
          <w:szCs w:val="27"/>
        </w:rPr>
        <w:t>法定代表人（经营者或自然人）或授权代表（签字或印章</w:t>
      </w:r>
      <w:r>
        <w:rPr>
          <w:rFonts w:ascii="宋体" w:hAnsi="宋体" w:eastAsia="宋体" w:cs="宋体"/>
          <w:spacing w:val="-29"/>
          <w:sz w:val="27"/>
          <w:szCs w:val="27"/>
        </w:rPr>
        <w:t>）</w:t>
      </w:r>
      <w:r>
        <w:rPr>
          <w:rFonts w:ascii="宋体" w:hAnsi="宋体" w:eastAsia="宋体" w:cs="宋体"/>
          <w:spacing w:val="14"/>
          <w:sz w:val="27"/>
          <w:szCs w:val="27"/>
        </w:rPr>
        <w:t xml:space="preserve"> </w:t>
      </w:r>
      <w:r>
        <w:rPr>
          <w:rFonts w:ascii="宋体" w:hAnsi="宋体" w:eastAsia="宋体" w:cs="宋体"/>
          <w:spacing w:val="-29"/>
          <w:sz w:val="27"/>
          <w:szCs w:val="27"/>
        </w:rPr>
        <w:t>：</w:t>
      </w:r>
    </w:p>
    <w:p>
      <w:pPr>
        <w:spacing w:before="353" w:line="185" w:lineRule="auto"/>
        <w:ind w:firstLine="8569"/>
        <w:rPr>
          <w:rFonts w:ascii="宋体" w:hAnsi="宋体" w:eastAsia="宋体" w:cs="宋体"/>
          <w:sz w:val="27"/>
          <w:szCs w:val="27"/>
        </w:rPr>
      </w:pPr>
      <w:r>
        <w:rPr>
          <w:rFonts w:ascii="宋体" w:hAnsi="宋体" w:eastAsia="宋体" w:cs="宋体"/>
          <w:spacing w:val="-9"/>
          <w:sz w:val="27"/>
          <w:szCs w:val="27"/>
        </w:rPr>
        <w:t>年</w:t>
      </w:r>
      <w:r>
        <w:rPr>
          <w:rFonts w:ascii="宋体" w:hAnsi="宋体" w:eastAsia="宋体" w:cs="宋体"/>
          <w:spacing w:val="3"/>
          <w:sz w:val="27"/>
          <w:szCs w:val="27"/>
        </w:rPr>
        <w:t xml:space="preserve">    </w:t>
      </w:r>
      <w:r>
        <w:rPr>
          <w:rFonts w:ascii="宋体" w:hAnsi="宋体" w:eastAsia="宋体" w:cs="宋体"/>
          <w:spacing w:val="-9"/>
          <w:sz w:val="27"/>
          <w:szCs w:val="27"/>
        </w:rPr>
        <w:t>月</w:t>
      </w:r>
      <w:r>
        <w:rPr>
          <w:rFonts w:ascii="宋体" w:hAnsi="宋体" w:eastAsia="宋体" w:cs="宋体"/>
          <w:spacing w:val="15"/>
          <w:sz w:val="27"/>
          <w:szCs w:val="27"/>
        </w:rPr>
        <w:t xml:space="preserve">    </w:t>
      </w:r>
      <w:r>
        <w:rPr>
          <w:rFonts w:ascii="宋体" w:hAnsi="宋体" w:eastAsia="宋体" w:cs="宋体"/>
          <w:spacing w:val="-9"/>
          <w:sz w:val="27"/>
          <w:szCs w:val="27"/>
        </w:rPr>
        <w:t>日</w:t>
      </w:r>
    </w:p>
    <w:p>
      <w:pPr>
        <w:rPr>
          <w:rFonts w:ascii="宋体"/>
        </w:rPr>
      </w:pPr>
    </w:p>
    <w:p>
      <w:pPr>
        <w:spacing w:before="88" w:line="356" w:lineRule="auto"/>
        <w:ind w:left="1182" w:right="1189" w:firstLine="562"/>
        <w:rPr>
          <w:rFonts w:ascii="宋体" w:hAnsi="宋体" w:eastAsia="宋体" w:cs="宋体"/>
          <w:sz w:val="27"/>
          <w:szCs w:val="27"/>
        </w:rPr>
      </w:pPr>
      <w:r>
        <w:rPr>
          <w:rFonts w:ascii="宋体" w:hAnsi="宋体" w:eastAsia="宋体" w:cs="宋体"/>
          <w:spacing w:val="-17"/>
          <w:sz w:val="27"/>
          <w:szCs w:val="27"/>
        </w:rPr>
        <w:t>说明：无论有无偏离，供应商均应按表格要求填写此表。如无偏离，则应写</w:t>
      </w:r>
      <w:r>
        <w:rPr>
          <w:rFonts w:ascii="宋体" w:hAnsi="宋体" w:eastAsia="宋体" w:cs="宋体"/>
          <w:spacing w:val="-18"/>
          <w:sz w:val="27"/>
          <w:szCs w:val="27"/>
        </w:rPr>
        <w:t>“无”；如有偏离，则应对偏离的情况详细填写。否则，作无效响应处理。</w:t>
      </w:r>
    </w:p>
    <w:p>
      <w:pPr>
        <w:spacing w:line="270" w:lineRule="auto"/>
        <w:rPr>
          <w:rFonts w:ascii="宋体"/>
        </w:rPr>
      </w:pPr>
    </w:p>
    <w:p>
      <w:pPr>
        <w:spacing w:line="270" w:lineRule="auto"/>
        <w:rPr>
          <w:rFonts w:ascii="宋体"/>
        </w:rPr>
      </w:pPr>
    </w:p>
    <w:p>
      <w:pPr>
        <w:spacing w:line="270" w:lineRule="auto"/>
        <w:rPr>
          <w:rFonts w:ascii="宋体"/>
        </w:rPr>
      </w:pPr>
    </w:p>
    <w:p>
      <w:pPr>
        <w:spacing w:line="270" w:lineRule="auto"/>
        <w:rPr>
          <w:rFonts w:ascii="宋体"/>
        </w:rPr>
      </w:pPr>
    </w:p>
    <w:p>
      <w:pPr>
        <w:sectPr>
          <w:pgSz w:w="11905" w:h="16838"/>
          <w:pgMar w:top="1083" w:right="397" w:bottom="1049" w:left="340" w:header="1083" w:footer="306" w:gutter="0"/>
          <w:cols w:space="720" w:num="1"/>
        </w:sectPr>
      </w:pPr>
    </w:p>
    <w:p>
      <w:pPr>
        <w:spacing w:before="78" w:line="185" w:lineRule="auto"/>
        <w:jc w:val="center"/>
        <w:outlineLvl w:val="1"/>
        <w:rPr>
          <w:rFonts w:ascii="宋体" w:hAnsi="宋体" w:eastAsia="宋体" w:cs="宋体"/>
          <w:b/>
          <w:bCs/>
          <w:spacing w:val="-2"/>
          <w:sz w:val="44"/>
          <w:szCs w:val="44"/>
        </w:rPr>
      </w:pPr>
      <w:bookmarkStart w:id="57" w:name="_bookmark20"/>
      <w:bookmarkEnd w:id="57"/>
      <w:bookmarkStart w:id="58" w:name="_Toc24919"/>
      <w:r>
        <w:rPr>
          <w:rFonts w:ascii="宋体" w:hAnsi="宋体" w:eastAsia="宋体" w:cs="宋体"/>
          <w:b/>
          <w:bCs/>
          <w:spacing w:val="-2"/>
          <w:sz w:val="44"/>
          <w:szCs w:val="44"/>
        </w:rPr>
        <w:t>六、技术文件</w:t>
      </w:r>
      <w:bookmarkEnd w:id="58"/>
    </w:p>
    <w:p>
      <w:pPr>
        <w:spacing w:line="441" w:lineRule="auto"/>
        <w:rPr>
          <w:rFonts w:ascii="宋体"/>
        </w:rPr>
      </w:pPr>
    </w:p>
    <w:p>
      <w:pPr>
        <w:spacing w:before="87" w:line="185" w:lineRule="auto"/>
        <w:ind w:firstLine="1233"/>
        <w:rPr>
          <w:rFonts w:ascii="宋体" w:hAnsi="宋体" w:eastAsia="宋体" w:cs="宋体"/>
          <w:sz w:val="27"/>
          <w:szCs w:val="27"/>
        </w:rPr>
      </w:pPr>
      <w:r>
        <w:rPr>
          <w:rFonts w:ascii="宋体" w:hAnsi="宋体" w:eastAsia="宋体" w:cs="宋体"/>
          <w:spacing w:val="-15"/>
          <w:sz w:val="27"/>
          <w:szCs w:val="27"/>
        </w:rPr>
        <w:t>内容包括：</w:t>
      </w:r>
    </w:p>
    <w:p>
      <w:pPr>
        <w:spacing w:before="346" w:line="185" w:lineRule="auto"/>
        <w:ind w:firstLine="1221"/>
        <w:rPr>
          <w:rFonts w:ascii="宋体" w:hAnsi="宋体" w:eastAsia="宋体" w:cs="宋体"/>
          <w:sz w:val="27"/>
          <w:szCs w:val="27"/>
        </w:rPr>
      </w:pPr>
      <w:r>
        <w:rPr>
          <w:rFonts w:ascii="宋体" w:hAnsi="宋体" w:eastAsia="宋体" w:cs="宋体"/>
          <w:spacing w:val="-2"/>
          <w:sz w:val="27"/>
          <w:szCs w:val="27"/>
        </w:rPr>
        <w:t>1、主要外购件、配套件的型号规格和制造商明细表</w:t>
      </w:r>
    </w:p>
    <w:p>
      <w:pPr>
        <w:spacing w:before="228" w:line="185" w:lineRule="auto"/>
        <w:ind w:firstLine="1204"/>
        <w:rPr>
          <w:rFonts w:ascii="宋体" w:hAnsi="宋体" w:eastAsia="宋体" w:cs="宋体"/>
          <w:sz w:val="27"/>
          <w:szCs w:val="27"/>
        </w:rPr>
      </w:pPr>
      <w:r>
        <w:rPr>
          <w:rFonts w:ascii="宋体" w:hAnsi="宋体" w:eastAsia="宋体" w:cs="宋体"/>
          <w:spacing w:val="-1"/>
          <w:sz w:val="27"/>
          <w:szCs w:val="27"/>
        </w:rPr>
        <w:t>2、标准附件、备品备件和专用工具等</w:t>
      </w:r>
    </w:p>
    <w:p>
      <w:pPr>
        <w:spacing w:before="229" w:line="185" w:lineRule="auto"/>
        <w:ind w:firstLine="1206"/>
        <w:rPr>
          <w:rFonts w:ascii="宋体" w:hAnsi="宋体" w:eastAsia="宋体" w:cs="宋体"/>
          <w:sz w:val="27"/>
          <w:szCs w:val="27"/>
        </w:rPr>
      </w:pPr>
      <w:r>
        <w:rPr>
          <w:rFonts w:ascii="宋体" w:hAnsi="宋体" w:eastAsia="宋体" w:cs="宋体"/>
          <w:spacing w:val="-1"/>
          <w:sz w:val="27"/>
          <w:szCs w:val="27"/>
        </w:rPr>
        <w:t>3、供应商认为需要说明的其他内容（供应商视需要自行编写）</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ectPr>
          <w:pgSz w:w="11905" w:h="16838"/>
          <w:pgMar w:top="1083" w:right="397" w:bottom="1049" w:left="340" w:header="1083" w:footer="306" w:gutter="0"/>
          <w:cols w:space="720" w:num="1"/>
        </w:sectPr>
      </w:pPr>
    </w:p>
    <w:p>
      <w:pPr>
        <w:spacing w:before="78" w:line="185" w:lineRule="auto"/>
        <w:jc w:val="center"/>
        <w:outlineLvl w:val="1"/>
        <w:rPr>
          <w:rFonts w:ascii="宋体" w:hAnsi="宋体" w:eastAsia="宋体" w:cs="宋体"/>
          <w:b/>
          <w:bCs/>
          <w:spacing w:val="-2"/>
          <w:sz w:val="44"/>
          <w:szCs w:val="44"/>
        </w:rPr>
      </w:pPr>
      <w:bookmarkStart w:id="59" w:name="_bookmark21"/>
      <w:bookmarkEnd w:id="59"/>
      <w:bookmarkStart w:id="60" w:name="_Toc29309"/>
      <w:r>
        <w:rPr>
          <w:rFonts w:ascii="宋体" w:hAnsi="宋体" w:eastAsia="宋体" w:cs="宋体"/>
          <w:b/>
          <w:bCs/>
          <w:spacing w:val="-2"/>
          <w:sz w:val="44"/>
          <w:szCs w:val="44"/>
        </w:rPr>
        <w:t>七、资格证明文件</w:t>
      </w:r>
      <w:bookmarkEnd w:id="60"/>
    </w:p>
    <w:p>
      <w:pPr>
        <w:spacing w:line="447" w:lineRule="auto"/>
        <w:rPr>
          <w:rFonts w:ascii="宋体"/>
        </w:rPr>
      </w:pPr>
    </w:p>
    <w:p>
      <w:pPr>
        <w:spacing w:before="88" w:line="185" w:lineRule="auto"/>
        <w:ind w:firstLine="1781" w:firstLineChars="672"/>
        <w:rPr>
          <w:rFonts w:ascii="宋体" w:hAnsi="宋体" w:eastAsia="宋体" w:cs="宋体"/>
          <w:b/>
          <w:bCs/>
          <w:sz w:val="27"/>
          <w:szCs w:val="27"/>
        </w:rPr>
      </w:pPr>
      <w:r>
        <w:rPr>
          <w:rFonts w:ascii="宋体" w:hAnsi="宋体" w:eastAsia="宋体" w:cs="宋体"/>
          <w:b/>
          <w:bCs/>
          <w:spacing w:val="-3"/>
          <w:sz w:val="27"/>
          <w:szCs w:val="27"/>
        </w:rPr>
        <w:t>填写须知</w:t>
      </w:r>
    </w:p>
    <w:p>
      <w:pPr>
        <w:spacing w:before="199" w:line="311" w:lineRule="auto"/>
        <w:ind w:left="1075" w:leftChars="512" w:right="1075" w:firstLine="540" w:firstLineChars="200"/>
        <w:rPr>
          <w:rFonts w:ascii="宋体" w:hAnsi="宋体" w:eastAsia="宋体" w:cs="宋体"/>
          <w:sz w:val="27"/>
          <w:szCs w:val="27"/>
        </w:rPr>
      </w:pPr>
      <w:r>
        <w:rPr>
          <w:rFonts w:hint="eastAsia" w:ascii="宋体" w:hAnsi="宋体" w:eastAsia="宋体" w:cs="宋体"/>
          <w:sz w:val="27"/>
          <w:szCs w:val="27"/>
        </w:rPr>
        <w:t>（1）</w:t>
      </w:r>
      <w:r>
        <w:rPr>
          <w:rFonts w:ascii="宋体" w:hAnsi="宋体" w:eastAsia="宋体" w:cs="宋体"/>
          <w:sz w:val="27"/>
          <w:szCs w:val="27"/>
        </w:rPr>
        <w:t xml:space="preserve">供应商应填写和提交下述规定的资格证明文件。扫描件均须加盖公章。   </w:t>
      </w:r>
      <w:r>
        <w:rPr>
          <w:rFonts w:hint="eastAsia" w:ascii="宋体" w:hAnsi="宋体" w:eastAsia="宋体" w:cs="宋体"/>
          <w:sz w:val="27"/>
          <w:szCs w:val="27"/>
        </w:rPr>
        <w:t xml:space="preserve"> </w:t>
      </w:r>
    </w:p>
    <w:p>
      <w:pPr>
        <w:spacing w:before="199" w:line="311" w:lineRule="auto"/>
        <w:ind w:left="1613" w:leftChars="768" w:right="1075"/>
        <w:rPr>
          <w:rFonts w:ascii="宋体" w:hAnsi="宋体" w:eastAsia="宋体" w:cs="宋体"/>
          <w:sz w:val="27"/>
          <w:szCs w:val="27"/>
        </w:rPr>
      </w:pPr>
      <w:r>
        <w:rPr>
          <w:rFonts w:hint="eastAsia" w:ascii="宋体" w:hAnsi="宋体" w:eastAsia="宋体" w:cs="宋体"/>
          <w:sz w:val="27"/>
          <w:szCs w:val="27"/>
        </w:rPr>
        <w:t>（2）</w:t>
      </w:r>
      <w:r>
        <w:rPr>
          <w:rFonts w:ascii="宋体" w:hAnsi="宋体" w:eastAsia="宋体" w:cs="宋体"/>
          <w:sz w:val="27"/>
          <w:szCs w:val="27"/>
        </w:rPr>
        <w:t xml:space="preserve">所附格式中要求填写的全部内容都必须如实填写。                 </w:t>
      </w:r>
      <w:r>
        <w:rPr>
          <w:rFonts w:hint="eastAsia" w:ascii="宋体" w:hAnsi="宋体" w:eastAsia="宋体" w:cs="宋体"/>
          <w:sz w:val="27"/>
          <w:szCs w:val="27"/>
        </w:rPr>
        <w:t xml:space="preserve">（3）本资格声明的签字人应保证全部声明和填写的内容是真实的和正确的。  </w:t>
      </w:r>
    </w:p>
    <w:p>
      <w:pPr>
        <w:spacing w:before="199" w:line="311" w:lineRule="auto"/>
        <w:ind w:left="1075" w:leftChars="512" w:right="1075" w:firstLine="540" w:firstLineChars="200"/>
        <w:rPr>
          <w:rFonts w:ascii="宋体" w:hAnsi="宋体" w:eastAsia="宋体" w:cs="宋体"/>
          <w:sz w:val="27"/>
          <w:szCs w:val="27"/>
        </w:rPr>
      </w:pPr>
      <w:r>
        <w:rPr>
          <w:rFonts w:hint="eastAsia" w:ascii="宋体" w:hAnsi="宋体" w:eastAsia="宋体" w:cs="宋体"/>
          <w:sz w:val="27"/>
          <w:szCs w:val="27"/>
        </w:rPr>
        <w:t>（4）</w:t>
      </w:r>
      <w:r>
        <w:rPr>
          <w:rFonts w:ascii="宋体" w:hAnsi="宋体" w:eastAsia="宋体" w:cs="宋体"/>
          <w:sz w:val="27"/>
          <w:szCs w:val="27"/>
        </w:rPr>
        <w:t>评标委员会将应用供应商提交的资料，根据自己的判断和考虑决定供应商履行合同的合格性及能力。</w:t>
      </w:r>
    </w:p>
    <w:p>
      <w:pPr>
        <w:spacing w:before="199" w:line="311" w:lineRule="auto"/>
        <w:ind w:left="1075" w:leftChars="512" w:right="1075" w:firstLine="540" w:firstLineChars="200"/>
        <w:rPr>
          <w:rFonts w:ascii="宋体" w:hAnsi="宋体" w:eastAsia="宋体" w:cs="宋体"/>
          <w:sz w:val="27"/>
          <w:szCs w:val="27"/>
        </w:rPr>
      </w:pPr>
      <w:r>
        <w:rPr>
          <w:rFonts w:ascii="宋体" w:hAnsi="宋体" w:eastAsia="宋体" w:cs="宋体"/>
          <w:sz w:val="27"/>
          <w:szCs w:val="27"/>
        </w:rPr>
        <w:t>7-1.营业执照</w:t>
      </w:r>
    </w:p>
    <w:p>
      <w:pPr>
        <w:pStyle w:val="4"/>
        <w:jc w:val="both"/>
        <w:rPr>
          <w:rFonts w:ascii="宋体" w:hAnsi="宋体" w:eastAsia="宋体" w:cs="宋体"/>
          <w:b w:val="0"/>
          <w:sz w:val="27"/>
          <w:szCs w:val="27"/>
        </w:rPr>
      </w:pPr>
      <w:r>
        <w:rPr>
          <w:rFonts w:hint="eastAsia" w:ascii="宋体" w:hAnsi="宋体" w:eastAsia="宋体" w:cs="宋体"/>
          <w:b w:val="0"/>
          <w:sz w:val="27"/>
          <w:szCs w:val="27"/>
        </w:rPr>
        <w:t xml:space="preserve">            </w:t>
      </w:r>
      <w:bookmarkStart w:id="61" w:name="_Toc9029"/>
      <w:r>
        <w:rPr>
          <w:rFonts w:ascii="宋体" w:hAnsi="宋体" w:eastAsia="宋体" w:cs="宋体"/>
          <w:b w:val="0"/>
          <w:sz w:val="27"/>
          <w:szCs w:val="27"/>
        </w:rPr>
        <w:t>7-</w:t>
      </w:r>
      <w:r>
        <w:rPr>
          <w:rFonts w:hint="eastAsia" w:ascii="宋体" w:hAnsi="宋体" w:eastAsia="宋体" w:cs="宋体"/>
          <w:b w:val="0"/>
          <w:sz w:val="27"/>
          <w:szCs w:val="27"/>
        </w:rPr>
        <w:t>2</w:t>
      </w:r>
      <w:r>
        <w:rPr>
          <w:rFonts w:ascii="宋体" w:hAnsi="宋体" w:eastAsia="宋体" w:cs="宋体"/>
          <w:b w:val="0"/>
          <w:sz w:val="27"/>
          <w:szCs w:val="27"/>
        </w:rPr>
        <w:t>.</w:t>
      </w:r>
      <w:r>
        <w:rPr>
          <w:rFonts w:hint="eastAsia" w:ascii="宋体" w:hAnsi="宋体" w:eastAsia="宋体" w:cs="宋体"/>
          <w:b w:val="0"/>
          <w:sz w:val="27"/>
          <w:szCs w:val="27"/>
        </w:rPr>
        <w:t>基本资格条件承诺函</w:t>
      </w:r>
      <w:bookmarkEnd w:id="61"/>
    </w:p>
    <w:p>
      <w:pPr>
        <w:pStyle w:val="4"/>
        <w:jc w:val="both"/>
        <w:rPr>
          <w:rFonts w:ascii="宋体" w:hAnsi="宋体" w:eastAsia="宋体" w:cs="宋体"/>
          <w:b w:val="0"/>
          <w:sz w:val="27"/>
          <w:szCs w:val="27"/>
        </w:rPr>
      </w:pPr>
      <w:r>
        <w:rPr>
          <w:rFonts w:hint="eastAsia" w:ascii="宋体" w:hAnsi="宋体" w:eastAsia="宋体" w:cs="宋体"/>
          <w:b w:val="0"/>
          <w:sz w:val="27"/>
          <w:szCs w:val="27"/>
        </w:rPr>
        <w:t xml:space="preserve">            </w:t>
      </w:r>
      <w:bookmarkStart w:id="62" w:name="_Toc20848"/>
      <w:r>
        <w:rPr>
          <w:rFonts w:ascii="宋体" w:hAnsi="宋体" w:eastAsia="宋体" w:cs="宋体"/>
          <w:b w:val="0"/>
          <w:sz w:val="27"/>
          <w:szCs w:val="27"/>
        </w:rPr>
        <w:t>7-</w:t>
      </w:r>
      <w:r>
        <w:rPr>
          <w:rFonts w:hint="eastAsia" w:ascii="宋体" w:hAnsi="宋体" w:eastAsia="宋体" w:cs="宋体"/>
          <w:b w:val="0"/>
          <w:sz w:val="27"/>
          <w:szCs w:val="27"/>
        </w:rPr>
        <w:t>3</w:t>
      </w:r>
      <w:r>
        <w:rPr>
          <w:rFonts w:ascii="宋体" w:hAnsi="宋体" w:eastAsia="宋体" w:cs="宋体"/>
          <w:b w:val="0"/>
          <w:sz w:val="27"/>
          <w:szCs w:val="27"/>
        </w:rPr>
        <w:t>.法定代表人授权书（见格式）若法定代表人亲自参与响应需提供</w:t>
      </w:r>
      <w:bookmarkEnd w:id="62"/>
    </w:p>
    <w:p>
      <w:pPr>
        <w:pStyle w:val="4"/>
        <w:jc w:val="both"/>
        <w:rPr>
          <w:rFonts w:ascii="宋体" w:hAnsi="宋体" w:eastAsia="宋体" w:cs="宋体"/>
          <w:sz w:val="27"/>
          <w:szCs w:val="27"/>
        </w:rPr>
      </w:pPr>
      <w:r>
        <w:rPr>
          <w:rFonts w:hint="eastAsia" w:ascii="宋体" w:hAnsi="宋体" w:eastAsia="宋体" w:cs="宋体"/>
          <w:b w:val="0"/>
          <w:sz w:val="27"/>
          <w:szCs w:val="27"/>
        </w:rPr>
        <w:t xml:space="preserve">            </w:t>
      </w:r>
      <w:bookmarkStart w:id="63" w:name="_Toc32214"/>
      <w:r>
        <w:rPr>
          <w:rFonts w:ascii="宋体" w:hAnsi="宋体" w:eastAsia="宋体" w:cs="宋体"/>
          <w:b w:val="0"/>
          <w:sz w:val="27"/>
          <w:szCs w:val="27"/>
        </w:rPr>
        <w:t>法定代表人资格证明）</w:t>
      </w:r>
      <w:bookmarkEnd w:id="63"/>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7-</w:t>
      </w:r>
      <w:r>
        <w:rPr>
          <w:rFonts w:hint="eastAsia" w:ascii="宋体" w:hAnsi="宋体" w:eastAsia="宋体" w:cs="宋体"/>
          <w:sz w:val="27"/>
          <w:szCs w:val="27"/>
        </w:rPr>
        <w:t>4</w:t>
      </w:r>
      <w:r>
        <w:rPr>
          <w:rFonts w:ascii="宋体" w:hAnsi="宋体" w:eastAsia="宋体" w:cs="宋体"/>
          <w:sz w:val="27"/>
          <w:szCs w:val="27"/>
        </w:rPr>
        <w:t>.供应商的资格声明（见格式）</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7-</w:t>
      </w:r>
      <w:r>
        <w:rPr>
          <w:rFonts w:hint="eastAsia" w:ascii="宋体" w:hAnsi="宋体" w:eastAsia="宋体" w:cs="宋体"/>
          <w:sz w:val="27"/>
          <w:szCs w:val="27"/>
        </w:rPr>
        <w:t>5</w:t>
      </w:r>
      <w:r>
        <w:rPr>
          <w:rFonts w:ascii="宋体" w:hAnsi="宋体" w:eastAsia="宋体" w:cs="宋体"/>
          <w:sz w:val="27"/>
          <w:szCs w:val="27"/>
        </w:rPr>
        <w:t>.采购代理服务费</w:t>
      </w:r>
    </w:p>
    <w:p>
      <w:pPr>
        <w:spacing w:before="199" w:line="311" w:lineRule="auto"/>
        <w:ind w:left="1089" w:right="1075" w:firstLine="541"/>
        <w:rPr>
          <w:rFonts w:ascii="宋体" w:hAnsi="宋体" w:eastAsia="宋体" w:cs="宋体"/>
          <w:sz w:val="27"/>
          <w:szCs w:val="27"/>
        </w:rPr>
      </w:pPr>
      <w:r>
        <w:rPr>
          <w:rFonts w:ascii="宋体" w:hAnsi="宋体" w:eastAsia="宋体" w:cs="宋体"/>
          <w:sz w:val="27"/>
          <w:szCs w:val="27"/>
        </w:rPr>
        <w:t>7-</w:t>
      </w:r>
      <w:r>
        <w:rPr>
          <w:rFonts w:hint="eastAsia" w:ascii="宋体" w:hAnsi="宋体" w:eastAsia="宋体" w:cs="宋体"/>
          <w:sz w:val="27"/>
          <w:szCs w:val="27"/>
        </w:rPr>
        <w:t>6</w:t>
      </w:r>
      <w:r>
        <w:rPr>
          <w:rFonts w:ascii="宋体" w:hAnsi="宋体" w:eastAsia="宋体" w:cs="宋体"/>
          <w:sz w:val="27"/>
          <w:szCs w:val="27"/>
        </w:rPr>
        <w:t>.</w:t>
      </w:r>
      <w:r>
        <w:rPr>
          <w:rFonts w:hint="eastAsia" w:ascii="宋体" w:hAnsi="宋体" w:eastAsia="宋体" w:cs="宋体"/>
          <w:sz w:val="27"/>
          <w:szCs w:val="27"/>
        </w:rPr>
        <w:t>缴纳</w:t>
      </w:r>
      <w:r>
        <w:rPr>
          <w:rFonts w:ascii="宋体" w:hAnsi="宋体" w:eastAsia="宋体" w:cs="宋体"/>
          <w:sz w:val="27"/>
          <w:szCs w:val="27"/>
        </w:rPr>
        <w:t>响应保证金的银行凭证</w:t>
      </w:r>
    </w:p>
    <w:p>
      <w:pPr>
        <w:spacing w:before="251" w:line="355" w:lineRule="auto"/>
        <w:ind w:left="1207" w:right="1188"/>
        <w:rPr>
          <w:rFonts w:ascii="宋体" w:hAnsi="宋体" w:eastAsia="宋体" w:cs="宋体"/>
          <w:b/>
          <w:bCs/>
          <w:sz w:val="32"/>
          <w:szCs w:val="32"/>
        </w:rPr>
      </w:pPr>
      <w:r>
        <w:rPr>
          <w:rFonts w:ascii="宋体" w:hAnsi="宋体" w:eastAsia="宋体" w:cs="宋体"/>
          <w:sz w:val="27"/>
          <w:szCs w:val="27"/>
        </w:rPr>
        <w:t xml:space="preserve">   </w:t>
      </w:r>
      <w:bookmarkStart w:id="64" w:name="_bookmark22"/>
      <w:bookmarkEnd w:id="64"/>
      <w:bookmarkStart w:id="65" w:name="_bookmark23"/>
      <w:bookmarkEnd w:id="65"/>
      <w:bookmarkStart w:id="66" w:name="_bookmark24"/>
      <w:bookmarkEnd w:id="66"/>
      <w:r>
        <w:rPr>
          <w:rFonts w:hint="eastAsia" w:ascii="宋体" w:hAnsi="宋体" w:eastAsia="宋体" w:cs="宋体"/>
          <w:b/>
          <w:bCs/>
          <w:sz w:val="32"/>
          <w:szCs w:val="32"/>
        </w:rPr>
        <w:t>7-1营业执照</w:t>
      </w:r>
    </w:p>
    <w:p>
      <w:pPr>
        <w:spacing w:before="104" w:line="184" w:lineRule="auto"/>
        <w:ind w:firstLine="1742" w:firstLineChars="771"/>
        <w:rPr>
          <w:rFonts w:ascii="宋体" w:hAnsi="宋体" w:eastAsia="宋体" w:cs="宋体"/>
          <w:spacing w:val="-22"/>
          <w:sz w:val="27"/>
          <w:szCs w:val="27"/>
        </w:rPr>
      </w:pPr>
      <w:r>
        <w:rPr>
          <w:rFonts w:hint="eastAsia" w:ascii="宋体" w:hAnsi="宋体" w:eastAsia="宋体" w:cs="宋体"/>
          <w:spacing w:val="-22"/>
          <w:sz w:val="27"/>
          <w:szCs w:val="27"/>
        </w:rPr>
        <w:t>说明：必须在有效期内；</w:t>
      </w:r>
    </w:p>
    <w:p>
      <w:pPr>
        <w:spacing w:before="199" w:line="311" w:lineRule="auto"/>
        <w:ind w:right="1075" w:firstLine="1606" w:firstLineChars="500"/>
        <w:rPr>
          <w:rFonts w:ascii="宋体" w:hAnsi="宋体" w:eastAsia="宋体" w:cs="宋体"/>
          <w:b/>
          <w:bCs/>
          <w:sz w:val="32"/>
          <w:szCs w:val="32"/>
        </w:rPr>
      </w:pPr>
      <w:bookmarkStart w:id="67" w:name="_bookmark27"/>
      <w:bookmarkEnd w:id="67"/>
    </w:p>
    <w:p>
      <w:pPr>
        <w:spacing w:before="199" w:line="311" w:lineRule="auto"/>
        <w:ind w:right="1075" w:firstLine="1606" w:firstLineChars="500"/>
        <w:rPr>
          <w:rFonts w:ascii="宋体" w:hAnsi="宋体" w:eastAsia="宋体" w:cs="宋体"/>
          <w:b/>
          <w:bCs/>
          <w:sz w:val="32"/>
          <w:szCs w:val="32"/>
        </w:rPr>
      </w:pPr>
    </w:p>
    <w:p>
      <w:pPr>
        <w:spacing w:before="199" w:line="311" w:lineRule="auto"/>
        <w:ind w:right="1075" w:firstLine="1606" w:firstLineChars="500"/>
        <w:rPr>
          <w:rFonts w:ascii="宋体" w:hAnsi="宋体" w:eastAsia="宋体" w:cs="宋体"/>
          <w:b/>
          <w:bCs/>
          <w:sz w:val="32"/>
          <w:szCs w:val="32"/>
        </w:rPr>
      </w:pPr>
    </w:p>
    <w:p>
      <w:pPr>
        <w:spacing w:before="199" w:line="311" w:lineRule="auto"/>
        <w:ind w:right="1075" w:firstLine="1606" w:firstLineChars="500"/>
        <w:rPr>
          <w:rFonts w:ascii="宋体" w:hAnsi="宋体" w:eastAsia="宋体" w:cs="宋体"/>
          <w:b/>
          <w:bCs/>
          <w:sz w:val="32"/>
          <w:szCs w:val="32"/>
        </w:rPr>
      </w:pPr>
    </w:p>
    <w:p>
      <w:pPr>
        <w:spacing w:before="199" w:line="311" w:lineRule="auto"/>
        <w:ind w:left="1089" w:right="1075" w:firstLine="541"/>
        <w:rPr>
          <w:rFonts w:ascii="宋体" w:hAnsi="宋体" w:eastAsia="宋体" w:cs="宋体"/>
          <w:b/>
          <w:bCs/>
          <w:sz w:val="32"/>
          <w:szCs w:val="32"/>
        </w:rPr>
      </w:pPr>
      <w:r>
        <w:rPr>
          <w:rFonts w:hint="eastAsia" w:ascii="宋体" w:hAnsi="宋体" w:eastAsia="宋体" w:cs="宋体"/>
          <w:b/>
          <w:bCs/>
          <w:sz w:val="32"/>
          <w:szCs w:val="32"/>
        </w:rPr>
        <w:t>7-2 基本资格条件承诺函</w:t>
      </w:r>
    </w:p>
    <w:p>
      <w:pPr>
        <w:spacing w:before="199" w:line="311" w:lineRule="auto"/>
        <w:ind w:left="1089" w:right="1075" w:firstLine="541"/>
        <w:jc w:val="center"/>
        <w:rPr>
          <w:rFonts w:ascii="宋体" w:hAnsi="宋体" w:eastAsia="宋体" w:cs="宋体"/>
          <w:sz w:val="27"/>
          <w:szCs w:val="27"/>
        </w:rPr>
      </w:pPr>
      <w:r>
        <w:rPr>
          <w:rFonts w:hint="eastAsia" w:ascii="宋体" w:hAnsi="宋体" w:eastAsia="宋体" w:cs="宋体"/>
          <w:sz w:val="27"/>
          <w:szCs w:val="27"/>
        </w:rPr>
        <w:t>基本资格条件承诺函</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致（采购代理机构名称）：</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我单位参与 项目名称（项目编号）项目的政府采购活动，现郑重承诺：</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2.我方在信用中国网站（www.creditchina.gov.cn）未被列入“失信被执行人”、“重大税收违法案件当事人名单”中，在中国政府采购网（www.ccgp.gov.cn）也未被列入“政府采购严重违法失信行为记录名单”中。</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3.我方在采购项目评审（评标）环节结束后，随时接受采购人、采购代理机构的检查验证，配合提供相关证明材料，证明符合《中华人民共和国政府采购法》规定的投标人基本资格条件。</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我方对以上承诺负全部法律责任。若我单位承诺不实，自愿承担提供虚假材料谋取中标、成交的法律责任。</w:t>
      </w:r>
    </w:p>
    <w:p>
      <w:pPr>
        <w:spacing w:before="199" w:line="311" w:lineRule="auto"/>
        <w:ind w:left="1089" w:right="1075" w:firstLine="541"/>
        <w:rPr>
          <w:rFonts w:ascii="宋体" w:hAnsi="宋体" w:eastAsia="宋体" w:cs="宋体"/>
          <w:sz w:val="27"/>
          <w:szCs w:val="27"/>
        </w:rPr>
      </w:pP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单位负责人或授权代表（签字）：</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（投标人公章）</w:t>
      </w:r>
    </w:p>
    <w:p>
      <w:pPr>
        <w:spacing w:before="199" w:line="311" w:lineRule="auto"/>
        <w:ind w:left="1089" w:right="1075" w:firstLine="541"/>
        <w:rPr>
          <w:rFonts w:ascii="宋体" w:hAnsi="宋体" w:eastAsia="宋体" w:cs="宋体"/>
          <w:sz w:val="27"/>
          <w:szCs w:val="27"/>
        </w:rPr>
      </w:pPr>
      <w:r>
        <w:rPr>
          <w:rFonts w:hint="eastAsia" w:ascii="宋体" w:hAnsi="宋体" w:eastAsia="宋体" w:cs="宋体"/>
          <w:sz w:val="27"/>
          <w:szCs w:val="27"/>
        </w:rPr>
        <w:t xml:space="preserve">                     年   月   日</w:t>
      </w:r>
    </w:p>
    <w:p>
      <w:pPr>
        <w:spacing w:before="169" w:line="185" w:lineRule="auto"/>
        <w:ind w:firstLine="1199"/>
        <w:rPr>
          <w:rFonts w:ascii="宋体" w:hAnsi="宋体" w:eastAsia="宋体" w:cs="宋体"/>
          <w:spacing w:val="-26"/>
          <w:sz w:val="27"/>
          <w:szCs w:val="27"/>
        </w:rPr>
      </w:pPr>
    </w:p>
    <w:p>
      <w:pPr>
        <w:spacing w:before="199" w:line="311" w:lineRule="auto"/>
        <w:ind w:left="1089" w:right="1075" w:firstLine="541"/>
        <w:rPr>
          <w:rFonts w:ascii="宋体" w:hAnsi="宋体" w:eastAsia="宋体" w:cs="宋体"/>
          <w:b/>
          <w:bCs/>
          <w:sz w:val="32"/>
          <w:szCs w:val="32"/>
        </w:rPr>
      </w:pPr>
    </w:p>
    <w:p>
      <w:pPr>
        <w:spacing w:before="199" w:line="311" w:lineRule="auto"/>
        <w:ind w:left="1089" w:right="1075" w:firstLine="541"/>
        <w:rPr>
          <w:rFonts w:ascii="宋体" w:hAnsi="宋体" w:eastAsia="宋体" w:cs="宋体"/>
          <w:b/>
          <w:bCs/>
          <w:sz w:val="32"/>
          <w:szCs w:val="32"/>
        </w:rPr>
      </w:pPr>
    </w:p>
    <w:p>
      <w:pPr>
        <w:spacing w:before="199" w:line="311" w:lineRule="auto"/>
        <w:ind w:left="1089" w:right="1075" w:firstLine="541"/>
        <w:rPr>
          <w:rFonts w:ascii="宋体" w:hAnsi="宋体" w:eastAsia="宋体" w:cs="宋体"/>
          <w:b/>
          <w:bCs/>
          <w:sz w:val="32"/>
          <w:szCs w:val="32"/>
        </w:rPr>
      </w:pPr>
    </w:p>
    <w:p>
      <w:pPr>
        <w:spacing w:before="199" w:line="311" w:lineRule="auto"/>
        <w:ind w:left="1089" w:right="1075" w:firstLine="541"/>
        <w:rPr>
          <w:rFonts w:ascii="宋体" w:hAnsi="宋体" w:eastAsia="宋体" w:cs="宋体"/>
          <w:b/>
          <w:bCs/>
          <w:sz w:val="32"/>
          <w:szCs w:val="32"/>
        </w:rPr>
      </w:pPr>
    </w:p>
    <w:p>
      <w:pPr>
        <w:spacing w:before="199" w:line="311" w:lineRule="auto"/>
        <w:ind w:left="1089" w:right="1075" w:firstLine="541"/>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3</w:t>
      </w:r>
      <w:r>
        <w:rPr>
          <w:rFonts w:ascii="宋体" w:hAnsi="宋体" w:eastAsia="宋体" w:cs="宋体"/>
          <w:b/>
          <w:bCs/>
          <w:sz w:val="32"/>
          <w:szCs w:val="32"/>
        </w:rPr>
        <w:t xml:space="preserve"> 法定代表人授权书（格式）</w:t>
      </w:r>
    </w:p>
    <w:p>
      <w:pPr>
        <w:spacing w:line="415" w:lineRule="auto"/>
        <w:rPr>
          <w:rFonts w:ascii="宋体"/>
        </w:rPr>
      </w:pPr>
    </w:p>
    <w:p>
      <w:pPr>
        <w:spacing w:before="88" w:line="185" w:lineRule="auto"/>
        <w:ind w:firstLine="2050" w:firstLineChars="771"/>
        <w:rPr>
          <w:rFonts w:ascii="宋体" w:hAnsi="宋体" w:eastAsia="宋体" w:cs="宋体"/>
          <w:sz w:val="27"/>
          <w:szCs w:val="27"/>
        </w:rPr>
      </w:pPr>
      <w:r>
        <w:rPr>
          <w:rFonts w:ascii="宋体" w:hAnsi="宋体" w:eastAsia="宋体" w:cs="宋体"/>
          <w:spacing w:val="-2"/>
          <w:sz w:val="27"/>
          <w:szCs w:val="27"/>
        </w:rPr>
        <w:t>致:</w:t>
      </w:r>
      <w:r>
        <w:rPr>
          <w:rFonts w:ascii="宋体" w:hAnsi="宋体" w:eastAsia="宋体" w:cs="宋体"/>
          <w:spacing w:val="26"/>
          <w:sz w:val="27"/>
          <w:szCs w:val="27"/>
        </w:rPr>
        <w:t xml:space="preserve"> </w:t>
      </w:r>
      <w:r>
        <w:rPr>
          <w:rFonts w:hint="eastAsia" w:ascii="宋体" w:hAnsi="宋体" w:eastAsia="宋体" w:cs="宋体"/>
          <w:spacing w:val="-2"/>
          <w:sz w:val="27"/>
          <w:szCs w:val="27"/>
        </w:rPr>
        <w:t>江西德翰咨询服务有限公司</w:t>
      </w:r>
    </w:p>
    <w:p>
      <w:pPr>
        <w:tabs>
          <w:tab w:val="left" w:pos="1748"/>
        </w:tabs>
        <w:spacing w:before="269" w:line="369" w:lineRule="auto"/>
        <w:ind w:left="1199" w:right="1186" w:firstLine="396"/>
        <w:rPr>
          <w:rFonts w:ascii="宋体" w:hAnsi="宋体" w:eastAsia="宋体" w:cs="宋体"/>
          <w:sz w:val="27"/>
          <w:szCs w:val="27"/>
        </w:rPr>
      </w:pPr>
      <w:r>
        <w:rPr>
          <w:rFonts w:ascii="宋体" w:hAnsi="宋体" w:eastAsia="宋体" w:cs="宋体"/>
          <w:u w:val="single"/>
        </w:rPr>
        <w:tab/>
      </w:r>
      <w:r>
        <w:rPr>
          <w:rFonts w:ascii="宋体" w:hAnsi="宋体" w:eastAsia="宋体" w:cs="宋体"/>
          <w:spacing w:val="-18"/>
          <w:sz w:val="27"/>
          <w:szCs w:val="27"/>
          <w:u w:val="single"/>
        </w:rPr>
        <w:t>（供应商全称）</w:t>
      </w:r>
      <w:r>
        <w:rPr>
          <w:rFonts w:ascii="宋体" w:hAnsi="宋体" w:eastAsia="宋体" w:cs="宋体"/>
          <w:spacing w:val="16"/>
          <w:sz w:val="27"/>
          <w:szCs w:val="27"/>
          <w:u w:val="single"/>
        </w:rPr>
        <w:t xml:space="preserve"> </w:t>
      </w:r>
      <w:r>
        <w:rPr>
          <w:rFonts w:ascii="宋体" w:hAnsi="宋体" w:eastAsia="宋体" w:cs="宋体"/>
          <w:spacing w:val="-18"/>
          <w:sz w:val="27"/>
          <w:szCs w:val="27"/>
        </w:rPr>
        <w:t>法定代表人</w:t>
      </w:r>
      <w:r>
        <w:rPr>
          <w:rFonts w:ascii="宋体" w:hAnsi="宋体" w:eastAsia="宋体" w:cs="宋体"/>
          <w:spacing w:val="3"/>
          <w:sz w:val="27"/>
          <w:szCs w:val="27"/>
          <w:u w:val="single"/>
        </w:rPr>
        <w:t xml:space="preserve">           </w:t>
      </w:r>
      <w:r>
        <w:rPr>
          <w:rFonts w:ascii="宋体" w:hAnsi="宋体" w:eastAsia="宋体" w:cs="宋体"/>
          <w:spacing w:val="-18"/>
          <w:sz w:val="27"/>
          <w:szCs w:val="27"/>
        </w:rPr>
        <w:t>授权</w:t>
      </w:r>
      <w:r>
        <w:rPr>
          <w:rFonts w:ascii="宋体" w:hAnsi="宋体" w:eastAsia="宋体" w:cs="宋体"/>
          <w:spacing w:val="-63"/>
          <w:sz w:val="27"/>
          <w:szCs w:val="27"/>
          <w:u w:val="single"/>
        </w:rPr>
        <w:t xml:space="preserve"> </w:t>
      </w:r>
      <w:r>
        <w:rPr>
          <w:rFonts w:ascii="宋体" w:hAnsi="宋体" w:eastAsia="宋体" w:cs="宋体"/>
          <w:spacing w:val="-18"/>
          <w:sz w:val="27"/>
          <w:szCs w:val="27"/>
          <w:u w:val="single"/>
        </w:rPr>
        <w:t>（委托代理人姓名）</w:t>
      </w:r>
      <w:r>
        <w:rPr>
          <w:rFonts w:ascii="宋体" w:hAnsi="宋体" w:eastAsia="宋体" w:cs="宋体"/>
          <w:spacing w:val="36"/>
          <w:sz w:val="27"/>
          <w:szCs w:val="27"/>
          <w:u w:val="single"/>
        </w:rPr>
        <w:t xml:space="preserve"> </w:t>
      </w:r>
      <w:r>
        <w:rPr>
          <w:rFonts w:ascii="宋体" w:hAnsi="宋体" w:eastAsia="宋体" w:cs="宋体"/>
          <w:spacing w:val="-18"/>
          <w:sz w:val="27"/>
          <w:szCs w:val="27"/>
        </w:rPr>
        <w:t>为全权响应代表,参加贵处组织的</w:t>
      </w:r>
      <w:r>
        <w:rPr>
          <w:rFonts w:ascii="宋体" w:hAnsi="宋体" w:eastAsia="宋体" w:cs="宋体"/>
          <w:spacing w:val="-18"/>
          <w:sz w:val="27"/>
          <w:szCs w:val="27"/>
          <w:u w:val="single"/>
        </w:rPr>
        <w:t xml:space="preserve">                     （</w:t>
      </w:r>
      <w:r>
        <w:rPr>
          <w:rFonts w:ascii="宋体" w:hAnsi="宋体" w:eastAsia="宋体" w:cs="宋体"/>
          <w:spacing w:val="-18"/>
          <w:sz w:val="27"/>
          <w:szCs w:val="27"/>
        </w:rPr>
        <w:t>招标编号）项目招标活动</w:t>
      </w:r>
      <w:r>
        <w:rPr>
          <w:rFonts w:hint="eastAsia" w:ascii="宋体" w:hAnsi="宋体" w:eastAsia="宋体" w:cs="宋体"/>
          <w:spacing w:val="-18"/>
          <w:sz w:val="27"/>
          <w:szCs w:val="27"/>
        </w:rPr>
        <w:t>，</w:t>
      </w:r>
      <w:r>
        <w:rPr>
          <w:rFonts w:ascii="宋体" w:hAnsi="宋体" w:eastAsia="宋体" w:cs="宋体"/>
          <w:spacing w:val="-18"/>
          <w:sz w:val="27"/>
          <w:szCs w:val="27"/>
        </w:rPr>
        <w:t>全权代</w:t>
      </w:r>
      <w:r>
        <w:rPr>
          <w:rFonts w:ascii="宋体" w:hAnsi="宋体" w:eastAsia="宋体" w:cs="宋体"/>
          <w:spacing w:val="-1"/>
          <w:sz w:val="27"/>
          <w:szCs w:val="27"/>
        </w:rPr>
        <w:t>表我方处理招标活动中的一切事宜。</w:t>
      </w:r>
    </w:p>
    <w:p>
      <w:pPr>
        <w:spacing w:line="312" w:lineRule="auto"/>
        <w:rPr>
          <w:rFonts w:ascii="宋体"/>
        </w:rPr>
      </w:pPr>
    </w:p>
    <w:p>
      <w:pPr>
        <w:spacing w:line="313" w:lineRule="auto"/>
        <w:rPr>
          <w:rFonts w:ascii="宋体"/>
        </w:rPr>
      </w:pPr>
    </w:p>
    <w:p>
      <w:pPr>
        <w:spacing w:before="88" w:line="442" w:lineRule="exact"/>
        <w:ind w:firstLine="3905"/>
        <w:rPr>
          <w:rFonts w:ascii="宋体" w:hAnsi="宋体" w:eastAsia="宋体" w:cs="宋体"/>
          <w:sz w:val="27"/>
          <w:szCs w:val="27"/>
        </w:rPr>
      </w:pPr>
      <w:r>
        <w:rPr>
          <w:rFonts w:ascii="宋体" w:hAnsi="宋体" w:eastAsia="宋体" w:cs="宋体"/>
          <w:spacing w:val="-1"/>
          <w:position w:val="12"/>
          <w:sz w:val="27"/>
          <w:szCs w:val="27"/>
        </w:rPr>
        <w:t>法定代表人（经营者或自然人）签字或印章：</w:t>
      </w:r>
    </w:p>
    <w:p>
      <w:pPr>
        <w:spacing w:line="204" w:lineRule="auto"/>
        <w:ind w:firstLine="3904"/>
        <w:rPr>
          <w:rFonts w:ascii="宋体" w:hAnsi="宋体" w:eastAsia="宋体" w:cs="宋体"/>
          <w:sz w:val="27"/>
          <w:szCs w:val="27"/>
        </w:rPr>
      </w:pPr>
      <w:r>
        <w:rPr>
          <w:rFonts w:ascii="宋体" w:hAnsi="宋体" w:eastAsia="宋体" w:cs="宋体"/>
          <w:spacing w:val="-1"/>
          <w:sz w:val="27"/>
          <w:szCs w:val="27"/>
        </w:rPr>
        <w:t>供应商名称（公章或自然人印鉴章</w:t>
      </w:r>
      <w:r>
        <w:rPr>
          <w:rFonts w:ascii="宋体" w:hAnsi="宋体" w:eastAsia="宋体" w:cs="宋体"/>
          <w:spacing w:val="-46"/>
          <w:sz w:val="27"/>
          <w:szCs w:val="27"/>
        </w:rPr>
        <w:t>）：</w:t>
      </w:r>
    </w:p>
    <w:p>
      <w:pPr>
        <w:spacing w:line="432" w:lineRule="auto"/>
        <w:rPr>
          <w:rFonts w:ascii="宋体"/>
        </w:rPr>
      </w:pPr>
    </w:p>
    <w:p>
      <w:pPr>
        <w:spacing w:before="89" w:line="185" w:lineRule="auto"/>
        <w:ind w:firstLine="6300" w:firstLineChars="2500"/>
        <w:rPr>
          <w:rFonts w:ascii="宋体" w:hAnsi="宋体" w:eastAsia="宋体" w:cs="宋体"/>
          <w:sz w:val="27"/>
          <w:szCs w:val="27"/>
        </w:rPr>
      </w:pPr>
      <w:r>
        <w:rPr>
          <w:rFonts w:ascii="宋体" w:hAnsi="宋体" w:eastAsia="宋体" w:cs="宋体"/>
          <w:spacing w:val="-9"/>
          <w:sz w:val="27"/>
          <w:szCs w:val="27"/>
        </w:rPr>
        <w:t>年</w:t>
      </w:r>
      <w:r>
        <w:rPr>
          <w:rFonts w:ascii="宋体" w:hAnsi="宋体" w:eastAsia="宋体" w:cs="宋体"/>
          <w:spacing w:val="8"/>
          <w:sz w:val="27"/>
          <w:szCs w:val="27"/>
        </w:rPr>
        <w:t xml:space="preserve">  </w:t>
      </w:r>
      <w:r>
        <w:rPr>
          <w:rFonts w:ascii="宋体" w:hAnsi="宋体" w:eastAsia="宋体" w:cs="宋体"/>
          <w:spacing w:val="-9"/>
          <w:sz w:val="27"/>
          <w:szCs w:val="27"/>
        </w:rPr>
        <w:t>月</w:t>
      </w:r>
      <w:r>
        <w:rPr>
          <w:rFonts w:ascii="宋体" w:hAnsi="宋体" w:eastAsia="宋体" w:cs="宋体"/>
          <w:spacing w:val="28"/>
          <w:sz w:val="27"/>
          <w:szCs w:val="27"/>
        </w:rPr>
        <w:t xml:space="preserve">  </w:t>
      </w:r>
      <w:r>
        <w:rPr>
          <w:rFonts w:ascii="宋体" w:hAnsi="宋体" w:eastAsia="宋体" w:cs="宋体"/>
          <w:spacing w:val="-9"/>
          <w:sz w:val="27"/>
          <w:szCs w:val="27"/>
        </w:rPr>
        <w:t>日</w:t>
      </w:r>
    </w:p>
    <w:p>
      <w:pPr>
        <w:spacing w:before="171" w:line="185" w:lineRule="auto"/>
        <w:ind w:firstLine="1222"/>
        <w:rPr>
          <w:rFonts w:ascii="宋体" w:hAnsi="宋体" w:eastAsia="宋体" w:cs="宋体"/>
          <w:sz w:val="27"/>
          <w:szCs w:val="27"/>
        </w:rPr>
      </w:pPr>
      <w:r>
        <w:rPr>
          <w:rFonts w:ascii="宋体" w:hAnsi="宋体" w:eastAsia="宋体" w:cs="宋体"/>
          <w:spacing w:val="-24"/>
          <w:sz w:val="27"/>
          <w:szCs w:val="27"/>
        </w:rPr>
        <w:t>附：</w:t>
      </w:r>
    </w:p>
    <w:p>
      <w:pPr>
        <w:spacing w:before="169" w:line="185" w:lineRule="auto"/>
        <w:ind w:firstLine="1199"/>
        <w:rPr>
          <w:rFonts w:ascii="宋体" w:hAnsi="宋体" w:eastAsia="宋体" w:cs="宋体"/>
          <w:sz w:val="27"/>
          <w:szCs w:val="27"/>
        </w:rPr>
      </w:pPr>
      <w:r>
        <w:rPr>
          <w:rFonts w:ascii="宋体" w:hAnsi="宋体" w:eastAsia="宋体" w:cs="宋体"/>
          <w:spacing w:val="-26"/>
          <w:sz w:val="27"/>
          <w:szCs w:val="27"/>
        </w:rPr>
        <w:t>委托代理人姓名：</w:t>
      </w:r>
      <w:r>
        <w:rPr>
          <w:rFonts w:ascii="宋体" w:hAnsi="宋体" w:eastAsia="宋体" w:cs="宋体"/>
          <w:sz w:val="27"/>
          <w:szCs w:val="27"/>
          <w:u w:val="single"/>
        </w:rPr>
        <w:t xml:space="preserve">                     </w:t>
      </w:r>
    </w:p>
    <w:p>
      <w:pPr>
        <w:spacing w:before="168" w:line="185" w:lineRule="auto"/>
        <w:ind w:firstLine="1202"/>
        <w:rPr>
          <w:rFonts w:ascii="宋体" w:hAnsi="宋体" w:eastAsia="宋体" w:cs="宋体"/>
          <w:sz w:val="27"/>
          <w:szCs w:val="27"/>
        </w:rPr>
      </w:pPr>
      <w:r>
        <w:rPr>
          <w:rFonts w:ascii="宋体" w:hAnsi="宋体" w:eastAsia="宋体" w:cs="宋体"/>
          <w:spacing w:val="-26"/>
          <w:sz w:val="27"/>
          <w:szCs w:val="27"/>
        </w:rPr>
        <w:t>职        务</w:t>
      </w:r>
      <w:r>
        <w:rPr>
          <w:rFonts w:ascii="宋体" w:hAnsi="宋体" w:eastAsia="宋体" w:cs="宋体"/>
          <w:spacing w:val="-22"/>
          <w:w w:val="82"/>
          <w:sz w:val="27"/>
          <w:szCs w:val="27"/>
        </w:rPr>
        <w:t>：</w:t>
      </w:r>
      <w:r>
        <w:rPr>
          <w:rFonts w:ascii="宋体" w:hAnsi="宋体" w:eastAsia="宋体" w:cs="宋体"/>
          <w:sz w:val="27"/>
          <w:szCs w:val="27"/>
          <w:u w:val="single"/>
        </w:rPr>
        <w:t xml:space="preserve">                     </w:t>
      </w:r>
    </w:p>
    <w:p>
      <w:pPr>
        <w:spacing w:before="172" w:line="185" w:lineRule="auto"/>
        <w:ind w:firstLine="1232"/>
        <w:rPr>
          <w:rFonts w:ascii="宋体" w:hAnsi="宋体" w:eastAsia="宋体" w:cs="宋体"/>
          <w:sz w:val="27"/>
          <w:szCs w:val="27"/>
        </w:rPr>
      </w:pPr>
      <w:r>
        <w:rPr>
          <w:rFonts w:ascii="宋体" w:hAnsi="宋体" w:eastAsia="宋体" w:cs="宋体"/>
          <w:spacing w:val="-26"/>
          <w:sz w:val="27"/>
          <w:szCs w:val="27"/>
        </w:rPr>
        <w:t>电        话</w:t>
      </w:r>
      <w:r>
        <w:rPr>
          <w:rFonts w:ascii="宋体" w:hAnsi="宋体" w:eastAsia="宋体" w:cs="宋体"/>
          <w:spacing w:val="-21"/>
          <w:w w:val="78"/>
          <w:sz w:val="27"/>
          <w:szCs w:val="27"/>
        </w:rPr>
        <w:t>：</w:t>
      </w:r>
      <w:r>
        <w:rPr>
          <w:rFonts w:ascii="宋体" w:hAnsi="宋体" w:eastAsia="宋体" w:cs="宋体"/>
          <w:sz w:val="27"/>
          <w:szCs w:val="27"/>
          <w:u w:val="single"/>
        </w:rPr>
        <w:t xml:space="preserve">                     </w:t>
      </w:r>
    </w:p>
    <w:p>
      <w:pPr>
        <w:spacing w:before="172" w:line="185" w:lineRule="auto"/>
        <w:ind w:firstLine="1232"/>
        <w:rPr>
          <w:rFonts w:ascii="宋体" w:hAnsi="宋体" w:eastAsia="宋体" w:cs="宋体"/>
          <w:spacing w:val="-26"/>
          <w:sz w:val="27"/>
          <w:szCs w:val="27"/>
        </w:rPr>
      </w:pPr>
      <w:r>
        <w:rPr>
          <w:rFonts w:ascii="宋体" w:hAnsi="宋体" w:eastAsia="宋体" w:cs="宋体"/>
          <w:spacing w:val="-26"/>
          <w:sz w:val="27"/>
          <w:szCs w:val="27"/>
        </w:rPr>
        <w:t>详细通讯地址</w:t>
      </w:r>
      <w:r>
        <w:rPr>
          <w:rFonts w:hint="eastAsia" w:ascii="宋体" w:hAnsi="宋体" w:eastAsia="宋体" w:cs="宋体"/>
          <w:spacing w:val="-26"/>
          <w:sz w:val="27"/>
          <w:szCs w:val="27"/>
        </w:rPr>
        <w:t>：</w:t>
      </w:r>
      <w:r>
        <w:rPr>
          <w:rFonts w:ascii="宋体" w:hAnsi="宋体" w:eastAsia="宋体" w:cs="宋体"/>
          <w:spacing w:val="-26"/>
          <w:sz w:val="27"/>
          <w:szCs w:val="27"/>
          <w:u w:val="single"/>
        </w:rPr>
        <w:t xml:space="preserve">                     </w:t>
      </w:r>
    </w:p>
    <w:p>
      <w:pPr>
        <w:spacing w:before="172" w:line="185" w:lineRule="auto"/>
        <w:ind w:firstLine="1232"/>
        <w:rPr>
          <w:rFonts w:ascii="宋体" w:hAnsi="宋体" w:eastAsia="宋体" w:cs="宋体"/>
          <w:sz w:val="27"/>
          <w:szCs w:val="27"/>
        </w:rPr>
      </w:pPr>
      <w:r>
        <w:rPr>
          <w:rFonts w:ascii="宋体" w:hAnsi="宋体" w:eastAsia="宋体" w:cs="宋体"/>
          <w:spacing w:val="-26"/>
          <w:sz w:val="27"/>
          <w:szCs w:val="27"/>
        </w:rPr>
        <w:t xml:space="preserve">邮 政 编 码 </w:t>
      </w:r>
      <w:r>
        <w:rPr>
          <w:rFonts w:hint="eastAsia" w:ascii="宋体" w:hAnsi="宋体" w:eastAsia="宋体" w:cs="宋体"/>
          <w:spacing w:val="33"/>
          <w:sz w:val="27"/>
          <w:szCs w:val="27"/>
        </w:rPr>
        <w:t>：</w:t>
      </w:r>
      <w:r>
        <w:rPr>
          <w:rFonts w:ascii="宋体" w:hAnsi="宋体" w:eastAsia="宋体" w:cs="宋体"/>
          <w:sz w:val="27"/>
          <w:szCs w:val="27"/>
          <w:u w:val="single"/>
        </w:rPr>
        <w:t xml:space="preserve">                    </w:t>
      </w:r>
    </w:p>
    <w:p>
      <w:pPr>
        <w:spacing w:line="22" w:lineRule="exact"/>
      </w:pPr>
    </w:p>
    <w:tbl>
      <w:tblPr>
        <w:tblStyle w:val="13"/>
        <w:tblW w:w="9659" w:type="dxa"/>
        <w:tblInd w:w="1173" w:type="dxa"/>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ayout w:type="fixed"/>
        <w:tblCellMar>
          <w:top w:w="0" w:type="dxa"/>
          <w:left w:w="0" w:type="dxa"/>
          <w:bottom w:w="0" w:type="dxa"/>
          <w:right w:w="0" w:type="dxa"/>
        </w:tblCellMar>
      </w:tblPr>
      <w:tblGrid>
        <w:gridCol w:w="9659"/>
      </w:tblGrid>
      <w:tr>
        <w:tblPrEx>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PrEx>
        <w:trPr>
          <w:trHeight w:val="1277" w:hRule="atLeast"/>
        </w:trPr>
        <w:tc>
          <w:tcPr>
            <w:tcW w:w="9659" w:type="dxa"/>
          </w:tcPr>
          <w:p>
            <w:pPr>
              <w:spacing w:before="194" w:line="185" w:lineRule="auto"/>
              <w:ind w:firstLine="22"/>
              <w:rPr>
                <w:rFonts w:ascii="宋体" w:hAnsi="宋体" w:eastAsia="宋体" w:cs="宋体"/>
                <w:sz w:val="27"/>
                <w:szCs w:val="27"/>
              </w:rPr>
            </w:pPr>
            <w:r>
              <w:rPr>
                <w:rFonts w:ascii="宋体" w:hAnsi="宋体" w:eastAsia="宋体" w:cs="宋体"/>
                <w:spacing w:val="-1"/>
                <w:sz w:val="27"/>
                <w:szCs w:val="27"/>
              </w:rPr>
              <w:t>粘贴法定代表人身份证明（原件扫描件正、反两面）</w:t>
            </w:r>
          </w:p>
        </w:tc>
      </w:tr>
      <w:tr>
        <w:tblPrEx>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CellMar>
            <w:top w:w="0" w:type="dxa"/>
            <w:left w:w="0" w:type="dxa"/>
            <w:bottom w:w="0" w:type="dxa"/>
            <w:right w:w="0" w:type="dxa"/>
          </w:tblCellMar>
        </w:tblPrEx>
        <w:trPr>
          <w:trHeight w:val="1277" w:hRule="atLeast"/>
        </w:trPr>
        <w:tc>
          <w:tcPr>
            <w:tcW w:w="9659" w:type="dxa"/>
            <w:tcBorders>
              <w:top w:val="single" w:color="A0A0A0" w:sz="4" w:space="0"/>
              <w:left w:val="single" w:color="A0A0A0" w:sz="4" w:space="0"/>
              <w:bottom w:val="single" w:color="A0A0A0" w:sz="4" w:space="0"/>
              <w:right w:val="single" w:color="A0A0A0" w:sz="4" w:space="0"/>
            </w:tcBorders>
          </w:tcPr>
          <w:p>
            <w:pPr>
              <w:spacing w:before="186" w:line="185" w:lineRule="auto"/>
              <w:ind w:firstLine="22"/>
              <w:rPr>
                <w:rFonts w:ascii="宋体" w:hAnsi="宋体" w:eastAsia="宋体" w:cs="宋体"/>
                <w:sz w:val="27"/>
                <w:szCs w:val="27"/>
              </w:rPr>
            </w:pPr>
            <w:r>
              <w:rPr>
                <w:rFonts w:ascii="宋体" w:hAnsi="宋体" w:eastAsia="宋体" w:cs="宋体"/>
                <w:spacing w:val="-1"/>
                <w:sz w:val="27"/>
                <w:szCs w:val="27"/>
              </w:rPr>
              <w:t>粘贴委托代理人身份证明（原件扫描件正、反两面）</w:t>
            </w:r>
          </w:p>
        </w:tc>
      </w:tr>
    </w:tbl>
    <w:p>
      <w:pPr>
        <w:spacing w:before="173" w:line="353" w:lineRule="auto"/>
        <w:ind w:left="1200" w:right="1187" w:firstLine="3"/>
        <w:sectPr>
          <w:pgSz w:w="11905" w:h="16838"/>
          <w:pgMar w:top="1083" w:right="397" w:bottom="1049" w:left="340" w:header="1083" w:footer="306" w:gutter="0"/>
          <w:cols w:space="720" w:num="1"/>
        </w:sectPr>
      </w:pPr>
      <w:r>
        <w:rPr>
          <w:rFonts w:ascii="宋体" w:hAnsi="宋体" w:eastAsia="宋体" w:cs="宋体"/>
          <w:b/>
          <w:bCs/>
          <w:spacing w:val="-12"/>
          <w:sz w:val="32"/>
          <w:szCs w:val="32"/>
        </w:rPr>
        <w:t>备注</w:t>
      </w:r>
      <w:r>
        <w:rPr>
          <w:rFonts w:ascii="宋体" w:hAnsi="宋体" w:eastAsia="宋体" w:cs="宋体"/>
          <w:spacing w:val="-13"/>
          <w:sz w:val="28"/>
          <w:szCs w:val="28"/>
        </w:rPr>
        <w:t>：</w:t>
      </w:r>
      <w:r>
        <w:rPr>
          <w:rFonts w:ascii="宋体" w:hAnsi="宋体" w:eastAsia="宋体" w:cs="宋体"/>
          <w:spacing w:val="80"/>
          <w:sz w:val="28"/>
          <w:szCs w:val="28"/>
        </w:rPr>
        <w:t xml:space="preserve"> </w:t>
      </w:r>
      <w:r>
        <w:rPr>
          <w:rFonts w:ascii="宋体" w:hAnsi="宋体" w:eastAsia="宋体" w:cs="宋体"/>
          <w:spacing w:val="-13"/>
          <w:sz w:val="27"/>
          <w:szCs w:val="27"/>
        </w:rPr>
        <w:t>1、若法定代表人亲自来参与响应则不需此件，仅须提供法定代表人本人身</w:t>
      </w:r>
      <w:r>
        <w:rPr>
          <w:rFonts w:ascii="宋体" w:hAnsi="宋体" w:eastAsia="宋体" w:cs="宋体"/>
          <w:spacing w:val="-12"/>
          <w:sz w:val="27"/>
          <w:szCs w:val="27"/>
        </w:rPr>
        <w:t>份证明。2、响应代表必须是供应商单位的员工，开标现场须携带响应代表本人身</w:t>
      </w:r>
      <w:r>
        <w:rPr>
          <w:rFonts w:ascii="宋体" w:hAnsi="宋体" w:eastAsia="宋体" w:cs="宋体"/>
          <w:spacing w:val="-2"/>
          <w:sz w:val="27"/>
          <w:szCs w:val="27"/>
        </w:rPr>
        <w:t>份证明原件，否则作无效响应处理。</w:t>
      </w:r>
    </w:p>
    <w:p>
      <w:pPr>
        <w:spacing w:before="199" w:line="311" w:lineRule="auto"/>
        <w:ind w:right="1075" w:firstLine="1606" w:firstLineChars="500"/>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4</w:t>
      </w:r>
      <w:r>
        <w:rPr>
          <w:rFonts w:ascii="宋体" w:hAnsi="宋体" w:eastAsia="宋体" w:cs="宋体"/>
          <w:b/>
          <w:bCs/>
          <w:sz w:val="32"/>
          <w:szCs w:val="32"/>
        </w:rPr>
        <w:t xml:space="preserve"> 供应商关于资格的声明函（格式）</w:t>
      </w:r>
    </w:p>
    <w:p>
      <w:pPr>
        <w:spacing w:line="315" w:lineRule="auto"/>
        <w:rPr>
          <w:rFonts w:ascii="宋体"/>
        </w:rPr>
      </w:pPr>
    </w:p>
    <w:p>
      <w:pPr>
        <w:spacing w:before="88" w:line="185" w:lineRule="auto"/>
        <w:ind w:firstLine="1798" w:firstLineChars="671"/>
        <w:rPr>
          <w:rFonts w:ascii="宋体" w:hAnsi="宋体" w:eastAsia="宋体" w:cs="宋体"/>
          <w:sz w:val="27"/>
          <w:szCs w:val="27"/>
        </w:rPr>
      </w:pPr>
      <w:r>
        <w:rPr>
          <w:rFonts w:ascii="宋体" w:hAnsi="宋体" w:eastAsia="宋体" w:cs="宋体"/>
          <w:spacing w:val="-1"/>
          <w:sz w:val="27"/>
          <w:szCs w:val="27"/>
        </w:rPr>
        <w:t>致：</w:t>
      </w:r>
      <w:r>
        <w:rPr>
          <w:rFonts w:hint="eastAsia" w:ascii="宋体" w:hAnsi="宋体" w:eastAsia="宋体" w:cs="宋体"/>
          <w:spacing w:val="-1"/>
          <w:sz w:val="27"/>
          <w:szCs w:val="27"/>
        </w:rPr>
        <w:t>江西德翰咨询服务有限公司</w:t>
      </w:r>
    </w:p>
    <w:p>
      <w:pPr>
        <w:spacing w:before="351" w:line="427" w:lineRule="auto"/>
        <w:ind w:left="1206" w:right="1249" w:firstLine="402"/>
        <w:rPr>
          <w:rFonts w:ascii="宋体" w:hAnsi="宋体" w:eastAsia="宋体" w:cs="宋体"/>
          <w:sz w:val="27"/>
          <w:szCs w:val="27"/>
        </w:rPr>
      </w:pPr>
      <w:r>
        <w:rPr>
          <w:rFonts w:ascii="宋体" w:hAnsi="宋体" w:eastAsia="宋体" w:cs="宋体"/>
          <w:sz w:val="27"/>
          <w:szCs w:val="27"/>
        </w:rPr>
        <w:t>我公司愿意针对</w:t>
      </w:r>
      <w:r>
        <w:rPr>
          <w:rFonts w:ascii="宋体" w:hAnsi="宋体" w:eastAsia="宋体" w:cs="宋体"/>
          <w:b/>
          <w:bCs/>
          <w:sz w:val="27"/>
          <w:szCs w:val="27"/>
        </w:rPr>
        <w:t>(采购人+项目名称)</w:t>
      </w:r>
      <w:r>
        <w:rPr>
          <w:rFonts w:ascii="宋体" w:hAnsi="宋体" w:eastAsia="宋体" w:cs="宋体"/>
          <w:sz w:val="27"/>
          <w:szCs w:val="27"/>
        </w:rPr>
        <w:t>项目进行响应。响应文件中所有关于供应</w:t>
      </w:r>
      <w:r>
        <w:rPr>
          <w:rFonts w:ascii="宋体" w:hAnsi="宋体" w:eastAsia="宋体" w:cs="宋体"/>
          <w:spacing w:val="-1"/>
          <w:sz w:val="27"/>
          <w:szCs w:val="27"/>
        </w:rPr>
        <w:t>商资格的文件、证明和陈述均是真实和准确的。若有违背，我公司承担由此产生</w:t>
      </w:r>
      <w:r>
        <w:rPr>
          <w:rFonts w:ascii="宋体" w:hAnsi="宋体" w:eastAsia="宋体" w:cs="宋体"/>
          <w:spacing w:val="-3"/>
          <w:sz w:val="27"/>
          <w:szCs w:val="27"/>
        </w:rPr>
        <w:t>的一切后果。</w:t>
      </w:r>
    </w:p>
    <w:p>
      <w:pPr>
        <w:spacing w:before="156" w:line="185" w:lineRule="auto"/>
        <w:ind w:firstLine="1621"/>
        <w:rPr>
          <w:rFonts w:ascii="宋体"/>
        </w:rPr>
      </w:pPr>
      <w:r>
        <w:rPr>
          <w:rFonts w:ascii="宋体" w:hAnsi="宋体" w:eastAsia="宋体" w:cs="宋体"/>
          <w:spacing w:val="-5"/>
          <w:sz w:val="27"/>
          <w:szCs w:val="27"/>
        </w:rPr>
        <w:t>特此声明！</w:t>
      </w:r>
    </w:p>
    <w:p>
      <w:pPr>
        <w:spacing w:line="254" w:lineRule="auto"/>
        <w:rPr>
          <w:rFonts w:ascii="宋体"/>
        </w:rPr>
      </w:pPr>
    </w:p>
    <w:p>
      <w:pPr>
        <w:spacing w:line="254" w:lineRule="auto"/>
        <w:rPr>
          <w:rFonts w:ascii="宋体"/>
        </w:rPr>
      </w:pPr>
    </w:p>
    <w:p>
      <w:pPr>
        <w:pStyle w:val="18"/>
        <w:ind w:firstLine="420"/>
        <w:rPr>
          <w:sz w:val="21"/>
        </w:rPr>
      </w:pPr>
    </w:p>
    <w:p>
      <w:pPr>
        <w:pStyle w:val="18"/>
        <w:ind w:firstLine="420"/>
        <w:rPr>
          <w:sz w:val="21"/>
        </w:rPr>
      </w:pPr>
    </w:p>
    <w:p>
      <w:pPr>
        <w:pStyle w:val="18"/>
        <w:ind w:firstLine="420"/>
        <w:rPr>
          <w:sz w:val="21"/>
        </w:rPr>
      </w:pPr>
    </w:p>
    <w:p>
      <w:pPr>
        <w:spacing w:line="255" w:lineRule="auto"/>
        <w:rPr>
          <w:rFonts w:ascii="宋体"/>
        </w:rPr>
      </w:pPr>
    </w:p>
    <w:p>
      <w:pPr>
        <w:spacing w:line="255" w:lineRule="auto"/>
        <w:rPr>
          <w:rFonts w:ascii="宋体"/>
        </w:rPr>
      </w:pPr>
    </w:p>
    <w:p>
      <w:pPr>
        <w:spacing w:line="255" w:lineRule="auto"/>
        <w:rPr>
          <w:rFonts w:ascii="宋体"/>
        </w:rPr>
      </w:pPr>
    </w:p>
    <w:p>
      <w:pPr>
        <w:spacing w:before="88" w:line="427" w:lineRule="auto"/>
        <w:ind w:right="1792" w:firstLine="1500" w:firstLineChars="600"/>
        <w:jc w:val="both"/>
        <w:rPr>
          <w:rFonts w:ascii="宋体" w:hAnsi="宋体" w:eastAsia="宋体" w:cs="宋体"/>
          <w:sz w:val="27"/>
          <w:szCs w:val="27"/>
        </w:rPr>
      </w:pPr>
      <w:r>
        <w:rPr>
          <w:rFonts w:ascii="宋体" w:hAnsi="宋体" w:eastAsia="宋体" w:cs="宋体"/>
          <w:spacing w:val="-10"/>
          <w:sz w:val="27"/>
          <w:szCs w:val="27"/>
        </w:rPr>
        <w:t>法定代表人（经营者或自然人）</w:t>
      </w:r>
      <w:r>
        <w:rPr>
          <w:rFonts w:ascii="宋体" w:hAnsi="宋体" w:eastAsia="宋体" w:cs="宋体"/>
          <w:spacing w:val="24"/>
          <w:sz w:val="27"/>
          <w:szCs w:val="27"/>
        </w:rPr>
        <w:t xml:space="preserve"> </w:t>
      </w:r>
      <w:r>
        <w:rPr>
          <w:rFonts w:ascii="宋体" w:hAnsi="宋体" w:eastAsia="宋体" w:cs="宋体"/>
          <w:spacing w:val="-10"/>
          <w:sz w:val="27"/>
          <w:szCs w:val="27"/>
        </w:rPr>
        <w:t>或授权代表（签字或盖章</w:t>
      </w:r>
      <w:r>
        <w:rPr>
          <w:rFonts w:ascii="宋体" w:hAnsi="宋体" w:eastAsia="宋体" w:cs="宋体"/>
          <w:spacing w:val="-61"/>
          <w:sz w:val="27"/>
          <w:szCs w:val="27"/>
        </w:rPr>
        <w:t>）</w:t>
      </w:r>
      <w:r>
        <w:rPr>
          <w:rFonts w:ascii="宋体" w:hAnsi="宋体" w:eastAsia="宋体" w:cs="宋体"/>
          <w:spacing w:val="7"/>
          <w:sz w:val="27"/>
          <w:szCs w:val="27"/>
        </w:rPr>
        <w:t xml:space="preserve"> </w:t>
      </w:r>
      <w:r>
        <w:rPr>
          <w:rFonts w:ascii="宋体" w:hAnsi="宋体" w:eastAsia="宋体" w:cs="宋体"/>
          <w:spacing w:val="-61"/>
          <w:sz w:val="27"/>
          <w:szCs w:val="27"/>
        </w:rPr>
        <w:t>：</w:t>
      </w:r>
      <w:r>
        <w:rPr>
          <w:rFonts w:ascii="宋体" w:hAnsi="宋体" w:eastAsia="宋体" w:cs="宋体"/>
          <w:sz w:val="27"/>
          <w:szCs w:val="27"/>
        </w:rPr>
        <w:t xml:space="preserve"> </w:t>
      </w:r>
    </w:p>
    <w:p>
      <w:pPr>
        <w:spacing w:before="88" w:line="427" w:lineRule="auto"/>
        <w:ind w:right="1792" w:firstLine="1608" w:firstLineChars="600"/>
        <w:jc w:val="both"/>
        <w:rPr>
          <w:rFonts w:ascii="宋体" w:hAnsi="宋体" w:eastAsia="宋体" w:cs="宋体"/>
          <w:sz w:val="27"/>
          <w:szCs w:val="27"/>
        </w:rPr>
      </w:pPr>
      <w:r>
        <w:rPr>
          <w:rFonts w:ascii="宋体" w:hAnsi="宋体" w:eastAsia="宋体" w:cs="宋体"/>
          <w:spacing w:val="-1"/>
          <w:sz w:val="27"/>
          <w:szCs w:val="27"/>
        </w:rPr>
        <w:t>供应商名称（公章或自然人印鉴章</w:t>
      </w:r>
      <w:r>
        <w:rPr>
          <w:rFonts w:ascii="宋体" w:hAnsi="宋体" w:eastAsia="宋体" w:cs="宋体"/>
          <w:spacing w:val="-14"/>
          <w:sz w:val="27"/>
          <w:szCs w:val="27"/>
        </w:rPr>
        <w:t>）：</w:t>
      </w:r>
    </w:p>
    <w:p>
      <w:pPr>
        <w:spacing w:before="157" w:line="185" w:lineRule="auto"/>
        <w:ind w:firstLine="7702"/>
        <w:rPr>
          <w:rFonts w:ascii="宋体" w:hAnsi="宋体" w:eastAsia="宋体" w:cs="宋体"/>
          <w:spacing w:val="-9"/>
          <w:sz w:val="27"/>
          <w:szCs w:val="27"/>
        </w:rPr>
      </w:pPr>
    </w:p>
    <w:p>
      <w:pPr>
        <w:spacing w:before="157" w:line="185" w:lineRule="auto"/>
        <w:ind w:firstLine="7702"/>
        <w:rPr>
          <w:rFonts w:ascii="宋体" w:hAnsi="宋体" w:eastAsia="宋体" w:cs="宋体"/>
          <w:sz w:val="27"/>
          <w:szCs w:val="27"/>
        </w:rPr>
      </w:pPr>
      <w:r>
        <w:rPr>
          <w:rFonts w:ascii="宋体" w:hAnsi="宋体" w:eastAsia="宋体" w:cs="宋体"/>
          <w:spacing w:val="-9"/>
          <w:sz w:val="27"/>
          <w:szCs w:val="27"/>
        </w:rPr>
        <w:t>年</w:t>
      </w:r>
      <w:r>
        <w:rPr>
          <w:rFonts w:ascii="宋体" w:hAnsi="宋体" w:eastAsia="宋体" w:cs="宋体"/>
          <w:spacing w:val="8"/>
          <w:sz w:val="27"/>
          <w:szCs w:val="27"/>
        </w:rPr>
        <w:t xml:space="preserve">  </w:t>
      </w:r>
      <w:r>
        <w:rPr>
          <w:rFonts w:ascii="宋体" w:hAnsi="宋体" w:eastAsia="宋体" w:cs="宋体"/>
          <w:spacing w:val="-9"/>
          <w:sz w:val="27"/>
          <w:szCs w:val="27"/>
        </w:rPr>
        <w:t>月</w:t>
      </w:r>
      <w:r>
        <w:rPr>
          <w:rFonts w:ascii="宋体" w:hAnsi="宋体" w:eastAsia="宋体" w:cs="宋体"/>
          <w:spacing w:val="27"/>
          <w:sz w:val="27"/>
          <w:szCs w:val="27"/>
        </w:rPr>
        <w:t xml:space="preserve">  </w:t>
      </w:r>
      <w:r>
        <w:rPr>
          <w:rFonts w:ascii="宋体" w:hAnsi="宋体" w:eastAsia="宋体" w:cs="宋体"/>
          <w:spacing w:val="-9"/>
          <w:sz w:val="27"/>
          <w:szCs w:val="27"/>
        </w:rPr>
        <w:t>日</w:t>
      </w:r>
    </w:p>
    <w:p>
      <w:pPr>
        <w:spacing w:line="343" w:lineRule="auto"/>
        <w:rPr>
          <w:rFonts w:ascii="宋体"/>
        </w:rPr>
      </w:pPr>
    </w:p>
    <w:p>
      <w:pPr>
        <w:sectPr>
          <w:headerReference r:id="rId5" w:type="default"/>
          <w:pgSz w:w="11905" w:h="16838"/>
          <w:pgMar w:top="1083" w:right="397" w:bottom="1049" w:left="340" w:header="1083" w:footer="306" w:gutter="0"/>
          <w:cols w:space="720" w:num="1"/>
        </w:sectPr>
      </w:pPr>
      <w:bookmarkStart w:id="68" w:name="_bookmark29"/>
      <w:bookmarkEnd w:id="68"/>
      <w:bookmarkStart w:id="69" w:name="_bookmark28"/>
      <w:bookmarkEnd w:id="69"/>
    </w:p>
    <w:p>
      <w:pPr>
        <w:spacing w:line="342" w:lineRule="auto"/>
        <w:rPr>
          <w:rFonts w:ascii="宋体"/>
        </w:rPr>
      </w:pPr>
      <w:bookmarkStart w:id="70" w:name="_bookmark30"/>
      <w:bookmarkEnd w:id="70"/>
    </w:p>
    <w:p>
      <w:pPr>
        <w:spacing w:before="199" w:line="311" w:lineRule="auto"/>
        <w:ind w:left="1089" w:right="1075" w:firstLine="541"/>
        <w:rPr>
          <w:rFonts w:ascii="宋体" w:hAnsi="宋体" w:eastAsia="宋体" w:cs="宋体"/>
          <w:b/>
          <w:bCs/>
          <w:sz w:val="32"/>
          <w:szCs w:val="32"/>
        </w:rPr>
      </w:pPr>
      <w:r>
        <w:rPr>
          <w:rFonts w:ascii="宋体" w:hAnsi="宋体" w:eastAsia="宋体" w:cs="宋体"/>
          <w:b/>
          <w:bCs/>
          <w:sz w:val="32"/>
          <w:szCs w:val="32"/>
        </w:rPr>
        <w:t xml:space="preserve">7- </w:t>
      </w:r>
      <w:r>
        <w:rPr>
          <w:rFonts w:hint="eastAsia" w:ascii="宋体" w:hAnsi="宋体" w:eastAsia="宋体" w:cs="宋体"/>
          <w:b/>
          <w:bCs/>
          <w:sz w:val="32"/>
          <w:szCs w:val="32"/>
        </w:rPr>
        <w:t>5</w:t>
      </w:r>
      <w:r>
        <w:rPr>
          <w:rFonts w:ascii="宋体" w:hAnsi="宋体" w:eastAsia="宋体" w:cs="宋体"/>
          <w:b/>
          <w:bCs/>
          <w:sz w:val="32"/>
          <w:szCs w:val="32"/>
        </w:rPr>
        <w:t xml:space="preserve"> 采购代理服务费承诺书（格式）</w:t>
      </w:r>
    </w:p>
    <w:p>
      <w:pPr>
        <w:spacing w:before="224" w:line="185" w:lineRule="auto"/>
        <w:ind w:firstLine="1798" w:firstLineChars="671"/>
        <w:rPr>
          <w:rFonts w:ascii="宋体" w:hAnsi="宋体" w:eastAsia="宋体" w:cs="宋体"/>
          <w:sz w:val="27"/>
          <w:szCs w:val="27"/>
        </w:rPr>
      </w:pPr>
      <w:r>
        <w:rPr>
          <w:rFonts w:ascii="宋体" w:hAnsi="宋体" w:eastAsia="宋体" w:cs="宋体"/>
          <w:spacing w:val="-1"/>
          <w:sz w:val="27"/>
          <w:szCs w:val="27"/>
        </w:rPr>
        <w:t>致：</w:t>
      </w:r>
      <w:r>
        <w:rPr>
          <w:rFonts w:hint="eastAsia" w:ascii="宋体" w:hAnsi="宋体" w:eastAsia="宋体" w:cs="宋体"/>
          <w:spacing w:val="-1"/>
          <w:sz w:val="27"/>
          <w:szCs w:val="27"/>
        </w:rPr>
        <w:t>江西德翰咨询服务有限公司</w:t>
      </w:r>
    </w:p>
    <w:p>
      <w:pPr>
        <w:spacing w:before="351" w:line="427" w:lineRule="auto"/>
        <w:ind w:left="1231" w:right="1185" w:firstLine="512"/>
        <w:rPr>
          <w:rFonts w:ascii="宋体" w:hAnsi="宋体" w:eastAsia="宋体" w:cs="宋体"/>
          <w:sz w:val="27"/>
          <w:szCs w:val="27"/>
        </w:rPr>
      </w:pPr>
      <w:r>
        <w:rPr>
          <w:rFonts w:ascii="宋体" w:hAnsi="宋体" w:eastAsia="宋体" w:cs="宋体"/>
          <w:spacing w:val="-6"/>
          <w:sz w:val="27"/>
          <w:szCs w:val="27"/>
        </w:rPr>
        <w:t>我们在贵公司组织的</w:t>
      </w:r>
      <w:r>
        <w:rPr>
          <w:rFonts w:ascii="宋体" w:hAnsi="宋体" w:eastAsia="宋体" w:cs="宋体"/>
          <w:sz w:val="27"/>
          <w:szCs w:val="27"/>
          <w:u w:val="single"/>
        </w:rPr>
        <w:t xml:space="preserve">                                     </w:t>
      </w:r>
      <w:r>
        <w:rPr>
          <w:rFonts w:ascii="宋体" w:hAnsi="宋体" w:eastAsia="宋体" w:cs="宋体"/>
          <w:spacing w:val="-6"/>
          <w:sz w:val="27"/>
          <w:szCs w:val="27"/>
        </w:rPr>
        <w:t>项目采购（项</w:t>
      </w:r>
      <w:r>
        <w:rPr>
          <w:rFonts w:ascii="宋体" w:hAnsi="宋体" w:eastAsia="宋体" w:cs="宋体"/>
          <w:spacing w:val="-5"/>
          <w:sz w:val="27"/>
          <w:szCs w:val="27"/>
        </w:rPr>
        <w:t>目编号</w:t>
      </w:r>
      <w:r>
        <w:rPr>
          <w:rFonts w:ascii="宋体" w:hAnsi="宋体" w:eastAsia="宋体" w:cs="宋体"/>
          <w:spacing w:val="-102"/>
          <w:sz w:val="27"/>
          <w:szCs w:val="27"/>
        </w:rPr>
        <w:t>：</w:t>
      </w:r>
      <w:r>
        <w:rPr>
          <w:rFonts w:ascii="宋体" w:hAnsi="宋体" w:eastAsia="宋体" w:cs="宋体"/>
          <w:spacing w:val="2"/>
          <w:sz w:val="27"/>
          <w:szCs w:val="27"/>
          <w:u w:val="single"/>
        </w:rPr>
        <w:t xml:space="preserve">                      </w:t>
      </w:r>
      <w:r>
        <w:rPr>
          <w:rFonts w:ascii="宋体" w:hAnsi="宋体" w:eastAsia="宋体" w:cs="宋体"/>
          <w:spacing w:val="-102"/>
          <w:sz w:val="27"/>
          <w:szCs w:val="27"/>
        </w:rPr>
        <w:t>），</w:t>
      </w:r>
      <w:r>
        <w:rPr>
          <w:rFonts w:ascii="宋体" w:hAnsi="宋体" w:eastAsia="宋体" w:cs="宋体"/>
          <w:spacing w:val="5"/>
          <w:sz w:val="27"/>
          <w:szCs w:val="27"/>
        </w:rPr>
        <w:t xml:space="preserve"> </w:t>
      </w:r>
      <w:r>
        <w:rPr>
          <w:rFonts w:ascii="宋体" w:hAnsi="宋体" w:eastAsia="宋体" w:cs="宋体"/>
          <w:spacing w:val="-5"/>
          <w:sz w:val="27"/>
          <w:szCs w:val="27"/>
        </w:rPr>
        <w:t>如获成交，我们保证按询价通知书的规定，</w:t>
      </w:r>
      <w:r>
        <w:rPr>
          <w:rFonts w:ascii="宋体" w:hAnsi="宋体" w:eastAsia="宋体" w:cs="宋体"/>
          <w:sz w:val="27"/>
          <w:szCs w:val="27"/>
        </w:rPr>
        <w:t xml:space="preserve"> </w:t>
      </w:r>
      <w:r>
        <w:rPr>
          <w:rFonts w:ascii="宋体" w:hAnsi="宋体" w:eastAsia="宋体" w:cs="宋体"/>
          <w:spacing w:val="-9"/>
          <w:sz w:val="27"/>
          <w:szCs w:val="27"/>
        </w:rPr>
        <w:t>以现金或经贵公司认可的其他付款方式，向贵公司缴交采购代理服务费。</w:t>
      </w:r>
    </w:p>
    <w:p>
      <w:pPr>
        <w:spacing w:before="1" w:line="426" w:lineRule="auto"/>
        <w:ind w:left="1202" w:right="1259" w:firstLine="541"/>
        <w:rPr>
          <w:rFonts w:ascii="宋体" w:hAnsi="宋体" w:eastAsia="宋体" w:cs="宋体"/>
          <w:sz w:val="27"/>
          <w:szCs w:val="27"/>
        </w:rPr>
      </w:pPr>
      <w:r>
        <w:rPr>
          <w:rFonts w:ascii="宋体" w:hAnsi="宋体" w:eastAsia="宋体" w:cs="宋体"/>
          <w:spacing w:val="-7"/>
          <w:sz w:val="27"/>
          <w:szCs w:val="27"/>
        </w:rPr>
        <w:t>我方如违反上述承诺，所提交的上述项目的响应保证金将不予退还我方，我</w:t>
      </w:r>
      <w:r>
        <w:rPr>
          <w:rFonts w:ascii="宋体" w:hAnsi="宋体" w:eastAsia="宋体" w:cs="宋体"/>
          <w:spacing w:val="-5"/>
          <w:sz w:val="27"/>
          <w:szCs w:val="27"/>
        </w:rPr>
        <w:t>方对此无异议。</w:t>
      </w:r>
    </w:p>
    <w:p>
      <w:pPr>
        <w:spacing w:line="472" w:lineRule="auto"/>
        <w:rPr>
          <w:rFonts w:ascii="宋体"/>
        </w:rPr>
      </w:pPr>
    </w:p>
    <w:p>
      <w:pPr>
        <w:spacing w:before="88" w:line="185" w:lineRule="auto"/>
        <w:ind w:firstLine="2004" w:firstLineChars="771"/>
        <w:rPr>
          <w:rFonts w:ascii="宋体" w:hAnsi="宋体" w:eastAsia="宋体" w:cs="宋体"/>
          <w:sz w:val="27"/>
          <w:szCs w:val="27"/>
        </w:rPr>
      </w:pPr>
      <w:r>
        <w:rPr>
          <w:rFonts w:ascii="宋体" w:hAnsi="宋体" w:eastAsia="宋体" w:cs="宋体"/>
          <w:spacing w:val="-5"/>
          <w:sz w:val="27"/>
          <w:szCs w:val="27"/>
        </w:rPr>
        <w:t>特此承诺！</w:t>
      </w:r>
    </w:p>
    <w:p>
      <w:pPr>
        <w:spacing w:line="266" w:lineRule="auto"/>
        <w:rPr>
          <w:rFonts w:ascii="宋体"/>
        </w:rPr>
      </w:pPr>
    </w:p>
    <w:p>
      <w:pPr>
        <w:spacing w:before="351" w:line="427" w:lineRule="auto"/>
        <w:ind w:right="1185"/>
        <w:rPr>
          <w:rFonts w:ascii="宋体" w:hAnsi="宋体" w:eastAsia="宋体" w:cs="宋体"/>
          <w:spacing w:val="-9"/>
          <w:sz w:val="27"/>
          <w:szCs w:val="27"/>
        </w:rPr>
      </w:pPr>
    </w:p>
    <w:p>
      <w:pPr>
        <w:spacing w:before="351" w:line="427" w:lineRule="auto"/>
        <w:ind w:left="1231" w:right="1185" w:firstLine="864" w:firstLineChars="343"/>
        <w:rPr>
          <w:rFonts w:ascii="宋体" w:hAnsi="宋体" w:eastAsia="宋体" w:cs="宋体"/>
          <w:spacing w:val="-9"/>
          <w:sz w:val="27"/>
          <w:szCs w:val="27"/>
        </w:rPr>
      </w:pPr>
      <w:r>
        <w:rPr>
          <w:rFonts w:ascii="宋体" w:hAnsi="宋体" w:eastAsia="宋体" w:cs="宋体"/>
          <w:spacing w:val="-9"/>
          <w:sz w:val="27"/>
          <w:szCs w:val="27"/>
        </w:rPr>
        <w:t xml:space="preserve">供应商（公章或自然人印鉴章） ：       </w:t>
      </w:r>
    </w:p>
    <w:p>
      <w:pPr>
        <w:spacing w:before="351" w:line="427" w:lineRule="auto"/>
        <w:ind w:left="1231" w:right="1185" w:firstLine="864" w:firstLineChars="343"/>
        <w:rPr>
          <w:rFonts w:ascii="宋体" w:hAnsi="宋体" w:eastAsia="宋体" w:cs="宋体"/>
          <w:spacing w:val="-7"/>
          <w:sz w:val="27"/>
          <w:szCs w:val="27"/>
        </w:rPr>
      </w:pPr>
      <w:r>
        <w:rPr>
          <w:rFonts w:ascii="宋体" w:hAnsi="宋体" w:eastAsia="宋体" w:cs="宋体"/>
          <w:spacing w:val="-9"/>
          <w:sz w:val="27"/>
          <w:szCs w:val="27"/>
        </w:rPr>
        <w:t>法定代表人（经营者或自然人） 或授权代表（签字或印章） ：</w:t>
      </w:r>
      <w:r>
        <w:rPr>
          <w:rFonts w:ascii="宋体" w:hAnsi="宋体" w:eastAsia="宋体" w:cs="宋体"/>
          <w:spacing w:val="-7"/>
          <w:sz w:val="27"/>
          <w:szCs w:val="27"/>
        </w:rPr>
        <w:t xml:space="preserve">      </w:t>
      </w:r>
    </w:p>
    <w:p>
      <w:pPr>
        <w:spacing w:before="1" w:line="426" w:lineRule="auto"/>
        <w:ind w:left="1202" w:right="1259" w:firstLine="913" w:firstLineChars="357"/>
        <w:rPr>
          <w:rFonts w:ascii="宋体" w:hAnsi="宋体" w:eastAsia="宋体" w:cs="宋体"/>
          <w:spacing w:val="-7"/>
          <w:sz w:val="27"/>
          <w:szCs w:val="27"/>
          <w:u w:val="single"/>
        </w:rPr>
      </w:pPr>
      <w:r>
        <w:rPr>
          <w:rFonts w:ascii="宋体" w:hAnsi="宋体" w:eastAsia="宋体" w:cs="宋体"/>
          <w:spacing w:val="-7"/>
          <w:sz w:val="27"/>
          <w:szCs w:val="27"/>
        </w:rPr>
        <w:t>邮编：</w:t>
      </w:r>
      <w:r>
        <w:rPr>
          <w:rFonts w:ascii="宋体" w:hAnsi="宋体" w:eastAsia="宋体" w:cs="宋体"/>
          <w:spacing w:val="-7"/>
          <w:sz w:val="27"/>
          <w:szCs w:val="27"/>
          <w:u w:val="single"/>
        </w:rPr>
        <w:t xml:space="preserve">                     </w:t>
      </w:r>
    </w:p>
    <w:p>
      <w:pPr>
        <w:spacing w:before="1" w:line="426" w:lineRule="auto"/>
        <w:ind w:left="1202" w:right="1259" w:firstLine="913" w:firstLineChars="357"/>
        <w:rPr>
          <w:rFonts w:ascii="宋体" w:hAnsi="宋体" w:eastAsia="宋体" w:cs="宋体"/>
          <w:spacing w:val="-7"/>
          <w:sz w:val="27"/>
          <w:szCs w:val="27"/>
        </w:rPr>
      </w:pPr>
      <w:r>
        <w:rPr>
          <w:rFonts w:ascii="宋体" w:hAnsi="宋体" w:eastAsia="宋体" w:cs="宋体"/>
          <w:spacing w:val="-7"/>
          <w:sz w:val="27"/>
          <w:szCs w:val="27"/>
        </w:rPr>
        <w:t>电话：</w:t>
      </w:r>
      <w:r>
        <w:rPr>
          <w:rFonts w:ascii="宋体" w:hAnsi="宋体" w:eastAsia="宋体" w:cs="宋体"/>
          <w:spacing w:val="-7"/>
          <w:sz w:val="27"/>
          <w:szCs w:val="27"/>
          <w:u w:val="single"/>
        </w:rPr>
        <w:t xml:space="preserve">                      </w:t>
      </w:r>
      <w:r>
        <w:rPr>
          <w:rFonts w:ascii="宋体" w:hAnsi="宋体" w:eastAsia="宋体" w:cs="宋体"/>
          <w:spacing w:val="-7"/>
          <w:sz w:val="27"/>
          <w:szCs w:val="27"/>
        </w:rPr>
        <w:t xml:space="preserve">          </w:t>
      </w:r>
    </w:p>
    <w:p>
      <w:pPr>
        <w:spacing w:before="1" w:line="426" w:lineRule="auto"/>
        <w:ind w:left="1202" w:right="1259" w:firstLine="913" w:firstLineChars="357"/>
        <w:rPr>
          <w:rFonts w:ascii="宋体" w:hAnsi="宋体" w:eastAsia="宋体" w:cs="宋体"/>
          <w:sz w:val="27"/>
          <w:szCs w:val="27"/>
        </w:rPr>
      </w:pPr>
      <w:r>
        <w:rPr>
          <w:rFonts w:ascii="宋体" w:hAnsi="宋体" w:eastAsia="宋体" w:cs="宋体"/>
          <w:spacing w:val="-7"/>
          <w:sz w:val="27"/>
          <w:szCs w:val="27"/>
        </w:rPr>
        <w:t>传真：</w:t>
      </w:r>
      <w:r>
        <w:rPr>
          <w:rFonts w:ascii="宋体" w:hAnsi="宋体" w:eastAsia="宋体" w:cs="宋体"/>
          <w:spacing w:val="-7"/>
          <w:sz w:val="27"/>
          <w:szCs w:val="27"/>
          <w:u w:val="single"/>
        </w:rPr>
        <w:t xml:space="preserve">                       </w:t>
      </w:r>
      <w:r>
        <w:rPr>
          <w:rFonts w:ascii="宋体" w:hAnsi="宋体" w:eastAsia="宋体" w:cs="宋体"/>
          <w:spacing w:val="-7"/>
          <w:sz w:val="27"/>
          <w:szCs w:val="27"/>
        </w:rPr>
        <w:t xml:space="preserve">        </w:t>
      </w:r>
    </w:p>
    <w:p>
      <w:pPr>
        <w:spacing w:before="326" w:line="185" w:lineRule="auto"/>
        <w:ind w:firstLine="5544" w:firstLineChars="2200"/>
        <w:rPr>
          <w:rFonts w:ascii="宋体" w:hAnsi="宋体" w:eastAsia="宋体" w:cs="宋体"/>
          <w:sz w:val="27"/>
          <w:szCs w:val="27"/>
        </w:rPr>
      </w:pPr>
      <w:r>
        <w:rPr>
          <w:rFonts w:ascii="宋体" w:hAnsi="宋体" w:eastAsia="宋体" w:cs="宋体"/>
          <w:spacing w:val="-9"/>
          <w:sz w:val="27"/>
          <w:szCs w:val="27"/>
        </w:rPr>
        <w:t>年</w:t>
      </w:r>
      <w:r>
        <w:rPr>
          <w:rFonts w:ascii="宋体" w:hAnsi="宋体" w:eastAsia="宋体" w:cs="宋体"/>
          <w:spacing w:val="6"/>
          <w:sz w:val="27"/>
          <w:szCs w:val="27"/>
        </w:rPr>
        <w:t xml:space="preserve">   </w:t>
      </w:r>
      <w:r>
        <w:rPr>
          <w:rFonts w:ascii="宋体" w:hAnsi="宋体" w:eastAsia="宋体" w:cs="宋体"/>
          <w:spacing w:val="-9"/>
          <w:sz w:val="27"/>
          <w:szCs w:val="27"/>
        </w:rPr>
        <w:t>月</w:t>
      </w:r>
      <w:r>
        <w:rPr>
          <w:rFonts w:ascii="宋体" w:hAnsi="宋体" w:eastAsia="宋体" w:cs="宋体"/>
          <w:spacing w:val="18"/>
          <w:sz w:val="27"/>
          <w:szCs w:val="27"/>
        </w:rPr>
        <w:t xml:space="preserve">   </w:t>
      </w:r>
      <w:r>
        <w:rPr>
          <w:rFonts w:ascii="宋体" w:hAnsi="宋体" w:eastAsia="宋体" w:cs="宋体"/>
          <w:spacing w:val="-9"/>
          <w:sz w:val="27"/>
          <w:szCs w:val="27"/>
        </w:rPr>
        <w:t>日</w:t>
      </w:r>
    </w:p>
    <w:p>
      <w:pPr>
        <w:spacing w:line="343" w:lineRule="auto"/>
        <w:rPr>
          <w:rFonts w:ascii="宋体"/>
        </w:rPr>
      </w:pPr>
    </w:p>
    <w:p>
      <w:pPr>
        <w:spacing w:line="246" w:lineRule="auto"/>
        <w:rPr>
          <w:rFonts w:ascii="宋体"/>
        </w:rPr>
      </w:pPr>
      <w:bookmarkStart w:id="71" w:name="_bookmark31"/>
      <w:bookmarkEnd w:id="71"/>
    </w:p>
    <w:p>
      <w:pPr>
        <w:spacing w:line="246" w:lineRule="auto"/>
        <w:rPr>
          <w:rFonts w:ascii="宋体"/>
        </w:rPr>
      </w:pPr>
    </w:p>
    <w:p>
      <w:pPr>
        <w:spacing w:line="246" w:lineRule="auto"/>
        <w:rPr>
          <w:rFonts w:ascii="宋体"/>
        </w:rPr>
      </w:pPr>
    </w:p>
    <w:p>
      <w:pPr>
        <w:spacing w:line="246" w:lineRule="auto"/>
        <w:rPr>
          <w:rFonts w:ascii="宋体"/>
        </w:rPr>
      </w:pPr>
    </w:p>
    <w:p>
      <w:pPr>
        <w:spacing w:line="246" w:lineRule="auto"/>
        <w:rPr>
          <w:rFonts w:ascii="宋体"/>
        </w:rPr>
      </w:pPr>
    </w:p>
    <w:p>
      <w:pPr>
        <w:spacing w:line="246" w:lineRule="auto"/>
        <w:rPr>
          <w:rFonts w:ascii="宋体"/>
        </w:rPr>
      </w:pPr>
    </w:p>
    <w:p>
      <w:pPr>
        <w:spacing w:line="247" w:lineRule="auto"/>
        <w:rPr>
          <w:rFonts w:ascii="宋体"/>
        </w:rPr>
      </w:pPr>
    </w:p>
    <w:p>
      <w:pPr>
        <w:spacing w:before="199" w:line="311" w:lineRule="auto"/>
        <w:ind w:left="1089" w:right="1075" w:firstLine="541"/>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6</w:t>
      </w:r>
      <w:r>
        <w:rPr>
          <w:rFonts w:ascii="宋体" w:hAnsi="宋体" w:eastAsia="宋体" w:cs="宋体"/>
          <w:b/>
          <w:bCs/>
          <w:sz w:val="32"/>
          <w:szCs w:val="32"/>
        </w:rPr>
        <w:t xml:space="preserve"> </w:t>
      </w:r>
      <w:r>
        <w:rPr>
          <w:rFonts w:hint="eastAsia" w:ascii="宋体" w:hAnsi="宋体" w:eastAsia="宋体" w:cs="宋体"/>
          <w:b/>
          <w:bCs/>
          <w:sz w:val="32"/>
          <w:szCs w:val="32"/>
        </w:rPr>
        <w:t>缴纳</w:t>
      </w:r>
      <w:r>
        <w:rPr>
          <w:rFonts w:ascii="宋体" w:hAnsi="宋体" w:eastAsia="宋体" w:cs="宋体"/>
          <w:b/>
          <w:bCs/>
          <w:sz w:val="32"/>
          <w:szCs w:val="32"/>
        </w:rPr>
        <w:t>响应保证金的银行凭证（格式）</w:t>
      </w:r>
    </w:p>
    <w:p>
      <w:pPr>
        <w:spacing w:line="334" w:lineRule="auto"/>
        <w:rPr>
          <w:rFonts w:ascii="宋体"/>
        </w:rPr>
      </w:pPr>
    </w:p>
    <w:p>
      <w:pPr>
        <w:spacing w:before="88" w:line="185" w:lineRule="auto"/>
        <w:ind w:firstLine="1881" w:firstLineChars="771"/>
        <w:rPr>
          <w:rFonts w:ascii="宋体" w:hAnsi="宋体" w:eastAsia="宋体" w:cs="宋体"/>
          <w:sz w:val="27"/>
          <w:szCs w:val="27"/>
        </w:rPr>
      </w:pPr>
      <w:r>
        <w:rPr>
          <w:rFonts w:ascii="宋体" w:hAnsi="宋体" w:eastAsia="宋体" w:cs="宋体"/>
          <w:spacing w:val="-13"/>
          <w:sz w:val="27"/>
          <w:szCs w:val="27"/>
        </w:rPr>
        <w:t>致：</w:t>
      </w:r>
      <w:r>
        <w:rPr>
          <w:rFonts w:hint="eastAsia" w:ascii="宋体" w:hAnsi="宋体" w:eastAsia="宋体" w:cs="宋体"/>
          <w:spacing w:val="-13"/>
          <w:sz w:val="27"/>
          <w:szCs w:val="27"/>
        </w:rPr>
        <w:t>江西德翰咨询服务有限公司</w:t>
      </w:r>
      <w:r>
        <w:rPr>
          <w:rFonts w:ascii="宋体" w:hAnsi="宋体" w:eastAsia="宋体" w:cs="宋体"/>
          <w:spacing w:val="-13"/>
          <w:sz w:val="27"/>
          <w:szCs w:val="27"/>
        </w:rPr>
        <w:t>：</w:t>
      </w:r>
    </w:p>
    <w:p>
      <w:pPr>
        <w:tabs>
          <w:tab w:val="left" w:pos="2021"/>
        </w:tabs>
        <w:spacing w:before="351" w:line="427" w:lineRule="auto"/>
        <w:ind w:left="1200" w:right="1186" w:firstLine="529"/>
        <w:rPr>
          <w:rFonts w:ascii="宋体" w:hAnsi="宋体" w:eastAsia="宋体" w:cs="宋体"/>
          <w:sz w:val="27"/>
          <w:szCs w:val="27"/>
        </w:rPr>
      </w:pPr>
      <w:r>
        <w:rPr>
          <w:rFonts w:ascii="宋体" w:hAnsi="宋体" w:eastAsia="宋体" w:cs="宋体"/>
          <w:u w:val="single"/>
        </w:rPr>
        <w:tab/>
      </w:r>
      <w:r>
        <w:rPr>
          <w:rFonts w:ascii="宋体" w:hAnsi="宋体" w:eastAsia="宋体" w:cs="宋体"/>
          <w:spacing w:val="-6"/>
          <w:sz w:val="27"/>
          <w:szCs w:val="27"/>
          <w:u w:val="single"/>
        </w:rPr>
        <w:t>（供应商全称)</w:t>
      </w:r>
      <w:r>
        <w:rPr>
          <w:rFonts w:ascii="宋体" w:hAnsi="宋体" w:eastAsia="宋体" w:cs="宋体"/>
          <w:spacing w:val="29"/>
          <w:sz w:val="27"/>
          <w:szCs w:val="27"/>
          <w:u w:val="single"/>
        </w:rPr>
        <w:t xml:space="preserve"> </w:t>
      </w:r>
      <w:r>
        <w:rPr>
          <w:rFonts w:ascii="宋体" w:hAnsi="宋体" w:eastAsia="宋体" w:cs="宋体"/>
          <w:spacing w:val="-6"/>
          <w:sz w:val="27"/>
          <w:szCs w:val="27"/>
        </w:rPr>
        <w:t>参加贵方组织的，项目编号为</w:t>
      </w:r>
      <w:r>
        <w:rPr>
          <w:rFonts w:ascii="宋体" w:hAnsi="宋体" w:eastAsia="宋体" w:cs="宋体"/>
          <w:spacing w:val="5"/>
          <w:sz w:val="27"/>
          <w:szCs w:val="27"/>
          <w:u w:val="single"/>
        </w:rPr>
        <w:t xml:space="preserve">           </w:t>
      </w:r>
      <w:r>
        <w:rPr>
          <w:rFonts w:ascii="宋体" w:hAnsi="宋体" w:eastAsia="宋体" w:cs="宋体"/>
          <w:spacing w:val="-6"/>
          <w:sz w:val="27"/>
          <w:szCs w:val="27"/>
        </w:rPr>
        <w:t>的采购活动。按</w:t>
      </w:r>
      <w:r>
        <w:rPr>
          <w:rFonts w:ascii="宋体" w:hAnsi="宋体" w:eastAsia="宋体" w:cs="宋体"/>
          <w:spacing w:val="-14"/>
          <w:sz w:val="27"/>
          <w:szCs w:val="27"/>
        </w:rPr>
        <w:t>询价通知书的规定，已递交人民币</w:t>
      </w:r>
      <w:r>
        <w:rPr>
          <w:rFonts w:ascii="宋体" w:hAnsi="宋体" w:eastAsia="宋体" w:cs="宋体"/>
          <w:spacing w:val="-14"/>
          <w:sz w:val="27"/>
          <w:szCs w:val="27"/>
          <w:u w:val="single"/>
        </w:rPr>
        <w:t>（大写）</w:t>
      </w:r>
      <w:r>
        <w:rPr>
          <w:rFonts w:ascii="宋体" w:hAnsi="宋体" w:eastAsia="宋体" w:cs="宋体"/>
          <w:spacing w:val="16"/>
          <w:sz w:val="27"/>
          <w:szCs w:val="27"/>
          <w:u w:val="single"/>
        </w:rPr>
        <w:t xml:space="preserve">        </w:t>
      </w:r>
      <w:r>
        <w:rPr>
          <w:rFonts w:ascii="宋体" w:hAnsi="宋体" w:eastAsia="宋体" w:cs="宋体"/>
          <w:spacing w:val="-14"/>
          <w:sz w:val="27"/>
          <w:szCs w:val="27"/>
        </w:rPr>
        <w:t>元的响应保证金。</w:t>
      </w:r>
    </w:p>
    <w:p>
      <w:pPr>
        <w:spacing w:before="351" w:line="427" w:lineRule="auto"/>
        <w:ind w:left="1231" w:right="1185" w:firstLine="864" w:firstLineChars="343"/>
        <w:rPr>
          <w:rFonts w:ascii="宋体" w:hAnsi="宋体" w:eastAsia="宋体" w:cs="宋体"/>
          <w:spacing w:val="-9"/>
          <w:sz w:val="27"/>
          <w:szCs w:val="27"/>
          <w:u w:val="single"/>
        </w:rPr>
      </w:pPr>
      <w:r>
        <w:rPr>
          <w:rFonts w:ascii="宋体" w:hAnsi="宋体" w:eastAsia="宋体" w:cs="宋体"/>
          <w:spacing w:val="-9"/>
          <w:sz w:val="27"/>
          <w:szCs w:val="27"/>
        </w:rPr>
        <w:t>供应商名称：</w:t>
      </w:r>
      <w:r>
        <w:rPr>
          <w:rFonts w:ascii="宋体" w:hAnsi="宋体" w:eastAsia="宋体" w:cs="宋体"/>
          <w:spacing w:val="-9"/>
          <w:sz w:val="27"/>
          <w:szCs w:val="27"/>
          <w:u w:val="single"/>
        </w:rPr>
        <w:t xml:space="preserve">                       </w:t>
      </w:r>
    </w:p>
    <w:p>
      <w:pPr>
        <w:spacing w:before="351" w:line="427" w:lineRule="auto"/>
        <w:ind w:left="1231" w:right="1185" w:firstLine="864" w:firstLineChars="343"/>
        <w:rPr>
          <w:rFonts w:ascii="宋体" w:hAnsi="宋体" w:eastAsia="宋体" w:cs="宋体"/>
          <w:spacing w:val="-9"/>
          <w:sz w:val="27"/>
          <w:szCs w:val="27"/>
        </w:rPr>
      </w:pPr>
      <w:r>
        <w:rPr>
          <w:rFonts w:ascii="宋体" w:hAnsi="宋体" w:eastAsia="宋体" w:cs="宋体"/>
          <w:spacing w:val="-9"/>
          <w:sz w:val="27"/>
          <w:szCs w:val="27"/>
        </w:rPr>
        <w:t>供应商开户银行：</w:t>
      </w:r>
      <w:r>
        <w:rPr>
          <w:rFonts w:ascii="宋体" w:hAnsi="宋体" w:eastAsia="宋体" w:cs="宋体"/>
          <w:spacing w:val="-9"/>
          <w:sz w:val="27"/>
          <w:szCs w:val="27"/>
          <w:u w:val="single"/>
        </w:rPr>
        <w:t xml:space="preserve">                   </w:t>
      </w:r>
    </w:p>
    <w:p>
      <w:pPr>
        <w:spacing w:before="351" w:line="427" w:lineRule="auto"/>
        <w:ind w:left="1231" w:right="1185" w:firstLine="864" w:firstLineChars="343"/>
        <w:rPr>
          <w:rFonts w:ascii="宋体" w:hAnsi="宋体" w:eastAsia="宋体" w:cs="宋体"/>
          <w:spacing w:val="-9"/>
          <w:sz w:val="27"/>
          <w:szCs w:val="27"/>
        </w:rPr>
      </w:pPr>
      <w:r>
        <w:rPr>
          <w:rFonts w:ascii="宋体" w:hAnsi="宋体" w:eastAsia="宋体" w:cs="宋体"/>
          <w:spacing w:val="-9"/>
          <w:sz w:val="27"/>
          <w:szCs w:val="27"/>
        </w:rPr>
        <w:t>供应商</w:t>
      </w:r>
      <w:r>
        <w:rPr>
          <w:rFonts w:hint="eastAsia" w:ascii="宋体" w:hAnsi="宋体" w:eastAsia="宋体" w:cs="宋体"/>
          <w:spacing w:val="-9"/>
          <w:sz w:val="27"/>
          <w:szCs w:val="27"/>
        </w:rPr>
        <w:t>银行账号</w:t>
      </w:r>
      <w:r>
        <w:rPr>
          <w:rFonts w:ascii="宋体" w:hAnsi="宋体" w:eastAsia="宋体" w:cs="宋体"/>
          <w:spacing w:val="-9"/>
          <w:sz w:val="27"/>
          <w:szCs w:val="27"/>
        </w:rPr>
        <w:t>：</w:t>
      </w:r>
      <w:r>
        <w:rPr>
          <w:rFonts w:ascii="宋体" w:hAnsi="宋体" w:eastAsia="宋体" w:cs="宋体"/>
          <w:spacing w:val="-9"/>
          <w:sz w:val="27"/>
          <w:szCs w:val="27"/>
          <w:u w:val="single"/>
        </w:rPr>
        <w:t xml:space="preserve">                   </w:t>
      </w:r>
    </w:p>
    <w:p>
      <w:pPr>
        <w:spacing w:before="351" w:line="427" w:lineRule="auto"/>
        <w:ind w:left="1231" w:right="1185" w:firstLine="864" w:firstLineChars="343"/>
        <w:rPr>
          <w:rFonts w:ascii="宋体" w:hAnsi="宋体" w:eastAsia="宋体" w:cs="宋体"/>
          <w:spacing w:val="-9"/>
          <w:sz w:val="27"/>
          <w:szCs w:val="27"/>
        </w:rPr>
      </w:pPr>
      <w:r>
        <w:rPr>
          <w:rFonts w:ascii="宋体" w:hAnsi="宋体" w:eastAsia="宋体" w:cs="宋体"/>
          <w:spacing w:val="-9"/>
          <w:sz w:val="27"/>
          <w:szCs w:val="27"/>
        </w:rPr>
        <w:t>供应商（公章或自然人印鉴章） ：</w:t>
      </w:r>
    </w:p>
    <w:p>
      <w:pPr>
        <w:spacing w:before="353" w:line="185" w:lineRule="auto"/>
        <w:ind w:firstLine="1742"/>
        <w:rPr>
          <w:rFonts w:ascii="宋体" w:hAnsi="宋体" w:eastAsia="宋体" w:cs="宋体"/>
          <w:sz w:val="27"/>
          <w:szCs w:val="27"/>
        </w:rPr>
      </w:pPr>
      <w:r>
        <w:rPr>
          <w:rFonts w:ascii="宋体" w:hAnsi="宋体" w:eastAsia="宋体" w:cs="宋体"/>
          <w:spacing w:val="-7"/>
          <w:sz w:val="27"/>
          <w:szCs w:val="27"/>
        </w:rPr>
        <w:t>法定代表人（经营者或自然人）</w:t>
      </w:r>
      <w:r>
        <w:rPr>
          <w:rFonts w:ascii="宋体" w:hAnsi="宋体" w:eastAsia="宋体" w:cs="宋体"/>
          <w:spacing w:val="27"/>
          <w:sz w:val="27"/>
          <w:szCs w:val="27"/>
        </w:rPr>
        <w:t xml:space="preserve"> </w:t>
      </w:r>
      <w:r>
        <w:rPr>
          <w:rFonts w:ascii="宋体" w:hAnsi="宋体" w:eastAsia="宋体" w:cs="宋体"/>
          <w:spacing w:val="-7"/>
          <w:sz w:val="27"/>
          <w:szCs w:val="27"/>
        </w:rPr>
        <w:t>或授权代表（签字或印章</w:t>
      </w:r>
      <w:r>
        <w:rPr>
          <w:rFonts w:ascii="宋体" w:hAnsi="宋体" w:eastAsia="宋体" w:cs="宋体"/>
          <w:spacing w:val="-93"/>
          <w:sz w:val="27"/>
          <w:szCs w:val="27"/>
        </w:rPr>
        <w:t>）：</w:t>
      </w:r>
      <w:r>
        <w:rPr>
          <w:rFonts w:ascii="宋体" w:hAnsi="宋体" w:eastAsia="宋体" w:cs="宋体"/>
          <w:sz w:val="27"/>
          <w:szCs w:val="27"/>
          <w:u w:val="single"/>
        </w:rPr>
        <w:t xml:space="preserve">        </w:t>
      </w:r>
    </w:p>
    <w:p>
      <w:pPr>
        <w:spacing w:before="354" w:line="185" w:lineRule="auto"/>
        <w:ind w:firstLine="7308" w:firstLineChars="2900"/>
        <w:rPr>
          <w:rFonts w:ascii="宋体" w:hAnsi="宋体" w:eastAsia="宋体" w:cs="宋体"/>
          <w:sz w:val="27"/>
          <w:szCs w:val="27"/>
        </w:rPr>
      </w:pPr>
      <w:r>
        <w:rPr>
          <w:rFonts w:ascii="宋体" w:hAnsi="宋体" w:eastAsia="宋体" w:cs="宋体"/>
          <w:spacing w:val="-9"/>
          <w:sz w:val="27"/>
          <w:szCs w:val="27"/>
        </w:rPr>
        <w:t>年</w:t>
      </w:r>
      <w:r>
        <w:rPr>
          <w:rFonts w:ascii="宋体" w:hAnsi="宋体" w:eastAsia="宋体" w:cs="宋体"/>
          <w:spacing w:val="4"/>
          <w:sz w:val="27"/>
          <w:szCs w:val="27"/>
        </w:rPr>
        <w:t xml:space="preserve">    </w:t>
      </w:r>
      <w:r>
        <w:rPr>
          <w:rFonts w:ascii="宋体" w:hAnsi="宋体" w:eastAsia="宋体" w:cs="宋体"/>
          <w:spacing w:val="-9"/>
          <w:sz w:val="27"/>
          <w:szCs w:val="27"/>
        </w:rPr>
        <w:t>月</w:t>
      </w:r>
      <w:r>
        <w:rPr>
          <w:rFonts w:ascii="宋体" w:hAnsi="宋体" w:eastAsia="宋体" w:cs="宋体"/>
          <w:spacing w:val="14"/>
          <w:sz w:val="27"/>
          <w:szCs w:val="27"/>
        </w:rPr>
        <w:t xml:space="preserve">    </w:t>
      </w:r>
      <w:r>
        <w:rPr>
          <w:rFonts w:ascii="宋体" w:hAnsi="宋体" w:eastAsia="宋体" w:cs="宋体"/>
          <w:spacing w:val="-9"/>
          <w:sz w:val="27"/>
          <w:szCs w:val="27"/>
        </w:rPr>
        <w:t>日</w:t>
      </w:r>
    </w:p>
    <w:p>
      <w:pPr>
        <w:spacing w:line="178" w:lineRule="exact"/>
      </w:pPr>
    </w:p>
    <w:tbl>
      <w:tblPr>
        <w:tblStyle w:val="13"/>
        <w:tblW w:w="9745" w:type="dxa"/>
        <w:tblInd w:w="10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9745" w:type="dxa"/>
          </w:tcPr>
          <w:p>
            <w:pPr>
              <w:spacing w:before="180" w:line="185" w:lineRule="auto"/>
              <w:ind w:firstLine="118"/>
              <w:rPr>
                <w:rFonts w:ascii="宋体" w:hAnsi="宋体" w:eastAsia="宋体" w:cs="宋体"/>
                <w:sz w:val="27"/>
                <w:szCs w:val="27"/>
              </w:rPr>
            </w:pPr>
            <w:r>
              <w:rPr>
                <w:rFonts w:ascii="宋体" w:hAnsi="宋体" w:eastAsia="宋体" w:cs="宋体"/>
                <w:spacing w:val="-1"/>
                <w:sz w:val="27"/>
                <w:szCs w:val="27"/>
              </w:rPr>
              <w:t>粘贴转账银行凭证（原件扫描件）</w:t>
            </w:r>
          </w:p>
        </w:tc>
      </w:tr>
    </w:tbl>
    <w:p>
      <w:pPr>
        <w:spacing w:before="174" w:line="427" w:lineRule="auto"/>
        <w:ind w:left="1679" w:right="1191" w:hanging="479"/>
        <w:rPr>
          <w:rFonts w:ascii="宋体" w:hAnsi="宋体" w:eastAsia="宋体" w:cs="宋体"/>
          <w:sz w:val="27"/>
          <w:szCs w:val="27"/>
        </w:rPr>
      </w:pPr>
      <w:r>
        <w:rPr>
          <w:rFonts w:ascii="宋体" w:hAnsi="宋体" w:eastAsia="宋体" w:cs="宋体"/>
          <w:spacing w:val="-10"/>
          <w:sz w:val="27"/>
          <w:szCs w:val="27"/>
        </w:rPr>
        <w:t>注：请供应商认真填写银行信息，并要求与转账银行凭证的相关信息一致，采购</w:t>
      </w:r>
      <w:r>
        <w:rPr>
          <w:rFonts w:ascii="宋体" w:hAnsi="宋体" w:eastAsia="宋体" w:cs="宋体"/>
          <w:spacing w:val="-2"/>
          <w:sz w:val="27"/>
          <w:szCs w:val="27"/>
        </w:rPr>
        <w:t>代理机构将依据此凭证信息退还响应保证金。</w:t>
      </w: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78" w:line="185" w:lineRule="auto"/>
        <w:jc w:val="center"/>
        <w:outlineLvl w:val="1"/>
        <w:rPr>
          <w:rFonts w:ascii="宋体" w:hAnsi="宋体" w:eastAsia="宋体" w:cs="宋体"/>
          <w:b/>
          <w:bCs/>
          <w:spacing w:val="-2"/>
          <w:sz w:val="44"/>
          <w:szCs w:val="44"/>
        </w:rPr>
      </w:pPr>
      <w:bookmarkStart w:id="72" w:name="_Toc10915"/>
      <w:r>
        <w:rPr>
          <w:rFonts w:ascii="宋体" w:hAnsi="宋体" w:eastAsia="宋体" w:cs="宋体"/>
          <w:b/>
          <w:bCs/>
          <w:spacing w:val="-2"/>
          <w:sz w:val="44"/>
          <w:szCs w:val="44"/>
        </w:rPr>
        <w:t>八、中小企业声明函</w:t>
      </w:r>
      <w:bookmarkEnd w:id="72"/>
    </w:p>
    <w:p>
      <w:pPr>
        <w:spacing w:line="439" w:lineRule="auto"/>
        <w:rPr>
          <w:rFonts w:ascii="宋体"/>
        </w:rPr>
      </w:pPr>
    </w:p>
    <w:p>
      <w:pPr>
        <w:spacing w:before="88" w:line="427" w:lineRule="auto"/>
        <w:ind w:left="1199" w:right="1067" w:firstLine="813"/>
        <w:rPr>
          <w:rFonts w:ascii="宋体" w:hAnsi="宋体" w:eastAsia="宋体" w:cs="宋体"/>
          <w:spacing w:val="-2"/>
          <w:sz w:val="27"/>
          <w:szCs w:val="27"/>
        </w:rPr>
      </w:pPr>
      <w:r>
        <w:rPr>
          <w:rFonts w:ascii="宋体" w:hAnsi="宋体" w:eastAsia="宋体" w:cs="宋体"/>
          <w:spacing w:val="-13"/>
          <w:sz w:val="27"/>
          <w:szCs w:val="27"/>
        </w:rPr>
        <w:t>本公司（联合体）郑重声明，根据《政府采购促进中小企业发展管理办法》</w:t>
      </w:r>
      <w:r>
        <w:rPr>
          <w:rFonts w:ascii="宋体" w:hAnsi="宋体" w:eastAsia="宋体" w:cs="宋体"/>
          <w:sz w:val="27"/>
          <w:szCs w:val="27"/>
        </w:rPr>
        <w:t xml:space="preserve"> </w:t>
      </w:r>
      <w:r>
        <w:rPr>
          <w:rFonts w:ascii="宋体" w:hAnsi="宋体" w:eastAsia="宋体" w:cs="宋体"/>
          <w:spacing w:val="-13"/>
          <w:sz w:val="27"/>
          <w:szCs w:val="27"/>
        </w:rPr>
        <w:t>（财库﹝2020﹞46号）的规定，本公司（联合体）参加（单位名称）的（项目名称）</w:t>
      </w:r>
      <w:r>
        <w:rPr>
          <w:rFonts w:ascii="宋体" w:hAnsi="宋体" w:eastAsia="宋体" w:cs="宋体"/>
          <w:spacing w:val="-6"/>
          <w:sz w:val="27"/>
          <w:szCs w:val="27"/>
        </w:rPr>
        <w:t>采购活动，提供的货物全部由符合政策要求的中小企业制造。相关企业（含</w:t>
      </w:r>
      <w:r>
        <w:rPr>
          <w:rFonts w:ascii="宋体" w:hAnsi="宋体" w:eastAsia="宋体" w:cs="宋体"/>
          <w:spacing w:val="-2"/>
          <w:sz w:val="27"/>
          <w:szCs w:val="27"/>
        </w:rPr>
        <w:t>联合体中的中小企业、签订分包意向协议的中小企业）的具体情况如下：</w:t>
      </w:r>
    </w:p>
    <w:p>
      <w:pPr>
        <w:spacing w:before="88" w:line="427" w:lineRule="auto"/>
        <w:ind w:left="1199" w:right="1067" w:firstLine="1246" w:firstLineChars="487"/>
        <w:rPr>
          <w:rFonts w:ascii="宋体" w:hAnsi="宋体" w:eastAsia="宋体" w:cs="宋体"/>
          <w:sz w:val="27"/>
          <w:szCs w:val="27"/>
        </w:rPr>
      </w:pPr>
      <w:r>
        <w:rPr>
          <w:rFonts w:ascii="宋体" w:hAnsi="宋体" w:eastAsia="宋体" w:cs="宋体"/>
          <w:spacing w:val="-7"/>
          <w:sz w:val="27"/>
          <w:szCs w:val="27"/>
        </w:rPr>
        <w:t>1.</w:t>
      </w:r>
      <w:r>
        <w:rPr>
          <w:rFonts w:ascii="宋体" w:hAnsi="宋体" w:eastAsia="宋体" w:cs="宋体"/>
          <w:spacing w:val="-7"/>
          <w:sz w:val="27"/>
          <w:szCs w:val="27"/>
          <w:u w:val="single"/>
        </w:rPr>
        <w:t>（标的名称</w:t>
      </w:r>
      <w:r>
        <w:rPr>
          <w:rFonts w:ascii="宋体" w:hAnsi="宋体" w:eastAsia="宋体" w:cs="宋体"/>
          <w:spacing w:val="-97"/>
          <w:w w:val="79"/>
          <w:sz w:val="27"/>
          <w:szCs w:val="27"/>
          <w:u w:val="single"/>
        </w:rPr>
        <w:t>）</w:t>
      </w:r>
      <w:r>
        <w:rPr>
          <w:rFonts w:ascii="宋体" w:hAnsi="宋体" w:eastAsia="宋体" w:cs="宋体"/>
          <w:spacing w:val="-97"/>
          <w:w w:val="79"/>
          <w:sz w:val="27"/>
          <w:szCs w:val="27"/>
        </w:rPr>
        <w:t>，</w:t>
      </w:r>
      <w:r>
        <w:rPr>
          <w:rFonts w:ascii="宋体" w:hAnsi="宋体" w:eastAsia="宋体" w:cs="宋体"/>
          <w:spacing w:val="24"/>
          <w:sz w:val="27"/>
          <w:szCs w:val="27"/>
        </w:rPr>
        <w:t xml:space="preserve"> </w:t>
      </w:r>
      <w:r>
        <w:rPr>
          <w:rFonts w:ascii="宋体" w:hAnsi="宋体" w:eastAsia="宋体" w:cs="宋体"/>
          <w:spacing w:val="-7"/>
          <w:sz w:val="27"/>
          <w:szCs w:val="27"/>
        </w:rPr>
        <w:t>属于</w:t>
      </w:r>
      <w:r>
        <w:rPr>
          <w:rFonts w:ascii="宋体" w:hAnsi="宋体" w:eastAsia="宋体" w:cs="宋体"/>
          <w:spacing w:val="-7"/>
          <w:sz w:val="27"/>
          <w:szCs w:val="27"/>
          <w:u w:val="single"/>
        </w:rPr>
        <w:t>（采购文件中明确的所属行业）</w:t>
      </w:r>
      <w:r>
        <w:rPr>
          <w:rFonts w:ascii="宋体" w:hAnsi="宋体" w:eastAsia="宋体" w:cs="宋体"/>
          <w:spacing w:val="-7"/>
          <w:sz w:val="27"/>
          <w:szCs w:val="27"/>
        </w:rPr>
        <w:t>行业制造商为</w:t>
      </w:r>
      <w:r>
        <w:rPr>
          <w:rFonts w:ascii="宋体" w:hAnsi="宋体" w:eastAsia="宋体" w:cs="宋体"/>
          <w:spacing w:val="-7"/>
          <w:sz w:val="27"/>
          <w:szCs w:val="27"/>
          <w:u w:val="single"/>
        </w:rPr>
        <w:t>（企业</w:t>
      </w:r>
      <w:r>
        <w:rPr>
          <w:rFonts w:ascii="宋体" w:hAnsi="宋体" w:eastAsia="宋体" w:cs="宋体"/>
          <w:spacing w:val="-16"/>
          <w:sz w:val="27"/>
          <w:szCs w:val="27"/>
          <w:u w:val="single"/>
        </w:rPr>
        <w:t>名称</w:t>
      </w:r>
      <w:r>
        <w:rPr>
          <w:rFonts w:ascii="宋体" w:hAnsi="宋体" w:eastAsia="宋体" w:cs="宋体"/>
          <w:spacing w:val="-91"/>
          <w:w w:val="74"/>
          <w:sz w:val="27"/>
          <w:szCs w:val="27"/>
          <w:u w:val="single"/>
        </w:rPr>
        <w:t>）</w:t>
      </w:r>
      <w:r>
        <w:rPr>
          <w:rFonts w:ascii="宋体" w:hAnsi="宋体" w:eastAsia="宋体" w:cs="宋体"/>
          <w:spacing w:val="-91"/>
          <w:w w:val="74"/>
          <w:sz w:val="27"/>
          <w:szCs w:val="27"/>
        </w:rPr>
        <w:t>，</w:t>
      </w:r>
      <w:r>
        <w:rPr>
          <w:rFonts w:ascii="宋体" w:hAnsi="宋体" w:eastAsia="宋体" w:cs="宋体"/>
          <w:spacing w:val="71"/>
          <w:sz w:val="27"/>
          <w:szCs w:val="27"/>
        </w:rPr>
        <w:t xml:space="preserve"> </w:t>
      </w:r>
      <w:r>
        <w:rPr>
          <w:rFonts w:ascii="宋体" w:hAnsi="宋体" w:eastAsia="宋体" w:cs="宋体"/>
          <w:spacing w:val="-16"/>
          <w:sz w:val="27"/>
          <w:szCs w:val="27"/>
        </w:rPr>
        <w:t>从业人员</w:t>
      </w:r>
      <w:r>
        <w:rPr>
          <w:rFonts w:ascii="宋体" w:hAnsi="宋体" w:eastAsia="宋体" w:cs="宋体"/>
          <w:spacing w:val="33"/>
          <w:sz w:val="27"/>
          <w:szCs w:val="27"/>
          <w:u w:val="single"/>
        </w:rPr>
        <w:t xml:space="preserve">   </w:t>
      </w:r>
      <w:r>
        <w:rPr>
          <w:rFonts w:ascii="宋体" w:hAnsi="宋体" w:eastAsia="宋体" w:cs="宋体"/>
          <w:spacing w:val="-16"/>
          <w:sz w:val="27"/>
          <w:szCs w:val="27"/>
        </w:rPr>
        <w:t>人，营业收入为</w:t>
      </w:r>
      <w:r>
        <w:rPr>
          <w:rFonts w:ascii="宋体" w:hAnsi="宋体" w:eastAsia="宋体" w:cs="宋体"/>
          <w:spacing w:val="90"/>
          <w:sz w:val="27"/>
          <w:szCs w:val="27"/>
        </w:rPr>
        <w:t xml:space="preserve"> </w:t>
      </w:r>
      <w:r>
        <w:rPr>
          <w:rFonts w:ascii="宋体" w:hAnsi="宋体" w:eastAsia="宋体" w:cs="宋体"/>
          <w:spacing w:val="-16"/>
          <w:sz w:val="27"/>
          <w:szCs w:val="27"/>
        </w:rPr>
        <w:t>万元，资产总额为</w:t>
      </w:r>
      <w:r>
        <w:rPr>
          <w:rFonts w:ascii="宋体" w:hAnsi="宋体" w:eastAsia="宋体" w:cs="宋体"/>
          <w:spacing w:val="53"/>
          <w:sz w:val="27"/>
          <w:szCs w:val="27"/>
          <w:u w:val="single"/>
        </w:rPr>
        <w:t xml:space="preserve">  </w:t>
      </w:r>
      <w:r>
        <w:rPr>
          <w:rFonts w:ascii="宋体" w:hAnsi="宋体" w:eastAsia="宋体" w:cs="宋体"/>
          <w:spacing w:val="-16"/>
          <w:sz w:val="27"/>
          <w:szCs w:val="27"/>
        </w:rPr>
        <w:t>万元，属于</w:t>
      </w:r>
      <w:r>
        <w:rPr>
          <w:rFonts w:ascii="宋体" w:hAnsi="宋体" w:eastAsia="宋体" w:cs="宋体"/>
          <w:spacing w:val="-16"/>
          <w:sz w:val="27"/>
          <w:szCs w:val="27"/>
          <w:u w:val="single"/>
        </w:rPr>
        <w:t>（中型企</w:t>
      </w:r>
      <w:r>
        <w:rPr>
          <w:rFonts w:ascii="宋体" w:hAnsi="宋体" w:eastAsia="宋体" w:cs="宋体"/>
          <w:spacing w:val="-1"/>
          <w:sz w:val="27"/>
          <w:szCs w:val="27"/>
          <w:u w:val="single"/>
        </w:rPr>
        <w:t>业、小型企业、微型企业</w:t>
      </w:r>
      <w:r>
        <w:rPr>
          <w:rFonts w:ascii="宋体" w:hAnsi="宋体" w:eastAsia="宋体" w:cs="宋体"/>
          <w:spacing w:val="-75"/>
          <w:sz w:val="27"/>
          <w:szCs w:val="27"/>
          <w:u w:val="single"/>
        </w:rPr>
        <w:t>）</w:t>
      </w:r>
      <w:r>
        <w:rPr>
          <w:rFonts w:ascii="宋体" w:hAnsi="宋体" w:eastAsia="宋体" w:cs="宋体"/>
          <w:spacing w:val="-75"/>
          <w:sz w:val="27"/>
          <w:szCs w:val="27"/>
        </w:rPr>
        <w:t>；</w:t>
      </w:r>
    </w:p>
    <w:p>
      <w:pPr>
        <w:spacing w:before="325" w:line="185" w:lineRule="auto"/>
        <w:ind w:firstLine="2287" w:firstLineChars="930"/>
        <w:outlineLvl w:val="2"/>
        <w:rPr>
          <w:rFonts w:ascii="宋体" w:hAnsi="宋体" w:eastAsia="宋体" w:cs="宋体"/>
          <w:sz w:val="27"/>
          <w:szCs w:val="27"/>
          <w:u w:val="single"/>
        </w:rPr>
      </w:pPr>
      <w:bookmarkStart w:id="73" w:name="_Toc18992"/>
      <w:r>
        <w:rPr>
          <w:rFonts w:ascii="宋体" w:hAnsi="宋体" w:eastAsia="宋体" w:cs="宋体"/>
          <w:spacing w:val="-12"/>
          <w:sz w:val="27"/>
          <w:szCs w:val="27"/>
        </w:rPr>
        <w:t>2.</w:t>
      </w:r>
      <w:r>
        <w:rPr>
          <w:rFonts w:ascii="宋体" w:hAnsi="宋体" w:eastAsia="宋体" w:cs="宋体"/>
          <w:spacing w:val="-12"/>
          <w:sz w:val="27"/>
          <w:szCs w:val="27"/>
          <w:u w:val="single"/>
        </w:rPr>
        <w:t>（标的名称</w:t>
      </w:r>
      <w:r>
        <w:rPr>
          <w:rFonts w:ascii="宋体" w:hAnsi="宋体" w:eastAsia="宋体" w:cs="宋体"/>
          <w:spacing w:val="-93"/>
          <w:w w:val="77"/>
          <w:sz w:val="27"/>
          <w:szCs w:val="27"/>
          <w:u w:val="single"/>
        </w:rPr>
        <w:t>）</w:t>
      </w:r>
      <w:r>
        <w:rPr>
          <w:rFonts w:ascii="宋体" w:hAnsi="宋体" w:eastAsia="宋体" w:cs="宋体"/>
          <w:spacing w:val="-93"/>
          <w:w w:val="77"/>
          <w:sz w:val="27"/>
          <w:szCs w:val="27"/>
        </w:rPr>
        <w:t>，</w:t>
      </w:r>
      <w:r>
        <w:rPr>
          <w:rFonts w:ascii="宋体" w:hAnsi="宋体" w:eastAsia="宋体" w:cs="宋体"/>
          <w:spacing w:val="25"/>
          <w:sz w:val="27"/>
          <w:szCs w:val="27"/>
        </w:rPr>
        <w:t xml:space="preserve"> </w:t>
      </w:r>
      <w:r>
        <w:rPr>
          <w:rFonts w:ascii="宋体" w:hAnsi="宋体" w:eastAsia="宋体" w:cs="宋体"/>
          <w:spacing w:val="-12"/>
          <w:sz w:val="27"/>
          <w:szCs w:val="27"/>
        </w:rPr>
        <w:t>属于</w:t>
      </w:r>
      <w:r>
        <w:rPr>
          <w:rFonts w:ascii="宋体" w:hAnsi="宋体" w:eastAsia="宋体" w:cs="宋体"/>
          <w:spacing w:val="-12"/>
          <w:sz w:val="27"/>
          <w:szCs w:val="27"/>
          <w:u w:val="single"/>
        </w:rPr>
        <w:t>（采购文件中明确的所属行业）</w:t>
      </w:r>
      <w:r>
        <w:rPr>
          <w:rFonts w:ascii="宋体" w:hAnsi="宋体" w:eastAsia="宋体" w:cs="宋体"/>
          <w:spacing w:val="-12"/>
          <w:sz w:val="27"/>
          <w:szCs w:val="27"/>
        </w:rPr>
        <w:t>行业；制造商为</w:t>
      </w:r>
      <w:r>
        <w:rPr>
          <w:rFonts w:ascii="宋体" w:hAnsi="宋体" w:eastAsia="宋体" w:cs="宋体"/>
          <w:spacing w:val="-12"/>
          <w:sz w:val="27"/>
          <w:szCs w:val="27"/>
          <w:u w:val="single"/>
        </w:rPr>
        <w:t>（企业</w:t>
      </w:r>
      <w:bookmarkEnd w:id="73"/>
    </w:p>
    <w:p>
      <w:pPr>
        <w:spacing w:before="354" w:line="185" w:lineRule="auto"/>
        <w:ind w:firstLine="1204"/>
        <w:rPr>
          <w:rFonts w:ascii="宋体" w:hAnsi="宋体" w:eastAsia="宋体" w:cs="宋体"/>
          <w:spacing w:val="-1"/>
          <w:sz w:val="27"/>
          <w:szCs w:val="27"/>
          <w:u w:val="single"/>
        </w:rPr>
      </w:pPr>
      <w:r>
        <w:rPr>
          <w:rFonts w:ascii="宋体" w:hAnsi="宋体" w:eastAsia="宋体" w:cs="宋体"/>
          <w:spacing w:val="-16"/>
          <w:sz w:val="27"/>
          <w:szCs w:val="27"/>
          <w:u w:val="single"/>
        </w:rPr>
        <w:t>名称</w:t>
      </w:r>
      <w:r>
        <w:rPr>
          <w:rFonts w:ascii="宋体" w:hAnsi="宋体" w:eastAsia="宋体" w:cs="宋体"/>
          <w:spacing w:val="-91"/>
          <w:w w:val="75"/>
          <w:sz w:val="27"/>
          <w:szCs w:val="27"/>
          <w:u w:val="single"/>
        </w:rPr>
        <w:t>）</w:t>
      </w:r>
      <w:r>
        <w:rPr>
          <w:rFonts w:ascii="宋体" w:hAnsi="宋体" w:eastAsia="宋体" w:cs="宋体"/>
          <w:spacing w:val="-91"/>
          <w:w w:val="75"/>
          <w:sz w:val="27"/>
          <w:szCs w:val="27"/>
        </w:rPr>
        <w:t>，</w:t>
      </w:r>
      <w:r>
        <w:rPr>
          <w:rFonts w:ascii="宋体" w:hAnsi="宋体" w:eastAsia="宋体" w:cs="宋体"/>
          <w:spacing w:val="-16"/>
          <w:sz w:val="27"/>
          <w:szCs w:val="27"/>
        </w:rPr>
        <w:t>从业人员</w:t>
      </w:r>
      <w:r>
        <w:rPr>
          <w:rFonts w:ascii="宋体" w:hAnsi="宋体" w:eastAsia="宋体" w:cs="宋体"/>
          <w:spacing w:val="33"/>
          <w:sz w:val="27"/>
          <w:szCs w:val="27"/>
          <w:u w:val="single"/>
        </w:rPr>
        <w:t xml:space="preserve">   </w:t>
      </w:r>
      <w:r>
        <w:rPr>
          <w:rFonts w:ascii="宋体" w:hAnsi="宋体" w:eastAsia="宋体" w:cs="宋体"/>
          <w:spacing w:val="-16"/>
          <w:sz w:val="27"/>
          <w:szCs w:val="27"/>
        </w:rPr>
        <w:t>人，营业收入为</w:t>
      </w:r>
      <w:r>
        <w:rPr>
          <w:rFonts w:ascii="宋体" w:hAnsi="宋体" w:eastAsia="宋体" w:cs="宋体"/>
          <w:spacing w:val="90"/>
          <w:sz w:val="27"/>
          <w:szCs w:val="27"/>
          <w:u w:val="single"/>
        </w:rPr>
        <w:t xml:space="preserve"> </w:t>
      </w:r>
      <w:r>
        <w:rPr>
          <w:rFonts w:ascii="宋体" w:hAnsi="宋体" w:eastAsia="宋体" w:cs="宋体"/>
          <w:spacing w:val="-16"/>
          <w:sz w:val="27"/>
          <w:szCs w:val="27"/>
        </w:rPr>
        <w:t>万元，资产总额为</w:t>
      </w:r>
      <w:r>
        <w:rPr>
          <w:rFonts w:ascii="宋体" w:hAnsi="宋体" w:eastAsia="宋体" w:cs="宋体"/>
          <w:spacing w:val="52"/>
          <w:sz w:val="27"/>
          <w:szCs w:val="27"/>
          <w:u w:val="single"/>
        </w:rPr>
        <w:t xml:space="preserve">  </w:t>
      </w:r>
      <w:r>
        <w:rPr>
          <w:rFonts w:ascii="宋体" w:hAnsi="宋体" w:eastAsia="宋体" w:cs="宋体"/>
          <w:spacing w:val="-16"/>
          <w:sz w:val="27"/>
          <w:szCs w:val="27"/>
        </w:rPr>
        <w:t>万元，属于</w:t>
      </w:r>
      <w:r>
        <w:rPr>
          <w:rFonts w:ascii="宋体" w:hAnsi="宋体" w:eastAsia="宋体" w:cs="宋体"/>
          <w:spacing w:val="-16"/>
          <w:sz w:val="27"/>
          <w:szCs w:val="27"/>
          <w:u w:val="single"/>
        </w:rPr>
        <w:t>（中型企</w:t>
      </w:r>
      <w:r>
        <w:rPr>
          <w:rFonts w:ascii="宋体" w:hAnsi="宋体" w:eastAsia="宋体" w:cs="宋体"/>
          <w:spacing w:val="-1"/>
          <w:sz w:val="27"/>
          <w:szCs w:val="27"/>
          <w:u w:val="single"/>
        </w:rPr>
        <w:t>业、小</w:t>
      </w:r>
    </w:p>
    <w:p>
      <w:pPr>
        <w:spacing w:before="354" w:line="185" w:lineRule="auto"/>
        <w:ind w:firstLine="1204"/>
        <w:rPr>
          <w:rFonts w:ascii="宋体" w:hAnsi="宋体" w:eastAsia="宋体" w:cs="宋体"/>
          <w:sz w:val="27"/>
          <w:szCs w:val="27"/>
        </w:rPr>
      </w:pPr>
      <w:r>
        <w:rPr>
          <w:rFonts w:hint="eastAsia" w:ascii="宋体" w:hAnsi="宋体" w:eastAsia="宋体" w:cs="宋体"/>
          <w:spacing w:val="-1"/>
          <w:sz w:val="27"/>
          <w:szCs w:val="27"/>
          <w:u w:val="single"/>
        </w:rPr>
        <w:t>型</w:t>
      </w:r>
      <w:r>
        <w:rPr>
          <w:rFonts w:ascii="宋体" w:hAnsi="宋体" w:eastAsia="宋体" w:cs="宋体"/>
          <w:spacing w:val="-1"/>
          <w:sz w:val="27"/>
          <w:szCs w:val="27"/>
          <w:u w:val="single"/>
        </w:rPr>
        <w:t>企业、微型企业</w:t>
      </w:r>
      <w:r>
        <w:rPr>
          <w:rFonts w:ascii="宋体" w:hAnsi="宋体" w:eastAsia="宋体" w:cs="宋体"/>
          <w:spacing w:val="-75"/>
          <w:sz w:val="27"/>
          <w:szCs w:val="27"/>
          <w:u w:val="single"/>
        </w:rPr>
        <w:t>）</w:t>
      </w:r>
      <w:r>
        <w:rPr>
          <w:rFonts w:ascii="宋体" w:hAnsi="宋体" w:eastAsia="宋体" w:cs="宋体"/>
          <w:spacing w:val="-75"/>
          <w:sz w:val="27"/>
          <w:szCs w:val="27"/>
        </w:rPr>
        <w:t>；</w:t>
      </w:r>
    </w:p>
    <w:p>
      <w:pPr>
        <w:spacing w:before="354" w:line="185" w:lineRule="auto"/>
        <w:ind w:firstLine="1892"/>
        <w:rPr>
          <w:rFonts w:ascii="宋体" w:hAnsi="宋体" w:eastAsia="宋体" w:cs="宋体"/>
          <w:sz w:val="27"/>
          <w:szCs w:val="27"/>
        </w:rPr>
      </w:pPr>
      <w:r>
        <w:rPr>
          <w:rFonts w:ascii="宋体" w:hAnsi="宋体" w:eastAsia="宋体" w:cs="宋体"/>
          <w:spacing w:val="-7"/>
          <w:sz w:val="27"/>
          <w:szCs w:val="27"/>
        </w:rPr>
        <w:t>……</w:t>
      </w:r>
    </w:p>
    <w:p>
      <w:pPr>
        <w:spacing w:before="352" w:line="625" w:lineRule="exact"/>
        <w:ind w:firstLine="2043"/>
        <w:rPr>
          <w:rFonts w:ascii="宋体" w:hAnsi="宋体" w:eastAsia="宋体" w:cs="宋体"/>
          <w:sz w:val="27"/>
          <w:szCs w:val="27"/>
        </w:rPr>
      </w:pPr>
      <w:r>
        <w:rPr>
          <w:rFonts w:ascii="宋体" w:hAnsi="宋体" w:eastAsia="宋体" w:cs="宋体"/>
          <w:spacing w:val="-9"/>
          <w:position w:val="26"/>
          <w:sz w:val="27"/>
          <w:szCs w:val="27"/>
        </w:rPr>
        <w:t>以上企业，不属于大企业的分支机构，不存在控股股东为大企业的情形，</w:t>
      </w:r>
    </w:p>
    <w:p>
      <w:pPr>
        <w:spacing w:line="204" w:lineRule="auto"/>
        <w:ind w:firstLine="1206"/>
        <w:rPr>
          <w:rFonts w:ascii="宋体" w:hAnsi="宋体" w:eastAsia="宋体" w:cs="宋体"/>
          <w:sz w:val="27"/>
          <w:szCs w:val="27"/>
        </w:rPr>
      </w:pPr>
      <w:r>
        <w:rPr>
          <w:rFonts w:ascii="宋体" w:hAnsi="宋体" w:eastAsia="宋体" w:cs="宋体"/>
          <w:spacing w:val="-2"/>
          <w:sz w:val="27"/>
          <w:szCs w:val="27"/>
        </w:rPr>
        <w:t>也不存在与大企业的负责人为同一人的情形。</w:t>
      </w:r>
    </w:p>
    <w:p>
      <w:pPr>
        <w:spacing w:before="326" w:line="185" w:lineRule="auto"/>
        <w:ind w:firstLine="2013"/>
        <w:rPr>
          <w:rFonts w:ascii="宋体" w:hAnsi="宋体" w:eastAsia="宋体" w:cs="宋体"/>
          <w:sz w:val="27"/>
          <w:szCs w:val="27"/>
        </w:rPr>
      </w:pPr>
      <w:r>
        <w:rPr>
          <w:rFonts w:ascii="宋体" w:hAnsi="宋体" w:eastAsia="宋体" w:cs="宋体"/>
          <w:spacing w:val="-1"/>
          <w:sz w:val="27"/>
          <w:szCs w:val="27"/>
        </w:rPr>
        <w:t>本企业对上述声明内容的真实性负责。如有虚假，将依法承担相应责任。</w:t>
      </w:r>
    </w:p>
    <w:p>
      <w:pPr>
        <w:spacing w:line="260" w:lineRule="auto"/>
        <w:rPr>
          <w:rFonts w:ascii="宋体"/>
        </w:rPr>
      </w:pPr>
    </w:p>
    <w:p>
      <w:pPr>
        <w:spacing w:line="260" w:lineRule="auto"/>
        <w:rPr>
          <w:rFonts w:ascii="宋体"/>
        </w:rPr>
      </w:pPr>
    </w:p>
    <w:p>
      <w:pPr>
        <w:spacing w:line="261" w:lineRule="auto"/>
        <w:rPr>
          <w:rFonts w:ascii="宋体"/>
        </w:rPr>
      </w:pPr>
    </w:p>
    <w:p>
      <w:pPr>
        <w:spacing w:before="88" w:line="624" w:lineRule="exact"/>
        <w:ind w:firstLine="1880"/>
        <w:rPr>
          <w:rFonts w:ascii="宋体" w:hAnsi="宋体" w:eastAsia="宋体" w:cs="宋体"/>
          <w:sz w:val="27"/>
          <w:szCs w:val="27"/>
        </w:rPr>
      </w:pPr>
      <w:r>
        <w:rPr>
          <w:rFonts w:ascii="宋体" w:hAnsi="宋体" w:eastAsia="宋体" w:cs="宋体"/>
          <w:spacing w:val="-2"/>
          <w:position w:val="26"/>
          <w:sz w:val="27"/>
          <w:szCs w:val="27"/>
        </w:rPr>
        <w:t>企业名称（盖章</w:t>
      </w:r>
      <w:r>
        <w:rPr>
          <w:rFonts w:ascii="宋体" w:hAnsi="宋体" w:eastAsia="宋体" w:cs="宋体"/>
          <w:spacing w:val="-77"/>
          <w:position w:val="26"/>
          <w:sz w:val="27"/>
          <w:szCs w:val="27"/>
        </w:rPr>
        <w:t>）：</w:t>
      </w:r>
    </w:p>
    <w:p>
      <w:pPr>
        <w:spacing w:before="1" w:line="204" w:lineRule="auto"/>
        <w:ind w:firstLine="1922"/>
        <w:rPr>
          <w:rFonts w:ascii="宋体" w:hAnsi="宋体" w:eastAsia="宋体" w:cs="宋体"/>
          <w:sz w:val="27"/>
          <w:szCs w:val="27"/>
        </w:rPr>
      </w:pPr>
      <w:r>
        <w:rPr>
          <w:rFonts w:ascii="宋体" w:hAnsi="宋体" w:eastAsia="宋体" w:cs="宋体"/>
          <w:spacing w:val="-26"/>
          <w:sz w:val="27"/>
          <w:szCs w:val="27"/>
        </w:rPr>
        <w:t>日期：</w:t>
      </w:r>
    </w:p>
    <w:p>
      <w:pPr>
        <w:spacing w:line="261" w:lineRule="auto"/>
        <w:rPr>
          <w:rFonts w:ascii="宋体"/>
        </w:rPr>
      </w:pPr>
    </w:p>
    <w:p>
      <w:pPr>
        <w:spacing w:line="261" w:lineRule="auto"/>
        <w:rPr>
          <w:rFonts w:ascii="宋体"/>
        </w:rPr>
      </w:pPr>
    </w:p>
    <w:p>
      <w:pPr>
        <w:spacing w:line="261" w:lineRule="auto"/>
        <w:rPr>
          <w:rFonts w:ascii="宋体"/>
        </w:rPr>
      </w:pPr>
    </w:p>
    <w:p>
      <w:pPr>
        <w:spacing w:before="326" w:line="185" w:lineRule="auto"/>
        <w:ind w:firstLine="2691" w:firstLineChars="1000"/>
        <w:jc w:val="both"/>
        <w:rPr>
          <w:rFonts w:ascii="宋体"/>
        </w:rPr>
      </w:pPr>
      <w:r>
        <w:rPr>
          <w:rFonts w:ascii="宋体" w:hAnsi="宋体" w:eastAsia="宋体" w:cs="宋体"/>
          <w:b/>
          <w:bCs/>
          <w:spacing w:val="-1"/>
          <w:sz w:val="27"/>
          <w:szCs w:val="27"/>
        </w:rPr>
        <w:t>（注：不符合小型、微型企业条件的不需提供）</w:t>
      </w:r>
      <w:bookmarkStart w:id="74" w:name="_bookmark32"/>
      <w:bookmarkEnd w:id="74"/>
    </w:p>
    <w:p>
      <w:pPr>
        <w:spacing w:before="78" w:line="185" w:lineRule="auto"/>
        <w:jc w:val="center"/>
        <w:rPr>
          <w:rFonts w:ascii="宋体" w:hAnsi="宋体" w:eastAsia="宋体" w:cs="宋体"/>
          <w:b/>
          <w:bCs/>
          <w:spacing w:val="-2"/>
          <w:sz w:val="44"/>
          <w:szCs w:val="44"/>
        </w:rPr>
      </w:pPr>
    </w:p>
    <w:p>
      <w:pPr>
        <w:spacing w:before="78" w:line="185" w:lineRule="auto"/>
        <w:jc w:val="center"/>
        <w:outlineLvl w:val="1"/>
        <w:rPr>
          <w:rFonts w:ascii="宋体" w:hAnsi="宋体" w:eastAsia="宋体" w:cs="宋体"/>
          <w:b/>
          <w:bCs/>
          <w:spacing w:val="-2"/>
          <w:sz w:val="44"/>
          <w:szCs w:val="44"/>
        </w:rPr>
      </w:pPr>
      <w:bookmarkStart w:id="75" w:name="_Toc1498"/>
      <w:r>
        <w:rPr>
          <w:rFonts w:ascii="宋体" w:hAnsi="宋体" w:eastAsia="宋体" w:cs="宋体"/>
          <w:b/>
          <w:bCs/>
          <w:spacing w:val="-2"/>
          <w:sz w:val="44"/>
          <w:szCs w:val="44"/>
        </w:rPr>
        <w:t>九、残疾人福利性单位声明函</w:t>
      </w:r>
      <w:bookmarkEnd w:id="75"/>
    </w:p>
    <w:p>
      <w:pPr>
        <w:spacing w:line="333" w:lineRule="auto"/>
        <w:rPr>
          <w:rFonts w:ascii="宋体"/>
        </w:rPr>
      </w:pPr>
    </w:p>
    <w:p>
      <w:pPr>
        <w:spacing w:line="333" w:lineRule="auto"/>
        <w:rPr>
          <w:rFonts w:ascii="宋体"/>
        </w:rPr>
      </w:pPr>
    </w:p>
    <w:p>
      <w:pPr>
        <w:spacing w:before="91" w:line="388" w:lineRule="auto"/>
        <w:ind w:left="1200" w:right="1201" w:firstLine="585"/>
        <w:rPr>
          <w:rFonts w:ascii="宋体" w:hAnsi="宋体" w:eastAsia="宋体" w:cs="宋体"/>
          <w:sz w:val="28"/>
          <w:szCs w:val="28"/>
        </w:rPr>
      </w:pPr>
      <w:r>
        <w:rPr>
          <w:rFonts w:ascii="宋体" w:hAnsi="宋体" w:eastAsia="宋体" w:cs="宋体"/>
          <w:spacing w:val="-2"/>
          <w:sz w:val="28"/>
          <w:szCs w:val="28"/>
        </w:rPr>
        <w:t>本单位郑重声明，根据《财政部民政部中国残疾人联合会关于促进残</w:t>
      </w:r>
      <w:r>
        <w:rPr>
          <w:rFonts w:ascii="宋体" w:hAnsi="宋体" w:eastAsia="宋体" w:cs="宋体"/>
          <w:spacing w:val="-13"/>
          <w:sz w:val="28"/>
          <w:szCs w:val="28"/>
        </w:rPr>
        <w:t>疾人就业政府采购政策的通知》（财库〔2017〕141</w:t>
      </w:r>
      <w:r>
        <w:rPr>
          <w:rFonts w:ascii="宋体" w:hAnsi="宋体" w:eastAsia="宋体" w:cs="宋体"/>
          <w:spacing w:val="-16"/>
          <w:sz w:val="28"/>
          <w:szCs w:val="28"/>
        </w:rPr>
        <w:t xml:space="preserve"> </w:t>
      </w:r>
      <w:r>
        <w:rPr>
          <w:rFonts w:ascii="宋体" w:hAnsi="宋体" w:eastAsia="宋体" w:cs="宋体"/>
          <w:spacing w:val="-13"/>
          <w:sz w:val="28"/>
          <w:szCs w:val="28"/>
        </w:rPr>
        <w:t>号）的规定，本单位为</w:t>
      </w:r>
      <w:r>
        <w:rPr>
          <w:rFonts w:ascii="宋体" w:hAnsi="宋体" w:eastAsia="宋体" w:cs="宋体"/>
          <w:spacing w:val="4"/>
          <w:sz w:val="28"/>
          <w:szCs w:val="28"/>
        </w:rPr>
        <w:t>符合条件的残疾人福利性单位，且本单位参加______单位的______项目采购</w:t>
      </w:r>
      <w:r>
        <w:rPr>
          <w:rFonts w:ascii="宋体" w:hAnsi="宋体" w:eastAsia="宋体" w:cs="宋体"/>
          <w:spacing w:val="12"/>
          <w:sz w:val="28"/>
          <w:szCs w:val="28"/>
        </w:rPr>
        <w:t>活动提供本单位制造的货物（服务</w:t>
      </w:r>
      <w:r>
        <w:rPr>
          <w:rFonts w:ascii="宋体" w:hAnsi="宋体" w:eastAsia="宋体" w:cs="宋体"/>
          <w:spacing w:val="-115"/>
          <w:sz w:val="28"/>
          <w:szCs w:val="28"/>
        </w:rPr>
        <w:t>）</w:t>
      </w:r>
      <w:r>
        <w:rPr>
          <w:rFonts w:hint="eastAsia" w:ascii="宋体" w:hAnsi="宋体" w:eastAsia="宋体" w:cs="宋体"/>
          <w:spacing w:val="-115"/>
          <w:sz w:val="28"/>
          <w:szCs w:val="28"/>
        </w:rPr>
        <w:t xml:space="preserve">（ </w:t>
      </w:r>
      <w:r>
        <w:rPr>
          <w:rFonts w:ascii="宋体" w:hAnsi="宋体" w:eastAsia="宋体" w:cs="宋体"/>
          <w:spacing w:val="12"/>
          <w:sz w:val="28"/>
          <w:szCs w:val="28"/>
        </w:rPr>
        <w:t>由本单位承担工程/提供服务</w:t>
      </w:r>
      <w:r>
        <w:rPr>
          <w:rFonts w:ascii="宋体" w:hAnsi="宋体" w:eastAsia="宋体" w:cs="宋体"/>
          <w:spacing w:val="-115"/>
          <w:sz w:val="28"/>
          <w:szCs w:val="28"/>
        </w:rPr>
        <w:t>），</w:t>
      </w:r>
      <w:r>
        <w:rPr>
          <w:rFonts w:ascii="宋体" w:hAnsi="宋体" w:eastAsia="宋体" w:cs="宋体"/>
          <w:spacing w:val="83"/>
          <w:sz w:val="28"/>
          <w:szCs w:val="28"/>
        </w:rPr>
        <w:t xml:space="preserve"> </w:t>
      </w:r>
      <w:r>
        <w:rPr>
          <w:rFonts w:ascii="宋体" w:hAnsi="宋体" w:eastAsia="宋体" w:cs="宋体"/>
          <w:spacing w:val="12"/>
          <w:sz w:val="28"/>
          <w:szCs w:val="28"/>
        </w:rPr>
        <w:t>或者</w:t>
      </w:r>
      <w:r>
        <w:rPr>
          <w:rFonts w:ascii="宋体" w:hAnsi="宋体" w:eastAsia="宋体" w:cs="宋体"/>
          <w:spacing w:val="13"/>
          <w:sz w:val="28"/>
          <w:szCs w:val="28"/>
        </w:rPr>
        <w:t>提供其他残疾人福利性单位制造的货物（服务</w:t>
      </w:r>
      <w:r>
        <w:rPr>
          <w:rFonts w:ascii="宋体" w:hAnsi="宋体" w:eastAsia="宋体" w:cs="宋体"/>
          <w:spacing w:val="-74"/>
          <w:sz w:val="28"/>
          <w:szCs w:val="28"/>
        </w:rPr>
        <w:t>）（</w:t>
      </w:r>
      <w:r>
        <w:rPr>
          <w:rFonts w:ascii="宋体" w:hAnsi="宋体" w:eastAsia="宋体" w:cs="宋体"/>
          <w:spacing w:val="13"/>
          <w:sz w:val="28"/>
          <w:szCs w:val="28"/>
        </w:rPr>
        <w:t>不包括使用非残疾人福利</w:t>
      </w:r>
      <w:r>
        <w:rPr>
          <w:rFonts w:ascii="宋体" w:hAnsi="宋体" w:eastAsia="宋体" w:cs="宋体"/>
          <w:spacing w:val="9"/>
          <w:sz w:val="28"/>
          <w:szCs w:val="28"/>
        </w:rPr>
        <w:t>性单位注册商标的货物（服务</w:t>
      </w:r>
      <w:r>
        <w:rPr>
          <w:rFonts w:ascii="宋体" w:hAnsi="宋体" w:eastAsia="宋体" w:cs="宋体"/>
          <w:spacing w:val="-117"/>
          <w:w w:val="92"/>
          <w:sz w:val="28"/>
          <w:szCs w:val="28"/>
        </w:rPr>
        <w:t>）</w:t>
      </w:r>
      <w:r>
        <w:rPr>
          <w:rFonts w:ascii="宋体" w:hAnsi="宋体" w:eastAsia="宋体" w:cs="宋体"/>
          <w:spacing w:val="9"/>
          <w:sz w:val="28"/>
          <w:szCs w:val="28"/>
        </w:rPr>
        <w:t>。</w:t>
      </w:r>
    </w:p>
    <w:p>
      <w:pPr>
        <w:spacing w:line="202" w:lineRule="auto"/>
        <w:ind w:firstLine="1786"/>
        <w:rPr>
          <w:rFonts w:ascii="宋体" w:hAnsi="宋体" w:eastAsia="宋体" w:cs="宋体"/>
          <w:sz w:val="28"/>
          <w:szCs w:val="28"/>
        </w:rPr>
      </w:pPr>
      <w:r>
        <w:rPr>
          <w:rFonts w:ascii="宋体" w:hAnsi="宋体" w:eastAsia="宋体" w:cs="宋体"/>
          <w:spacing w:val="3"/>
          <w:sz w:val="28"/>
          <w:szCs w:val="28"/>
        </w:rPr>
        <w:t>本单位对上述声明的真实性负责。如有虚假，将依法承担相应责任。</w:t>
      </w:r>
    </w:p>
    <w:p>
      <w:pPr>
        <w:rPr>
          <w:rFonts w:ascii="宋体"/>
        </w:rPr>
      </w:pPr>
    </w:p>
    <w:p>
      <w:pPr>
        <w:rPr>
          <w:rFonts w:ascii="宋体"/>
        </w:rPr>
      </w:pPr>
    </w:p>
    <w:p>
      <w:pPr>
        <w:rPr>
          <w:rFonts w:ascii="宋体"/>
        </w:rPr>
      </w:pPr>
    </w:p>
    <w:p>
      <w:pPr>
        <w:rPr>
          <w:rFonts w:ascii="宋体"/>
        </w:rPr>
      </w:pPr>
    </w:p>
    <w:p>
      <w:pPr>
        <w:spacing w:line="241" w:lineRule="auto"/>
        <w:rPr>
          <w:rFonts w:ascii="宋体"/>
        </w:rPr>
      </w:pPr>
    </w:p>
    <w:p>
      <w:pPr>
        <w:spacing w:before="91" w:line="588" w:lineRule="exact"/>
        <w:ind w:firstLine="6367"/>
        <w:rPr>
          <w:rFonts w:ascii="宋体" w:hAnsi="宋体" w:eastAsia="宋体" w:cs="宋体"/>
          <w:sz w:val="28"/>
          <w:szCs w:val="28"/>
        </w:rPr>
      </w:pPr>
      <w:r>
        <w:rPr>
          <w:rFonts w:ascii="宋体" w:hAnsi="宋体" w:eastAsia="宋体" w:cs="宋体"/>
          <w:spacing w:val="9"/>
          <w:position w:val="22"/>
          <w:sz w:val="28"/>
          <w:szCs w:val="28"/>
        </w:rPr>
        <w:t>供应商名称（盖章</w:t>
      </w:r>
      <w:r>
        <w:rPr>
          <w:rFonts w:ascii="宋体" w:hAnsi="宋体" w:eastAsia="宋体" w:cs="宋体"/>
          <w:spacing w:val="-73"/>
          <w:position w:val="22"/>
          <w:sz w:val="28"/>
          <w:szCs w:val="28"/>
        </w:rPr>
        <w:t>）：</w:t>
      </w:r>
    </w:p>
    <w:p>
      <w:pPr>
        <w:spacing w:line="204" w:lineRule="auto"/>
        <w:ind w:firstLine="7973"/>
        <w:rPr>
          <w:rFonts w:ascii="宋体" w:hAnsi="宋体" w:eastAsia="宋体" w:cs="宋体"/>
          <w:sz w:val="28"/>
          <w:szCs w:val="28"/>
        </w:rPr>
      </w:pPr>
      <w:r>
        <w:rPr>
          <w:rFonts w:ascii="宋体" w:hAnsi="宋体" w:eastAsia="宋体" w:cs="宋体"/>
          <w:spacing w:val="-27"/>
          <w:w w:val="98"/>
          <w:sz w:val="28"/>
          <w:szCs w:val="28"/>
        </w:rPr>
        <w:t>日</w:t>
      </w:r>
      <w:r>
        <w:rPr>
          <w:rFonts w:ascii="宋体" w:hAnsi="宋体" w:eastAsia="宋体" w:cs="宋体"/>
          <w:spacing w:val="28"/>
          <w:sz w:val="28"/>
          <w:szCs w:val="28"/>
        </w:rPr>
        <w:t xml:space="preserve">  </w:t>
      </w:r>
      <w:r>
        <w:rPr>
          <w:rFonts w:ascii="宋体" w:hAnsi="宋体" w:eastAsia="宋体" w:cs="宋体"/>
          <w:spacing w:val="-27"/>
          <w:w w:val="98"/>
          <w:sz w:val="28"/>
          <w:szCs w:val="28"/>
        </w:rPr>
        <w:t>期：</w:t>
      </w: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before="87" w:line="185" w:lineRule="auto"/>
        <w:ind w:firstLine="2987"/>
        <w:outlineLvl w:val="2"/>
        <w:rPr>
          <w:rFonts w:ascii="宋体" w:hAnsi="宋体" w:eastAsia="宋体" w:cs="宋体"/>
          <w:b/>
          <w:bCs/>
          <w:sz w:val="27"/>
          <w:szCs w:val="27"/>
        </w:rPr>
      </w:pPr>
      <w:bookmarkStart w:id="76" w:name="_Toc8028"/>
      <w:r>
        <w:rPr>
          <w:rFonts w:ascii="宋体" w:hAnsi="宋体" w:eastAsia="宋体" w:cs="宋体"/>
          <w:b/>
          <w:bCs/>
          <w:spacing w:val="-1"/>
          <w:sz w:val="27"/>
          <w:szCs w:val="27"/>
        </w:rPr>
        <w:t>（</w:t>
      </w:r>
      <w:r>
        <w:rPr>
          <w:rFonts w:ascii="宋体" w:hAnsi="宋体" w:eastAsia="宋体" w:cs="宋体"/>
          <w:b/>
          <w:bCs/>
          <w:spacing w:val="3"/>
          <w:sz w:val="28"/>
          <w:szCs w:val="28"/>
        </w:rPr>
        <w:t>注：不符合残疾人福利性单位条件的不需提供）</w:t>
      </w:r>
      <w:bookmarkEnd w:id="76"/>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before="78" w:line="185" w:lineRule="auto"/>
        <w:ind w:firstLine="270"/>
        <w:jc w:val="center"/>
        <w:outlineLvl w:val="1"/>
        <w:rPr>
          <w:rFonts w:ascii="宋体" w:hAnsi="宋体" w:eastAsia="宋体" w:cs="宋体"/>
          <w:b/>
          <w:bCs/>
          <w:spacing w:val="-2"/>
          <w:sz w:val="44"/>
          <w:szCs w:val="44"/>
        </w:rPr>
      </w:pPr>
      <w:bookmarkStart w:id="77" w:name="_bookmark37"/>
      <w:bookmarkEnd w:id="77"/>
      <w:bookmarkStart w:id="78" w:name="_Toc23303"/>
      <w:r>
        <w:rPr>
          <w:rFonts w:ascii="宋体" w:hAnsi="宋体" w:eastAsia="宋体" w:cs="宋体"/>
          <w:b/>
          <w:bCs/>
          <w:spacing w:val="-2"/>
          <w:sz w:val="44"/>
          <w:szCs w:val="44"/>
        </w:rPr>
        <w:t>十、属于品目清单的节能、环保产品</w:t>
      </w:r>
      <w:bookmarkEnd w:id="78"/>
    </w:p>
    <w:p>
      <w:pPr>
        <w:spacing w:line="309" w:lineRule="auto"/>
        <w:rPr>
          <w:rFonts w:ascii="宋体"/>
        </w:rPr>
      </w:pPr>
    </w:p>
    <w:p>
      <w:pPr>
        <w:spacing w:line="309" w:lineRule="auto"/>
        <w:rPr>
          <w:rFonts w:ascii="宋体"/>
        </w:rPr>
      </w:pPr>
    </w:p>
    <w:p>
      <w:pPr>
        <w:spacing w:line="309" w:lineRule="auto"/>
        <w:rPr>
          <w:rFonts w:ascii="宋体"/>
        </w:rPr>
      </w:pPr>
    </w:p>
    <w:p>
      <w:pPr>
        <w:spacing w:before="91" w:line="411" w:lineRule="auto"/>
        <w:ind w:left="1201" w:right="1229" w:firstLine="565" w:firstLineChars="205"/>
        <w:rPr>
          <w:rFonts w:ascii="宋体" w:hAnsi="宋体" w:eastAsia="宋体" w:cs="宋体"/>
          <w:sz w:val="28"/>
          <w:szCs w:val="28"/>
        </w:rPr>
      </w:pPr>
      <w:r>
        <w:rPr>
          <w:rFonts w:ascii="宋体" w:hAnsi="宋体" w:eastAsia="宋体" w:cs="宋体"/>
          <w:spacing w:val="-2"/>
          <w:sz w:val="28"/>
          <w:szCs w:val="28"/>
        </w:rPr>
        <w:t>响应文件中需提供国家确定的认证机构出具的、处于有效期之内的节能产品、</w:t>
      </w:r>
      <w:r>
        <w:rPr>
          <w:rFonts w:ascii="宋体" w:hAnsi="宋体" w:eastAsia="宋体" w:cs="宋体"/>
          <w:spacing w:val="-9"/>
          <w:sz w:val="28"/>
          <w:szCs w:val="28"/>
        </w:rPr>
        <w:t>环境标志产品认证证书扫描件（复印件）。</w:t>
      </w:r>
    </w:p>
    <w:p>
      <w:pPr>
        <w:spacing w:line="468" w:lineRule="auto"/>
        <w:rPr>
          <w:rFonts w:ascii="宋体"/>
        </w:rPr>
      </w:pPr>
    </w:p>
    <w:p>
      <w:pPr>
        <w:pStyle w:val="18"/>
        <w:ind w:firstLine="2105" w:firstLineChars="800"/>
        <w:rPr>
          <w:rFonts w:eastAsia="宋体"/>
          <w:spacing w:val="-7"/>
          <w:sz w:val="27"/>
          <w:szCs w:val="27"/>
        </w:rPr>
        <w:sectPr>
          <w:headerReference r:id="rId6" w:type="default"/>
          <w:pgSz w:w="11905" w:h="16838"/>
          <w:pgMar w:top="1083" w:right="397" w:bottom="1049" w:left="340" w:header="1083" w:footer="306" w:gutter="0"/>
          <w:cols w:space="720" w:num="1"/>
        </w:sectPr>
      </w:pPr>
      <w:r>
        <w:rPr>
          <w:rFonts w:eastAsia="宋体"/>
          <w:b/>
          <w:bCs/>
          <w:spacing w:val="-9"/>
          <w:sz w:val="28"/>
          <w:szCs w:val="28"/>
        </w:rPr>
        <w:t>（不属于品目清单的产品无需提供，文件另有规定的从其规定</w:t>
      </w:r>
      <w:r>
        <w:rPr>
          <w:rFonts w:hint="eastAsia" w:eastAsia="宋体"/>
          <w:b/>
          <w:bCs/>
          <w:spacing w:val="-9"/>
          <w:sz w:val="28"/>
          <w:szCs w:val="28"/>
        </w:rPr>
        <w:t>）</w:t>
      </w:r>
    </w:p>
    <w:p>
      <w:pPr>
        <w:spacing w:before="91" w:line="411" w:lineRule="auto"/>
        <w:ind w:right="1229"/>
      </w:pPr>
      <w:bookmarkStart w:id="79" w:name="_bookmark15"/>
      <w:bookmarkEnd w:id="79"/>
      <w:bookmarkStart w:id="80" w:name="_bookmark35"/>
      <w:bookmarkEnd w:id="80"/>
      <w:bookmarkStart w:id="81" w:name="_bookmark34"/>
      <w:bookmarkEnd w:id="81"/>
      <w:bookmarkStart w:id="82" w:name="_bookmark36"/>
      <w:bookmarkEnd w:id="82"/>
      <w:bookmarkStart w:id="83" w:name="_bookmark8"/>
      <w:bookmarkEnd w:id="83"/>
      <w:bookmarkStart w:id="84" w:name="_bookmark14"/>
      <w:bookmarkEnd w:id="84"/>
      <w:bookmarkStart w:id="85" w:name="_bookmark12"/>
      <w:bookmarkEnd w:id="85"/>
      <w:bookmarkStart w:id="86" w:name="_bookmark33"/>
      <w:bookmarkEnd w:id="86"/>
      <w:bookmarkStart w:id="87" w:name="_bookmark9"/>
      <w:bookmarkEnd w:id="87"/>
    </w:p>
    <w:sectPr>
      <w:headerReference r:id="rId7" w:type="default"/>
      <w:footerReference r:id="rId8" w:type="default"/>
      <w:pgSz w:w="11905" w:h="16838"/>
      <w:pgMar w:top="1083" w:right="397" w:bottom="1049" w:left="340" w:header="1083" w:footer="30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735" cy="147955"/>
              <wp:effectExtent l="0" t="0" r="0" b="0"/>
              <wp:wrapNone/>
              <wp:docPr id="4" name="文本框 1"/>
              <wp:cNvGraphicFramePr/>
              <a:graphic xmlns:a="http://schemas.openxmlformats.org/drawingml/2006/main">
                <a:graphicData uri="http://schemas.microsoft.com/office/word/2010/wordprocessingShape">
                  <wps:wsp>
                    <wps:cNvSpPr>
                      <a:spLocks noChangeArrowheads="1"/>
                    </wps:cNvSpPr>
                    <wps:spPr bwMode="auto">
                      <a:xfrm>
                        <a:off x="0" y="0"/>
                        <a:ext cx="419735" cy="147955"/>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1.65pt;width:33.05pt;mso-position-horizontal:center;mso-position-horizontal-relative:margin;mso-wrap-style:none;z-index:251659264;mso-width-relative:page;mso-height-relative:page;" filled="f" stroked="f" coordsize="21600,21600" o:gfxdata="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QZn7SAAAAAwEAAA8AAAAAAAAAAQAgAAAAIgAAAGRycy9kb3du&#10;cmV2LnhtbFBLAQIUABQAAAAIAIdO4kBKJk4gBQIAAPgDAAAOAAAAAAAAAAEAIAAAACEBAABkcnMv&#10;ZTJvRG9jLnhtbFBLBQYAAAAABgAGAFkBAACY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19735" cy="147955"/>
              <wp:effectExtent l="0" t="0" r="0" b="0"/>
              <wp:wrapNone/>
              <wp:docPr id="2" name="文本框 7"/>
              <wp:cNvGraphicFramePr/>
              <a:graphic xmlns:a="http://schemas.openxmlformats.org/drawingml/2006/main">
                <a:graphicData uri="http://schemas.microsoft.com/office/word/2010/wordprocessingShape">
                  <wps:wsp>
                    <wps:cNvSpPr>
                      <a:spLocks noChangeArrowheads="1"/>
                    </wps:cNvSpPr>
                    <wps:spPr bwMode="auto">
                      <a:xfrm>
                        <a:off x="0" y="0"/>
                        <a:ext cx="419735" cy="147955"/>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vert="horz" wrap="none" lIns="0" tIns="0" rIns="0" bIns="0" anchor="t" anchorCtr="0" upright="1">
                      <a:spAutoFit/>
                    </wps:bodyPr>
                  </wps:wsp>
                </a:graphicData>
              </a:graphic>
            </wp:anchor>
          </w:drawing>
        </mc:Choice>
        <mc:Fallback>
          <w:pict>
            <v:rect id="文本框 7" o:spid="_x0000_s1026" o:spt="1" style="position:absolute;left:0pt;margin-top:0pt;height:11.65pt;width:33.05pt;mso-position-horizontal:center;mso-position-horizontal-relative:margin;mso-wrap-style:none;z-index:251662336;mso-width-relative:page;mso-height-relative:page;" filled="f" stroked="f" coordsize="21600,21600" o:gfxdata="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EGZ+0gAAAAMBAAAPAAAAAAAAAAEAIAAAACIAAABkcnMvZG93&#10;bnJldi54bWxQSwECFAAUAAAACACHTuJAS2tLuAYCAAD4AwAADgAAAAAAAAABACAAAAAhAQAAZHJz&#10;L2Uyb0RvYy54bWxQSwUGAAAAAAYABgBZAQAAmQ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33</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vert="horz" wrap="none" lIns="0" tIns="0" rIns="0" bIns="0" anchor="t" anchorCtr="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C/z0K4AQIAAPsDAAAOAAAAAAAAAAEAIAAAAB8BAABkcnMvZTJvRG9j&#10;LnhtbFBLBQYAAAAABgAGAFkBAACS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46</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rPr>
    </w:pPr>
    <w:r>
      <w:rPr>
        <w:snapToGrid/>
      </w:rPr>
      <w:drawing>
        <wp:anchor distT="0" distB="0" distL="114300" distR="114300" simplePos="0" relativeHeight="251660288" behindDoc="0" locked="0" layoutInCell="0" allowOverlap="1">
          <wp:simplePos x="0" y="0"/>
          <wp:positionH relativeFrom="page">
            <wp:posOffset>746125</wp:posOffset>
          </wp:positionH>
          <wp:positionV relativeFrom="page">
            <wp:posOffset>8282305</wp:posOffset>
          </wp:positionV>
          <wp:extent cx="6130925" cy="8890"/>
          <wp:effectExtent l="0" t="0" r="0" b="0"/>
          <wp:wrapNone/>
          <wp:docPr id="3" name="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5"/>
                  <pic:cNvPicPr>
                    <a:picLocks noChangeAspect="1" noChangeArrowheads="1"/>
                  </pic:cNvPicPr>
                </pic:nvPicPr>
                <pic:blipFill>
                  <a:blip r:embed="rId1"/>
                  <a:srcRect/>
                  <a:stretch>
                    <a:fillRect/>
                  </a:stretch>
                </pic:blipFill>
                <pic:spPr>
                  <a:xfrm>
                    <a:off x="0" y="0"/>
                    <a:ext cx="6130925" cy="88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E5B0"/>
    <w:multiLevelType w:val="singleLevel"/>
    <w:tmpl w:val="EFD7E5B0"/>
    <w:lvl w:ilvl="0" w:tentative="0">
      <w:start w:val="4"/>
      <w:numFmt w:val="chineseCounting"/>
      <w:suff w:val="space"/>
      <w:lvlText w:val="第%1条"/>
      <w:lvlJc w:val="left"/>
      <w:rPr>
        <w:rFonts w:hint="eastAsia"/>
      </w:rPr>
    </w:lvl>
  </w:abstractNum>
  <w:abstractNum w:abstractNumId="1">
    <w:nsid w:val="1EE452E4"/>
    <w:multiLevelType w:val="multilevel"/>
    <w:tmpl w:val="1EE452E4"/>
    <w:lvl w:ilvl="0" w:tentative="0">
      <w:start w:val="1"/>
      <w:numFmt w:val="decimal"/>
      <w:pStyle w:val="20"/>
      <w:lvlText w:val="%1）"/>
      <w:lvlJc w:val="left"/>
      <w:pPr>
        <w:ind w:left="927" w:hanging="360"/>
      </w:pPr>
      <w:rPr>
        <w:rFonts w:hint="default"/>
        <w:strike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
    <w:nsid w:val="4CA1E1EB"/>
    <w:multiLevelType w:val="singleLevel"/>
    <w:tmpl w:val="4CA1E1EB"/>
    <w:lvl w:ilvl="0" w:tentative="0">
      <w:start w:val="2"/>
      <w:numFmt w:val="decimal"/>
      <w:suff w:val="nothing"/>
      <w:lvlText w:val="%1、"/>
      <w:lvlJc w:val="left"/>
    </w:lvl>
  </w:abstractNum>
  <w:abstractNum w:abstractNumId="3">
    <w:nsid w:val="65ACD200"/>
    <w:multiLevelType w:val="singleLevel"/>
    <w:tmpl w:val="65ACD200"/>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noPunctuationKerning w:val="1"/>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jA0ZGYwMjNhZGM0YmFkOWY0NWViYTY3YjYwMmYifQ=="/>
  </w:docVars>
  <w:rsids>
    <w:rsidRoot w:val="00311254"/>
    <w:rsid w:val="002B3683"/>
    <w:rsid w:val="00311254"/>
    <w:rsid w:val="00367CAE"/>
    <w:rsid w:val="00C84172"/>
    <w:rsid w:val="00CC4A0E"/>
    <w:rsid w:val="00CE24E7"/>
    <w:rsid w:val="00D1519C"/>
    <w:rsid w:val="00F379AB"/>
    <w:rsid w:val="0209513B"/>
    <w:rsid w:val="02140C3D"/>
    <w:rsid w:val="029B7916"/>
    <w:rsid w:val="02C46068"/>
    <w:rsid w:val="032F0DAB"/>
    <w:rsid w:val="03E017D2"/>
    <w:rsid w:val="06930D7E"/>
    <w:rsid w:val="06993EA8"/>
    <w:rsid w:val="0766380E"/>
    <w:rsid w:val="079A613C"/>
    <w:rsid w:val="07E80395"/>
    <w:rsid w:val="089811AC"/>
    <w:rsid w:val="08AB51A4"/>
    <w:rsid w:val="0B0E0150"/>
    <w:rsid w:val="0C7D4411"/>
    <w:rsid w:val="0C9B6D00"/>
    <w:rsid w:val="0D8D3140"/>
    <w:rsid w:val="0E7019A5"/>
    <w:rsid w:val="0FED0EBE"/>
    <w:rsid w:val="10AD0DB7"/>
    <w:rsid w:val="12DE6BA1"/>
    <w:rsid w:val="14D0697A"/>
    <w:rsid w:val="15AE1730"/>
    <w:rsid w:val="16691AFB"/>
    <w:rsid w:val="166D15EC"/>
    <w:rsid w:val="174F30EF"/>
    <w:rsid w:val="17E30458"/>
    <w:rsid w:val="18B870B2"/>
    <w:rsid w:val="19940C3D"/>
    <w:rsid w:val="1A1C3D67"/>
    <w:rsid w:val="1AD2340C"/>
    <w:rsid w:val="1F931268"/>
    <w:rsid w:val="202763AC"/>
    <w:rsid w:val="20A306A9"/>
    <w:rsid w:val="24156B63"/>
    <w:rsid w:val="24350124"/>
    <w:rsid w:val="254B0220"/>
    <w:rsid w:val="265956E8"/>
    <w:rsid w:val="27E941F6"/>
    <w:rsid w:val="27F817DB"/>
    <w:rsid w:val="28CF2FAF"/>
    <w:rsid w:val="2A7D4747"/>
    <w:rsid w:val="2C8C073A"/>
    <w:rsid w:val="2E4E4EAC"/>
    <w:rsid w:val="2E734E6D"/>
    <w:rsid w:val="2ED85A84"/>
    <w:rsid w:val="316171B7"/>
    <w:rsid w:val="319C3390"/>
    <w:rsid w:val="3B355C26"/>
    <w:rsid w:val="3CBB6576"/>
    <w:rsid w:val="3D4F6F6E"/>
    <w:rsid w:val="3D8023C0"/>
    <w:rsid w:val="3E6944AC"/>
    <w:rsid w:val="3F34156C"/>
    <w:rsid w:val="40241273"/>
    <w:rsid w:val="403A3A3D"/>
    <w:rsid w:val="410179D9"/>
    <w:rsid w:val="414E6C18"/>
    <w:rsid w:val="43096D44"/>
    <w:rsid w:val="4310656A"/>
    <w:rsid w:val="43FD3C6C"/>
    <w:rsid w:val="446A07C0"/>
    <w:rsid w:val="4AC63884"/>
    <w:rsid w:val="4B9816AB"/>
    <w:rsid w:val="4BA44C5B"/>
    <w:rsid w:val="50B83422"/>
    <w:rsid w:val="52917C1F"/>
    <w:rsid w:val="537B4A8B"/>
    <w:rsid w:val="53E2753D"/>
    <w:rsid w:val="54332825"/>
    <w:rsid w:val="544140E5"/>
    <w:rsid w:val="589824EF"/>
    <w:rsid w:val="595E0345"/>
    <w:rsid w:val="5C401F83"/>
    <w:rsid w:val="5C731378"/>
    <w:rsid w:val="5D117D69"/>
    <w:rsid w:val="5DCB1D21"/>
    <w:rsid w:val="5DDC50D2"/>
    <w:rsid w:val="5E3A3D24"/>
    <w:rsid w:val="5F337B7D"/>
    <w:rsid w:val="5FB7255D"/>
    <w:rsid w:val="60A94544"/>
    <w:rsid w:val="62136969"/>
    <w:rsid w:val="628A03FC"/>
    <w:rsid w:val="63F67A84"/>
    <w:rsid w:val="63FD6A0C"/>
    <w:rsid w:val="64A84B6A"/>
    <w:rsid w:val="69B81E42"/>
    <w:rsid w:val="6A5B16AE"/>
    <w:rsid w:val="6B134C94"/>
    <w:rsid w:val="6D545FBD"/>
    <w:rsid w:val="732A4E60"/>
    <w:rsid w:val="74097026"/>
    <w:rsid w:val="7561523C"/>
    <w:rsid w:val="779A1C96"/>
    <w:rsid w:val="78A930D9"/>
    <w:rsid w:val="78D930EC"/>
    <w:rsid w:val="7915770F"/>
    <w:rsid w:val="79987BD6"/>
    <w:rsid w:val="7BE30D04"/>
    <w:rsid w:val="7D5316BF"/>
    <w:rsid w:val="7E361430"/>
    <w:rsid w:val="7EBA751C"/>
    <w:rsid w:val="7F1E4F34"/>
    <w:rsid w:val="7F66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jc w:val="center"/>
      <w:outlineLvl w:val="1"/>
    </w:pPr>
    <w:rPr>
      <w:rFonts w:eastAsia="黑体"/>
      <w:sz w:val="84"/>
      <w:szCs w:val="84"/>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line="360" w:lineRule="auto"/>
    </w:pPr>
    <w:rPr>
      <w:rFonts w:eastAsia="仿宋_GB2312"/>
      <w:sz w:val="2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Body Text 2"/>
    <w:basedOn w:val="1"/>
    <w:qFormat/>
    <w:uiPriority w:val="0"/>
    <w:pPr>
      <w:spacing w:after="120" w:line="480" w:lineRule="auto"/>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paragraph" w:styleId="10">
    <w:name w:val="Normal (Web)"/>
    <w:basedOn w:val="1"/>
    <w:semiHidden/>
    <w:unhideWhenUsed/>
    <w:qFormat/>
    <w:uiPriority w:val="0"/>
    <w:pPr>
      <w:spacing w:before="100" w:beforeAutospacing="1" w:after="100" w:afterAutospacing="1"/>
    </w:pPr>
    <w:rPr>
      <w:sz w:val="24"/>
    </w:rPr>
  </w:style>
  <w:style w:type="paragraph" w:styleId="11">
    <w:name w:val="Title"/>
    <w:basedOn w:val="8"/>
    <w:next w:val="8"/>
    <w:qFormat/>
    <w:uiPriority w:val="10"/>
    <w:pPr>
      <w:spacing w:after="0" w:line="240" w:lineRule="auto"/>
      <w:jc w:val="center"/>
      <w:outlineLvl w:val="0"/>
    </w:pPr>
    <w:rPr>
      <w:rFonts w:ascii="宋体" w:hAnsi="宋体"/>
      <w:bCs/>
    </w:rPr>
  </w:style>
  <w:style w:type="paragraph" w:styleId="12">
    <w:name w:val="Body Text First Indent"/>
    <w:qFormat/>
    <w:uiPriority w:val="0"/>
    <w:pPr>
      <w:widowControl w:val="0"/>
      <w:spacing w:after="120"/>
      <w:ind w:firstLine="420" w:firstLineChars="100"/>
    </w:pPr>
    <w:rPr>
      <w:rFonts w:ascii="Times New Roman" w:hAnsi="Times New Roman" w:eastAsia="宋体" w:cs="Times New Roman"/>
      <w:kern w:val="2"/>
      <w:sz w:val="18"/>
      <w:szCs w:val="18"/>
      <w:lang w:val="en-US" w:eastAsia="zh-CN" w:bidi="ar-SA"/>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文字"/>
    <w:basedOn w:val="1"/>
    <w:qFormat/>
    <w:uiPriority w:val="0"/>
    <w:pPr>
      <w:spacing w:before="25" w:after="25"/>
    </w:pPr>
    <w:rPr>
      <w:bCs/>
      <w:spacing w:val="10"/>
    </w:rPr>
  </w:style>
  <w:style w:type="paragraph" w:customStyle="1" w:styleId="18">
    <w:name w:val="首行缩进"/>
    <w:basedOn w:val="1"/>
    <w:qFormat/>
    <w:uiPriority w:val="0"/>
    <w:pPr>
      <w:spacing w:line="360" w:lineRule="auto"/>
      <w:ind w:firstLine="480" w:firstLineChars="200"/>
    </w:pPr>
    <w:rPr>
      <w:rFonts w:ascii="宋体" w:hAnsi="宋体" w:cs="宋体"/>
      <w:sz w:val="24"/>
    </w:rPr>
  </w:style>
  <w:style w:type="paragraph" w:customStyle="1" w:styleId="19">
    <w:name w:val="Other|1"/>
    <w:basedOn w:val="1"/>
    <w:qFormat/>
    <w:uiPriority w:val="0"/>
    <w:pPr>
      <w:spacing w:line="310" w:lineRule="exact"/>
    </w:pPr>
    <w:rPr>
      <w:rFonts w:ascii="MingLiU" w:hAnsi="MingLiU" w:eastAsia="MingLiU" w:cs="MingLiU"/>
      <w:sz w:val="19"/>
      <w:szCs w:val="19"/>
      <w:lang w:val="zh-TW" w:eastAsia="zh-TW" w:bidi="zh-TW"/>
    </w:rPr>
  </w:style>
  <w:style w:type="paragraph" w:customStyle="1" w:styleId="20">
    <w:name w:val="样式5"/>
    <w:basedOn w:val="1"/>
    <w:qFormat/>
    <w:uiPriority w:val="99"/>
    <w:pPr>
      <w:numPr>
        <w:ilvl w:val="0"/>
        <w:numId w:val="1"/>
      </w:numPr>
      <w:tabs>
        <w:tab w:val="left" w:pos="709"/>
        <w:tab w:val="left" w:pos="851"/>
        <w:tab w:val="left" w:pos="993"/>
      </w:tabs>
      <w:wordWrap w:val="0"/>
      <w:spacing w:line="360" w:lineRule="auto"/>
    </w:pPr>
    <w:rPr>
      <w:sz w:val="24"/>
    </w:rPr>
  </w:style>
  <w:style w:type="character" w:customStyle="1" w:styleId="21">
    <w:name w:val="标题 1 Char"/>
    <w:link w:val="3"/>
    <w:qFormat/>
    <w:uiPriority w:val="0"/>
    <w:rPr>
      <w:b/>
      <w:bCs/>
      <w:kern w:val="44"/>
      <w:sz w:val="44"/>
      <w:szCs w:val="44"/>
    </w:rPr>
  </w:style>
  <w:style w:type="character" w:customStyle="1" w:styleId="22">
    <w:name w:val="font31"/>
    <w:qFormat/>
    <w:uiPriority w:val="0"/>
    <w:rPr>
      <w:rFonts w:ascii="宋体" w:hAnsi="宋体" w:eastAsia="宋体" w:cs="宋体"/>
      <w:color w:val="000000"/>
      <w:sz w:val="24"/>
      <w:szCs w:val="24"/>
      <w:u w:val="none"/>
    </w:rPr>
  </w:style>
  <w:style w:type="character" w:customStyle="1" w:styleId="23">
    <w:name w:val="NormalCharacter"/>
    <w:semiHidden/>
    <w:qFormat/>
    <w:uiPriority w:val="0"/>
  </w:style>
  <w:style w:type="paragraph" w:customStyle="1" w:styleId="24">
    <w:name w:val="列出段落1"/>
    <w:basedOn w:val="1"/>
    <w:qFormat/>
    <w:uiPriority w:val="0"/>
    <w:pPr>
      <w:spacing w:line="360" w:lineRule="auto"/>
      <w:ind w:firstLine="200" w:firstLineChars="200"/>
    </w:pPr>
    <w:rPr>
      <w:rFonts w:eastAsia="楷体_GB2312" w:cs="Lucida Sans"/>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
    <w:name w:val="正文1"/>
    <w:next w:val="29"/>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29">
    <w:name w:val="标题 21"/>
    <w:basedOn w:val="28"/>
    <w:next w:val="28"/>
    <w:qFormat/>
    <w:uiPriority w:val="0"/>
    <w:pPr>
      <w:keepNext/>
      <w:keepLines/>
      <w:spacing w:before="260" w:after="260" w:line="415" w:lineRule="auto"/>
      <w:jc w:val="center"/>
      <w:outlineLvl w:val="1"/>
    </w:pPr>
    <w:rPr>
      <w:rFonts w:eastAsia="黑体"/>
      <w:sz w:val="84"/>
      <w:szCs w:val="8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21645</Words>
  <Characters>23830</Characters>
  <Lines>201</Lines>
  <Paragraphs>56</Paragraphs>
  <TotalTime>0</TotalTime>
  <ScaleCrop>false</ScaleCrop>
  <LinksUpToDate>false</LinksUpToDate>
  <CharactersWithSpaces>26128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2022-11-02T06:13:00Z</dcterms:created>
  <dc:creator>X</dc:creator>
  <cp:lastModifiedBy>WPS_1565680391</cp:lastModifiedBy>
  <cp:lastPrinted>2022-03-21T08:25:00Z</cp:lastPrinted>
  <dcterms:modified xsi:type="dcterms:W3CDTF">2022-11-09T02:11:17Z</dcterms:modified>
  <dc:title>政府采购代理机构名称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2021-09-27T12:34:00Z</vt:filetime>
  </property>
  <property fmtid="{D5CDD505-2E9C-101B-9397-08002B2CF9AE}" pid="4" name="KSOProductBuildVer">
    <vt:lpwstr>2052-11.1.0.12763</vt:lpwstr>
  </property>
  <property fmtid="{D5CDD505-2E9C-101B-9397-08002B2CF9AE}" pid="5" name="ICV">
    <vt:lpwstr>9F8C20230F33425CB939C27A150B2961</vt:lpwstr>
  </property>
</Properties>
</file>