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/>
          <w:b/>
          <w:color w:val="auto"/>
          <w:sz w:val="24"/>
          <w:szCs w:val="24"/>
        </w:rPr>
      </w:pPr>
      <w:bookmarkStart w:id="0" w:name="_Hlk72510171"/>
      <w:r>
        <w:rPr>
          <w:rFonts w:hint="eastAsia" w:ascii="宋体" w:hAnsi="宋体"/>
          <w:b/>
          <w:color w:val="auto"/>
          <w:sz w:val="24"/>
          <w:szCs w:val="24"/>
          <w:lang w:eastAsia="zh-CN"/>
        </w:rPr>
        <w:t>东胜区土地征收成片开发方案（2022—2025年）</w:t>
      </w:r>
      <w:r>
        <w:rPr>
          <w:rFonts w:hint="eastAsia" w:ascii="宋体" w:hAnsi="宋体"/>
          <w:b/>
          <w:color w:val="auto"/>
          <w:sz w:val="24"/>
          <w:szCs w:val="24"/>
        </w:rPr>
        <w:t>磋商公告</w:t>
      </w:r>
    </w:p>
    <w:p>
      <w:pPr>
        <w:spacing w:line="360" w:lineRule="auto"/>
        <w:ind w:firstLine="600" w:firstLineChars="25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内蒙古普阳项目管理有限公司</w:t>
      </w:r>
      <w:r>
        <w:rPr>
          <w:rFonts w:hint="eastAsia" w:ascii="宋体" w:hAnsi="宋体"/>
          <w:color w:val="auto"/>
          <w:sz w:val="24"/>
          <w:szCs w:val="24"/>
        </w:rPr>
        <w:t>受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鄂尔多斯市自然资源局东胜分局</w:t>
      </w:r>
      <w:r>
        <w:rPr>
          <w:rFonts w:hint="eastAsia" w:ascii="宋体" w:hAnsi="宋体"/>
          <w:color w:val="auto"/>
          <w:sz w:val="24"/>
          <w:szCs w:val="24"/>
        </w:rPr>
        <w:t>委托，</w:t>
      </w:r>
      <w:bookmarkStart w:id="1" w:name="_Hlk49501873"/>
      <w:r>
        <w:rPr>
          <w:rFonts w:hint="eastAsia" w:ascii="宋体" w:hAnsi="宋体"/>
          <w:color w:val="auto"/>
          <w:sz w:val="24"/>
          <w:szCs w:val="24"/>
        </w:rPr>
        <w:t>采用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竞争性</w:t>
      </w:r>
      <w:r>
        <w:rPr>
          <w:rFonts w:hint="eastAsia" w:ascii="宋体" w:hAnsi="宋体"/>
          <w:color w:val="auto"/>
          <w:sz w:val="24"/>
          <w:szCs w:val="24"/>
        </w:rPr>
        <w:t>磋商方式组织采购</w:t>
      </w:r>
      <w:bookmarkEnd w:id="1"/>
      <w:r>
        <w:rPr>
          <w:rFonts w:hint="eastAsia" w:ascii="宋体" w:hAnsi="宋体"/>
          <w:color w:val="auto"/>
          <w:sz w:val="24"/>
          <w:szCs w:val="24"/>
        </w:rPr>
        <w:t>土地征收成片开发方案编制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服务</w:t>
      </w:r>
      <w:r>
        <w:rPr>
          <w:rFonts w:hint="eastAsia" w:ascii="宋体" w:hAnsi="宋体"/>
          <w:color w:val="auto"/>
          <w:sz w:val="24"/>
          <w:szCs w:val="24"/>
        </w:rPr>
        <w:t>。欢迎符合资格条件的供应商前来参加。</w:t>
      </w:r>
    </w:p>
    <w:p>
      <w:pPr>
        <w:spacing w:line="36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一.项目概述</w:t>
      </w:r>
    </w:p>
    <w:p>
      <w:pPr>
        <w:spacing w:line="360" w:lineRule="auto"/>
        <w:ind w:firstLine="480" w:firstLineChars="200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1.名称与编号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项目名称：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东胜区土地征收成片开发方案（2022—2025年）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采购文件编号：</w:t>
      </w:r>
      <w:r>
        <w:rPr>
          <w:rFonts w:hint="eastAsia" w:ascii="宋体" w:hAnsi="宋体" w:cs="Times New Roman"/>
          <w:color w:val="auto"/>
          <w:sz w:val="24"/>
          <w:szCs w:val="24"/>
          <w:lang w:eastAsia="zh-CN"/>
        </w:rPr>
        <w:t>PYZB2022-010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2.内容及分包情况（技术规格、参数及要求）</w:t>
      </w:r>
    </w:p>
    <w:tbl>
      <w:tblPr>
        <w:tblStyle w:val="7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395"/>
        <w:gridCol w:w="1581"/>
        <w:gridCol w:w="2316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包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采购需求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服务期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2"/>
                <w:szCs w:val="22"/>
                <w:lang w:val="en-US" w:eastAsia="zh-CN"/>
              </w:rPr>
              <w:t>东胜区土地征收成片开发方案（2022—2025年）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详见第四章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合同签订后30日历天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490000.00</w:t>
            </w:r>
          </w:p>
        </w:tc>
      </w:tr>
    </w:tbl>
    <w:p>
      <w:pPr>
        <w:spacing w:line="36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二.供应商的资格要求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4"/>
        </w:rPr>
        <w:t>、具有独立承担民事责任的能力。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</w:rPr>
        <w:t>、具有健全的财务会计制度。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szCs w:val="24"/>
        </w:rPr>
        <w:t>、具有履行合同所必需专业技术能力。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、有依法缴纳税收良好记录。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szCs w:val="24"/>
        </w:rPr>
        <w:t>、参加政府采购活动前三年内，在经营活动中没有重大违法记录。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7、至响应截止时间信誉状况良好，在“国家企业信用信息公示系统”中未被列入严重违法失信名单；在“信用中国”网站未被列入重大税收违法案件当事人名单。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cs="Times New Roman"/>
          <w:color w:val="auto"/>
          <w:sz w:val="24"/>
          <w:szCs w:val="24"/>
          <w:lang w:val="en-US" w:eastAsia="zh-CN"/>
        </w:rPr>
        <w:t>、投标人须具备行业主管部门颁发的城乡规划乙级及以上资质证书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 xml:space="preserve">；投标人须为本项目配备项目负责人一名，具备注册城乡规划师资格证书且在本单位注册。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8、本项目不接受联合体投标。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三.获取磋商文件的时间、地点、方式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1、时间：202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09</w:t>
      </w:r>
      <w:r>
        <w:rPr>
          <w:rFonts w:hint="eastAsia" w:ascii="宋体" w:hAnsi="宋体"/>
          <w:color w:val="auto"/>
          <w:sz w:val="24"/>
          <w:szCs w:val="24"/>
        </w:rPr>
        <w:t>日至202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szCs w:val="24"/>
        </w:rPr>
        <w:t>日17：30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北京时间，节假日除外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sz w:val="24"/>
          <w:szCs w:val="24"/>
        </w:rPr>
        <w:t xml:space="preserve"> ；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2、地点：网上获取</w:t>
      </w:r>
    </w:p>
    <w:p>
      <w:pPr>
        <w:spacing w:line="360" w:lineRule="auto"/>
        <w:ind w:firstLine="480" w:firstLineChars="200"/>
        <w:textAlignment w:val="baseline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3、磋商文件的获取：提供加盖公章的营业执照、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资质证书、拟派项目负责人相关证书复印件、</w:t>
      </w:r>
      <w:r>
        <w:rPr>
          <w:rFonts w:hint="eastAsia" w:ascii="宋体" w:hAnsi="宋体"/>
          <w:color w:val="auto"/>
          <w:sz w:val="24"/>
          <w:szCs w:val="24"/>
        </w:rPr>
        <w:t>法定代表人身份证明或授权委托书原件及代理人身份证复印件，至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内蒙古普阳项目管理有限公司</w:t>
      </w:r>
      <w:r>
        <w:rPr>
          <w:rFonts w:hint="eastAsia" w:ascii="宋体" w:hAnsi="宋体"/>
          <w:color w:val="auto"/>
          <w:sz w:val="24"/>
          <w:szCs w:val="24"/>
        </w:rPr>
        <w:t>获取磋商文件，采购代理公司工作人员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查验资料</w:t>
      </w:r>
      <w:r>
        <w:rPr>
          <w:rFonts w:hint="eastAsia" w:ascii="宋体" w:hAnsi="宋体"/>
          <w:color w:val="auto"/>
          <w:sz w:val="24"/>
          <w:szCs w:val="24"/>
        </w:rPr>
        <w:t>无误后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提供</w:t>
      </w:r>
      <w:r>
        <w:rPr>
          <w:rFonts w:hint="eastAsia" w:ascii="宋体" w:hAnsi="宋体"/>
          <w:color w:val="auto"/>
          <w:sz w:val="24"/>
          <w:szCs w:val="24"/>
        </w:rPr>
        <w:t>磋商文件。</w:t>
      </w:r>
    </w:p>
    <w:p>
      <w:pPr>
        <w:spacing w:line="36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color w:val="auto"/>
          <w:sz w:val="24"/>
          <w:szCs w:val="24"/>
        </w:rPr>
        <w:t>.递交响应文件截止时间、开标时间及地点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递交响应文件截止时间：202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color w:val="auto"/>
          <w:sz w:val="24"/>
          <w:szCs w:val="24"/>
        </w:rPr>
        <w:t>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szCs w:val="24"/>
        </w:rPr>
        <w:t>时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auto"/>
          <w:sz w:val="24"/>
          <w:szCs w:val="24"/>
        </w:rPr>
        <w:t>0分（北京时间）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递交地点：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鄂尔多斯市东胜区奥林花园B区17号写字楼东单元三层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开标时间：202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color w:val="auto"/>
          <w:sz w:val="24"/>
          <w:szCs w:val="24"/>
        </w:rPr>
        <w:t>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szCs w:val="24"/>
        </w:rPr>
        <w:t>时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auto"/>
          <w:sz w:val="24"/>
          <w:szCs w:val="24"/>
        </w:rPr>
        <w:t>0分（北京时间）。</w:t>
      </w:r>
    </w:p>
    <w:p>
      <w:pPr>
        <w:spacing w:line="360" w:lineRule="auto"/>
        <w:ind w:firstLine="480" w:firstLineChars="200"/>
        <w:rPr>
          <w:rFonts w:ascii="宋体" w:hAnsi="宋体"/>
          <w:color w:val="0000FF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开标地点：</w:t>
      </w:r>
      <w:r>
        <w:rPr>
          <w:rFonts w:hint="eastAsia" w:ascii="宋体" w:hAnsi="宋体"/>
          <w:sz w:val="24"/>
          <w:szCs w:val="24"/>
          <w:lang w:eastAsia="zh-CN"/>
        </w:rPr>
        <w:t>鄂尔多斯市东胜区奥林花园B区17号写字楼东单元三层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公告发布媒介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本项目公告、变更公告（如有）在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《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中国政府采购网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》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上发布，其他网站转载无效。</w:t>
      </w:r>
    </w:p>
    <w:p>
      <w:pPr>
        <w:spacing w:line="36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b/>
          <w:color w:val="auto"/>
          <w:sz w:val="24"/>
          <w:szCs w:val="24"/>
        </w:rPr>
        <w:t>、联系方式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采购代理机构名称：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内蒙古普阳项目管理有限公司</w:t>
      </w:r>
    </w:p>
    <w:p>
      <w:pPr>
        <w:spacing w:line="360" w:lineRule="auto"/>
        <w:ind w:right="-140" w:rightChars="-50"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地址：鄂尔多斯市东胜区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联系人：孟庆丽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联系电话：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15149790230</w:t>
      </w:r>
    </w:p>
    <w:p>
      <w:pPr>
        <w:spacing w:line="360" w:lineRule="auto"/>
        <w:ind w:right="750"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采购单位名称：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鄂尔多斯市自然资源局东胜分局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地址：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鄂尔多斯市东胜区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联系人：韩主任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联系电话：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0477-8325256</w:t>
      </w:r>
    </w:p>
    <w:p>
      <w:pPr>
        <w:spacing w:line="360" w:lineRule="auto"/>
        <w:ind w:firstLine="600" w:firstLineChars="250"/>
        <w:jc w:val="right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内蒙古普阳项目管理有限公司</w:t>
      </w:r>
    </w:p>
    <w:p>
      <w:pPr>
        <w:jc w:val="right"/>
        <w:rPr>
          <w:color w:val="auto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                               202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09</w:t>
      </w:r>
      <w:r>
        <w:rPr>
          <w:rFonts w:hint="eastAsia" w:ascii="宋体" w:hAnsi="宋体"/>
          <w:color w:val="auto"/>
          <w:sz w:val="24"/>
          <w:szCs w:val="24"/>
        </w:rPr>
        <w:t>日</w:t>
      </w:r>
    </w:p>
    <w:bookmarkEnd w:id="0"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E57D29"/>
    <w:multiLevelType w:val="singleLevel"/>
    <w:tmpl w:val="FCE57D29"/>
    <w:lvl w:ilvl="0" w:tentative="0">
      <w:start w:val="5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YzA3ZDQ5ZGY4NTdjODliNzE0NTg2ZTIzYWIyNWYifQ=="/>
  </w:docVars>
  <w:rsids>
    <w:rsidRoot w:val="28942579"/>
    <w:rsid w:val="2894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kern w:val="2"/>
      <w:sz w:val="2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4">
    <w:name w:val="Body Text First Indent 2"/>
    <w:basedOn w:val="5"/>
    <w:next w:val="6"/>
    <w:qFormat/>
    <w:uiPriority w:val="0"/>
    <w:pPr>
      <w:ind w:firstLine="420" w:firstLineChars="200"/>
    </w:p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toc 2"/>
    <w:basedOn w:val="1"/>
    <w:next w:val="1"/>
    <w:qFormat/>
    <w:uiPriority w:val="39"/>
    <w:pPr>
      <w:ind w:left="420" w:left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2022-11-09T02:31:00Z</dcterms:created>
  <dc:creator>孟庆丽</dc:creator>
  <cp:lastModifiedBy>孟庆丽</cp:lastModifiedBy>
  <dcterms:modified xsi:type="dcterms:W3CDTF">2022-11-09T02:32:08Z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12CF84B2425948E18EECA2594AC40476</vt:lpwstr>
  </property>
</Properties>
</file>