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2" w:firstLineChars="225"/>
        <w:rPr>
          <w:rFonts w:hint="eastAsia" w:ascii="宋体" w:hAnsi="宋体" w:cs="宋体"/>
          <w:b/>
          <w:sz w:val="28"/>
          <w:szCs w:val="28"/>
        </w:rPr>
      </w:pPr>
      <w:bookmarkStart w:id="0" w:name="_Toc17362"/>
      <w:r>
        <w:rPr>
          <w:rFonts w:hint="eastAsia" w:ascii="宋体" w:hAnsi="宋体" w:cs="宋体"/>
          <w:b/>
          <w:sz w:val="28"/>
          <w:szCs w:val="28"/>
        </w:rPr>
        <w:t>一、项目概述</w:t>
      </w:r>
    </w:p>
    <w:tbl>
      <w:tblPr>
        <w:tblStyle w:val="6"/>
        <w:tblW w:w="48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6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afterLines="50"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服务内容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afterLines="50" w:line="36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维保类型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afterLines="50" w:line="36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医疗设备维保服务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afterLines="50" w:line="360" w:lineRule="auto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整机全保</w:t>
            </w:r>
          </w:p>
        </w:tc>
      </w:tr>
    </w:tbl>
    <w:p>
      <w:pPr>
        <w:spacing w:line="360" w:lineRule="auto"/>
        <w:ind w:firstLine="632" w:firstLineChars="225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二、招标内容与技术规范及要求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（一）保修内容</w:t>
      </w:r>
    </w:p>
    <w:tbl>
      <w:tblPr>
        <w:tblStyle w:val="6"/>
        <w:tblW w:w="8878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660"/>
        <w:gridCol w:w="3202"/>
        <w:gridCol w:w="76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科室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设备名称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设备型号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维保类型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眼科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bookmarkStart w:id="1" w:name="_GoBack"/>
            <w:r>
              <w:rPr>
                <w:rFonts w:hint="eastAsia" w:ascii="宋体" w:hAnsi="宋体" w:cs="宋体"/>
                <w:szCs w:val="21"/>
              </w:rPr>
              <w:t>角膜地形图仪</w:t>
            </w:r>
            <w:bookmarkEnd w:id="1"/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ALLEGRO Topolyzer VARIO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整机全保</w:t>
            </w:r>
          </w:p>
        </w:tc>
      </w:tr>
    </w:tbl>
    <w:p>
      <w:pPr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（二）服务要求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 xml:space="preserve">★1、服务类别：本项目维保类型为整机全保，包包括保修期内维护保养 、故障维修 、更换零备件 （含更换 激光管） 及供应商或其委托的服务商的人工费和差旅费等 。合同期内不再另行支付确保设备正常运行的任何维修相关的费用 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★2、定期维护保养 ：保修期内采购方对该设备提供每年 2 次保养，4 次定期巡检 ，确保 设备达到制造商标准和国家相关标准运行 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维护维修内容包括 ：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(1）设备清洁；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(2）性能测试校准 ；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(3）必要的机械、电气检查；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(4）其他：无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采购方在定期维护保养前一周通知供应商 ，在完成保养后向供应商提供保养记录或报告。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3、电话支持及现场维修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(1)电话支持：在工作时间内，</w:t>
      </w:r>
      <w:r>
        <w:rPr>
          <w:rFonts w:hint="eastAsia" w:ascii="宋体" w:hAnsi="宋体" w:cs="宋体"/>
          <w:b w:val="0"/>
          <w:bCs/>
          <w:lang w:eastAsia="zh-CN"/>
        </w:rPr>
        <w:t>采购人</w:t>
      </w:r>
      <w:r>
        <w:rPr>
          <w:rFonts w:hint="eastAsia" w:ascii="宋体" w:hAnsi="宋体" w:cs="宋体"/>
          <w:b w:val="0"/>
          <w:bCs/>
        </w:rPr>
        <w:t>拨打</w:t>
      </w: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客服电话四小时内，</w:t>
      </w: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工程师应回电协助</w:t>
      </w:r>
      <w:r>
        <w:rPr>
          <w:rFonts w:hint="eastAsia" w:ascii="宋体" w:hAnsi="宋体" w:cs="宋体"/>
          <w:b w:val="0"/>
          <w:bCs/>
          <w:lang w:eastAsia="zh-CN"/>
        </w:rPr>
        <w:t>采购人</w:t>
      </w:r>
      <w:r>
        <w:rPr>
          <w:rFonts w:hint="eastAsia" w:ascii="宋体" w:hAnsi="宋体" w:cs="宋体"/>
          <w:b w:val="0"/>
          <w:bCs/>
        </w:rPr>
        <w:t>人员及时诊断故障解决问题。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(2)现场维修：在工作时间内，在通过电话支持服务后不能解决设备故障的情况下，</w:t>
      </w: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应在3小时内派遣原厂认证合格的专业工程师赴现场维修相关设备，工程师将不超过1个工作日内到达现场 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(3）工作时间是指早上八时至下午五时半。</w:t>
      </w: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承诺全天候服务，包括节假 日。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(4)设备开机率大于95%，超过一天则顺延一天。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★(5）如在维修中有任何设备零配件的更换，采购方保证其质量合格、渠道合法、资质合法，符合该设备运转需要，并对该零配件在本合同保修期限内进行本合同约定之保修。所有维修更换零备件需事先由供应商登记备案并认定，资料存入设备档案中。</w:t>
      </w:r>
    </w:p>
    <w:p>
      <w:pPr>
        <w:pStyle w:val="5"/>
        <w:spacing w:line="360" w:lineRule="auto"/>
        <w:ind w:firstLine="482" w:firstLineChars="200"/>
        <w:rPr>
          <w:rFonts w:hint="eastAsia" w:ascii="宋体" w:hAnsi="宋体" w:cs="宋体"/>
          <w:color w:val="000000"/>
          <w:szCs w:val="24"/>
          <w:highlight w:val="none"/>
        </w:rPr>
      </w:pPr>
      <w:r>
        <w:rPr>
          <w:rFonts w:hint="eastAsia" w:ascii="宋体" w:hAnsi="宋体" w:cs="宋体"/>
          <w:color w:val="000000"/>
          <w:szCs w:val="24"/>
          <w:highlight w:val="none"/>
        </w:rPr>
        <w:t>（备注：带“★”为实质性参数，其余为普通参数。）</w:t>
      </w:r>
    </w:p>
    <w:p>
      <w:pPr>
        <w:spacing w:line="360" w:lineRule="auto"/>
        <w:ind w:firstLine="632" w:firstLineChars="225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三、商务及其他要求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strike/>
          <w:sz w:val="24"/>
        </w:rPr>
      </w:pPr>
      <w:r>
        <w:rPr>
          <w:rFonts w:hint="eastAsia" w:ascii="宋体" w:hAnsi="宋体" w:cs="宋体"/>
          <w:sz w:val="24"/>
        </w:rPr>
        <w:t>（一）服务期限：本次采购维保服务期限为3年，合同一年度一签，每年度维保结束前二个月，经采购人考核合格后，续签下一年度维保合同。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（二）服务报价：报价均以人民币为准，包含保修费、工时劳务费、差旅费、零配件费、各项税费等费用。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（三）付款方法和条件:</w:t>
      </w:r>
      <w:r>
        <w:rPr>
          <w:rFonts w:hint="eastAsia" w:ascii="宋体" w:hAnsi="宋体" w:cs="宋体"/>
          <w:bCs/>
          <w:sz w:val="24"/>
          <w:highlight w:val="none"/>
        </w:rPr>
        <w:t>维保服务费按年度进行支付。收到发票后一个季度内完成支付。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（四）合同的终止及续签：经考核，供应商服务质量无法满足采购人要求，采购人有权单方面立即终止合同。经考核，供应商服务质量良好，可续签服务合同。合同签订的总时间不得超过三年。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2Y3ODc4NGI5ZjkxOGRlYjIxZjUxZGU2NDg2OWYifQ=="/>
  </w:docVars>
  <w:rsids>
    <w:rsidRoot w:val="733978F5"/>
    <w:rsid w:val="733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4">
    <w:name w:val="Body Text"/>
    <w:basedOn w:val="1"/>
    <w:next w:val="5"/>
    <w:qFormat/>
    <w:uiPriority w:val="0"/>
    <w:rPr>
      <w:rFonts w:ascii="宋体" w:hAnsi="宋体"/>
      <w:b/>
      <w:sz w:val="24"/>
      <w:szCs w:val="20"/>
    </w:rPr>
  </w:style>
  <w:style w:type="paragraph" w:styleId="5">
    <w:name w:val="Body Text First Indent"/>
    <w:basedOn w:val="4"/>
    <w:qFormat/>
    <w:uiPriority w:val="0"/>
    <w:pPr>
      <w:spacing w:line="240" w:lineRule="auto"/>
      <w:ind w:firstLine="420" w:firstLineChars="1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949</Characters>
  <Lines>0</Lines>
  <Paragraphs>0</Paragraphs>
  <TotalTime>0</TotalTime>
  <ScaleCrop>false</ScaleCrop>
  <LinksUpToDate>false</LinksUpToDate>
  <CharactersWithSpaces>970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2022-11-08T05:19:00Z</dcterms:created>
  <dc:creator>Administrator</dc:creator>
  <cp:lastModifiedBy>Administrator</cp:lastModifiedBy>
  <dcterms:modified xsi:type="dcterms:W3CDTF">2022-11-08T05:20:38Z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EE55CDAD657C4CE68F690C0672D72497</vt:lpwstr>
  </property>
</Properties>
</file>