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/>
          <w:snapToGrid w:val="0"/>
          <w:sz w:val="32"/>
          <w:szCs w:val="32"/>
        </w:rPr>
      </w:pPr>
      <w:r>
        <w:rPr>
          <w:rFonts w:hint="eastAsia"/>
          <w:snapToGrid w:val="0"/>
          <w:sz w:val="32"/>
          <w:szCs w:val="32"/>
        </w:rPr>
        <w:t>南宁某医院机房服务器硬件整体</w:t>
      </w:r>
    </w:p>
    <w:p>
      <w:pPr>
        <w:spacing w:line="560" w:lineRule="exact"/>
        <w:jc w:val="center"/>
        <w:rPr>
          <w:rFonts w:hint="eastAsia"/>
          <w:snapToGrid w:val="0"/>
          <w:sz w:val="32"/>
          <w:szCs w:val="32"/>
        </w:rPr>
      </w:pPr>
      <w:r>
        <w:rPr>
          <w:rFonts w:hint="eastAsia"/>
          <w:snapToGrid w:val="0"/>
          <w:sz w:val="32"/>
          <w:szCs w:val="32"/>
        </w:rPr>
        <w:t>维护服务采购竞争性谈判公告</w:t>
      </w:r>
    </w:p>
    <w:p>
      <w:pPr>
        <w:spacing w:line="560" w:lineRule="exact"/>
        <w:jc w:val="center"/>
        <w:rPr>
          <w:snapToGrid w:val="0"/>
          <w:sz w:val="32"/>
          <w:szCs w:val="32"/>
        </w:rPr>
      </w:pPr>
      <w:r>
        <w:rPr>
          <w:rFonts w:hint="eastAsia"/>
          <w:snapToGrid w:val="0"/>
          <w:sz w:val="32"/>
          <w:szCs w:val="32"/>
        </w:rPr>
        <w:t>（项目编号：2022-JQ24-F3014 ）</w:t>
      </w:r>
    </w:p>
    <w:p>
      <w:pPr>
        <w:spacing w:line="400" w:lineRule="exact"/>
        <w:ind w:firstLine="480" w:firstLineChars="200"/>
      </w:pPr>
      <w:r>
        <w:rPr>
          <w:rFonts w:hint="eastAsia"/>
          <w:snapToGrid w:val="0"/>
        </w:rPr>
        <w:t>我部就以下项目进行竞争性谈判，欢迎贵单位参加谈判报价。</w:t>
      </w:r>
    </w:p>
    <w:p>
      <w:pPr>
        <w:numPr>
          <w:ilvl w:val="0"/>
          <w:numId w:val="1"/>
        </w:numPr>
        <w:spacing w:line="400" w:lineRule="exact"/>
        <w:ind w:left="-80" w:firstLine="560"/>
        <w:rPr>
          <w:rFonts w:eastAsia="黑体"/>
        </w:rPr>
      </w:pPr>
      <w:r>
        <w:rPr>
          <w:rFonts w:eastAsia="黑体"/>
        </w:rPr>
        <w:t>项目名称：</w:t>
      </w:r>
      <w:r>
        <w:rPr>
          <w:rFonts w:hint="eastAsia" w:ascii="宋体" w:hAnsi="宋体" w:cs="宋体"/>
          <w:u w:val="single"/>
        </w:rPr>
        <w:t>机房服务器硬件整体维护服务采购</w:t>
      </w:r>
    </w:p>
    <w:p>
      <w:pPr>
        <w:numPr>
          <w:ilvl w:val="0"/>
          <w:numId w:val="1"/>
        </w:numPr>
        <w:tabs>
          <w:tab w:val="left" w:pos="0"/>
          <w:tab w:val="left" w:pos="1122"/>
        </w:tabs>
        <w:spacing w:line="400" w:lineRule="exact"/>
        <w:ind w:left="-80" w:firstLine="560"/>
        <w:rPr>
          <w:rFonts w:eastAsia="黑体"/>
        </w:rPr>
      </w:pPr>
      <w:r>
        <w:rPr>
          <w:rFonts w:eastAsia="黑体"/>
        </w:rPr>
        <w:t>项目编号：</w:t>
      </w:r>
      <w:r>
        <w:rPr>
          <w:rFonts w:hint="eastAsia" w:ascii="宋体" w:hAnsi="宋体" w:cs="宋体"/>
          <w:u w:val="single"/>
        </w:rPr>
        <w:t xml:space="preserve">2022-JQ24-F3014 </w:t>
      </w:r>
      <w:r>
        <w:rPr>
          <w:rFonts w:hint="eastAsia" w:eastAsia="黑体"/>
          <w:u w:val="single"/>
        </w:rPr>
        <w:t xml:space="preserve"> </w:t>
      </w:r>
    </w:p>
    <w:p>
      <w:pPr>
        <w:numPr>
          <w:ilvl w:val="0"/>
          <w:numId w:val="1"/>
        </w:numPr>
        <w:tabs>
          <w:tab w:val="left" w:pos="0"/>
          <w:tab w:val="left" w:pos="1122"/>
        </w:tabs>
        <w:spacing w:line="400" w:lineRule="exact"/>
        <w:ind w:left="-80" w:firstLine="560"/>
        <w:rPr>
          <w:rFonts w:eastAsia="黑体"/>
        </w:rPr>
      </w:pPr>
      <w:r>
        <w:rPr>
          <w:rFonts w:eastAsia="黑体"/>
        </w:rPr>
        <w:t>项目概况：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815"/>
        <w:gridCol w:w="1665"/>
        <w:gridCol w:w="1470"/>
        <w:gridCol w:w="2181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包号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服务</w:t>
            </w:r>
            <w:r>
              <w:rPr>
                <w:snapToGrid w:val="0"/>
              </w:rPr>
              <w:t>名称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服务</w:t>
            </w:r>
            <w:r>
              <w:rPr>
                <w:snapToGrid w:val="0"/>
              </w:rPr>
              <w:t>要求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服务</w:t>
            </w:r>
          </w:p>
          <w:p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地点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服务期限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8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</w:rPr>
              <w:t>机房服务器硬件整体维护服务采购</w:t>
            </w: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</w:rPr>
              <w:t>详见第二部分采购项目技术要求</w:t>
            </w: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</w:rPr>
              <w:t>广西南宁市采购人指定地点</w:t>
            </w:r>
          </w:p>
        </w:tc>
        <w:tc>
          <w:tcPr>
            <w:tcW w:w="21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</w:rPr>
              <w:t>采取1+1模式签订，合同一年一签</w:t>
            </w: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snapToGrid w:val="0"/>
              </w:rPr>
              <w:t>说明</w:t>
            </w:r>
          </w:p>
        </w:tc>
        <w:tc>
          <w:tcPr>
            <w:tcW w:w="815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</w:rPr>
              <w:t>报价供应商</w:t>
            </w:r>
            <w:r>
              <w:rPr>
                <w:rFonts w:ascii="宋体" w:hAnsi="宋体"/>
              </w:rPr>
              <w:t>须对所投包内所有</w:t>
            </w:r>
            <w:r>
              <w:rPr>
                <w:rFonts w:hint="eastAsia" w:ascii="宋体" w:hAnsi="宋体"/>
              </w:rPr>
              <w:t>服务内容</w:t>
            </w:r>
            <w:r>
              <w:rPr>
                <w:rFonts w:ascii="宋体" w:hAnsi="宋体"/>
              </w:rPr>
              <w:t>进行</w:t>
            </w:r>
            <w:r>
              <w:rPr>
                <w:rFonts w:hint="eastAsia" w:ascii="宋体" w:hAnsi="宋体"/>
              </w:rPr>
              <w:t>唯一</w:t>
            </w:r>
            <w:r>
              <w:rPr>
                <w:rFonts w:ascii="宋体" w:hAnsi="宋体"/>
              </w:rPr>
              <w:t>报价，否则视为</w:t>
            </w:r>
            <w:r>
              <w:rPr>
                <w:rFonts w:hint="eastAsia" w:ascii="宋体" w:hAnsi="宋体"/>
              </w:rPr>
              <w:t>无效报价</w:t>
            </w:r>
            <w:r>
              <w:rPr>
                <w:rFonts w:ascii="宋体" w:hAnsi="宋体"/>
              </w:rPr>
              <w:t>。</w:t>
            </w:r>
          </w:p>
        </w:tc>
      </w:tr>
    </w:tbl>
    <w:p>
      <w:pPr>
        <w:numPr>
          <w:ilvl w:val="0"/>
          <w:numId w:val="1"/>
        </w:numPr>
        <w:tabs>
          <w:tab w:val="left" w:pos="0"/>
          <w:tab w:val="left" w:pos="1122"/>
        </w:tabs>
        <w:spacing w:line="400" w:lineRule="exact"/>
        <w:ind w:left="-80" w:firstLine="560"/>
        <w:rPr>
          <w:rFonts w:eastAsia="黑体"/>
        </w:rPr>
      </w:pPr>
      <w:r>
        <w:rPr>
          <w:rFonts w:hint="eastAsia" w:eastAsia="黑体"/>
        </w:rPr>
        <w:t>报价供应商</w:t>
      </w:r>
      <w:r>
        <w:rPr>
          <w:rFonts w:eastAsia="黑体"/>
        </w:rPr>
        <w:t>资格条件</w:t>
      </w:r>
    </w:p>
    <w:p>
      <w:pPr>
        <w:numPr>
          <w:ilvl w:val="0"/>
          <w:numId w:val="2"/>
        </w:numPr>
        <w:spacing w:line="400" w:lineRule="exact"/>
        <w:ind w:left="0" w:firstLine="480" w:firstLineChars="200"/>
        <w:rPr>
          <w:rFonts w:ascii="宋体" w:hAnsi="宋体"/>
        </w:rPr>
      </w:pPr>
      <w:r>
        <w:rPr>
          <w:rFonts w:ascii="宋体" w:hAnsi="宋体"/>
        </w:rPr>
        <w:t>符合《中华人民共和国政府采购法》第二十二条</w:t>
      </w:r>
      <w:r>
        <w:rPr>
          <w:rFonts w:hint="eastAsia" w:ascii="宋体" w:hAnsi="宋体"/>
        </w:rPr>
        <w:t>和**规定的资格条件：</w:t>
      </w:r>
    </w:p>
    <w:p>
      <w:pPr>
        <w:spacing w:line="400" w:lineRule="exact"/>
        <w:ind w:left="560"/>
        <w:rPr>
          <w:rFonts w:ascii="宋体" w:hAnsi="宋体"/>
        </w:rPr>
      </w:pPr>
      <w:r>
        <w:rPr>
          <w:rFonts w:ascii="宋体" w:hAnsi="宋体"/>
        </w:rPr>
        <w:t>1.具有独立承担民事责任的能力；</w:t>
      </w:r>
    </w:p>
    <w:p>
      <w:pPr>
        <w:spacing w:line="400" w:lineRule="exact"/>
        <w:ind w:left="560"/>
        <w:rPr>
          <w:rFonts w:ascii="宋体" w:hAnsi="宋体"/>
        </w:rPr>
      </w:pPr>
      <w:r>
        <w:rPr>
          <w:rFonts w:ascii="宋体" w:hAnsi="宋体"/>
        </w:rPr>
        <w:t>2.具有良好的商业信誉和健全的财务会计制度；</w:t>
      </w:r>
    </w:p>
    <w:p>
      <w:pPr>
        <w:spacing w:line="400" w:lineRule="exact"/>
        <w:ind w:left="560"/>
        <w:rPr>
          <w:rFonts w:ascii="宋体" w:hAnsi="宋体"/>
        </w:rPr>
      </w:pPr>
      <w:r>
        <w:rPr>
          <w:rFonts w:ascii="宋体" w:hAnsi="宋体"/>
        </w:rPr>
        <w:t>3.具有履行合同所必需的设备和专业技术能力；</w:t>
      </w:r>
    </w:p>
    <w:p>
      <w:pPr>
        <w:spacing w:line="400" w:lineRule="exact"/>
        <w:ind w:left="560"/>
        <w:rPr>
          <w:rFonts w:ascii="宋体" w:hAnsi="宋体"/>
        </w:rPr>
      </w:pPr>
      <w:r>
        <w:rPr>
          <w:rFonts w:ascii="宋体" w:hAnsi="宋体"/>
        </w:rPr>
        <w:t>4.有依法缴纳税收和社会保障资金的良好记录；</w:t>
      </w:r>
    </w:p>
    <w:p>
      <w:pPr>
        <w:spacing w:line="400" w:lineRule="exact"/>
        <w:ind w:firstLine="480" w:firstLineChars="200"/>
        <w:rPr>
          <w:rFonts w:ascii="宋体" w:hAnsi="宋体"/>
        </w:rPr>
      </w:pPr>
      <w:r>
        <w:rPr>
          <w:rFonts w:ascii="宋体" w:hAnsi="宋体"/>
        </w:rPr>
        <w:t>5.参加</w:t>
      </w:r>
      <w:r>
        <w:rPr>
          <w:rFonts w:hint="eastAsia" w:ascii="宋体" w:hAnsi="宋体"/>
        </w:rPr>
        <w:t>**</w:t>
      </w:r>
      <w:r>
        <w:rPr>
          <w:rFonts w:ascii="宋体" w:hAnsi="宋体"/>
        </w:rPr>
        <w:t>采购活动前3年内，在经营活动中没有重大违法记录；</w:t>
      </w:r>
    </w:p>
    <w:p>
      <w:pPr>
        <w:spacing w:line="400" w:lineRule="exact"/>
        <w:ind w:firstLine="480" w:firstLineChars="200"/>
        <w:rPr>
          <w:rFonts w:ascii="宋体" w:hAnsi="宋体"/>
        </w:rPr>
      </w:pPr>
      <w:r>
        <w:rPr>
          <w:rFonts w:ascii="宋体" w:hAnsi="宋体"/>
        </w:rPr>
        <w:t>6.法律、行政法规规定的其他条件。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</w:rPr>
      </w:pPr>
      <w:r>
        <w:rPr>
          <w:rFonts w:ascii="宋体" w:hAnsi="宋体"/>
        </w:rPr>
        <w:t>（二）</w:t>
      </w:r>
      <w:r>
        <w:rPr>
          <w:rFonts w:hint="eastAsia" w:ascii="宋体" w:hAnsi="宋体"/>
        </w:rPr>
        <w:t>国有企业；事业单位；军队单位；成立三年以上的非外资独资企业或外资控股企业。</w:t>
      </w:r>
    </w:p>
    <w:p>
      <w:pPr>
        <w:tabs>
          <w:tab w:val="left" w:pos="0"/>
        </w:tabs>
        <w:spacing w:line="400" w:lineRule="exact"/>
        <w:ind w:firstLine="480" w:firstLineChars="200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hint="eastAsia" w:ascii="宋体" w:hAnsi="宋体"/>
        </w:rPr>
        <w:t>三</w:t>
      </w:r>
      <w:r>
        <w:rPr>
          <w:rFonts w:ascii="宋体" w:hAnsi="宋体"/>
        </w:rPr>
        <w:t>）单位负责人为同一人或者存在直接控股、管理关系的不同供应商，不得同时参加同一包的采购活动。生产型企业</w:t>
      </w:r>
      <w:r>
        <w:rPr>
          <w:rFonts w:hint="eastAsia" w:ascii="宋体" w:hAnsi="宋体"/>
        </w:rPr>
        <w:t>的</w:t>
      </w:r>
      <w:r>
        <w:rPr>
          <w:rFonts w:ascii="宋体" w:hAnsi="宋体"/>
        </w:rPr>
        <w:t>生产场</w:t>
      </w:r>
      <w:r>
        <w:rPr>
          <w:rFonts w:hint="eastAsia" w:ascii="宋体" w:hAnsi="宋体"/>
        </w:rPr>
        <w:t>经营地址或者注册登记地址</w:t>
      </w:r>
      <w:r>
        <w:rPr>
          <w:rFonts w:ascii="宋体" w:hAnsi="宋体"/>
        </w:rPr>
        <w:t>为同一地址的，</w:t>
      </w:r>
      <w:r>
        <w:rPr>
          <w:rFonts w:hint="eastAsia" w:ascii="宋体" w:hAnsi="宋体" w:cs="宋体"/>
        </w:rPr>
        <w:t>非国有销售型企业的股东和管理人员（法定代表人、董事、监事）之间存在近亲属、相互占股等关联的，也不得</w:t>
      </w:r>
      <w:r>
        <w:rPr>
          <w:rFonts w:ascii="宋体" w:hAnsi="宋体"/>
        </w:rPr>
        <w:t>同时参加同一包的采购活动</w:t>
      </w:r>
      <w:r>
        <w:rPr>
          <w:rFonts w:hint="eastAsia" w:ascii="宋体" w:hAnsi="宋体"/>
        </w:rPr>
        <w:t>。近亲属</w:t>
      </w:r>
      <w:r>
        <w:rPr>
          <w:rFonts w:ascii="宋体" w:hAnsi="宋体"/>
        </w:rPr>
        <w:t>指</w:t>
      </w:r>
      <w:r>
        <w:rPr>
          <w:rFonts w:hint="eastAsia" w:ascii="宋体" w:hAnsi="宋体"/>
        </w:rPr>
        <w:t>夫妻</w:t>
      </w:r>
      <w:r>
        <w:rPr>
          <w:rFonts w:ascii="宋体" w:hAnsi="宋体"/>
        </w:rPr>
        <w:t>、直系血亲、三代以内旁系血亲或</w:t>
      </w:r>
      <w:r>
        <w:rPr>
          <w:rFonts w:hint="eastAsia" w:ascii="宋体" w:hAnsi="宋体"/>
        </w:rPr>
        <w:t>近</w:t>
      </w:r>
      <w:r>
        <w:rPr>
          <w:rFonts w:ascii="宋体" w:hAnsi="宋体"/>
        </w:rPr>
        <w:t>姻</w:t>
      </w:r>
      <w:r>
        <w:rPr>
          <w:rFonts w:hint="eastAsia" w:ascii="宋体" w:hAnsi="宋体"/>
        </w:rPr>
        <w:t>亲</w:t>
      </w:r>
      <w:r>
        <w:rPr>
          <w:rFonts w:ascii="宋体" w:hAnsi="宋体"/>
        </w:rPr>
        <w:t>关系。</w:t>
      </w:r>
    </w:p>
    <w:p>
      <w:pPr>
        <w:tabs>
          <w:tab w:val="left" w:pos="0"/>
        </w:tabs>
        <w:spacing w:line="400" w:lineRule="exact"/>
        <w:ind w:firstLine="480" w:firstLineChars="200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hint="eastAsia" w:ascii="宋体" w:hAnsi="宋体"/>
        </w:rPr>
        <w:t>四</w:t>
      </w:r>
      <w:r>
        <w:rPr>
          <w:rFonts w:ascii="宋体" w:hAnsi="宋体"/>
        </w:rPr>
        <w:t>）</w:t>
      </w:r>
      <w:r>
        <w:rPr>
          <w:rFonts w:hint="eastAsia" w:ascii="宋体" w:hAnsi="宋体"/>
        </w:rPr>
        <w:t>未被列入政府采购失信名单、**供应商暂停名单，未在**采购失信名单禁入处罚期内，未被“信用中国”网站列入失信被执行人、重大税收违法案件当事人。</w:t>
      </w:r>
    </w:p>
    <w:p>
      <w:pPr>
        <w:spacing w:line="400" w:lineRule="exact"/>
        <w:ind w:firstLine="480" w:firstLineChars="200"/>
        <w:rPr>
          <w:rFonts w:ascii="宋体" w:hAnsi="宋体"/>
        </w:rPr>
      </w:pPr>
      <w:r>
        <w:rPr>
          <w:rFonts w:ascii="宋体" w:hAnsi="宋体"/>
        </w:rPr>
        <w:t>※（</w:t>
      </w:r>
      <w:r>
        <w:rPr>
          <w:rFonts w:hint="eastAsia" w:ascii="宋体" w:hAnsi="宋体"/>
        </w:rPr>
        <w:t>五</w:t>
      </w:r>
      <w:r>
        <w:rPr>
          <w:rFonts w:ascii="宋体" w:hAnsi="宋体"/>
        </w:rPr>
        <w:t>）本项目不接受联合体投标。</w:t>
      </w:r>
    </w:p>
    <w:p>
      <w:pPr>
        <w:spacing w:line="400" w:lineRule="exact"/>
        <w:ind w:firstLine="480" w:firstLineChars="200"/>
        <w:rPr>
          <w:rFonts w:ascii="宋体" w:hAnsi="宋体"/>
        </w:rPr>
      </w:pPr>
      <w:r>
        <w:rPr>
          <w:rFonts w:ascii="宋体" w:hAnsi="宋体"/>
        </w:rPr>
        <w:t>※</w:t>
      </w:r>
      <w:r>
        <w:rPr>
          <w:rFonts w:hint="eastAsia" w:ascii="宋体" w:hAnsi="宋体"/>
        </w:rPr>
        <w:t>（六）本项目特定资质：</w:t>
      </w:r>
      <w:r>
        <w:rPr>
          <w:rFonts w:hint="eastAsia" w:ascii="宋体" w:hAnsi="宋体"/>
          <w:u w:val="single"/>
        </w:rPr>
        <w:t xml:space="preserve">   无     </w:t>
      </w:r>
      <w:r>
        <w:rPr>
          <w:rFonts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</w:rPr>
        <w:t>。</w:t>
      </w:r>
    </w:p>
    <w:p>
      <w:pPr>
        <w:spacing w:line="400" w:lineRule="exact"/>
        <w:ind w:firstLine="480" w:firstLineChars="200"/>
        <w:rPr>
          <w:rFonts w:ascii="宋体" w:hAnsi="宋体"/>
        </w:rPr>
      </w:pPr>
      <w:r>
        <w:rPr>
          <w:rFonts w:ascii="宋体" w:hAnsi="宋体"/>
        </w:rPr>
        <w:t>※</w:t>
      </w:r>
      <w:r>
        <w:rPr>
          <w:rFonts w:hint="eastAsia" w:ascii="宋体" w:hAnsi="宋体"/>
        </w:rPr>
        <w:t>(七)报价供应商应当具备服务履约的能力，在履约环节不得转包和违法分包，一经发现存在转包和违法分包行为，转包和违法分包的相关企业均将受到相关处罚。</w:t>
      </w:r>
    </w:p>
    <w:p>
      <w:pPr>
        <w:numPr>
          <w:ilvl w:val="0"/>
          <w:numId w:val="1"/>
        </w:numPr>
        <w:tabs>
          <w:tab w:val="left" w:pos="0"/>
          <w:tab w:val="left" w:pos="1122"/>
        </w:tabs>
        <w:spacing w:line="400" w:lineRule="exact"/>
        <w:ind w:left="-80" w:firstLine="560"/>
        <w:rPr>
          <w:rFonts w:eastAsia="黑体"/>
        </w:rPr>
      </w:pPr>
      <w:r>
        <w:rPr>
          <w:rFonts w:hint="eastAsia" w:eastAsia="黑体"/>
        </w:rPr>
        <w:t>谈判文件申领</w:t>
      </w:r>
      <w:r>
        <w:rPr>
          <w:rFonts w:eastAsia="黑体"/>
        </w:rPr>
        <w:t>时间、地点、方式</w:t>
      </w:r>
    </w:p>
    <w:p>
      <w:pPr>
        <w:spacing w:line="400" w:lineRule="exact"/>
        <w:ind w:firstLine="480" w:firstLineChars="200"/>
        <w:rPr>
          <w:rFonts w:ascii="宋体" w:hAnsi="宋体"/>
        </w:rPr>
      </w:pPr>
      <w:r>
        <w:rPr>
          <w:rFonts w:ascii="宋体" w:hAnsi="宋体"/>
        </w:rPr>
        <w:t>（一）</w:t>
      </w:r>
      <w:r>
        <w:rPr>
          <w:rFonts w:hint="eastAsia" w:ascii="宋体" w:hAnsi="宋体"/>
        </w:rPr>
        <w:t>申领</w:t>
      </w:r>
      <w:r>
        <w:rPr>
          <w:rFonts w:ascii="宋体" w:hAnsi="宋体"/>
        </w:rPr>
        <w:t>时间</w:t>
      </w:r>
      <w:r>
        <w:rPr>
          <w:rFonts w:hint="eastAsia" w:ascii="宋体" w:hAnsi="宋体"/>
        </w:rPr>
        <w:t>：</w:t>
      </w:r>
      <w:r>
        <w:rPr>
          <w:rFonts w:hint="eastAsia" w:ascii="宋体" w:hAnsi="宋体"/>
          <w:u w:val="single"/>
        </w:rPr>
        <w:t>2022</w:t>
      </w:r>
      <w:r>
        <w:rPr>
          <w:rFonts w:ascii="宋体" w:hAnsi="宋体"/>
          <w:u w:val="single"/>
        </w:rPr>
        <w:t>年</w:t>
      </w:r>
      <w:r>
        <w:rPr>
          <w:rFonts w:hint="eastAsia" w:ascii="宋体" w:hAnsi="宋体"/>
          <w:u w:val="single"/>
        </w:rPr>
        <w:t>11</w:t>
      </w:r>
      <w:r>
        <w:rPr>
          <w:rFonts w:ascii="宋体" w:hAnsi="宋体"/>
          <w:u w:val="single"/>
        </w:rPr>
        <w:t>月</w:t>
      </w:r>
      <w:r>
        <w:rPr>
          <w:rFonts w:hint="eastAsia" w:ascii="宋体" w:hAnsi="宋体"/>
          <w:u w:val="single"/>
        </w:rPr>
        <w:t>2</w:t>
      </w:r>
      <w:r>
        <w:rPr>
          <w:rFonts w:ascii="宋体" w:hAnsi="宋体"/>
          <w:u w:val="single"/>
        </w:rPr>
        <w:t>日至</w:t>
      </w:r>
      <w:r>
        <w:rPr>
          <w:rFonts w:hint="eastAsia" w:ascii="宋体" w:hAnsi="宋体"/>
          <w:u w:val="single"/>
        </w:rPr>
        <w:t>11</w:t>
      </w:r>
      <w:r>
        <w:rPr>
          <w:rFonts w:ascii="宋体" w:hAnsi="宋体"/>
          <w:u w:val="single"/>
        </w:rPr>
        <w:t>月</w:t>
      </w:r>
      <w:r>
        <w:rPr>
          <w:rFonts w:hint="eastAsia" w:ascii="宋体" w:hAnsi="宋体"/>
          <w:u w:val="single"/>
        </w:rPr>
        <w:t>8</w:t>
      </w:r>
      <w:r>
        <w:rPr>
          <w:rFonts w:ascii="宋体" w:hAnsi="宋体"/>
          <w:u w:val="single"/>
        </w:rPr>
        <w:t>日</w:t>
      </w:r>
      <w:r>
        <w:rPr>
          <w:rFonts w:hint="eastAsia" w:ascii="宋体" w:hAnsi="宋体"/>
          <w:u w:val="single"/>
        </w:rPr>
        <w:t>，每日</w:t>
      </w:r>
      <w:r>
        <w:rPr>
          <w:rFonts w:ascii="宋体" w:hAnsi="宋体"/>
          <w:u w:val="single"/>
        </w:rPr>
        <w:t>上午</w:t>
      </w:r>
      <w:r>
        <w:rPr>
          <w:rFonts w:hint="eastAsia" w:ascii="宋体" w:hAnsi="宋体"/>
          <w:u w:val="single"/>
        </w:rPr>
        <w:t>8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</w:rPr>
        <w:t>: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</w:rPr>
        <w:t>30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</w:rPr>
        <w:t>至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</w:rPr>
        <w:t>12:00</w:t>
      </w:r>
      <w:r>
        <w:rPr>
          <w:rFonts w:ascii="宋体" w:hAnsi="宋体"/>
          <w:u w:val="single"/>
        </w:rPr>
        <w:t>，下午</w:t>
      </w:r>
      <w:r>
        <w:rPr>
          <w:rFonts w:hint="eastAsia" w:ascii="宋体" w:hAnsi="宋体"/>
          <w:u w:val="single"/>
        </w:rPr>
        <w:t>15:00至17:30</w:t>
      </w:r>
      <w:r>
        <w:rPr>
          <w:rFonts w:ascii="宋体" w:hAnsi="宋体"/>
          <w:u w:val="single"/>
        </w:rPr>
        <w:t xml:space="preserve"> （北京</w:t>
      </w:r>
      <w:r>
        <w:rPr>
          <w:rFonts w:hint="eastAsia" w:ascii="宋体" w:hAnsi="宋体"/>
          <w:u w:val="single"/>
        </w:rPr>
        <w:t>时间</w:t>
      </w:r>
      <w:r>
        <w:rPr>
          <w:rFonts w:ascii="宋体" w:hAnsi="宋体"/>
          <w:u w:val="single"/>
        </w:rPr>
        <w:t>，申领</w:t>
      </w:r>
      <w:r>
        <w:rPr>
          <w:rFonts w:hint="eastAsia" w:ascii="宋体" w:hAnsi="宋体"/>
          <w:u w:val="single"/>
        </w:rPr>
        <w:t>时间不少于5个工作日</w:t>
      </w:r>
      <w:r>
        <w:rPr>
          <w:rFonts w:ascii="宋体" w:hAnsi="宋体"/>
          <w:u w:val="single"/>
        </w:rPr>
        <w:t>）</w:t>
      </w:r>
      <w:r>
        <w:rPr>
          <w:rFonts w:hint="eastAsia" w:ascii="宋体" w:hAnsi="宋体"/>
          <w:u w:val="single"/>
        </w:rPr>
        <w:t>。</w:t>
      </w:r>
    </w:p>
    <w:p>
      <w:pPr>
        <w:tabs>
          <w:tab w:val="left" w:pos="0"/>
        </w:tabs>
        <w:spacing w:line="400" w:lineRule="exact"/>
        <w:ind w:firstLine="480" w:firstLineChars="200"/>
        <w:rPr>
          <w:rFonts w:ascii="宋体" w:hAnsi="宋体"/>
        </w:rPr>
      </w:pPr>
      <w:r>
        <w:rPr>
          <w:rFonts w:ascii="宋体" w:hAnsi="宋体"/>
        </w:rPr>
        <w:t>（二）</w:t>
      </w:r>
      <w:r>
        <w:rPr>
          <w:rFonts w:hint="eastAsia" w:ascii="宋体" w:hAnsi="宋体"/>
        </w:rPr>
        <w:t>申领</w:t>
      </w:r>
      <w:r>
        <w:rPr>
          <w:rFonts w:ascii="宋体" w:hAnsi="宋体"/>
        </w:rPr>
        <w:t>地点：</w:t>
      </w:r>
      <w:r>
        <w:rPr>
          <w:rFonts w:hint="eastAsia" w:ascii="宋体" w:hAnsi="宋体" w:cs="宋体"/>
          <w:b/>
          <w:bCs/>
          <w:u w:val="single"/>
        </w:rPr>
        <w:t xml:space="preserve">南宁市秀厢大道199号金源城（建兴路）金源CBD东城25层 </w:t>
      </w:r>
      <w:r>
        <w:rPr>
          <w:rFonts w:ascii="宋体" w:hAnsi="宋体"/>
          <w:u w:val="single"/>
        </w:rPr>
        <w:t xml:space="preserve"> </w:t>
      </w:r>
      <w:r>
        <w:rPr>
          <w:rFonts w:ascii="宋体" w:hAnsi="宋体"/>
        </w:rPr>
        <w:t>。</w:t>
      </w:r>
    </w:p>
    <w:p>
      <w:pPr>
        <w:tabs>
          <w:tab w:val="left" w:pos="0"/>
        </w:tabs>
        <w:spacing w:line="400" w:lineRule="exact"/>
        <w:ind w:firstLine="480" w:firstLineChars="200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hint="eastAsia" w:ascii="宋体" w:hAnsi="宋体"/>
        </w:rPr>
        <w:t>三</w:t>
      </w:r>
      <w:r>
        <w:rPr>
          <w:rFonts w:ascii="宋体" w:hAnsi="宋体"/>
        </w:rPr>
        <w:t>）</w:t>
      </w:r>
      <w:r>
        <w:rPr>
          <w:rFonts w:hint="eastAsia" w:ascii="宋体" w:hAnsi="宋体"/>
        </w:rPr>
        <w:t>申领谈判文件</w:t>
      </w:r>
      <w:r>
        <w:rPr>
          <w:rFonts w:ascii="宋体" w:hAnsi="宋体"/>
        </w:rPr>
        <w:t>时需提供以下</w:t>
      </w:r>
      <w:r>
        <w:rPr>
          <w:rFonts w:hint="eastAsia" w:ascii="宋体" w:hAnsi="宋体"/>
        </w:rPr>
        <w:t>资料：</w:t>
      </w:r>
    </w:p>
    <w:p>
      <w:pPr>
        <w:tabs>
          <w:tab w:val="left" w:pos="0"/>
        </w:tabs>
        <w:spacing w:line="400" w:lineRule="exact"/>
        <w:ind w:firstLine="480" w:firstLineChars="200"/>
        <w:rPr>
          <w:rFonts w:ascii="宋体" w:hAnsi="宋体"/>
        </w:rPr>
      </w:pPr>
      <w:r>
        <w:rPr>
          <w:rFonts w:ascii="宋体" w:hAnsi="宋体"/>
        </w:rPr>
        <w:t>1.</w:t>
      </w:r>
      <w:r>
        <w:rPr>
          <w:rFonts w:hint="eastAsia" w:ascii="宋体" w:hAnsi="宋体"/>
        </w:rPr>
        <w:t>营业执照或事业单位法人证书复印件加盖公章(**单位不需要提供)</w:t>
      </w:r>
      <w:r>
        <w:rPr>
          <w:rFonts w:ascii="宋体" w:hAnsi="宋体"/>
        </w:rPr>
        <w:t>；</w:t>
      </w:r>
    </w:p>
    <w:p>
      <w:pPr>
        <w:tabs>
          <w:tab w:val="left" w:pos="0"/>
        </w:tabs>
        <w:spacing w:line="4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2.法定代表人资格证明书原件；</w:t>
      </w:r>
    </w:p>
    <w:p>
      <w:pPr>
        <w:tabs>
          <w:tab w:val="left" w:pos="0"/>
        </w:tabs>
        <w:spacing w:line="4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3.法定代表人授权书原件；</w:t>
      </w:r>
    </w:p>
    <w:p>
      <w:pPr>
        <w:spacing w:line="4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4</w:t>
      </w:r>
      <w:r>
        <w:rPr>
          <w:rFonts w:ascii="宋体" w:hAnsi="宋体"/>
        </w:rPr>
        <w:t>.非外资</w:t>
      </w:r>
      <w:r>
        <w:rPr>
          <w:rFonts w:hint="eastAsia" w:ascii="宋体" w:hAnsi="宋体"/>
        </w:rPr>
        <w:t>独资</w:t>
      </w:r>
      <w:r>
        <w:rPr>
          <w:rFonts w:ascii="宋体" w:hAnsi="宋体"/>
        </w:rPr>
        <w:t>企业或外资控股企业的书面声明</w:t>
      </w:r>
      <w:r>
        <w:rPr>
          <w:rFonts w:hint="eastAsia" w:ascii="宋体" w:hAnsi="宋体"/>
        </w:rPr>
        <w:t>（企业提供，事业单位、**单位不需要提供）</w:t>
      </w:r>
      <w:r>
        <w:rPr>
          <w:rFonts w:ascii="宋体" w:hAnsi="宋体"/>
        </w:rPr>
        <w:t>；</w:t>
      </w:r>
    </w:p>
    <w:p>
      <w:pPr>
        <w:spacing w:line="4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5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报价供应商</w:t>
      </w:r>
      <w:r>
        <w:rPr>
          <w:rFonts w:ascii="宋体" w:hAnsi="宋体"/>
        </w:rPr>
        <w:t>主要股东或出资人信息</w:t>
      </w:r>
      <w:r>
        <w:rPr>
          <w:rFonts w:hint="eastAsia" w:ascii="宋体" w:hAnsi="宋体"/>
        </w:rPr>
        <w:t>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6.未被“信用中国”网站列入失信被执行人、重大税收违法案件当事人名单，未被列入政府采购严重失信行为记录名单，未被列入**供应商暂停名单，未在**采购供应商失信名单禁入处罚期内的承诺书；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hd w:val="clear" w:color="auto" w:fill="FFFFFF"/>
        </w:rPr>
      </w:pPr>
      <w:r>
        <w:rPr>
          <w:rFonts w:ascii="宋体" w:hAnsi="宋体"/>
        </w:rPr>
        <w:t>7</w:t>
      </w:r>
      <w:r>
        <w:rPr>
          <w:rFonts w:hint="eastAsia" w:ascii="宋体" w:hAnsi="宋体"/>
        </w:rPr>
        <w:t>．申领采购文件保密承诺书</w:t>
      </w:r>
      <w:r>
        <w:rPr>
          <w:rFonts w:hint="eastAsia" w:ascii="宋体" w:hAnsi="宋体"/>
          <w:shd w:val="clear" w:color="auto" w:fill="FFFFFF"/>
        </w:rPr>
        <w:t>；</w:t>
      </w:r>
    </w:p>
    <w:p>
      <w:pPr>
        <w:spacing w:line="400" w:lineRule="exact"/>
        <w:ind w:firstLine="480" w:firstLineChars="200"/>
        <w:rPr>
          <w:rFonts w:ascii="宋体" w:hAnsi="宋体"/>
        </w:rPr>
      </w:pPr>
      <w:r>
        <w:rPr>
          <w:rFonts w:ascii="宋体" w:hAnsi="宋体"/>
        </w:rPr>
        <w:t>※</w:t>
      </w:r>
      <w:r>
        <w:rPr>
          <w:rFonts w:hint="eastAsia" w:ascii="宋体" w:hAnsi="宋体"/>
        </w:rPr>
        <w:t>8.本项目特定资质材料</w:t>
      </w:r>
      <w:r>
        <w:rPr>
          <w:rFonts w:hint="eastAsia" w:ascii="宋体" w:hAnsi="宋体"/>
          <w:u w:val="single"/>
        </w:rPr>
        <w:t xml:space="preserve">     无  </w:t>
      </w:r>
      <w:r>
        <w:rPr>
          <w:rFonts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。</w:t>
      </w:r>
    </w:p>
    <w:p>
      <w:pPr>
        <w:tabs>
          <w:tab w:val="left" w:pos="0"/>
        </w:tabs>
        <w:spacing w:line="400" w:lineRule="exact"/>
        <w:ind w:firstLine="480" w:firstLineChars="200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hint="eastAsia" w:ascii="宋体" w:hAnsi="宋体"/>
        </w:rPr>
        <w:t>四</w:t>
      </w:r>
      <w:r>
        <w:rPr>
          <w:rFonts w:ascii="宋体" w:hAnsi="宋体"/>
        </w:rPr>
        <w:t>）</w:t>
      </w:r>
      <w:r>
        <w:rPr>
          <w:rFonts w:hint="eastAsia" w:ascii="宋体" w:hAnsi="宋体"/>
        </w:rPr>
        <w:t>申领</w:t>
      </w:r>
      <w:r>
        <w:rPr>
          <w:rFonts w:ascii="宋体" w:hAnsi="宋体"/>
        </w:rPr>
        <w:t>方式</w:t>
      </w:r>
    </w:p>
    <w:p>
      <w:pPr>
        <w:pStyle w:val="4"/>
        <w:spacing w:before="0" w:beforeAutospacing="0" w:after="0" w:afterAutospacing="0" w:line="400" w:lineRule="exact"/>
        <w:ind w:firstLine="556"/>
        <w:rPr>
          <w:rFonts w:cs="Times New Roman"/>
        </w:rPr>
      </w:pPr>
      <w:r>
        <w:rPr>
          <w:rFonts w:hint="eastAsia" w:cs="Times New Roman"/>
        </w:rPr>
        <w:t>投标人采取发送</w:t>
      </w:r>
      <w:r>
        <w:rPr>
          <w:rFonts w:cs="Times New Roman"/>
        </w:rPr>
        <w:t>电子邮件</w:t>
      </w:r>
      <w:r>
        <w:rPr>
          <w:rFonts w:hint="eastAsia" w:cs="Times New Roman"/>
        </w:rPr>
        <w:t>方式递交报名资料，邮件主题：项目名称</w:t>
      </w:r>
      <w:r>
        <w:rPr>
          <w:rFonts w:cs="Times New Roman"/>
        </w:rPr>
        <w:t>+</w:t>
      </w:r>
      <w:r>
        <w:rPr>
          <w:rFonts w:hint="eastAsia" w:cs="Times New Roman"/>
        </w:rPr>
        <w:t>项目编号</w:t>
      </w:r>
      <w:r>
        <w:rPr>
          <w:rFonts w:cs="Times New Roman"/>
        </w:rPr>
        <w:t>+</w:t>
      </w:r>
      <w:r>
        <w:rPr>
          <w:rFonts w:hint="eastAsia" w:cs="Times New Roman"/>
        </w:rPr>
        <w:t>公司名称；邮件内容：列明公司名称、法定代表人或授权代表人</w:t>
      </w:r>
      <w:r>
        <w:rPr>
          <w:rFonts w:hint="eastAsia" w:cs="Times New Roman"/>
          <w:bCs/>
        </w:rPr>
        <w:t>姓名</w:t>
      </w:r>
      <w:r>
        <w:rPr>
          <w:rFonts w:hint="eastAsia" w:cs="Times New Roman"/>
        </w:rPr>
        <w:t>及</w:t>
      </w:r>
      <w:r>
        <w:rPr>
          <w:rFonts w:hint="eastAsia" w:cs="Times New Roman"/>
          <w:bCs/>
        </w:rPr>
        <w:t>联系方式；</w:t>
      </w:r>
      <w:r>
        <w:rPr>
          <w:rFonts w:hint="eastAsia" w:cs="Times New Roman"/>
        </w:rPr>
        <w:t>邮件附件：需采用</w:t>
      </w:r>
      <w:r>
        <w:rPr>
          <w:rFonts w:cs="Times New Roman"/>
        </w:rPr>
        <w:t>A4</w:t>
      </w:r>
      <w:r>
        <w:rPr>
          <w:rFonts w:hint="eastAsia" w:cs="Times New Roman"/>
        </w:rPr>
        <w:t>纸幅面，将报名材料加盖企业鲜章，按顺序制作成1个PDF格式文件，文件名称与主题一致，复印件扫描无效。报名</w:t>
      </w:r>
      <w:r>
        <w:rPr>
          <w:rFonts w:cs="Times New Roman"/>
        </w:rPr>
        <w:t>材料</w:t>
      </w:r>
      <w:r>
        <w:rPr>
          <w:rFonts w:hint="eastAsia" w:cs="Times New Roman"/>
        </w:rPr>
        <w:t>审核通过后，采购</w:t>
      </w:r>
      <w:r>
        <w:rPr>
          <w:rFonts w:cs="Times New Roman"/>
        </w:rPr>
        <w:t>机构联系人</w:t>
      </w:r>
      <w:r>
        <w:rPr>
          <w:rFonts w:hint="eastAsia" w:cs="Times New Roman"/>
        </w:rPr>
        <w:t>向供应商邮箱发送谈判文件电子版；审核未通过的，采购</w:t>
      </w:r>
      <w:r>
        <w:rPr>
          <w:rFonts w:cs="Times New Roman"/>
        </w:rPr>
        <w:t>机构联系人</w:t>
      </w:r>
      <w:r>
        <w:rPr>
          <w:rFonts w:hint="eastAsia" w:cs="Times New Roman"/>
        </w:rPr>
        <w:t>以</w:t>
      </w:r>
      <w:r>
        <w:rPr>
          <w:rFonts w:cs="Times New Roman"/>
        </w:rPr>
        <w:t>邮件形式回复审核情况，供应商</w:t>
      </w:r>
      <w:r>
        <w:rPr>
          <w:rFonts w:hint="eastAsia" w:cs="Times New Roman"/>
        </w:rPr>
        <w:t>可在谈判文件申领时间内重新提交材料。采购机构</w:t>
      </w:r>
      <w:r>
        <w:rPr>
          <w:rFonts w:cs="Times New Roman"/>
        </w:rPr>
        <w:t>或代理机构邮箱：</w:t>
      </w:r>
      <w:r>
        <w:rPr>
          <w:rFonts w:hint="eastAsia" w:cs="Times New Roman"/>
          <w:u w:val="single"/>
        </w:rPr>
        <w:t xml:space="preserve"> 77658127@ qq.com。</w:t>
      </w:r>
      <w:r>
        <w:rPr>
          <w:rFonts w:hint="eastAsia" w:cs="Times New Roman"/>
        </w:rPr>
        <w:t>。</w:t>
      </w:r>
    </w:p>
    <w:p>
      <w:pPr>
        <w:spacing w:line="400" w:lineRule="exact"/>
        <w:ind w:firstLine="480" w:firstLineChars="200"/>
        <w:rPr>
          <w:rFonts w:ascii="宋体" w:hAnsi="宋体"/>
        </w:rPr>
      </w:pPr>
      <w:r>
        <w:rPr>
          <w:rFonts w:ascii="宋体" w:hAnsi="宋体"/>
        </w:rPr>
        <w:t>※（</w:t>
      </w:r>
      <w:r>
        <w:rPr>
          <w:rFonts w:hint="eastAsia" w:ascii="宋体" w:hAnsi="宋体"/>
        </w:rPr>
        <w:t>五</w:t>
      </w:r>
      <w:r>
        <w:rPr>
          <w:rFonts w:ascii="宋体" w:hAnsi="宋体"/>
        </w:rPr>
        <w:t>）</w:t>
      </w:r>
      <w:r>
        <w:rPr>
          <w:rFonts w:hint="eastAsia" w:ascii="宋体" w:hAnsi="宋体"/>
        </w:rPr>
        <w:t>谈判文件</w:t>
      </w:r>
      <w:r>
        <w:rPr>
          <w:rFonts w:ascii="宋体" w:hAnsi="宋体"/>
        </w:rPr>
        <w:t>售价：</w:t>
      </w:r>
      <w:r>
        <w:rPr>
          <w:rFonts w:hint="eastAsia" w:ascii="宋体" w:hAnsi="宋体"/>
          <w:u w:val="single"/>
        </w:rPr>
        <w:t xml:space="preserve"> 300   </w:t>
      </w:r>
      <w:r>
        <w:rPr>
          <w:rFonts w:ascii="宋体" w:hAnsi="宋体"/>
        </w:rPr>
        <w:t>元/份，售后不退。</w:t>
      </w:r>
    </w:p>
    <w:p>
      <w:pPr>
        <w:numPr>
          <w:ilvl w:val="0"/>
          <w:numId w:val="1"/>
        </w:numPr>
        <w:tabs>
          <w:tab w:val="left" w:pos="0"/>
          <w:tab w:val="left" w:pos="1122"/>
        </w:tabs>
        <w:spacing w:line="400" w:lineRule="exact"/>
        <w:ind w:left="-80" w:firstLine="560"/>
        <w:rPr>
          <w:rFonts w:eastAsia="黑体"/>
        </w:rPr>
      </w:pPr>
      <w:r>
        <w:rPr>
          <w:rFonts w:hint="eastAsia" w:eastAsia="黑体"/>
        </w:rPr>
        <w:t>报价文件递交</w:t>
      </w:r>
      <w:r>
        <w:rPr>
          <w:rFonts w:eastAsia="黑体"/>
        </w:rPr>
        <w:t>开始和截止时间及地点、方式</w:t>
      </w:r>
    </w:p>
    <w:p>
      <w:pPr>
        <w:numPr>
          <w:ilvl w:val="0"/>
          <w:numId w:val="3"/>
        </w:numPr>
        <w:spacing w:line="400" w:lineRule="exact"/>
        <w:ind w:left="0" w:firstLine="480" w:firstLineChars="200"/>
        <w:rPr>
          <w:rFonts w:eastAsia="黑体"/>
        </w:rPr>
      </w:pPr>
      <w:r>
        <w:rPr>
          <w:rFonts w:hint="eastAsia" w:cs="宋体"/>
        </w:rPr>
        <w:t>报价文件递交开始时间：</w:t>
      </w:r>
      <w:r>
        <w:rPr>
          <w:rFonts w:hint="eastAsia"/>
          <w:u w:val="single"/>
        </w:rPr>
        <w:t>2022</w:t>
      </w:r>
      <w:r>
        <w:rPr>
          <w:rFonts w:hint="eastAsia" w:cs="宋体"/>
          <w:u w:val="single"/>
        </w:rPr>
        <w:t>年</w:t>
      </w:r>
      <w:r>
        <w:rPr>
          <w:rFonts w:hint="eastAsia"/>
          <w:u w:val="single"/>
        </w:rPr>
        <w:t>11</w:t>
      </w:r>
      <w:r>
        <w:rPr>
          <w:rFonts w:hint="eastAsia" w:cs="宋体"/>
          <w:u w:val="single"/>
        </w:rPr>
        <w:t>月</w:t>
      </w:r>
      <w:r>
        <w:rPr>
          <w:rFonts w:hint="eastAsia"/>
          <w:u w:val="single"/>
        </w:rPr>
        <w:t>9</w:t>
      </w:r>
      <w:r>
        <w:rPr>
          <w:u w:val="single"/>
        </w:rPr>
        <w:t xml:space="preserve"> </w:t>
      </w:r>
      <w:r>
        <w:rPr>
          <w:rFonts w:hint="eastAsia" w:cs="宋体"/>
          <w:u w:val="single"/>
        </w:rPr>
        <w:t>日</w:t>
      </w:r>
      <w:r>
        <w:rPr>
          <w:rFonts w:hint="eastAsia"/>
          <w:u w:val="single"/>
        </w:rPr>
        <w:t>9</w:t>
      </w:r>
      <w:r>
        <w:rPr>
          <w:u w:val="single"/>
        </w:rPr>
        <w:t xml:space="preserve"> </w:t>
      </w:r>
      <w:r>
        <w:rPr>
          <w:rFonts w:hint="eastAsia" w:cs="宋体"/>
          <w:u w:val="single"/>
        </w:rPr>
        <w:t>时</w:t>
      </w:r>
      <w:r>
        <w:rPr>
          <w:rFonts w:hint="eastAsia"/>
          <w:u w:val="single"/>
        </w:rPr>
        <w:t>00</w:t>
      </w:r>
      <w:r>
        <w:rPr>
          <w:rFonts w:hint="eastAsia" w:cs="宋体"/>
          <w:u w:val="single"/>
        </w:rPr>
        <w:t>分（北京时间）。</w:t>
      </w:r>
    </w:p>
    <w:p>
      <w:pPr>
        <w:numPr>
          <w:ilvl w:val="0"/>
          <w:numId w:val="3"/>
        </w:numPr>
        <w:spacing w:line="400" w:lineRule="exact"/>
        <w:ind w:left="0" w:firstLine="480" w:firstLineChars="200"/>
        <w:rPr>
          <w:u w:val="single"/>
        </w:rPr>
      </w:pPr>
      <w:r>
        <w:rPr>
          <w:rFonts w:hint="eastAsia" w:cs="宋体"/>
        </w:rPr>
        <w:t>报价文件递交截止时间：</w:t>
      </w:r>
      <w:r>
        <w:rPr>
          <w:rFonts w:hint="eastAsia"/>
          <w:u w:val="single"/>
        </w:rPr>
        <w:t>2022</w:t>
      </w:r>
      <w:r>
        <w:rPr>
          <w:rFonts w:hint="eastAsia" w:cs="宋体"/>
          <w:u w:val="single"/>
        </w:rPr>
        <w:t>年</w:t>
      </w:r>
      <w:r>
        <w:rPr>
          <w:rFonts w:hint="eastAsia"/>
          <w:u w:val="single"/>
        </w:rPr>
        <w:t>11</w:t>
      </w:r>
      <w:r>
        <w:rPr>
          <w:rFonts w:hint="eastAsia" w:cs="宋体"/>
          <w:u w:val="single"/>
        </w:rPr>
        <w:t>月</w:t>
      </w:r>
      <w:r>
        <w:rPr>
          <w:rFonts w:hint="eastAsia"/>
          <w:u w:val="single"/>
        </w:rPr>
        <w:t>9</w:t>
      </w:r>
      <w:r>
        <w:rPr>
          <w:rFonts w:hint="eastAsia" w:cs="宋体"/>
          <w:u w:val="single"/>
        </w:rPr>
        <w:t>日</w:t>
      </w:r>
      <w:r>
        <w:rPr>
          <w:rFonts w:hint="eastAsia"/>
          <w:u w:val="single"/>
        </w:rPr>
        <w:t>9</w:t>
      </w:r>
      <w:r>
        <w:rPr>
          <w:rFonts w:hint="eastAsia" w:cs="宋体"/>
          <w:u w:val="single"/>
        </w:rPr>
        <w:t>时</w:t>
      </w:r>
      <w:r>
        <w:rPr>
          <w:rFonts w:hint="eastAsia"/>
          <w:u w:val="single"/>
        </w:rPr>
        <w:t>30</w:t>
      </w:r>
      <w:r>
        <w:rPr>
          <w:rFonts w:hint="eastAsia" w:cs="宋体"/>
          <w:u w:val="single"/>
        </w:rPr>
        <w:t>分（北京时间）。</w:t>
      </w:r>
    </w:p>
    <w:p>
      <w:pPr>
        <w:tabs>
          <w:tab w:val="left" w:pos="0"/>
        </w:tabs>
        <w:spacing w:line="400" w:lineRule="exact"/>
        <w:ind w:firstLine="480" w:firstLineChars="200"/>
        <w:rPr>
          <w:rFonts w:ascii="宋体" w:hAnsi="宋体"/>
        </w:rPr>
      </w:pPr>
      <w:r>
        <w:rPr>
          <w:rFonts w:hint="eastAsia" w:cs="宋体"/>
        </w:rPr>
        <w:t>（三）报价文件递交地点：</w:t>
      </w:r>
      <w:r>
        <w:rPr>
          <w:u w:val="single"/>
        </w:rPr>
        <w:t xml:space="preserve"> </w:t>
      </w:r>
      <w:r>
        <w:rPr>
          <w:rFonts w:hint="eastAsia" w:ascii="宋体" w:hAnsi="宋体" w:cs="宋体"/>
          <w:b/>
          <w:bCs/>
          <w:u w:val="single"/>
        </w:rPr>
        <w:t xml:space="preserve">南宁市秀厢大道199号金源城（建兴路）金源CBD东城25层 </w:t>
      </w:r>
      <w:r>
        <w:rPr>
          <w:rFonts w:ascii="宋体" w:hAnsi="宋体"/>
          <w:u w:val="single"/>
        </w:rPr>
        <w:t xml:space="preserve"> </w:t>
      </w:r>
      <w:r>
        <w:rPr>
          <w:rFonts w:ascii="宋体" w:hAnsi="宋体"/>
        </w:rPr>
        <w:t>。</w:t>
      </w:r>
    </w:p>
    <w:p>
      <w:pPr>
        <w:pStyle w:val="7"/>
        <w:widowControl w:val="0"/>
        <w:spacing w:line="400" w:lineRule="exact"/>
        <w:ind w:left="11" w:firstLine="480" w:firstLineChars="200"/>
        <w:jc w:val="both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>报价</w:t>
      </w:r>
      <w:r>
        <w:rPr>
          <w:sz w:val="24"/>
          <w:szCs w:val="24"/>
          <w:lang w:eastAsia="zh-CN"/>
        </w:rPr>
        <w:t>方式：</w:t>
      </w:r>
      <w:r>
        <w:rPr>
          <w:rFonts w:hint="eastAsia"/>
          <w:sz w:val="24"/>
          <w:szCs w:val="24"/>
          <w:u w:val="single"/>
          <w:lang w:eastAsia="zh-CN"/>
        </w:rPr>
        <w:t>由报价供应商法定代表人或授权代表现场</w:t>
      </w:r>
      <w:r>
        <w:rPr>
          <w:sz w:val="24"/>
          <w:szCs w:val="24"/>
          <w:u w:val="single"/>
          <w:lang w:eastAsia="zh-CN"/>
        </w:rPr>
        <w:t>递交</w:t>
      </w:r>
      <w:r>
        <w:rPr>
          <w:rFonts w:hint="eastAsia"/>
          <w:sz w:val="24"/>
          <w:szCs w:val="24"/>
          <w:u w:val="single"/>
          <w:lang w:eastAsia="zh-CN"/>
        </w:rPr>
        <w:t>报价文件</w:t>
      </w:r>
      <w:r>
        <w:rPr>
          <w:sz w:val="24"/>
          <w:szCs w:val="24"/>
          <w:u w:val="single"/>
          <w:lang w:eastAsia="zh-CN"/>
        </w:rPr>
        <w:t>，不接受邮寄等其他方式。</w:t>
      </w:r>
    </w:p>
    <w:p>
      <w:pPr>
        <w:numPr>
          <w:ilvl w:val="0"/>
          <w:numId w:val="1"/>
        </w:numPr>
        <w:tabs>
          <w:tab w:val="left" w:pos="0"/>
          <w:tab w:val="left" w:pos="1122"/>
        </w:tabs>
        <w:spacing w:line="400" w:lineRule="exact"/>
        <w:ind w:left="-80" w:firstLine="560"/>
        <w:rPr>
          <w:rFonts w:eastAsia="黑体"/>
        </w:rPr>
      </w:pPr>
      <w:r>
        <w:rPr>
          <w:rFonts w:hint="eastAsia" w:eastAsia="黑体"/>
        </w:rPr>
        <w:t>谈判时间</w:t>
      </w:r>
      <w:r>
        <w:rPr>
          <w:rFonts w:eastAsia="黑体"/>
        </w:rPr>
        <w:t>、地点</w:t>
      </w:r>
    </w:p>
    <w:p>
      <w:pPr>
        <w:numPr>
          <w:ilvl w:val="0"/>
          <w:numId w:val="4"/>
        </w:numPr>
        <w:spacing w:line="400" w:lineRule="exact"/>
        <w:ind w:left="0" w:firstLine="480" w:firstLineChars="200"/>
        <w:rPr>
          <w:u w:val="single"/>
        </w:rPr>
      </w:pPr>
      <w:r>
        <w:rPr>
          <w:rFonts w:hint="eastAsia"/>
        </w:rPr>
        <w:t>谈判时间</w:t>
      </w:r>
      <w:r>
        <w:t>：</w:t>
      </w:r>
      <w:r>
        <w:rPr>
          <w:rFonts w:hint="eastAsia"/>
          <w:u w:val="single"/>
        </w:rPr>
        <w:t>2022</w:t>
      </w:r>
      <w:r>
        <w:rPr>
          <w:u w:val="single"/>
        </w:rPr>
        <w:t>年</w:t>
      </w:r>
      <w:r>
        <w:rPr>
          <w:rFonts w:hint="eastAsia"/>
          <w:u w:val="single"/>
        </w:rPr>
        <w:t>11</w:t>
      </w:r>
      <w:r>
        <w:rPr>
          <w:u w:val="single"/>
        </w:rPr>
        <w:t>月</w:t>
      </w:r>
      <w:r>
        <w:rPr>
          <w:rFonts w:hint="eastAsia"/>
          <w:u w:val="single"/>
        </w:rPr>
        <w:t>9</w:t>
      </w:r>
      <w:r>
        <w:rPr>
          <w:u w:val="single"/>
        </w:rPr>
        <w:t>日</w:t>
      </w:r>
      <w:r>
        <w:rPr>
          <w:rFonts w:hint="eastAsia"/>
          <w:u w:val="single"/>
        </w:rPr>
        <w:t>9</w:t>
      </w:r>
      <w:r>
        <w:rPr>
          <w:u w:val="single"/>
        </w:rPr>
        <w:t>时</w:t>
      </w:r>
      <w:r>
        <w:rPr>
          <w:rFonts w:hint="eastAsia"/>
          <w:u w:val="single"/>
        </w:rPr>
        <w:t>30</w:t>
      </w:r>
      <w:r>
        <w:rPr>
          <w:u w:val="single"/>
        </w:rPr>
        <w:t>分（</w:t>
      </w:r>
      <w:r>
        <w:rPr>
          <w:i/>
          <w:u w:val="single"/>
        </w:rPr>
        <w:t>北京时间</w:t>
      </w:r>
      <w:r>
        <w:rPr>
          <w:rFonts w:hint="eastAsia"/>
          <w:i/>
          <w:u w:val="single"/>
        </w:rPr>
        <w:t>，应与谈判截止时间保持一致</w:t>
      </w:r>
      <w:r>
        <w:rPr>
          <w:u w:val="single"/>
        </w:rPr>
        <w:t>）。</w:t>
      </w:r>
    </w:p>
    <w:p>
      <w:pPr>
        <w:numPr>
          <w:ilvl w:val="0"/>
          <w:numId w:val="4"/>
        </w:numPr>
        <w:spacing w:line="400" w:lineRule="exact"/>
        <w:ind w:left="0" w:firstLine="480" w:firstLineChars="200"/>
      </w:pPr>
      <w:r>
        <w:rPr>
          <w:rFonts w:hint="eastAsia"/>
        </w:rPr>
        <w:t>谈判</w:t>
      </w:r>
      <w:r>
        <w:t>地点：</w:t>
      </w:r>
      <w:r>
        <w:rPr>
          <w:rFonts w:hint="eastAsia" w:ascii="宋体" w:hAnsi="宋体" w:cs="宋体"/>
          <w:b/>
          <w:bCs/>
          <w:u w:val="single"/>
        </w:rPr>
        <w:t xml:space="preserve">南宁市秀厢大道199号金源城（建兴路）金源CBD东城25层 </w:t>
      </w:r>
      <w:r>
        <w:rPr>
          <w:u w:val="single"/>
        </w:rPr>
        <w:t xml:space="preserve"> </w:t>
      </w:r>
      <w:r>
        <w:t>。</w:t>
      </w:r>
    </w:p>
    <w:p>
      <w:pPr>
        <w:numPr>
          <w:numId w:val="0"/>
        </w:numPr>
        <w:spacing w:line="400" w:lineRule="exact"/>
        <w:ind w:leftChars="200"/>
        <w:rPr>
          <w:rFonts w:hint="eastAsia" w:eastAsia="宋体"/>
          <w:u w:val="none"/>
          <w:lang w:eastAsia="zh-CN"/>
        </w:rPr>
      </w:pPr>
      <w:r>
        <w:rPr>
          <w:rFonts w:hint="eastAsia" w:ascii="宋体" w:hAnsi="宋体" w:cs="宋体"/>
          <w:b/>
          <w:bCs/>
          <w:u w:val="none"/>
          <w:lang w:eastAsia="zh-CN"/>
        </w:rPr>
        <w:t>根据南宁市最新疫情防控相关文件规定，服从相关登记管理要求。</w:t>
      </w:r>
    </w:p>
    <w:p>
      <w:pPr>
        <w:pStyle w:val="7"/>
        <w:widowControl w:val="0"/>
        <w:spacing w:line="400" w:lineRule="exact"/>
        <w:ind w:left="11" w:firstLine="480" w:firstLineChars="200"/>
        <w:jc w:val="both"/>
        <w:rPr>
          <w:rFonts w:ascii="Times New Roman" w:hAnsi="Times New Roman" w:eastAsia="黑体"/>
          <w:sz w:val="24"/>
          <w:szCs w:val="24"/>
          <w:lang w:eastAsia="zh-CN"/>
        </w:rPr>
      </w:pPr>
      <w:r>
        <w:rPr>
          <w:rFonts w:ascii="Times New Roman" w:hAnsi="Times New Roman" w:eastAsia="黑体"/>
          <w:sz w:val="24"/>
          <w:szCs w:val="24"/>
          <w:lang w:eastAsia="zh-CN"/>
        </w:rPr>
        <w:t>※</w:t>
      </w:r>
      <w:r>
        <w:rPr>
          <w:rFonts w:hint="eastAsia" w:ascii="Times New Roman" w:hAnsi="Times New Roman" w:eastAsia="黑体"/>
          <w:sz w:val="24"/>
          <w:szCs w:val="24"/>
          <w:lang w:eastAsia="zh-CN"/>
        </w:rPr>
        <w:t>八、</w:t>
      </w:r>
      <w:r>
        <w:rPr>
          <w:rFonts w:ascii="Times New Roman" w:hAnsi="Times New Roman" w:eastAsia="黑体"/>
          <w:sz w:val="24"/>
          <w:szCs w:val="24"/>
          <w:lang w:eastAsia="zh-CN"/>
        </w:rPr>
        <w:t>现场勘察</w:t>
      </w:r>
      <w:r>
        <w:rPr>
          <w:rFonts w:hint="eastAsia" w:ascii="Times New Roman" w:hAnsi="Times New Roman" w:eastAsia="黑体"/>
          <w:sz w:val="24"/>
          <w:szCs w:val="24"/>
          <w:lang w:eastAsia="zh-CN"/>
        </w:rPr>
        <w:t>：无</w:t>
      </w:r>
    </w:p>
    <w:p>
      <w:pPr>
        <w:pStyle w:val="7"/>
        <w:spacing w:line="400" w:lineRule="exact"/>
        <w:ind w:left="0" w:firstLine="480" w:firstLineChars="200"/>
        <w:jc w:val="both"/>
        <w:rPr>
          <w:rFonts w:ascii="Times New Roman" w:hAnsi="Times New Roman" w:eastAsia="黑体"/>
          <w:sz w:val="24"/>
          <w:szCs w:val="24"/>
          <w:lang w:eastAsia="zh-CN"/>
        </w:rPr>
      </w:pPr>
      <w:r>
        <w:rPr>
          <w:rFonts w:ascii="Times New Roman" w:hAnsi="宋体"/>
          <w:sz w:val="24"/>
          <w:szCs w:val="24"/>
          <w:lang w:eastAsia="zh-CN"/>
        </w:rPr>
        <w:t>※</w:t>
      </w:r>
      <w:r>
        <w:rPr>
          <w:rFonts w:hint="eastAsia" w:ascii="Times New Roman" w:hAnsi="Times New Roman" w:eastAsia="黑体"/>
          <w:sz w:val="24"/>
          <w:szCs w:val="24"/>
          <w:lang w:eastAsia="zh-CN"/>
        </w:rPr>
        <w:t>九、谈判前答疑会：无</w:t>
      </w:r>
    </w:p>
    <w:p>
      <w:pPr>
        <w:tabs>
          <w:tab w:val="left" w:pos="0"/>
          <w:tab w:val="left" w:pos="1122"/>
        </w:tabs>
        <w:spacing w:line="400" w:lineRule="exact"/>
        <w:ind w:left="560"/>
        <w:rPr>
          <w:rFonts w:eastAsia="黑体"/>
        </w:rPr>
      </w:pPr>
      <w:r>
        <w:rPr>
          <w:rFonts w:hint="eastAsia" w:eastAsia="黑体"/>
        </w:rPr>
        <w:t>十、</w:t>
      </w:r>
      <w:r>
        <w:rPr>
          <w:rFonts w:eastAsia="黑体"/>
        </w:rPr>
        <w:t>本采购项目相关信息在（</w:t>
      </w:r>
      <w:r>
        <w:fldChar w:fldCharType="begin"/>
      </w:r>
      <w:r>
        <w:instrText xml:space="preserve"> HYPERLINK "http://www.plap.cn/" </w:instrText>
      </w:r>
      <w:r>
        <w:fldChar w:fldCharType="separate"/>
      </w:r>
      <w:r>
        <w:t>www.plap.cn</w:t>
      </w:r>
      <w:r>
        <w:fldChar w:fldCharType="end"/>
      </w:r>
      <w:r>
        <w:rPr>
          <w:rFonts w:eastAsia="黑体"/>
        </w:rPr>
        <w:t>）</w:t>
      </w:r>
      <w:r>
        <w:rPr>
          <w:rFonts w:hint="eastAsia" w:eastAsia="黑体"/>
        </w:rPr>
        <w:t>和</w:t>
      </w:r>
      <w:r>
        <w:rPr>
          <w:rFonts w:hint="eastAsia" w:eastAsia="黑体"/>
          <w:u w:val="single"/>
        </w:rPr>
        <w:t>中国政府采购网（www.ccgp.gov.cn）</w:t>
      </w:r>
      <w:r>
        <w:rPr>
          <w:rFonts w:eastAsia="黑体"/>
        </w:rPr>
        <w:t>上发布。</w:t>
      </w:r>
    </w:p>
    <w:p>
      <w:pPr>
        <w:tabs>
          <w:tab w:val="left" w:pos="0"/>
          <w:tab w:val="left" w:pos="1122"/>
        </w:tabs>
        <w:spacing w:line="400" w:lineRule="exact"/>
        <w:ind w:firstLine="480" w:firstLineChars="200"/>
        <w:jc w:val="left"/>
        <w:rPr>
          <w:rFonts w:eastAsia="黑体"/>
        </w:rPr>
      </w:pPr>
      <w:r>
        <w:rPr>
          <w:rFonts w:hint="eastAsia" w:eastAsia="黑体"/>
        </w:rPr>
        <w:t>十一、</w:t>
      </w:r>
      <w:r>
        <w:rPr>
          <w:rFonts w:eastAsia="黑体"/>
        </w:rPr>
        <w:t>采购机构</w:t>
      </w:r>
      <w:r>
        <w:rPr>
          <w:rFonts w:hint="eastAsia" w:eastAsia="黑体"/>
        </w:rPr>
        <w:t>联系方式</w:t>
      </w:r>
      <w:bookmarkStart w:id="0" w:name="_GoBack"/>
      <w:bookmarkEnd w:id="0"/>
    </w:p>
    <w:p>
      <w:pPr>
        <w:spacing w:line="400" w:lineRule="exact"/>
        <w:ind w:firstLine="480" w:firstLineChars="200"/>
        <w:rPr>
          <w:u w:val="single"/>
        </w:rPr>
      </w:pPr>
      <w:r>
        <w:t>联 系 人：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蒋萍萍</w:t>
      </w:r>
      <w:r>
        <w:rPr>
          <w:u w:val="single"/>
        </w:rPr>
        <w:t xml:space="preserve">            </w:t>
      </w:r>
    </w:p>
    <w:p>
      <w:pPr>
        <w:spacing w:line="400" w:lineRule="exact"/>
        <w:ind w:firstLine="480" w:firstLineChars="200"/>
        <w:rPr>
          <w:u w:val="single"/>
        </w:rPr>
      </w:pPr>
      <w:r>
        <w:rPr>
          <w:rFonts w:hint="eastAsia"/>
        </w:rPr>
        <w:t>办公电话</w:t>
      </w:r>
      <w:r>
        <w:t>：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0771-5660532</w:t>
      </w:r>
      <w:r>
        <w:rPr>
          <w:u w:val="single"/>
        </w:rPr>
        <w:t xml:space="preserve">     </w:t>
      </w:r>
    </w:p>
    <w:p>
      <w:pPr>
        <w:spacing w:line="400" w:lineRule="exact"/>
        <w:ind w:firstLine="480" w:firstLineChars="200"/>
        <w:rPr>
          <w:u w:val="single"/>
        </w:rPr>
      </w:pPr>
      <w:r>
        <w:rPr>
          <w:rFonts w:hint="eastAsia"/>
        </w:rPr>
        <w:t>移动电话：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13768302660</w:t>
      </w:r>
      <w:r>
        <w:rPr>
          <w:u w:val="single"/>
        </w:rPr>
        <w:t xml:space="preserve">      </w:t>
      </w:r>
    </w:p>
    <w:p>
      <w:pPr>
        <w:spacing w:line="400" w:lineRule="exact"/>
        <w:ind w:firstLine="480" w:firstLineChars="200"/>
      </w:pPr>
      <w:r>
        <w:t>传    真：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0771-5660532</w:t>
      </w:r>
      <w:r>
        <w:rPr>
          <w:u w:val="single"/>
        </w:rPr>
        <w:t xml:space="preserve">     </w:t>
      </w:r>
    </w:p>
    <w:p>
      <w:pPr>
        <w:spacing w:line="400" w:lineRule="exact"/>
        <w:ind w:firstLine="480" w:firstLineChars="200"/>
      </w:pPr>
      <w:r>
        <w:t>采购机构：</w:t>
      </w:r>
      <w:r>
        <w:rPr>
          <w:rFonts w:hint="eastAsia"/>
          <w:u w:val="single"/>
        </w:rPr>
        <w:t>广西翔正项目管理有限公司</w:t>
      </w:r>
    </w:p>
    <w:p>
      <w:pPr>
        <w:tabs>
          <w:tab w:val="left" w:pos="0"/>
          <w:tab w:val="left" w:pos="1122"/>
        </w:tabs>
        <w:spacing w:line="400" w:lineRule="exact"/>
        <w:ind w:firstLine="480" w:firstLineChars="200"/>
        <w:rPr>
          <w:u w:val="single"/>
        </w:rPr>
      </w:pPr>
      <w:r>
        <w:t>地    址：</w:t>
      </w:r>
      <w:r>
        <w:rPr>
          <w:rFonts w:hint="eastAsia"/>
          <w:u w:val="single"/>
        </w:rPr>
        <w:t>南宁市秀厢大道199号金源城（建兴路）金源CBD东城25层</w:t>
      </w:r>
      <w:r>
        <w:rPr>
          <w:u w:val="single"/>
        </w:rPr>
        <w:t xml:space="preserve">  </w:t>
      </w:r>
    </w:p>
    <w:p>
      <w:pPr>
        <w:tabs>
          <w:tab w:val="left" w:pos="0"/>
          <w:tab w:val="left" w:pos="1122"/>
        </w:tabs>
        <w:spacing w:line="400" w:lineRule="exact"/>
        <w:ind w:left="567"/>
        <w:rPr>
          <w:rFonts w:eastAsia="黑体"/>
        </w:rPr>
      </w:pPr>
      <w:r>
        <w:rPr>
          <w:rFonts w:hint="eastAsia" w:eastAsia="黑体"/>
        </w:rPr>
        <w:t>十二、监督部门</w:t>
      </w:r>
      <w:r>
        <w:rPr>
          <w:rFonts w:eastAsia="黑体"/>
        </w:rPr>
        <w:t>联系方式</w:t>
      </w:r>
    </w:p>
    <w:p>
      <w:pPr>
        <w:spacing w:line="400" w:lineRule="exact"/>
        <w:ind w:firstLine="480" w:firstLineChars="200"/>
        <w:rPr>
          <w:u w:val="single"/>
        </w:rPr>
      </w:pPr>
      <w:r>
        <w:rPr>
          <w:rFonts w:hint="eastAsia"/>
        </w:rPr>
        <w:t>项目监督</w:t>
      </w:r>
      <w:r>
        <w:t>人：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张干事</w:t>
      </w:r>
      <w:r>
        <w:rPr>
          <w:u w:val="single"/>
        </w:rPr>
        <w:t xml:space="preserve">  </w:t>
      </w:r>
    </w:p>
    <w:p>
      <w:pPr>
        <w:spacing w:line="400" w:lineRule="exact"/>
        <w:ind w:firstLine="480" w:firstLineChars="200"/>
        <w:rPr>
          <w:u w:val="single"/>
        </w:rPr>
      </w:pPr>
      <w:r>
        <w:rPr>
          <w:rFonts w:hint="eastAsia"/>
        </w:rPr>
        <w:t>办公电话</w:t>
      </w:r>
      <w:r>
        <w:t>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0771-2870317</w:t>
      </w:r>
      <w:r>
        <w:rPr>
          <w:u w:val="single"/>
        </w:rPr>
        <w:t xml:space="preserve">  </w:t>
      </w:r>
    </w:p>
    <w:p>
      <w:pPr>
        <w:spacing w:line="360" w:lineRule="auto"/>
        <w:ind w:firstLine="480" w:firstLineChars="200"/>
      </w:pPr>
      <w:r>
        <w:rPr>
          <w:rFonts w:hint="eastAsia"/>
        </w:rPr>
        <w:t xml:space="preserve">                       </w:t>
      </w:r>
    </w:p>
    <w:p>
      <w:pPr>
        <w:spacing w:line="560" w:lineRule="exact"/>
        <w:ind w:firstLine="480" w:firstLineChars="200"/>
        <w:jc w:val="right"/>
      </w:pPr>
    </w:p>
    <w:p>
      <w:pPr>
        <w:spacing w:afterLines="50" w:line="560" w:lineRule="exact"/>
        <w:ind w:firstLine="4920" w:firstLineChars="2050"/>
        <w:jc w:val="left"/>
      </w:pPr>
      <w:r>
        <w:rPr>
          <w:rFonts w:hint="eastAsia"/>
          <w:u w:val="single"/>
        </w:rPr>
        <w:t>2022</w:t>
      </w:r>
      <w:r>
        <w:rPr>
          <w:u w:val="single"/>
        </w:rPr>
        <w:t xml:space="preserve"> </w:t>
      </w:r>
      <w:r>
        <w:t>年</w:t>
      </w:r>
      <w:r>
        <w:rPr>
          <w:rFonts w:hint="eastAsia"/>
          <w:u w:val="single"/>
        </w:rPr>
        <w:t>11</w:t>
      </w:r>
      <w:r>
        <w:t>月</w:t>
      </w:r>
      <w:r>
        <w:rPr>
          <w:rFonts w:hint="eastAsia"/>
          <w:u w:val="single"/>
        </w:rPr>
        <w:t>2</w:t>
      </w:r>
      <w: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109A4"/>
    <w:multiLevelType w:val="multilevel"/>
    <w:tmpl w:val="0BD109A4"/>
    <w:lvl w:ilvl="0" w:tentative="0">
      <w:start w:val="1"/>
      <w:numFmt w:val="chineseCountingThousand"/>
      <w:lvlText w:val="（%1）"/>
      <w:lvlJc w:val="left"/>
      <w:pPr>
        <w:tabs>
          <w:tab w:val="left" w:pos="888"/>
        </w:tabs>
        <w:ind w:left="888" w:hanging="420"/>
      </w:pPr>
      <w:rPr>
        <w:rFonts w:hint="eastAsia" w:ascii="宋体" w:hAnsi="宋体" w:eastAsia="宋体" w:cs="Times New Roman"/>
      </w:rPr>
    </w:lvl>
    <w:lvl w:ilvl="1" w:tentative="0">
      <w:start w:val="1"/>
      <w:numFmt w:val="japaneseCounting"/>
      <w:lvlText w:val="%2、"/>
      <w:lvlJc w:val="left"/>
      <w:pPr>
        <w:ind w:left="205" w:hanging="720"/>
      </w:pPr>
      <w:rPr>
        <w:rFonts w:hint="default" w:ascii="黑体" w:hAnsi="Times New Roman" w:eastAsia="黑体" w:cs="Times New Roman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325"/>
        </w:tabs>
        <w:ind w:left="32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745"/>
        </w:tabs>
        <w:ind w:left="74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1165"/>
        </w:tabs>
        <w:ind w:left="116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1585"/>
        </w:tabs>
        <w:ind w:left="158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005"/>
        </w:tabs>
        <w:ind w:left="200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2425"/>
        </w:tabs>
        <w:ind w:left="242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2845"/>
        </w:tabs>
        <w:ind w:left="2845" w:hanging="420"/>
      </w:pPr>
      <w:rPr>
        <w:rFonts w:cs="Times New Roman"/>
      </w:rPr>
    </w:lvl>
  </w:abstractNum>
  <w:abstractNum w:abstractNumId="1">
    <w:nsid w:val="2A0C5631"/>
    <w:multiLevelType w:val="multilevel"/>
    <w:tmpl w:val="2A0C5631"/>
    <w:lvl w:ilvl="0" w:tentative="0">
      <w:start w:val="1"/>
      <w:numFmt w:val="chineseCountingThousand"/>
      <w:lvlText w:val="（%1）"/>
      <w:lvlJc w:val="left"/>
      <w:pPr>
        <w:tabs>
          <w:tab w:val="left" w:pos="888"/>
        </w:tabs>
        <w:ind w:left="888" w:hanging="420"/>
      </w:pPr>
      <w:rPr>
        <w:rFonts w:hint="eastAsia"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-95"/>
        </w:tabs>
        <w:ind w:left="-9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325"/>
        </w:tabs>
        <w:ind w:left="32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745"/>
        </w:tabs>
        <w:ind w:left="74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1165"/>
        </w:tabs>
        <w:ind w:left="116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1585"/>
        </w:tabs>
        <w:ind w:left="158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005"/>
        </w:tabs>
        <w:ind w:left="200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2425"/>
        </w:tabs>
        <w:ind w:left="242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2845"/>
        </w:tabs>
        <w:ind w:left="2845" w:hanging="420"/>
      </w:pPr>
      <w:rPr>
        <w:rFonts w:cs="Times New Roman"/>
      </w:rPr>
    </w:lvl>
  </w:abstractNum>
  <w:abstractNum w:abstractNumId="2">
    <w:nsid w:val="55893F54"/>
    <w:multiLevelType w:val="multilevel"/>
    <w:tmpl w:val="55893F54"/>
    <w:lvl w:ilvl="0" w:tentative="0">
      <w:start w:val="1"/>
      <w:numFmt w:val="chineseCountingThousand"/>
      <w:lvlText w:val="%1、"/>
      <w:lvlJc w:val="left"/>
      <w:pPr>
        <w:tabs>
          <w:tab w:val="left" w:pos="987"/>
        </w:tabs>
        <w:ind w:left="907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3">
    <w:nsid w:val="7F2511F9"/>
    <w:multiLevelType w:val="multilevel"/>
    <w:tmpl w:val="7F2511F9"/>
    <w:lvl w:ilvl="0" w:tentative="0">
      <w:start w:val="1"/>
      <w:numFmt w:val="japaneseCounting"/>
      <w:lvlText w:val="（%1）"/>
      <w:lvlJc w:val="left"/>
      <w:pPr>
        <w:ind w:left="1415" w:hanging="855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4N2Y1MDY4NDgwYzQ5NmViMWZmYWRjMTNhMDgxYzMifQ=="/>
  </w:docVars>
  <w:rsids>
    <w:rsidRoot w:val="48742855"/>
    <w:rsid w:val="000A331F"/>
    <w:rsid w:val="000B37D0"/>
    <w:rsid w:val="001158E0"/>
    <w:rsid w:val="001C1FAB"/>
    <w:rsid w:val="002C119C"/>
    <w:rsid w:val="002D3E28"/>
    <w:rsid w:val="00345E7E"/>
    <w:rsid w:val="004140EE"/>
    <w:rsid w:val="00444A93"/>
    <w:rsid w:val="00716BC6"/>
    <w:rsid w:val="00AE1BA8"/>
    <w:rsid w:val="00D028A3"/>
    <w:rsid w:val="167B4A64"/>
    <w:rsid w:val="1BD25A4D"/>
    <w:rsid w:val="48742855"/>
    <w:rsid w:val="7931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customStyle="1" w:styleId="7">
    <w:name w:val="列出段落1"/>
    <w:basedOn w:val="1"/>
    <w:qFormat/>
    <w:uiPriority w:val="0"/>
    <w:pPr>
      <w:widowControl/>
      <w:ind w:left="720" w:firstLine="360"/>
      <w:jc w:val="left"/>
    </w:pPr>
    <w:rPr>
      <w:rFonts w:ascii="Calibri" w:hAnsi="Calibri"/>
      <w:sz w:val="22"/>
      <w:szCs w:val="20"/>
      <w:lang w:eastAsia="en-US"/>
    </w:rPr>
  </w:style>
  <w:style w:type="character" w:customStyle="1" w:styleId="8">
    <w:name w:val="页眉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1733</Words>
  <Characters>1927</Characters>
  <Lines>15</Lines>
  <Paragraphs>4</Paragraphs>
  <TotalTime>18</TotalTime>
  <ScaleCrop>false</ScaleCrop>
  <LinksUpToDate>false</LinksUpToDate>
  <CharactersWithSpaces>2055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2022-10-27T08:42:00Z</dcterms:created>
  <dc:creator>炎炎</dc:creator>
  <cp:lastModifiedBy>Administrator</cp:lastModifiedBy>
  <dcterms:modified xsi:type="dcterms:W3CDTF">2022-11-02T08:59:36Z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F504A5D7C9BE4697AC05F95819C1FAF0</vt:lpwstr>
  </property>
</Properties>
</file>