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jc w:val="center"/>
        <w:outlineLvl w:val="0"/>
        <w:rPr>
          <w:rFonts w:hint="default" w:ascii="方正小标宋简体" w:eastAsia="方正小标宋简体" w:cs="黑体"/>
          <w:snapToGrid w:val="0"/>
          <w:kern w:val="0"/>
          <w:sz w:val="32"/>
          <w:szCs w:val="32"/>
          <w:lang w:val="en-US" w:eastAsia="zh-CN"/>
        </w:rPr>
      </w:pPr>
      <w:bookmarkStart w:id="0" w:name="_GoBack"/>
      <w:r>
        <w:rPr>
          <w:rFonts w:hint="eastAsia" w:ascii="方正小标宋简体" w:hAnsi="华文中宋" w:eastAsia="方正小标宋简体" w:cs="黑体"/>
          <w:snapToGrid w:val="0"/>
          <w:kern w:val="0"/>
          <w:sz w:val="44"/>
          <w:szCs w:val="44"/>
          <w:lang w:val="en-US" w:eastAsia="zh-CN"/>
        </w:rPr>
        <w:t>某医院信息化项目造价咨询服务项目（第二次）竞争性</w:t>
      </w:r>
      <w:bookmarkEnd w:id="0"/>
      <w:r>
        <w:rPr>
          <w:rFonts w:hint="eastAsia" w:ascii="方正小标宋简体" w:hAnsi="华文中宋" w:eastAsia="方正小标宋简体" w:cs="黑体"/>
          <w:snapToGrid w:val="0"/>
          <w:kern w:val="0"/>
          <w:sz w:val="44"/>
          <w:szCs w:val="44"/>
          <w:lang w:val="en-US" w:eastAsia="zh-CN"/>
        </w:rPr>
        <w:t>谈判公告</w:t>
      </w:r>
    </w:p>
    <w:p>
      <w:pPr>
        <w:autoSpaceDE w:val="0"/>
        <w:autoSpaceDN w:val="0"/>
        <w:adjustRightInd w:val="0"/>
        <w:rPr>
          <w:rFonts w:ascii="楷体_GB2312" w:hAnsi="宋体" w:eastAsia="楷体_GB2312" w:cs="宋体"/>
          <w:snapToGrid w:val="0"/>
          <w:kern w:val="0"/>
          <w:sz w:val="24"/>
          <w:szCs w:val="24"/>
          <w:lang w:val="zh-CN"/>
        </w:rPr>
      </w:pPr>
    </w:p>
    <w:p>
      <w:pPr>
        <w:autoSpaceDE w:val="0"/>
        <w:autoSpaceDN w:val="0"/>
        <w:adjustRightInd w:val="0"/>
        <w:spacing w:line="560" w:lineRule="atLeast"/>
        <w:ind w:firstLine="476" w:firstLineChars="170"/>
        <w:rPr>
          <w:rFonts w:ascii="宋体" w:hAnsi="宋体" w:cs="宋体"/>
          <w:snapToGrid w:val="0"/>
          <w:kern w:val="0"/>
          <w:sz w:val="28"/>
          <w:szCs w:val="28"/>
          <w:lang w:val="zh-CN"/>
        </w:rPr>
      </w:pPr>
      <w:r>
        <w:rPr>
          <w:rFonts w:hint="eastAsia"/>
          <w:snapToGrid w:val="0"/>
          <w:kern w:val="0"/>
          <w:sz w:val="28"/>
          <w:szCs w:val="28"/>
        </w:rPr>
        <w:t>我部就以下项目进行竞争性谈判，欢迎贵单位参加谈判报价。</w:t>
      </w:r>
    </w:p>
    <w:p>
      <w:pPr>
        <w:numPr>
          <w:ilvl w:val="0"/>
          <w:numId w:val="1"/>
        </w:numPr>
        <w:autoSpaceDE w:val="0"/>
        <w:autoSpaceDN w:val="0"/>
        <w:adjustRightInd w:val="0"/>
        <w:spacing w:line="560" w:lineRule="atLeast"/>
        <w:rPr>
          <w:rFonts w:ascii="黑体" w:hAnsi="宋体" w:eastAsia="黑体" w:cs="宋体"/>
          <w:bCs/>
          <w:snapToGrid w:val="0"/>
          <w:kern w:val="0"/>
          <w:sz w:val="28"/>
          <w:szCs w:val="28"/>
          <w:lang w:val="zh-CN"/>
        </w:rPr>
      </w:pPr>
      <w:r>
        <w:rPr>
          <w:rFonts w:hint="eastAsia" w:ascii="黑体" w:hAnsi="宋体" w:eastAsia="黑体" w:cs="宋体"/>
          <w:bCs/>
          <w:snapToGrid w:val="0"/>
          <w:kern w:val="0"/>
          <w:sz w:val="28"/>
          <w:szCs w:val="28"/>
          <w:lang w:val="zh-CN"/>
        </w:rPr>
        <w:t>项目名称</w:t>
      </w:r>
      <w:r>
        <w:rPr>
          <w:rFonts w:hint="eastAsia" w:ascii="宋体" w:hAnsi="宋体"/>
          <w:snapToGrid w:val="0"/>
          <w:kern w:val="0"/>
          <w:sz w:val="28"/>
          <w:szCs w:val="28"/>
        </w:rPr>
        <w:t>：某医院信息化项目造价咨询服务项目（第二次）</w:t>
      </w:r>
    </w:p>
    <w:p>
      <w:pPr>
        <w:numPr>
          <w:ilvl w:val="0"/>
          <w:numId w:val="1"/>
        </w:numPr>
        <w:autoSpaceDE w:val="0"/>
        <w:autoSpaceDN w:val="0"/>
        <w:adjustRightInd w:val="0"/>
        <w:spacing w:line="560" w:lineRule="atLeast"/>
        <w:rPr>
          <w:rFonts w:ascii="黑体" w:hAnsi="宋体" w:eastAsia="黑体" w:cs="宋体"/>
          <w:bCs/>
          <w:snapToGrid w:val="0"/>
          <w:kern w:val="0"/>
          <w:sz w:val="28"/>
          <w:szCs w:val="28"/>
          <w:lang w:val="zh-CN"/>
        </w:rPr>
      </w:pPr>
      <w:r>
        <w:rPr>
          <w:rFonts w:hint="eastAsia" w:ascii="黑体" w:hAnsi="宋体" w:eastAsia="黑体" w:cs="宋体"/>
          <w:bCs/>
          <w:snapToGrid w:val="0"/>
          <w:kern w:val="0"/>
          <w:sz w:val="28"/>
          <w:szCs w:val="28"/>
          <w:lang w:val="zh-CN"/>
        </w:rPr>
        <w:t>项目编号：2022-JQ20-F3010</w:t>
      </w:r>
    </w:p>
    <w:p>
      <w:pPr>
        <w:pStyle w:val="8"/>
        <w:numPr>
          <w:ilvl w:val="0"/>
          <w:numId w:val="1"/>
        </w:numPr>
        <w:spacing w:line="560" w:lineRule="atLeast"/>
        <w:jc w:val="both"/>
        <w:rPr>
          <w:rFonts w:hint="eastAsia" w:ascii="黑体" w:hAnsi="宋体" w:eastAsia="黑体"/>
          <w:snapToGrid w:val="0"/>
          <w:color w:val="auto"/>
          <w:sz w:val="28"/>
          <w:szCs w:val="28"/>
        </w:rPr>
      </w:pPr>
      <w:r>
        <w:rPr>
          <w:rFonts w:hint="eastAsia" w:ascii="黑体" w:hAnsi="宋体" w:eastAsia="黑体"/>
          <w:snapToGrid w:val="0"/>
          <w:color w:val="auto"/>
          <w:sz w:val="28"/>
          <w:szCs w:val="28"/>
        </w:rPr>
        <w:t>服务名称、数量</w:t>
      </w:r>
      <w:r>
        <w:rPr>
          <w:rFonts w:hint="eastAsia" w:ascii="宋体" w:hAnsi="宋体"/>
          <w:snapToGrid w:val="0"/>
          <w:color w:val="auto"/>
          <w:sz w:val="28"/>
          <w:szCs w:val="28"/>
        </w:rPr>
        <w:t>：</w:t>
      </w:r>
    </w:p>
    <w:tbl>
      <w:tblPr>
        <w:tblStyle w:val="6"/>
        <w:tblW w:w="9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228"/>
        <w:gridCol w:w="959"/>
        <w:gridCol w:w="1213"/>
        <w:gridCol w:w="894"/>
        <w:gridCol w:w="760"/>
        <w:gridCol w:w="1473"/>
        <w:gridCol w:w="947"/>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alibri" w:hAnsi="Calibri"/>
                <w:snapToGrid w:val="0"/>
                <w:sz w:val="28"/>
                <w:szCs w:val="28"/>
              </w:rPr>
            </w:pPr>
            <w:r>
              <w:rPr>
                <w:rFonts w:hint="eastAsia" w:ascii="Calibri" w:hAnsi="Calibri"/>
                <w:snapToGrid w:val="0"/>
                <w:sz w:val="28"/>
                <w:szCs w:val="28"/>
              </w:rPr>
              <w:t>序号</w:t>
            </w:r>
          </w:p>
        </w:tc>
        <w:tc>
          <w:tcPr>
            <w:tcW w:w="12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alibri" w:hAnsi="Calibri"/>
                <w:snapToGrid w:val="0"/>
                <w:sz w:val="28"/>
                <w:szCs w:val="28"/>
              </w:rPr>
            </w:pPr>
            <w:r>
              <w:rPr>
                <w:rFonts w:hint="eastAsia" w:ascii="Calibri" w:hAnsi="Calibri"/>
                <w:snapToGrid w:val="0"/>
                <w:sz w:val="28"/>
                <w:szCs w:val="28"/>
              </w:rPr>
              <w:t>服务名称</w:t>
            </w:r>
          </w:p>
        </w:tc>
        <w:tc>
          <w:tcPr>
            <w:tcW w:w="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alibri" w:hAnsi="Calibri"/>
                <w:snapToGrid w:val="0"/>
                <w:sz w:val="28"/>
                <w:szCs w:val="28"/>
              </w:rPr>
            </w:pPr>
            <w:r>
              <w:rPr>
                <w:rFonts w:hint="eastAsia" w:ascii="Calibri" w:hAnsi="Calibri"/>
                <w:snapToGrid w:val="0"/>
                <w:sz w:val="28"/>
                <w:szCs w:val="28"/>
              </w:rPr>
              <w:t>规格型号</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alibri" w:hAnsi="Calibri"/>
                <w:snapToGrid w:val="0"/>
                <w:sz w:val="28"/>
                <w:szCs w:val="28"/>
              </w:rPr>
            </w:pPr>
            <w:r>
              <w:rPr>
                <w:rFonts w:hint="eastAsia" w:ascii="Calibri" w:hAnsi="Calibri"/>
                <w:snapToGrid w:val="0"/>
                <w:sz w:val="28"/>
                <w:szCs w:val="28"/>
              </w:rPr>
              <w:t>技术要求</w:t>
            </w:r>
          </w:p>
        </w:tc>
        <w:tc>
          <w:tcPr>
            <w:tcW w:w="8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alibri" w:hAnsi="Calibri"/>
                <w:snapToGrid w:val="0"/>
                <w:sz w:val="28"/>
                <w:szCs w:val="28"/>
              </w:rPr>
            </w:pPr>
            <w:r>
              <w:rPr>
                <w:rFonts w:hint="eastAsia" w:ascii="Calibri" w:hAnsi="Calibri"/>
                <w:snapToGrid w:val="0"/>
                <w:sz w:val="28"/>
                <w:szCs w:val="28"/>
              </w:rPr>
              <w:t>计量</w:t>
            </w:r>
          </w:p>
          <w:p>
            <w:pPr>
              <w:jc w:val="center"/>
              <w:rPr>
                <w:rFonts w:hint="eastAsia" w:ascii="Calibri" w:hAnsi="Calibri"/>
                <w:snapToGrid w:val="0"/>
                <w:sz w:val="28"/>
                <w:szCs w:val="28"/>
              </w:rPr>
            </w:pPr>
            <w:r>
              <w:rPr>
                <w:rFonts w:hint="eastAsia" w:ascii="Calibri" w:hAnsi="Calibri"/>
                <w:snapToGrid w:val="0"/>
                <w:sz w:val="28"/>
                <w:szCs w:val="28"/>
              </w:rPr>
              <w:t>单位</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alibri" w:hAnsi="Calibri"/>
                <w:snapToGrid w:val="0"/>
                <w:sz w:val="28"/>
                <w:szCs w:val="28"/>
              </w:rPr>
            </w:pPr>
            <w:r>
              <w:rPr>
                <w:rFonts w:hint="eastAsia" w:ascii="Calibri" w:hAnsi="Calibri"/>
                <w:snapToGrid w:val="0"/>
                <w:sz w:val="28"/>
                <w:szCs w:val="28"/>
              </w:rPr>
              <w:t>数量</w:t>
            </w:r>
          </w:p>
        </w:tc>
        <w:tc>
          <w:tcPr>
            <w:tcW w:w="14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alibri" w:hAnsi="Calibri"/>
                <w:snapToGrid w:val="0"/>
                <w:sz w:val="28"/>
                <w:szCs w:val="28"/>
              </w:rPr>
            </w:pPr>
            <w:r>
              <w:rPr>
                <w:rFonts w:hint="eastAsia" w:ascii="Calibri" w:hAnsi="Calibri"/>
                <w:snapToGrid w:val="0"/>
                <w:sz w:val="28"/>
                <w:szCs w:val="28"/>
              </w:rPr>
              <w:t>服务时间</w:t>
            </w:r>
          </w:p>
        </w:tc>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alibri" w:hAnsi="Calibri"/>
                <w:snapToGrid w:val="0"/>
                <w:sz w:val="28"/>
                <w:szCs w:val="28"/>
              </w:rPr>
            </w:pPr>
            <w:r>
              <w:rPr>
                <w:rFonts w:hint="eastAsia" w:ascii="Calibri" w:hAnsi="Calibri"/>
                <w:snapToGrid w:val="0"/>
                <w:sz w:val="28"/>
                <w:szCs w:val="28"/>
              </w:rPr>
              <w:t>服务地点</w:t>
            </w:r>
          </w:p>
        </w:tc>
        <w:tc>
          <w:tcPr>
            <w:tcW w:w="9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alibri" w:hAnsi="Calibri"/>
                <w:snapToGrid w:val="0"/>
                <w:sz w:val="28"/>
                <w:szCs w:val="28"/>
              </w:rPr>
            </w:pPr>
            <w:r>
              <w:rPr>
                <w:rFonts w:hint="eastAsia" w:ascii="Calibri" w:hAnsi="Calibri"/>
                <w:snapToGrid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alibri" w:hAnsi="Calibri"/>
                <w:snapToGrid w:val="0"/>
                <w:sz w:val="28"/>
                <w:szCs w:val="28"/>
              </w:rPr>
            </w:pPr>
            <w:r>
              <w:rPr>
                <w:rFonts w:hint="eastAsia" w:ascii="Calibri" w:hAnsi="Calibri"/>
                <w:snapToGrid w:val="0"/>
                <w:sz w:val="28"/>
                <w:szCs w:val="28"/>
              </w:rPr>
              <w:t>1</w:t>
            </w:r>
          </w:p>
        </w:tc>
        <w:tc>
          <w:tcPr>
            <w:tcW w:w="12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alibri" w:hAnsi="Calibri"/>
                <w:snapToGrid w:val="0"/>
                <w:sz w:val="28"/>
                <w:szCs w:val="28"/>
              </w:rPr>
            </w:pPr>
            <w:r>
              <w:rPr>
                <w:rFonts w:hint="eastAsia" w:ascii="Calibri" w:hAnsi="Calibri"/>
                <w:snapToGrid w:val="0"/>
                <w:sz w:val="28"/>
                <w:szCs w:val="28"/>
              </w:rPr>
              <w:t>信息化项目造价咨询服务</w:t>
            </w:r>
          </w:p>
        </w:tc>
        <w:tc>
          <w:tcPr>
            <w:tcW w:w="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alibri" w:hAnsi="Calibri"/>
                <w:snapToGrid w:val="0"/>
                <w:sz w:val="28"/>
                <w:szCs w:val="28"/>
              </w:rPr>
            </w:pPr>
            <w:r>
              <w:rPr>
                <w:rFonts w:hint="eastAsia" w:ascii="Calibri" w:hAnsi="Calibri"/>
                <w:snapToGrid w:val="0"/>
                <w:sz w:val="28"/>
                <w:szCs w:val="28"/>
              </w:rPr>
              <w:t>/</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alibri" w:hAnsi="Calibri"/>
                <w:snapToGrid w:val="0"/>
                <w:sz w:val="28"/>
                <w:szCs w:val="28"/>
              </w:rPr>
            </w:pPr>
            <w:r>
              <w:rPr>
                <w:rFonts w:hint="eastAsia" w:ascii="Calibri" w:hAnsi="Calibri"/>
                <w:snapToGrid w:val="0"/>
                <w:sz w:val="28"/>
                <w:szCs w:val="28"/>
              </w:rPr>
              <w:t>详见需求书</w:t>
            </w:r>
          </w:p>
        </w:tc>
        <w:tc>
          <w:tcPr>
            <w:tcW w:w="8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alibri" w:hAnsi="Calibri"/>
                <w:snapToGrid w:val="0"/>
                <w:sz w:val="28"/>
                <w:szCs w:val="28"/>
              </w:rPr>
            </w:pPr>
            <w:r>
              <w:rPr>
                <w:rFonts w:hint="eastAsia" w:ascii="Calibri" w:hAnsi="Calibri"/>
                <w:snapToGrid w:val="0"/>
                <w:sz w:val="28"/>
                <w:szCs w:val="28"/>
              </w:rPr>
              <w:t>项</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alibri" w:hAnsi="Calibri"/>
                <w:snapToGrid w:val="0"/>
                <w:sz w:val="28"/>
                <w:szCs w:val="28"/>
              </w:rPr>
            </w:pPr>
            <w:r>
              <w:rPr>
                <w:rFonts w:hint="eastAsia" w:ascii="Calibri" w:hAnsi="Calibri"/>
                <w:snapToGrid w:val="0"/>
                <w:sz w:val="28"/>
                <w:szCs w:val="28"/>
              </w:rPr>
              <w:t>1</w:t>
            </w:r>
          </w:p>
        </w:tc>
        <w:tc>
          <w:tcPr>
            <w:tcW w:w="1473" w:type="dxa"/>
            <w:tcBorders>
              <w:top w:val="single" w:color="auto" w:sz="4" w:space="0"/>
              <w:left w:val="single" w:color="auto" w:sz="4" w:space="0"/>
              <w:right w:val="single" w:color="auto" w:sz="4" w:space="0"/>
            </w:tcBorders>
            <w:noWrap w:val="0"/>
            <w:vAlign w:val="center"/>
          </w:tcPr>
          <w:p>
            <w:pPr>
              <w:jc w:val="center"/>
              <w:rPr>
                <w:rFonts w:hint="eastAsia" w:ascii="Calibri" w:hAnsi="Calibri"/>
                <w:snapToGrid w:val="0"/>
                <w:sz w:val="28"/>
                <w:szCs w:val="28"/>
              </w:rPr>
            </w:pPr>
            <w:r>
              <w:rPr>
                <w:rFonts w:hint="eastAsia" w:ascii="Calibri" w:hAnsi="Calibri"/>
                <w:snapToGrid w:val="0"/>
                <w:sz w:val="28"/>
                <w:szCs w:val="28"/>
              </w:rPr>
              <w:t>每个项目提交参数</w:t>
            </w:r>
          </w:p>
          <w:p>
            <w:pPr>
              <w:jc w:val="center"/>
              <w:rPr>
                <w:rFonts w:hint="eastAsia" w:ascii="Calibri" w:hAnsi="Calibri"/>
                <w:snapToGrid w:val="0"/>
                <w:sz w:val="28"/>
                <w:szCs w:val="28"/>
              </w:rPr>
            </w:pPr>
            <w:r>
              <w:rPr>
                <w:rFonts w:hint="eastAsia" w:ascii="Calibri" w:hAnsi="Calibri"/>
                <w:snapToGrid w:val="0"/>
                <w:sz w:val="28"/>
                <w:szCs w:val="28"/>
              </w:rPr>
              <w:t>后10个工</w:t>
            </w:r>
          </w:p>
          <w:p>
            <w:pPr>
              <w:jc w:val="center"/>
              <w:rPr>
                <w:rFonts w:hint="eastAsia" w:ascii="Calibri" w:hAnsi="Calibri"/>
                <w:snapToGrid w:val="0"/>
                <w:sz w:val="28"/>
                <w:szCs w:val="28"/>
              </w:rPr>
            </w:pPr>
            <w:r>
              <w:rPr>
                <w:rFonts w:hint="eastAsia" w:ascii="Calibri" w:hAnsi="Calibri"/>
                <w:snapToGrid w:val="0"/>
                <w:sz w:val="28"/>
                <w:szCs w:val="28"/>
              </w:rPr>
              <w:t>作日提交</w:t>
            </w:r>
          </w:p>
          <w:p>
            <w:pPr>
              <w:jc w:val="center"/>
              <w:rPr>
                <w:rFonts w:hint="eastAsia" w:ascii="Calibri" w:hAnsi="Calibri"/>
                <w:snapToGrid w:val="0"/>
                <w:sz w:val="28"/>
                <w:szCs w:val="28"/>
              </w:rPr>
            </w:pPr>
            <w:r>
              <w:rPr>
                <w:rFonts w:hint="eastAsia" w:ascii="Calibri" w:hAnsi="Calibri"/>
                <w:snapToGrid w:val="0"/>
                <w:sz w:val="28"/>
                <w:szCs w:val="28"/>
              </w:rPr>
              <w:t>预审核报</w:t>
            </w:r>
          </w:p>
          <w:p>
            <w:pPr>
              <w:jc w:val="center"/>
              <w:rPr>
                <w:rFonts w:hint="eastAsia" w:ascii="Calibri" w:hAnsi="Calibri"/>
                <w:snapToGrid w:val="0"/>
                <w:sz w:val="28"/>
                <w:szCs w:val="28"/>
              </w:rPr>
            </w:pPr>
            <w:r>
              <w:rPr>
                <w:rFonts w:hint="eastAsia" w:ascii="Calibri" w:hAnsi="Calibri"/>
                <w:snapToGrid w:val="0"/>
                <w:sz w:val="28"/>
                <w:szCs w:val="28"/>
              </w:rPr>
              <w:t>告</w:t>
            </w:r>
          </w:p>
        </w:tc>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alibri" w:hAnsi="Calibri"/>
                <w:snapToGrid w:val="0"/>
                <w:sz w:val="28"/>
                <w:szCs w:val="28"/>
              </w:rPr>
            </w:pPr>
            <w:r>
              <w:rPr>
                <w:rFonts w:hint="eastAsia" w:ascii="Calibri" w:hAnsi="Calibri"/>
                <w:snapToGrid w:val="0"/>
                <w:sz w:val="28"/>
                <w:szCs w:val="28"/>
              </w:rPr>
              <w:t>广州</w:t>
            </w:r>
          </w:p>
        </w:tc>
        <w:tc>
          <w:tcPr>
            <w:tcW w:w="935" w:type="dxa"/>
            <w:tcBorders>
              <w:top w:val="single" w:color="auto" w:sz="4" w:space="0"/>
              <w:left w:val="single" w:color="auto" w:sz="4" w:space="0"/>
              <w:right w:val="single" w:color="auto" w:sz="4" w:space="0"/>
            </w:tcBorders>
            <w:noWrap w:val="0"/>
            <w:vAlign w:val="center"/>
          </w:tcPr>
          <w:p>
            <w:pPr>
              <w:jc w:val="center"/>
              <w:rPr>
                <w:rFonts w:hint="eastAsia" w:ascii="Calibri" w:hAnsi="Calibri"/>
                <w:snapToGrid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alibri" w:hAnsi="Calibri"/>
                <w:snapToGrid w:val="0"/>
                <w:sz w:val="28"/>
                <w:szCs w:val="28"/>
              </w:rPr>
            </w:pPr>
            <w:r>
              <w:rPr>
                <w:rFonts w:hint="eastAsia" w:ascii="Calibri" w:hAnsi="Calibri"/>
                <w:snapToGrid w:val="0"/>
                <w:sz w:val="28"/>
                <w:szCs w:val="28"/>
              </w:rPr>
              <w:t>合计</w:t>
            </w:r>
          </w:p>
        </w:tc>
        <w:tc>
          <w:tcPr>
            <w:tcW w:w="8409" w:type="dxa"/>
            <w:gridSpan w:val="8"/>
            <w:tcBorders>
              <w:top w:val="single" w:color="auto" w:sz="4" w:space="0"/>
              <w:left w:val="single" w:color="auto" w:sz="4" w:space="0"/>
              <w:bottom w:val="single" w:color="auto" w:sz="4" w:space="0"/>
              <w:right w:val="single" w:color="auto" w:sz="4" w:space="0"/>
            </w:tcBorders>
            <w:noWrap w:val="0"/>
            <w:vAlign w:val="center"/>
          </w:tcPr>
          <w:p>
            <w:pPr>
              <w:rPr>
                <w:rFonts w:hint="eastAsia" w:ascii="Calibri" w:hAnsi="Calibri"/>
                <w:snapToGrid w:val="0"/>
                <w:sz w:val="28"/>
                <w:szCs w:val="28"/>
              </w:rPr>
            </w:pPr>
            <w:r>
              <w:rPr>
                <w:rFonts w:hint="eastAsia" w:ascii="Calibri" w:hAnsi="Calibri"/>
                <w:snapToGrid w:val="0"/>
                <w:sz w:val="28"/>
                <w:szCs w:val="28"/>
              </w:rPr>
              <w:t>100000元</w:t>
            </w:r>
          </w:p>
        </w:tc>
      </w:tr>
    </w:tbl>
    <w:p>
      <w:pPr>
        <w:pStyle w:val="8"/>
        <w:numPr>
          <w:ilvl w:val="0"/>
          <w:numId w:val="1"/>
        </w:numPr>
        <w:spacing w:line="560" w:lineRule="atLeast"/>
        <w:jc w:val="both"/>
        <w:rPr>
          <w:rFonts w:ascii="黑体" w:hAnsi="宋体" w:eastAsia="黑体"/>
          <w:snapToGrid w:val="0"/>
          <w:color w:val="auto"/>
          <w:sz w:val="28"/>
          <w:szCs w:val="28"/>
        </w:rPr>
      </w:pPr>
      <w:r>
        <w:rPr>
          <w:rFonts w:hint="eastAsia" w:ascii="黑体" w:hAnsi="宋体" w:eastAsia="黑体"/>
          <w:snapToGrid w:val="0"/>
          <w:color w:val="auto"/>
          <w:sz w:val="28"/>
          <w:szCs w:val="28"/>
        </w:rPr>
        <w:t>供应商资格条件：</w:t>
      </w:r>
    </w:p>
    <w:p>
      <w:pPr>
        <w:spacing w:line="560" w:lineRule="exact"/>
        <w:ind w:firstLine="560" w:firstLineChars="200"/>
        <w:jc w:val="left"/>
        <w:rPr>
          <w:rFonts w:ascii="宋体" w:hAnsi="宋体"/>
          <w:sz w:val="28"/>
          <w:szCs w:val="28"/>
        </w:rPr>
      </w:pPr>
      <w:r>
        <w:rPr>
          <w:rFonts w:hint="eastAsia" w:ascii="宋体" w:hAnsi="宋体"/>
          <w:sz w:val="28"/>
          <w:szCs w:val="28"/>
        </w:rPr>
        <w:t>（一）符合《中华人民共和国政府采购法》第二十二条资格条件：</w:t>
      </w:r>
    </w:p>
    <w:p>
      <w:pPr>
        <w:spacing w:line="560" w:lineRule="exact"/>
        <w:ind w:firstLine="560" w:firstLineChars="200"/>
        <w:jc w:val="left"/>
        <w:rPr>
          <w:rFonts w:ascii="宋体" w:hAnsi="宋体"/>
          <w:sz w:val="28"/>
          <w:szCs w:val="28"/>
        </w:rPr>
      </w:pPr>
      <w:r>
        <w:rPr>
          <w:rFonts w:ascii="宋体" w:hAnsi="宋体"/>
          <w:sz w:val="28"/>
          <w:szCs w:val="28"/>
        </w:rPr>
        <w:t>1.</w:t>
      </w:r>
      <w:r>
        <w:rPr>
          <w:rFonts w:hint="eastAsia" w:ascii="宋体" w:hAnsi="宋体"/>
          <w:sz w:val="28"/>
          <w:szCs w:val="28"/>
        </w:rPr>
        <w:t>具有独立承担民事责任的能力</w:t>
      </w:r>
      <w:r>
        <w:rPr>
          <w:rFonts w:hint="eastAsia" w:ascii="宋体" w:hAnsi="宋体"/>
          <w:b/>
          <w:bCs/>
          <w:sz w:val="28"/>
          <w:szCs w:val="28"/>
        </w:rPr>
        <w:t>(报价方应是中华人民共和国境内注册的具有独立承担民事责任能力的法人或其他组织，提供营业执照等证明文件)</w:t>
      </w:r>
      <w:r>
        <w:rPr>
          <w:rFonts w:hint="eastAsia" w:ascii="宋体" w:hAnsi="宋体"/>
          <w:sz w:val="28"/>
          <w:szCs w:val="28"/>
        </w:rPr>
        <w:t>；</w:t>
      </w:r>
    </w:p>
    <w:p>
      <w:pPr>
        <w:spacing w:line="560" w:lineRule="exact"/>
        <w:ind w:firstLine="560" w:firstLineChars="200"/>
        <w:jc w:val="left"/>
        <w:rPr>
          <w:rFonts w:ascii="宋体" w:hAnsi="宋体"/>
          <w:sz w:val="28"/>
          <w:szCs w:val="28"/>
        </w:rPr>
      </w:pPr>
      <w:r>
        <w:rPr>
          <w:rFonts w:ascii="宋体" w:hAnsi="宋体"/>
          <w:sz w:val="28"/>
          <w:szCs w:val="28"/>
        </w:rPr>
        <w:t>2.</w:t>
      </w:r>
      <w:r>
        <w:rPr>
          <w:rFonts w:hint="eastAsia" w:ascii="宋体" w:hAnsi="宋体"/>
          <w:sz w:val="28"/>
          <w:szCs w:val="28"/>
        </w:rPr>
        <w:t>具有良好的商业信誉和健全的财务会计制度</w:t>
      </w:r>
      <w:r>
        <w:rPr>
          <w:rFonts w:hint="eastAsia" w:ascii="宋体" w:hAnsi="宋体"/>
          <w:b/>
          <w:bCs/>
          <w:sz w:val="28"/>
          <w:szCs w:val="28"/>
        </w:rPr>
        <w:t>(201</w:t>
      </w:r>
      <w:r>
        <w:rPr>
          <w:rFonts w:ascii="宋体" w:hAnsi="宋体"/>
          <w:b/>
          <w:bCs/>
          <w:sz w:val="28"/>
          <w:szCs w:val="28"/>
        </w:rPr>
        <w:t>9</w:t>
      </w:r>
      <w:r>
        <w:rPr>
          <w:rFonts w:hint="eastAsia" w:ascii="宋体" w:hAnsi="宋体"/>
          <w:b/>
          <w:bCs/>
          <w:sz w:val="28"/>
          <w:szCs w:val="28"/>
        </w:rPr>
        <w:t>年至2021年度内任意一年的年度财务报表(新成立公司提供成立至今的月或季度财务报表复印件)或银行出具的资信证明)</w:t>
      </w:r>
      <w:r>
        <w:rPr>
          <w:rFonts w:hint="eastAsia" w:ascii="宋体" w:hAnsi="宋体"/>
          <w:sz w:val="28"/>
          <w:szCs w:val="28"/>
        </w:rPr>
        <w:t>；</w:t>
      </w:r>
    </w:p>
    <w:p>
      <w:pPr>
        <w:spacing w:line="560" w:lineRule="exact"/>
        <w:ind w:firstLine="560" w:firstLineChars="200"/>
        <w:jc w:val="left"/>
        <w:rPr>
          <w:rFonts w:ascii="宋体" w:hAnsi="宋体"/>
          <w:sz w:val="28"/>
          <w:szCs w:val="28"/>
        </w:rPr>
      </w:pPr>
      <w:r>
        <w:rPr>
          <w:rFonts w:ascii="宋体" w:hAnsi="宋体"/>
          <w:sz w:val="28"/>
          <w:szCs w:val="28"/>
        </w:rPr>
        <w:t>3.</w:t>
      </w:r>
      <w:r>
        <w:rPr>
          <w:rFonts w:hint="eastAsia" w:ascii="宋体" w:hAnsi="宋体"/>
          <w:sz w:val="28"/>
          <w:szCs w:val="28"/>
        </w:rPr>
        <w:t>具有履行合同所必需的设备和专业技术能力</w:t>
      </w:r>
      <w:r>
        <w:rPr>
          <w:rFonts w:hint="eastAsia" w:ascii="宋体" w:hAnsi="宋体"/>
          <w:b/>
          <w:bCs/>
          <w:sz w:val="28"/>
          <w:szCs w:val="28"/>
        </w:rPr>
        <w:t>(提供证明材料或书面声明)</w:t>
      </w:r>
      <w:r>
        <w:rPr>
          <w:rFonts w:hint="eastAsia" w:ascii="宋体" w:hAnsi="宋体"/>
          <w:sz w:val="28"/>
          <w:szCs w:val="28"/>
        </w:rPr>
        <w:t>；</w:t>
      </w:r>
    </w:p>
    <w:p>
      <w:pPr>
        <w:spacing w:line="560" w:lineRule="exact"/>
        <w:ind w:firstLine="560" w:firstLineChars="200"/>
        <w:jc w:val="left"/>
        <w:rPr>
          <w:rFonts w:ascii="宋体" w:hAnsi="宋体"/>
          <w:sz w:val="28"/>
          <w:szCs w:val="28"/>
        </w:rPr>
      </w:pPr>
      <w:r>
        <w:rPr>
          <w:rFonts w:ascii="宋体" w:hAnsi="宋体"/>
          <w:sz w:val="28"/>
          <w:szCs w:val="28"/>
        </w:rPr>
        <w:t>4.</w:t>
      </w:r>
      <w:r>
        <w:rPr>
          <w:rFonts w:hint="eastAsia" w:ascii="宋体" w:hAnsi="宋体"/>
          <w:sz w:val="28"/>
          <w:szCs w:val="28"/>
        </w:rPr>
        <w:t>有依法缴纳税收和社会保障资金的良好记录</w:t>
      </w:r>
      <w:r>
        <w:rPr>
          <w:rFonts w:hint="eastAsia" w:ascii="宋体" w:hAnsi="宋体"/>
          <w:b/>
          <w:bCs/>
          <w:sz w:val="28"/>
          <w:szCs w:val="28"/>
        </w:rPr>
        <w:t>(提供报价截止时间前一年内任意一个月的依法缴纳税收证明材料(如依法免税，则须提供相应文件证明其依法免税)和依法缴纳社会保险凭据(如依法不需要缴纳社保，则须提供相应文件证明其依法不需要缴纳)</w:t>
      </w:r>
      <w:r>
        <w:rPr>
          <w:rFonts w:hint="eastAsia" w:ascii="宋体" w:hAnsi="宋体"/>
          <w:sz w:val="28"/>
          <w:szCs w:val="28"/>
        </w:rPr>
        <w:t>；</w:t>
      </w:r>
    </w:p>
    <w:p>
      <w:pPr>
        <w:spacing w:line="560" w:lineRule="exact"/>
        <w:ind w:firstLine="560" w:firstLineChars="200"/>
        <w:jc w:val="left"/>
        <w:rPr>
          <w:rFonts w:ascii="宋体" w:hAnsi="宋体"/>
          <w:sz w:val="28"/>
          <w:szCs w:val="28"/>
        </w:rPr>
      </w:pPr>
      <w:r>
        <w:rPr>
          <w:rFonts w:ascii="宋体" w:hAnsi="宋体"/>
          <w:sz w:val="28"/>
          <w:szCs w:val="28"/>
        </w:rPr>
        <w:t>5.</w:t>
      </w:r>
      <w:r>
        <w:rPr>
          <w:rFonts w:hint="eastAsia" w:ascii="宋体" w:hAnsi="宋体"/>
          <w:sz w:val="28"/>
          <w:szCs w:val="28"/>
        </w:rPr>
        <w:t>参加政府采购活动前</w:t>
      </w:r>
      <w:r>
        <w:rPr>
          <w:rFonts w:ascii="宋体" w:hAnsi="宋体"/>
          <w:sz w:val="28"/>
          <w:szCs w:val="28"/>
        </w:rPr>
        <w:t>3</w:t>
      </w:r>
      <w:r>
        <w:rPr>
          <w:rFonts w:hint="eastAsia" w:ascii="宋体" w:hAnsi="宋体"/>
          <w:sz w:val="28"/>
          <w:szCs w:val="28"/>
        </w:rPr>
        <w:t>年内，在经营活动中没有重大违法记录</w:t>
      </w:r>
      <w:r>
        <w:rPr>
          <w:rFonts w:hint="eastAsia" w:ascii="宋体" w:hAnsi="宋体"/>
          <w:b/>
          <w:bCs/>
          <w:sz w:val="28"/>
          <w:szCs w:val="28"/>
        </w:rPr>
        <w:t>(提供书面声明)</w:t>
      </w:r>
      <w:r>
        <w:rPr>
          <w:rFonts w:hint="eastAsia" w:ascii="宋体" w:hAnsi="宋体"/>
          <w:sz w:val="28"/>
          <w:szCs w:val="28"/>
        </w:rPr>
        <w:t>；</w:t>
      </w:r>
    </w:p>
    <w:p>
      <w:pPr>
        <w:spacing w:line="560" w:lineRule="exact"/>
        <w:ind w:firstLine="560" w:firstLineChars="200"/>
        <w:jc w:val="left"/>
        <w:rPr>
          <w:rFonts w:ascii="宋体" w:hAnsi="宋体"/>
          <w:sz w:val="28"/>
          <w:szCs w:val="28"/>
        </w:rPr>
      </w:pPr>
      <w:r>
        <w:rPr>
          <w:rFonts w:ascii="宋体" w:hAnsi="宋体"/>
          <w:sz w:val="28"/>
          <w:szCs w:val="28"/>
        </w:rPr>
        <w:t>6.</w:t>
      </w:r>
      <w:r>
        <w:rPr>
          <w:rFonts w:hint="eastAsia" w:ascii="宋体" w:hAnsi="宋体"/>
          <w:sz w:val="28"/>
          <w:szCs w:val="28"/>
        </w:rPr>
        <w:t>法律、行政法规规定的其他条件。</w:t>
      </w:r>
    </w:p>
    <w:p>
      <w:pPr>
        <w:tabs>
          <w:tab w:val="left" w:pos="0"/>
        </w:tabs>
        <w:spacing w:line="560" w:lineRule="exact"/>
        <w:ind w:firstLine="560" w:firstLineChars="200"/>
        <w:jc w:val="left"/>
        <w:rPr>
          <w:rFonts w:ascii="宋体" w:hAnsi="宋体"/>
          <w:sz w:val="28"/>
          <w:szCs w:val="28"/>
        </w:rPr>
      </w:pPr>
      <w:r>
        <w:rPr>
          <w:rFonts w:hint="eastAsia" w:ascii="宋体" w:hAnsi="宋体"/>
          <w:sz w:val="28"/>
          <w:szCs w:val="28"/>
        </w:rPr>
        <w:t>（二）为非外资（含港澳台）独资或外资控股企业。</w:t>
      </w:r>
    </w:p>
    <w:p>
      <w:pPr>
        <w:tabs>
          <w:tab w:val="left" w:pos="0"/>
        </w:tabs>
        <w:spacing w:line="560" w:lineRule="exact"/>
        <w:ind w:firstLine="560" w:firstLineChars="200"/>
        <w:jc w:val="left"/>
        <w:rPr>
          <w:rFonts w:ascii="宋体" w:hAnsi="宋体"/>
          <w:sz w:val="28"/>
          <w:szCs w:val="28"/>
        </w:rPr>
      </w:pPr>
      <w:r>
        <w:rPr>
          <w:rFonts w:hint="eastAsia" w:ascii="宋体" w:hAnsi="宋体"/>
          <w:sz w:val="28"/>
          <w:szCs w:val="28"/>
        </w:rPr>
        <w:t>（三）单位负责人为同一人或者存在直接控股、管理关系的不同供应商，不得同时参加同一包的采购活动。生产型企业生产场地为同一地址的，销售型企业之间股东有关联的，一律视为有直接控股、管理关系。</w:t>
      </w:r>
      <w:r>
        <w:rPr>
          <w:rFonts w:hint="eastAsia" w:ascii="宋体" w:hAnsi="宋体"/>
          <w:b/>
          <w:sz w:val="28"/>
          <w:szCs w:val="28"/>
        </w:rPr>
        <w:t>供应商之间有上述关系的，应主动声明，否则将给予列入不良记录名单、3年内不得参加军队采购活动的处罚</w:t>
      </w:r>
      <w:r>
        <w:rPr>
          <w:rFonts w:hint="eastAsia" w:ascii="宋体" w:hAnsi="宋体"/>
          <w:b/>
          <w:bCs/>
          <w:sz w:val="28"/>
          <w:szCs w:val="28"/>
        </w:rPr>
        <w:t>(提供书面声明)</w:t>
      </w:r>
      <w:r>
        <w:rPr>
          <w:rFonts w:hint="eastAsia" w:ascii="宋体" w:hAnsi="宋体"/>
          <w:b/>
          <w:sz w:val="28"/>
          <w:szCs w:val="28"/>
        </w:rPr>
        <w:t>。</w:t>
      </w:r>
    </w:p>
    <w:p>
      <w:pPr>
        <w:spacing w:line="560" w:lineRule="exact"/>
        <w:ind w:firstLine="560" w:firstLineChars="200"/>
        <w:jc w:val="left"/>
        <w:rPr>
          <w:rFonts w:hint="eastAsia" w:ascii="宋体" w:hAnsi="宋体"/>
          <w:sz w:val="28"/>
          <w:szCs w:val="28"/>
        </w:rPr>
      </w:pPr>
      <w:r>
        <w:rPr>
          <w:rFonts w:hint="eastAsia" w:ascii="宋体" w:hAnsi="宋体"/>
          <w:sz w:val="28"/>
          <w:szCs w:val="28"/>
        </w:rPr>
        <w:t>（四）本项目不接受联合体报价。</w:t>
      </w:r>
    </w:p>
    <w:p>
      <w:pPr>
        <w:tabs>
          <w:tab w:val="left" w:pos="0"/>
        </w:tabs>
        <w:spacing w:line="560" w:lineRule="exact"/>
        <w:ind w:firstLine="560" w:firstLineChars="200"/>
        <w:rPr>
          <w:rFonts w:hint="eastAsia" w:ascii="宋体" w:hAnsi="宋体"/>
          <w:sz w:val="28"/>
          <w:szCs w:val="28"/>
        </w:rPr>
      </w:pPr>
      <w:r>
        <w:rPr>
          <w:rFonts w:hint="eastAsia" w:ascii="宋体" w:hAnsi="宋体"/>
          <w:color w:val="000000"/>
          <w:sz w:val="28"/>
          <w:szCs w:val="28"/>
        </w:rPr>
        <w:t>（五）</w:t>
      </w:r>
      <w:r>
        <w:rPr>
          <w:rFonts w:hint="eastAsia" w:ascii="宋体" w:hAnsi="宋体"/>
          <w:sz w:val="28"/>
          <w:szCs w:val="28"/>
        </w:rPr>
        <w:t>未被列入政府采购失信名单、军队供应商暂停名单，未在军队采购失信名单禁入处罚期内，未被“信用中国”网站列入失信被执行人、重大税收违法失信主体名单。以投标截止日当日查询结果为准（</w:t>
      </w:r>
      <w:r>
        <w:rPr>
          <w:rFonts w:hint="eastAsia" w:ascii="宋体" w:hAnsi="宋体"/>
          <w:b/>
          <w:bCs/>
          <w:sz w:val="28"/>
          <w:szCs w:val="28"/>
        </w:rPr>
        <w:t>根据信用中国网站（www.creditchina.gov.cn）、中国政府采购网（www.ccgp.gov.cn）主体信用记录信息进行查询，提供截图证明]（以采购代理机构于响应截止日当天在上述网站查询结果为准，如相关失信记录已失效，报价方需提供相关证明资料，处罚期限届满的除外）</w:t>
      </w:r>
      <w:r>
        <w:rPr>
          <w:rFonts w:hint="eastAsia" w:ascii="宋体" w:hAnsi="宋体"/>
          <w:sz w:val="28"/>
          <w:szCs w:val="28"/>
        </w:rPr>
        <w:t>。</w:t>
      </w:r>
    </w:p>
    <w:p>
      <w:pPr>
        <w:tabs>
          <w:tab w:val="left" w:pos="0"/>
        </w:tabs>
        <w:spacing w:line="560" w:lineRule="exact"/>
        <w:ind w:firstLine="560" w:firstLineChars="200"/>
        <w:rPr>
          <w:rFonts w:hint="eastAsia" w:ascii="宋体" w:hAnsi="宋体"/>
          <w:sz w:val="28"/>
          <w:szCs w:val="28"/>
        </w:rPr>
      </w:pPr>
      <w:r>
        <w:rPr>
          <w:rFonts w:hint="eastAsia" w:ascii="宋体" w:hAnsi="宋体"/>
          <w:sz w:val="28"/>
          <w:szCs w:val="28"/>
        </w:rPr>
        <w:t>（六）三年内参与</w:t>
      </w:r>
      <w:r>
        <w:rPr>
          <w:sz w:val="28"/>
          <w:szCs w:val="28"/>
        </w:rPr>
        <w:t>信息化造价咨询类工程投资额100万以上项目</w:t>
      </w:r>
      <w:r>
        <w:rPr>
          <w:rFonts w:hint="eastAsia" w:ascii="宋体" w:hAnsi="宋体"/>
          <w:sz w:val="28"/>
          <w:szCs w:val="28"/>
        </w:rPr>
        <w:t>案例不少于</w:t>
      </w:r>
      <w:r>
        <w:rPr>
          <w:rFonts w:ascii="宋体" w:hAnsi="宋体"/>
          <w:sz w:val="28"/>
          <w:szCs w:val="28"/>
        </w:rPr>
        <w:t>1</w:t>
      </w:r>
      <w:r>
        <w:rPr>
          <w:rFonts w:hint="eastAsia" w:ascii="宋体" w:hAnsi="宋体"/>
          <w:sz w:val="28"/>
          <w:szCs w:val="28"/>
        </w:rPr>
        <w:t>个。（需提供合同或成果关键页复印件）。</w:t>
      </w:r>
    </w:p>
    <w:p>
      <w:pPr>
        <w:tabs>
          <w:tab w:val="left" w:pos="0"/>
          <w:tab w:val="left" w:pos="1122"/>
        </w:tabs>
        <w:spacing w:line="560" w:lineRule="exact"/>
        <w:ind w:firstLine="560" w:firstLineChars="200"/>
        <w:rPr>
          <w:rFonts w:eastAsia="黑体"/>
          <w:sz w:val="28"/>
          <w:szCs w:val="28"/>
        </w:rPr>
      </w:pPr>
      <w:r>
        <w:rPr>
          <w:rFonts w:hint="eastAsia" w:ascii="黑体" w:hAnsi="宋体" w:eastAsia="黑体" w:cs="宋体"/>
          <w:bCs/>
          <w:snapToGrid w:val="0"/>
          <w:kern w:val="0"/>
          <w:sz w:val="28"/>
          <w:szCs w:val="28"/>
        </w:rPr>
        <w:t>五</w:t>
      </w:r>
      <w:r>
        <w:rPr>
          <w:rFonts w:hint="eastAsia" w:ascii="黑体" w:hAnsi="宋体" w:eastAsia="黑体" w:cs="宋体"/>
          <w:bCs/>
          <w:snapToGrid w:val="0"/>
          <w:kern w:val="0"/>
          <w:sz w:val="28"/>
          <w:szCs w:val="28"/>
          <w:lang w:val="zh-CN"/>
        </w:rPr>
        <w:t>、谈判文件</w:t>
      </w:r>
      <w:r>
        <w:rPr>
          <w:rFonts w:hint="eastAsia" w:eastAsia="黑体"/>
          <w:sz w:val="28"/>
          <w:szCs w:val="28"/>
        </w:rPr>
        <w:t>发售时间、地点、方式及售价</w:t>
      </w:r>
    </w:p>
    <w:p>
      <w:pPr>
        <w:tabs>
          <w:tab w:val="left" w:pos="0"/>
        </w:tabs>
        <w:spacing w:line="560" w:lineRule="exact"/>
        <w:ind w:firstLine="560" w:firstLineChars="200"/>
        <w:rPr>
          <w:rFonts w:ascii="宋体" w:hAnsi="宋体"/>
          <w:sz w:val="28"/>
          <w:szCs w:val="28"/>
        </w:rPr>
      </w:pPr>
      <w:r>
        <w:rPr>
          <w:rFonts w:ascii="宋体" w:hAnsi="宋体"/>
          <w:sz w:val="28"/>
          <w:szCs w:val="28"/>
        </w:rPr>
        <w:t>（一）发售时间：</w:t>
      </w:r>
      <w:r>
        <w:rPr>
          <w:rFonts w:hint="eastAsia" w:ascii="宋体" w:hAnsi="宋体"/>
          <w:sz w:val="28"/>
          <w:szCs w:val="28"/>
          <w:u w:val="single"/>
        </w:rPr>
        <w:t>2022</w:t>
      </w:r>
      <w:r>
        <w:rPr>
          <w:rFonts w:ascii="宋体" w:hAnsi="宋体"/>
          <w:sz w:val="28"/>
          <w:szCs w:val="28"/>
        </w:rPr>
        <w:t>年</w:t>
      </w:r>
      <w:r>
        <w:rPr>
          <w:rFonts w:hint="eastAsia" w:ascii="宋体" w:hAnsi="宋体"/>
          <w:sz w:val="28"/>
          <w:szCs w:val="28"/>
          <w:u w:val="single"/>
          <w:lang w:val="en-US" w:eastAsia="zh-CN"/>
        </w:rPr>
        <w:t>11</w:t>
      </w:r>
      <w:r>
        <w:rPr>
          <w:rFonts w:ascii="宋体" w:hAnsi="宋体"/>
          <w:sz w:val="28"/>
          <w:szCs w:val="28"/>
        </w:rPr>
        <w:t>月</w:t>
      </w:r>
      <w:r>
        <w:rPr>
          <w:rFonts w:hint="eastAsia" w:ascii="宋体" w:hAnsi="宋体"/>
          <w:sz w:val="28"/>
          <w:szCs w:val="28"/>
          <w:u w:val="single"/>
          <w:lang w:val="en-US" w:eastAsia="zh-CN"/>
        </w:rPr>
        <w:t>3</w:t>
      </w:r>
      <w:r>
        <w:rPr>
          <w:rFonts w:ascii="宋体" w:hAnsi="宋体"/>
          <w:sz w:val="28"/>
          <w:szCs w:val="28"/>
        </w:rPr>
        <w:t>日至</w:t>
      </w:r>
      <w:r>
        <w:rPr>
          <w:rFonts w:hint="eastAsia" w:ascii="宋体" w:hAnsi="宋体"/>
          <w:sz w:val="28"/>
          <w:szCs w:val="28"/>
          <w:u w:val="single"/>
          <w:lang w:val="en-US" w:eastAsia="zh-CN"/>
        </w:rPr>
        <w:t>11</w:t>
      </w:r>
      <w:r>
        <w:rPr>
          <w:rFonts w:ascii="宋体" w:hAnsi="宋体"/>
          <w:sz w:val="28"/>
          <w:szCs w:val="28"/>
        </w:rPr>
        <w:t>月</w:t>
      </w:r>
      <w:r>
        <w:rPr>
          <w:rFonts w:hint="eastAsia" w:ascii="宋体" w:hAnsi="宋体"/>
          <w:sz w:val="28"/>
          <w:szCs w:val="28"/>
          <w:u w:val="single"/>
          <w:lang w:val="en-US" w:eastAsia="zh-CN"/>
        </w:rPr>
        <w:t>11</w:t>
      </w:r>
      <w:r>
        <w:rPr>
          <w:rFonts w:ascii="宋体" w:hAnsi="宋体"/>
          <w:sz w:val="28"/>
          <w:szCs w:val="28"/>
        </w:rPr>
        <w:t>日（0</w:t>
      </w:r>
      <w:r>
        <w:rPr>
          <w:rFonts w:hint="eastAsia" w:ascii="宋体" w:hAnsi="宋体"/>
          <w:sz w:val="28"/>
          <w:szCs w:val="28"/>
        </w:rPr>
        <w:t>9</w:t>
      </w:r>
      <w:r>
        <w:rPr>
          <w:rFonts w:ascii="宋体" w:hAnsi="宋体"/>
          <w:sz w:val="28"/>
          <w:szCs w:val="28"/>
        </w:rPr>
        <w:t>:00—11:30，14:30—16:30）（北京时间、节假日除外）。</w:t>
      </w:r>
    </w:p>
    <w:p>
      <w:pPr>
        <w:tabs>
          <w:tab w:val="left" w:pos="0"/>
        </w:tabs>
        <w:spacing w:line="560" w:lineRule="exact"/>
        <w:ind w:firstLine="560" w:firstLineChars="200"/>
        <w:rPr>
          <w:rFonts w:ascii="宋体" w:hAnsi="宋体"/>
          <w:sz w:val="28"/>
          <w:szCs w:val="28"/>
        </w:rPr>
      </w:pPr>
      <w:r>
        <w:rPr>
          <w:rFonts w:ascii="宋体" w:hAnsi="宋体"/>
          <w:sz w:val="28"/>
          <w:szCs w:val="28"/>
        </w:rPr>
        <w:t>（二）发售地点：</w:t>
      </w:r>
      <w:r>
        <w:rPr>
          <w:rFonts w:hint="eastAsia" w:ascii="宋体" w:hAnsi="宋体"/>
          <w:sz w:val="28"/>
          <w:szCs w:val="28"/>
        </w:rPr>
        <w:t>广东工程建设监理有限公司</w:t>
      </w:r>
      <w:r>
        <w:rPr>
          <w:rFonts w:ascii="宋体" w:hAnsi="宋体"/>
          <w:sz w:val="28"/>
          <w:szCs w:val="28"/>
        </w:rPr>
        <w:t>。</w:t>
      </w:r>
    </w:p>
    <w:p>
      <w:pPr>
        <w:tabs>
          <w:tab w:val="left" w:pos="0"/>
        </w:tabs>
        <w:spacing w:line="360" w:lineRule="auto"/>
        <w:ind w:firstLine="560" w:firstLineChars="200"/>
        <w:rPr>
          <w:rFonts w:ascii="宋体" w:hAnsi="宋体"/>
          <w:sz w:val="28"/>
          <w:szCs w:val="28"/>
        </w:rPr>
      </w:pPr>
      <w:r>
        <w:rPr>
          <w:rFonts w:ascii="宋体" w:hAnsi="宋体"/>
          <w:sz w:val="28"/>
          <w:szCs w:val="28"/>
        </w:rPr>
        <w:t>（三）发售方式：</w:t>
      </w:r>
      <w:r>
        <w:rPr>
          <w:rFonts w:hint="eastAsia" w:ascii="宋体" w:hAnsi="宋体"/>
          <w:sz w:val="28"/>
          <w:szCs w:val="28"/>
        </w:rPr>
        <w:t>邮件发售。报价方通过电子邮件发送以下投标登记资料的扫描件（均需加盖报价方单位公章后扫描）到采购代理机构邮箱（曾工，670543780@qq.com，邮件需备注</w:t>
      </w:r>
      <w:r>
        <w:rPr>
          <w:rFonts w:hint="eastAsia" w:ascii="宋体" w:hAnsi="宋体"/>
          <w:b/>
          <w:bCs/>
          <w:sz w:val="28"/>
          <w:szCs w:val="28"/>
        </w:rPr>
        <w:t>投标单位名称+联系人+联系方式</w:t>
      </w:r>
      <w:r>
        <w:rPr>
          <w:rFonts w:hint="eastAsia" w:ascii="宋体" w:hAnsi="宋体"/>
          <w:sz w:val="28"/>
          <w:szCs w:val="28"/>
        </w:rPr>
        <w:t>），采购代理机构审核无误并收取谈判文件费用后发放谈判文件。</w:t>
      </w:r>
    </w:p>
    <w:p>
      <w:pPr>
        <w:pStyle w:val="3"/>
        <w:spacing w:line="360" w:lineRule="auto"/>
        <w:ind w:firstLine="560" w:firstLineChars="200"/>
        <w:rPr>
          <w:rFonts w:ascii="宋体" w:hAnsi="宋体"/>
          <w:sz w:val="28"/>
          <w:szCs w:val="28"/>
        </w:rPr>
      </w:pPr>
      <w:r>
        <w:rPr>
          <w:rFonts w:hint="eastAsia" w:ascii="宋体" w:hAnsi="宋体"/>
          <w:sz w:val="28"/>
          <w:szCs w:val="28"/>
        </w:rPr>
        <w:t>1. 投标人应附投标人营业执照和组织机构代码证（按照“三证合一”或“五证合一”登记制度进行登记的，可仅供营业执照扫描件）</w:t>
      </w:r>
    </w:p>
    <w:p>
      <w:pPr>
        <w:tabs>
          <w:tab w:val="left" w:pos="0"/>
        </w:tabs>
        <w:spacing w:line="360" w:lineRule="auto"/>
        <w:ind w:firstLine="560" w:firstLineChars="200"/>
        <w:rPr>
          <w:rFonts w:hint="eastAsia" w:ascii="宋体" w:hAnsi="宋体"/>
          <w:sz w:val="28"/>
          <w:szCs w:val="28"/>
        </w:rPr>
      </w:pPr>
      <w:r>
        <w:rPr>
          <w:rFonts w:hint="eastAsia" w:ascii="宋体" w:hAnsi="宋体"/>
          <w:sz w:val="28"/>
          <w:szCs w:val="28"/>
        </w:rPr>
        <w:t>2.法定代表人授权书（含法定代表人和被授权人身份证复印件）；</w:t>
      </w:r>
    </w:p>
    <w:p>
      <w:pPr>
        <w:spacing w:line="360" w:lineRule="auto"/>
        <w:ind w:firstLine="560" w:firstLineChars="200"/>
        <w:rPr>
          <w:rFonts w:hint="eastAsia" w:ascii="宋体" w:hAnsi="宋体"/>
          <w:sz w:val="28"/>
          <w:szCs w:val="28"/>
        </w:rPr>
      </w:pPr>
      <w:r>
        <w:rPr>
          <w:rFonts w:hint="eastAsia" w:ascii="宋体" w:hAnsi="宋体"/>
          <w:sz w:val="28"/>
          <w:szCs w:val="28"/>
        </w:rPr>
        <w:t>3.非外资企业或外资控股企业的书面声明；</w:t>
      </w:r>
    </w:p>
    <w:p>
      <w:pPr>
        <w:spacing w:line="360" w:lineRule="auto"/>
        <w:ind w:firstLine="560" w:firstLineChars="200"/>
        <w:rPr>
          <w:rFonts w:ascii="宋体" w:hAnsi="宋体"/>
          <w:sz w:val="28"/>
          <w:szCs w:val="28"/>
        </w:rPr>
      </w:pPr>
      <w:r>
        <w:rPr>
          <w:rFonts w:hint="eastAsia" w:ascii="宋体" w:hAnsi="宋体"/>
          <w:sz w:val="28"/>
          <w:szCs w:val="28"/>
        </w:rPr>
        <w:t>4.主要股东或出资人信息。</w:t>
      </w:r>
    </w:p>
    <w:p>
      <w:pPr>
        <w:pStyle w:val="4"/>
        <w:spacing w:line="360" w:lineRule="auto"/>
        <w:ind w:firstLine="560" w:firstLineChars="200"/>
        <w:rPr>
          <w:rFonts w:hint="eastAsia" w:ascii="宋体" w:hAnsi="宋体"/>
          <w:color w:val="FF0000"/>
          <w:sz w:val="28"/>
          <w:szCs w:val="28"/>
        </w:rPr>
      </w:pPr>
      <w:r>
        <w:rPr>
          <w:rFonts w:ascii="宋体" w:hAnsi="宋体"/>
          <w:sz w:val="28"/>
          <w:szCs w:val="28"/>
        </w:rPr>
        <w:t>（四）谈判文件售价：200元/份，售后不退。</w:t>
      </w:r>
      <w:r>
        <w:rPr>
          <w:rFonts w:hint="eastAsia" w:ascii="宋体" w:hAnsi="宋体"/>
          <w:sz w:val="28"/>
          <w:szCs w:val="28"/>
        </w:rPr>
        <w:t>有投标意向的供应商须于本采购项目规定的发售时间内向我司缴纳谈判文件费，否则视为未完成投标登记。由采购代理机构出具发票，非因采购代理机构原因，发票一经开具不予退换。</w:t>
      </w:r>
    </w:p>
    <w:p>
      <w:pPr>
        <w:pStyle w:val="4"/>
        <w:spacing w:line="360" w:lineRule="auto"/>
        <w:ind w:firstLine="560" w:firstLineChars="200"/>
        <w:rPr>
          <w:rFonts w:hint="eastAsia" w:ascii="宋体" w:hAnsi="宋体"/>
          <w:sz w:val="28"/>
          <w:szCs w:val="28"/>
        </w:rPr>
      </w:pPr>
      <w:r>
        <w:rPr>
          <w:rFonts w:hint="eastAsia" w:ascii="宋体" w:hAnsi="宋体"/>
          <w:sz w:val="28"/>
          <w:szCs w:val="28"/>
        </w:rPr>
        <w:t>1.支付方式：银行电汇、银行转账</w:t>
      </w:r>
    </w:p>
    <w:p>
      <w:pPr>
        <w:pStyle w:val="4"/>
        <w:spacing w:line="360" w:lineRule="auto"/>
        <w:ind w:firstLine="560" w:firstLineChars="200"/>
        <w:rPr>
          <w:sz w:val="28"/>
          <w:szCs w:val="28"/>
        </w:rPr>
      </w:pPr>
      <w:r>
        <w:rPr>
          <w:rFonts w:hint="eastAsia" w:ascii="宋体" w:hAnsi="宋体"/>
          <w:sz w:val="28"/>
          <w:szCs w:val="28"/>
        </w:rPr>
        <w:t>2.收款人名称：</w:t>
      </w:r>
      <w:r>
        <w:rPr>
          <w:rFonts w:hint="eastAsia"/>
          <w:sz w:val="28"/>
          <w:szCs w:val="28"/>
        </w:rPr>
        <w:t>广东工程建设监理有限公司</w:t>
      </w:r>
    </w:p>
    <w:p>
      <w:pPr>
        <w:widowControl/>
        <w:spacing w:line="360" w:lineRule="auto"/>
        <w:ind w:firstLine="560" w:firstLineChars="200"/>
        <w:rPr>
          <w:rFonts w:hint="eastAsia"/>
          <w:sz w:val="28"/>
          <w:szCs w:val="28"/>
        </w:rPr>
      </w:pPr>
      <w:r>
        <w:rPr>
          <w:sz w:val="28"/>
          <w:szCs w:val="28"/>
        </w:rPr>
        <w:t>3</w:t>
      </w:r>
      <w:r>
        <w:rPr>
          <w:rFonts w:hint="eastAsia"/>
          <w:sz w:val="28"/>
          <w:szCs w:val="28"/>
        </w:rPr>
        <w:t>.账    号：3602004409200118175</w:t>
      </w:r>
    </w:p>
    <w:p>
      <w:pPr>
        <w:widowControl/>
        <w:spacing w:line="360" w:lineRule="auto"/>
        <w:ind w:firstLine="560" w:firstLineChars="200"/>
        <w:rPr>
          <w:rFonts w:hint="eastAsia"/>
          <w:sz w:val="28"/>
          <w:szCs w:val="28"/>
        </w:rPr>
      </w:pPr>
      <w:r>
        <w:rPr>
          <w:rFonts w:hint="eastAsia"/>
          <w:sz w:val="28"/>
          <w:szCs w:val="28"/>
        </w:rPr>
        <w:t>4.开户银行：中国工商银行股份有限公司广州市白云路支行</w:t>
      </w:r>
    </w:p>
    <w:p>
      <w:pPr>
        <w:spacing w:line="560" w:lineRule="exact"/>
        <w:jc w:val="left"/>
        <w:rPr>
          <w:rFonts w:ascii="宋体" w:hAnsi="宋体"/>
          <w:sz w:val="28"/>
          <w:szCs w:val="28"/>
        </w:rPr>
      </w:pPr>
      <w:r>
        <w:rPr>
          <w:rFonts w:hint="eastAsia" w:ascii="宋体" w:hAnsi="宋体"/>
          <w:b/>
          <w:bCs/>
          <w:sz w:val="28"/>
          <w:szCs w:val="28"/>
        </w:rPr>
        <w:t>（备注：转账凭证备注栏须注明“项目编号”+“XX公司”。）</w:t>
      </w:r>
    </w:p>
    <w:p>
      <w:pPr>
        <w:tabs>
          <w:tab w:val="left" w:pos="0"/>
          <w:tab w:val="left" w:pos="1122"/>
        </w:tabs>
        <w:spacing w:line="560" w:lineRule="exact"/>
        <w:ind w:firstLine="560" w:firstLineChars="200"/>
        <w:rPr>
          <w:rFonts w:eastAsia="黑体"/>
          <w:sz w:val="28"/>
          <w:szCs w:val="28"/>
        </w:rPr>
      </w:pPr>
      <w:r>
        <w:rPr>
          <w:rFonts w:hint="eastAsia" w:eastAsia="黑体"/>
          <w:sz w:val="28"/>
          <w:szCs w:val="28"/>
        </w:rPr>
        <w:t>七、报价文件递交时间、地点及方式</w:t>
      </w:r>
    </w:p>
    <w:p>
      <w:pPr>
        <w:spacing w:line="560" w:lineRule="exact"/>
        <w:ind w:firstLine="560" w:firstLineChars="200"/>
        <w:rPr>
          <w:sz w:val="28"/>
          <w:szCs w:val="28"/>
        </w:rPr>
      </w:pPr>
      <w:r>
        <w:rPr>
          <w:rFonts w:hint="eastAsia"/>
          <w:sz w:val="28"/>
          <w:szCs w:val="28"/>
        </w:rPr>
        <w:t>（一）报价文件递交时间：</w:t>
      </w:r>
      <w:r>
        <w:rPr>
          <w:rFonts w:hint="eastAsia"/>
          <w:sz w:val="28"/>
          <w:szCs w:val="28"/>
          <w:u w:val="single"/>
        </w:rPr>
        <w:t>2022</w:t>
      </w:r>
      <w:r>
        <w:rPr>
          <w:rFonts w:hint="eastAsia"/>
          <w:sz w:val="28"/>
          <w:szCs w:val="28"/>
        </w:rPr>
        <w:t>年</w:t>
      </w:r>
      <w:r>
        <w:rPr>
          <w:rFonts w:hint="eastAsia"/>
          <w:sz w:val="28"/>
          <w:szCs w:val="28"/>
          <w:u w:val="single"/>
          <w:lang w:val="en-US" w:eastAsia="zh-CN"/>
        </w:rPr>
        <w:t>11</w:t>
      </w:r>
      <w:r>
        <w:rPr>
          <w:rFonts w:hint="eastAsia"/>
          <w:sz w:val="28"/>
          <w:szCs w:val="28"/>
        </w:rPr>
        <w:t>月</w:t>
      </w:r>
      <w:r>
        <w:rPr>
          <w:rFonts w:hint="eastAsia"/>
          <w:sz w:val="28"/>
          <w:szCs w:val="28"/>
          <w:u w:val="single"/>
          <w:lang w:val="en-US" w:eastAsia="zh-CN"/>
        </w:rPr>
        <w:t>16</w:t>
      </w:r>
      <w:r>
        <w:rPr>
          <w:rFonts w:hint="eastAsia"/>
          <w:sz w:val="28"/>
          <w:szCs w:val="28"/>
        </w:rPr>
        <w:t>日</w:t>
      </w:r>
      <w:r>
        <w:rPr>
          <w:rFonts w:hint="eastAsia"/>
          <w:sz w:val="28"/>
          <w:szCs w:val="28"/>
          <w:u w:val="single"/>
        </w:rPr>
        <w:t>9</w:t>
      </w:r>
      <w:r>
        <w:rPr>
          <w:rFonts w:hint="eastAsia"/>
          <w:sz w:val="28"/>
          <w:szCs w:val="28"/>
        </w:rPr>
        <w:t>时</w:t>
      </w:r>
      <w:r>
        <w:rPr>
          <w:rFonts w:hint="eastAsia"/>
          <w:sz w:val="28"/>
          <w:szCs w:val="28"/>
          <w:u w:val="single"/>
        </w:rPr>
        <w:t>30</w:t>
      </w:r>
      <w:r>
        <w:rPr>
          <w:rFonts w:hint="eastAsia"/>
          <w:sz w:val="28"/>
          <w:szCs w:val="28"/>
        </w:rPr>
        <w:t>分至10时</w:t>
      </w:r>
      <w:r>
        <w:rPr>
          <w:rFonts w:hint="eastAsia"/>
          <w:sz w:val="28"/>
          <w:szCs w:val="28"/>
          <w:u w:val="single"/>
        </w:rPr>
        <w:t>00</w:t>
      </w:r>
      <w:r>
        <w:rPr>
          <w:rFonts w:hint="eastAsia"/>
          <w:sz w:val="28"/>
          <w:szCs w:val="28"/>
        </w:rPr>
        <w:t>分（北京时间）。谈判报价稍后开始。</w:t>
      </w:r>
    </w:p>
    <w:p>
      <w:pPr>
        <w:spacing w:line="560" w:lineRule="exact"/>
        <w:ind w:firstLine="560" w:firstLineChars="200"/>
        <w:rPr>
          <w:rFonts w:hint="eastAsia"/>
          <w:sz w:val="28"/>
          <w:szCs w:val="28"/>
        </w:rPr>
      </w:pPr>
      <w:r>
        <w:rPr>
          <w:rFonts w:hint="eastAsia"/>
          <w:sz w:val="28"/>
          <w:szCs w:val="28"/>
        </w:rPr>
        <w:t>（二）报价文件递交地点：广州市越秀区白云路111-113号白云大厦16楼会议室。谈判报价在同一地点进行。</w:t>
      </w:r>
    </w:p>
    <w:p>
      <w:pPr>
        <w:spacing w:line="560" w:lineRule="exact"/>
        <w:ind w:firstLine="560" w:firstLineChars="200"/>
        <w:rPr>
          <w:sz w:val="28"/>
          <w:szCs w:val="28"/>
        </w:rPr>
      </w:pPr>
      <w:r>
        <w:rPr>
          <w:rFonts w:hint="eastAsia"/>
          <w:sz w:val="28"/>
          <w:szCs w:val="28"/>
        </w:rPr>
        <w:t>（三）报价方式：指定专人递交报价文件，不接受邮寄等其他方式。</w:t>
      </w:r>
    </w:p>
    <w:p>
      <w:pPr>
        <w:tabs>
          <w:tab w:val="left" w:pos="0"/>
          <w:tab w:val="left" w:pos="1122"/>
        </w:tabs>
        <w:spacing w:line="560" w:lineRule="exact"/>
        <w:ind w:firstLine="560" w:firstLineChars="200"/>
        <w:rPr>
          <w:rFonts w:eastAsia="黑体"/>
          <w:spacing w:val="-18"/>
          <w:sz w:val="28"/>
          <w:szCs w:val="28"/>
        </w:rPr>
      </w:pPr>
      <w:r>
        <w:rPr>
          <w:rFonts w:hint="eastAsia" w:eastAsia="黑体"/>
          <w:sz w:val="28"/>
          <w:szCs w:val="28"/>
        </w:rPr>
        <w:t>八、</w:t>
      </w:r>
      <w:r>
        <w:rPr>
          <w:rFonts w:eastAsia="黑体"/>
          <w:spacing w:val="-14"/>
          <w:sz w:val="28"/>
          <w:szCs w:val="28"/>
        </w:rPr>
        <w:t>本采购项目相关信息在《军队采购网》（</w:t>
      </w:r>
      <w:r>
        <w:rPr>
          <w:rFonts w:eastAsia="黑体"/>
          <w:spacing w:val="-14"/>
          <w:sz w:val="28"/>
          <w:szCs w:val="28"/>
        </w:rPr>
        <w:fldChar w:fldCharType="begin"/>
      </w:r>
      <w:r>
        <w:rPr>
          <w:rFonts w:eastAsia="黑体"/>
          <w:spacing w:val="-14"/>
          <w:sz w:val="28"/>
          <w:szCs w:val="28"/>
        </w:rPr>
        <w:instrText xml:space="preserve"> HYPERLINK "http://www.plap.cn/" </w:instrText>
      </w:r>
      <w:r>
        <w:rPr>
          <w:rFonts w:eastAsia="黑体"/>
          <w:spacing w:val="-14"/>
          <w:sz w:val="28"/>
          <w:szCs w:val="28"/>
        </w:rPr>
        <w:fldChar w:fldCharType="separate"/>
      </w:r>
      <w:r>
        <w:rPr>
          <w:rFonts w:eastAsia="黑体"/>
          <w:spacing w:val="-14"/>
          <w:sz w:val="28"/>
          <w:szCs w:val="28"/>
        </w:rPr>
        <w:t>www.plap.cn</w:t>
      </w:r>
      <w:r>
        <w:rPr>
          <w:rFonts w:eastAsia="黑体"/>
          <w:spacing w:val="-14"/>
          <w:sz w:val="28"/>
          <w:szCs w:val="28"/>
        </w:rPr>
        <w:fldChar w:fldCharType="end"/>
      </w:r>
      <w:r>
        <w:rPr>
          <w:rFonts w:eastAsia="黑体"/>
          <w:spacing w:val="-14"/>
          <w:sz w:val="28"/>
          <w:szCs w:val="28"/>
        </w:rPr>
        <w:t>）</w:t>
      </w:r>
      <w:r>
        <w:rPr>
          <w:rFonts w:hint="eastAsia" w:eastAsia="黑体"/>
          <w:spacing w:val="-14"/>
          <w:sz w:val="28"/>
          <w:szCs w:val="28"/>
        </w:rPr>
        <w:t>、中国政府采购网</w:t>
      </w:r>
      <w:r>
        <w:rPr>
          <w:rFonts w:hint="eastAsia" w:ascii="宋体" w:hAnsi="宋体"/>
          <w:sz w:val="28"/>
          <w:szCs w:val="28"/>
        </w:rPr>
        <w:t>（</w:t>
      </w:r>
      <w:r>
        <w:rPr>
          <w:rFonts w:ascii="宋体" w:hAnsi="宋体"/>
          <w:sz w:val="28"/>
          <w:szCs w:val="28"/>
        </w:rPr>
        <w:t>www.ccgp.gov.cn</w:t>
      </w:r>
      <w:r>
        <w:rPr>
          <w:rFonts w:hint="eastAsia" w:ascii="宋体" w:hAnsi="宋体"/>
          <w:sz w:val="28"/>
          <w:szCs w:val="28"/>
        </w:rPr>
        <w:t>）</w:t>
      </w:r>
      <w:r>
        <w:rPr>
          <w:rFonts w:eastAsia="黑体"/>
          <w:spacing w:val="-14"/>
          <w:sz w:val="28"/>
          <w:szCs w:val="28"/>
        </w:rPr>
        <w:t>上发布。</w:t>
      </w:r>
    </w:p>
    <w:p>
      <w:pPr>
        <w:tabs>
          <w:tab w:val="left" w:pos="0"/>
          <w:tab w:val="left" w:pos="1122"/>
        </w:tabs>
        <w:spacing w:line="560" w:lineRule="exact"/>
        <w:ind w:firstLine="560" w:firstLineChars="200"/>
        <w:rPr>
          <w:rFonts w:hint="eastAsia" w:eastAsia="黑体"/>
          <w:sz w:val="28"/>
          <w:szCs w:val="28"/>
        </w:rPr>
      </w:pPr>
      <w:r>
        <w:rPr>
          <w:rFonts w:hint="eastAsia" w:eastAsia="黑体"/>
          <w:sz w:val="28"/>
          <w:szCs w:val="28"/>
        </w:rPr>
        <w:t>九、采购人及采购机构联系方式</w:t>
      </w:r>
    </w:p>
    <w:p>
      <w:pPr>
        <w:spacing w:before="188" w:beforeLines="50" w:after="188" w:afterLines="50" w:line="300" w:lineRule="auto"/>
        <w:ind w:firstLine="560" w:firstLineChars="200"/>
        <w:rPr>
          <w:sz w:val="28"/>
          <w:szCs w:val="28"/>
        </w:rPr>
      </w:pPr>
      <w:r>
        <w:rPr>
          <w:rFonts w:hint="eastAsia"/>
          <w:sz w:val="28"/>
          <w:szCs w:val="28"/>
        </w:rPr>
        <w:t>采购人联系人:黎先生</w:t>
      </w:r>
    </w:p>
    <w:p>
      <w:pPr>
        <w:spacing w:before="188" w:beforeLines="50" w:after="188" w:afterLines="50" w:line="300" w:lineRule="auto"/>
        <w:ind w:firstLine="560" w:firstLineChars="200"/>
        <w:rPr>
          <w:sz w:val="28"/>
          <w:szCs w:val="28"/>
        </w:rPr>
      </w:pPr>
      <w:r>
        <w:rPr>
          <w:rFonts w:hint="eastAsia"/>
          <w:sz w:val="28"/>
          <w:szCs w:val="28"/>
        </w:rPr>
        <w:t>电话：13544426499</w:t>
      </w:r>
    </w:p>
    <w:p>
      <w:pPr>
        <w:spacing w:before="188" w:beforeLines="50" w:after="188" w:afterLines="50" w:line="300" w:lineRule="auto"/>
        <w:ind w:firstLine="560" w:firstLineChars="200"/>
        <w:rPr>
          <w:sz w:val="28"/>
          <w:szCs w:val="28"/>
        </w:rPr>
      </w:pPr>
      <w:r>
        <w:rPr>
          <w:sz w:val="28"/>
          <w:szCs w:val="28"/>
        </w:rPr>
        <w:t>采购代理机构：广东工程建设监理有限公司</w:t>
      </w:r>
    </w:p>
    <w:p>
      <w:pPr>
        <w:spacing w:before="188" w:beforeLines="50" w:after="188" w:afterLines="50" w:line="300" w:lineRule="auto"/>
        <w:ind w:firstLine="560" w:firstLineChars="200"/>
        <w:rPr>
          <w:sz w:val="28"/>
          <w:szCs w:val="28"/>
        </w:rPr>
      </w:pPr>
      <w:r>
        <w:rPr>
          <w:sz w:val="28"/>
          <w:szCs w:val="28"/>
        </w:rPr>
        <w:t>地</w:t>
      </w:r>
      <w:r>
        <w:rPr>
          <w:rFonts w:hint="eastAsia"/>
          <w:sz w:val="28"/>
          <w:szCs w:val="28"/>
        </w:rPr>
        <w:t xml:space="preserve">    </w:t>
      </w:r>
      <w:r>
        <w:rPr>
          <w:sz w:val="28"/>
          <w:szCs w:val="28"/>
        </w:rPr>
        <w:t>址：</w:t>
      </w:r>
      <w:r>
        <w:rPr>
          <w:rFonts w:hint="eastAsia"/>
          <w:sz w:val="28"/>
          <w:szCs w:val="28"/>
        </w:rPr>
        <w:t>广州市越秀区白云路111-113号白云大厦16楼</w:t>
      </w:r>
    </w:p>
    <w:p>
      <w:pPr>
        <w:spacing w:before="188" w:beforeLines="50" w:after="188" w:afterLines="50" w:line="300" w:lineRule="auto"/>
        <w:ind w:firstLine="560" w:firstLineChars="200"/>
        <w:rPr>
          <w:rFonts w:hint="eastAsia"/>
          <w:sz w:val="28"/>
          <w:szCs w:val="28"/>
        </w:rPr>
      </w:pPr>
      <w:r>
        <w:rPr>
          <w:sz w:val="28"/>
          <w:szCs w:val="28"/>
        </w:rPr>
        <w:t>联 系 人：</w:t>
      </w:r>
      <w:r>
        <w:rPr>
          <w:rFonts w:hint="eastAsia"/>
          <w:sz w:val="28"/>
          <w:szCs w:val="28"/>
        </w:rPr>
        <w:t>曾工</w:t>
      </w:r>
    </w:p>
    <w:p>
      <w:pPr>
        <w:spacing w:before="188" w:beforeLines="50" w:after="188" w:afterLines="50" w:line="300" w:lineRule="auto"/>
        <w:ind w:firstLine="560" w:firstLineChars="200"/>
        <w:rPr>
          <w:sz w:val="28"/>
          <w:szCs w:val="28"/>
        </w:rPr>
      </w:pPr>
      <w:r>
        <w:rPr>
          <w:sz w:val="28"/>
          <w:szCs w:val="28"/>
        </w:rPr>
        <w:t>电    话：</w:t>
      </w:r>
      <w:r>
        <w:rPr>
          <w:rFonts w:hint="eastAsia"/>
          <w:sz w:val="28"/>
          <w:szCs w:val="28"/>
        </w:rPr>
        <w:t>020-83292786、15920113140</w:t>
      </w:r>
    </w:p>
    <w:p>
      <w:pPr>
        <w:spacing w:before="188" w:beforeLines="50" w:after="188" w:afterLines="50" w:line="300" w:lineRule="auto"/>
        <w:ind w:firstLine="560" w:firstLineChars="200"/>
        <w:rPr>
          <w:sz w:val="28"/>
          <w:szCs w:val="28"/>
        </w:rPr>
      </w:pPr>
      <w:r>
        <w:rPr>
          <w:sz w:val="28"/>
          <w:szCs w:val="28"/>
        </w:rPr>
        <w:t>邮    箱：</w:t>
      </w:r>
      <w:r>
        <w:rPr>
          <w:rFonts w:hint="eastAsia" w:ascii="宋体" w:hAnsi="宋体"/>
          <w:sz w:val="28"/>
          <w:szCs w:val="28"/>
        </w:rPr>
        <w:t>670543780@qq.com</w:t>
      </w:r>
    </w:p>
    <w:p>
      <w:pPr>
        <w:spacing w:line="560" w:lineRule="exact"/>
        <w:ind w:right="2520" w:firstLine="560" w:firstLineChars="200"/>
        <w:jc w:val="right"/>
        <w:rPr>
          <w:rFonts w:ascii="Times New Roman" w:hAnsi="Times New Roman" w:eastAsia="宋体" w:cs="Times New Roman"/>
          <w:kern w:val="0"/>
          <w:sz w:val="28"/>
          <w:szCs w:val="28"/>
        </w:rPr>
      </w:pPr>
      <w:r>
        <w:rPr>
          <w:rFonts w:hint="eastAsia" w:ascii="宋体" w:hAnsi="宋体"/>
          <w:snapToGrid w:val="0"/>
          <w:kern w:val="0"/>
          <w:sz w:val="28"/>
          <w:szCs w:val="28"/>
          <w:lang w:val="en-US" w:eastAsia="zh-CN"/>
        </w:rPr>
        <w:t xml:space="preserve">                     </w:t>
      </w:r>
      <w:r>
        <w:rPr>
          <w:rFonts w:ascii="Times New Roman" w:hAnsi="Times New Roman" w:eastAsia="宋体" w:cs="Times New Roman"/>
          <w:kern w:val="0"/>
          <w:sz w:val="28"/>
          <w:szCs w:val="28"/>
        </w:rPr>
        <w:t>采购人：</w:t>
      </w:r>
      <w:r>
        <w:rPr>
          <w:rFonts w:hint="eastAsia" w:ascii="Times New Roman" w:hAnsi="Times New Roman" w:eastAsia="宋体" w:cs="Times New Roman"/>
          <w:kern w:val="0"/>
          <w:sz w:val="28"/>
          <w:szCs w:val="28"/>
          <w:u w:val="single"/>
        </w:rPr>
        <w:t>某医院</w:t>
      </w:r>
    </w:p>
    <w:p>
      <w:pPr>
        <w:spacing w:line="560" w:lineRule="exact"/>
        <w:ind w:firstLine="560" w:firstLineChars="200"/>
        <w:jc w:val="right"/>
        <w:rPr>
          <w:rFonts w:ascii="宋体" w:hAnsi="宋体"/>
          <w:snapToGrid w:val="0"/>
          <w:kern w:val="0"/>
          <w:sz w:val="28"/>
          <w:szCs w:val="28"/>
        </w:rPr>
      </w:pPr>
      <w:r>
        <w:rPr>
          <w:rFonts w:ascii="Times New Roman" w:hAnsi="Times New Roman" w:eastAsia="宋体" w:cs="Times New Roman"/>
          <w:kern w:val="0"/>
          <w:sz w:val="28"/>
          <w:szCs w:val="28"/>
        </w:rPr>
        <w:t>采购</w:t>
      </w:r>
      <w:r>
        <w:rPr>
          <w:rFonts w:hint="eastAsia" w:ascii="Times New Roman" w:hAnsi="Times New Roman" w:eastAsia="宋体" w:cs="Times New Roman"/>
          <w:kern w:val="0"/>
          <w:sz w:val="28"/>
          <w:szCs w:val="28"/>
        </w:rPr>
        <w:t>代理</w:t>
      </w:r>
      <w:r>
        <w:rPr>
          <w:rFonts w:ascii="Times New Roman" w:hAnsi="Times New Roman" w:eastAsia="宋体" w:cs="Times New Roman"/>
          <w:kern w:val="0"/>
          <w:sz w:val="28"/>
          <w:szCs w:val="28"/>
        </w:rPr>
        <w:t>机构：</w:t>
      </w:r>
      <w:r>
        <w:rPr>
          <w:rFonts w:hint="eastAsia" w:ascii="Times New Roman" w:hAnsi="Times New Roman" w:eastAsia="宋体" w:cs="Times New Roman"/>
          <w:kern w:val="0"/>
          <w:sz w:val="28"/>
          <w:szCs w:val="28"/>
          <w:u w:val="single"/>
        </w:rPr>
        <w:t>广东工程建设监理有限公司</w:t>
      </w:r>
    </w:p>
    <w:p>
      <w:pPr>
        <w:ind w:firstLine="5600" w:firstLineChars="2000"/>
      </w:pPr>
      <w:r>
        <w:rPr>
          <w:rFonts w:hint="eastAsia" w:ascii="宋体" w:hAnsi="宋体"/>
          <w:snapToGrid w:val="0"/>
          <w:kern w:val="0"/>
          <w:sz w:val="28"/>
          <w:szCs w:val="28"/>
          <w:u w:val="single"/>
          <w:lang w:val="en-US" w:eastAsia="zh-CN"/>
        </w:rPr>
        <w:t>2022</w:t>
      </w:r>
      <w:r>
        <w:rPr>
          <w:rFonts w:hint="eastAsia" w:ascii="宋体" w:hAnsi="宋体"/>
          <w:snapToGrid w:val="0"/>
          <w:kern w:val="0"/>
          <w:sz w:val="28"/>
          <w:szCs w:val="28"/>
        </w:rPr>
        <w:t>年</w:t>
      </w:r>
      <w:r>
        <w:rPr>
          <w:rFonts w:hint="eastAsia" w:ascii="宋体" w:hAnsi="宋体"/>
          <w:snapToGrid w:val="0"/>
          <w:kern w:val="0"/>
          <w:sz w:val="28"/>
          <w:szCs w:val="28"/>
          <w:u w:val="single"/>
          <w:lang w:val="en-US" w:eastAsia="zh-CN"/>
        </w:rPr>
        <w:t>11</w:t>
      </w:r>
      <w:r>
        <w:rPr>
          <w:rFonts w:hint="eastAsia" w:ascii="宋体" w:hAnsi="宋体"/>
          <w:snapToGrid w:val="0"/>
          <w:kern w:val="0"/>
          <w:sz w:val="28"/>
          <w:szCs w:val="28"/>
        </w:rPr>
        <w:t>月</w:t>
      </w:r>
      <w:r>
        <w:rPr>
          <w:rFonts w:hint="eastAsia" w:ascii="宋体" w:hAnsi="宋体"/>
          <w:snapToGrid w:val="0"/>
          <w:kern w:val="0"/>
          <w:sz w:val="28"/>
          <w:szCs w:val="28"/>
          <w:u w:val="single"/>
          <w:lang w:val="en-US" w:eastAsia="zh-CN"/>
        </w:rPr>
        <w:t>2</w:t>
      </w:r>
      <w:r>
        <w:rPr>
          <w:rFonts w:hint="eastAsia" w:ascii="宋体" w:hAnsi="宋体"/>
          <w:snapToGrid w:val="0"/>
          <w:kern w:val="0"/>
          <w:sz w:val="28"/>
          <w:szCs w:val="28"/>
        </w:rPr>
        <w:t>日</w:t>
      </w:r>
    </w:p>
    <w:sectPr>
      <w:pgSz w:w="11906" w:h="16838"/>
      <w:pgMar w:top="1440" w:right="14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FF7716"/>
    <w:multiLevelType w:val="multilevel"/>
    <w:tmpl w:val="54FF7716"/>
    <w:lvl w:ilvl="0" w:tentative="0">
      <w:start w:val="1"/>
      <w:numFmt w:val="chineseCountingThousand"/>
      <w:suff w:val="nothing"/>
      <w:lvlText w:val="%1、"/>
      <w:lvlJc w:val="left"/>
      <w:pPr>
        <w:ind w:left="930" w:hanging="420"/>
      </w:pPr>
      <w:rPr>
        <w:rFonts w:hint="eastAsia"/>
        <w:b w:val="0"/>
      </w:rPr>
    </w:lvl>
    <w:lvl w:ilvl="1" w:tentative="0">
      <w:start w:val="1"/>
      <w:numFmt w:val="chineseCountingThousand"/>
      <w:suff w:val="space"/>
      <w:lvlText w:val="(%2)"/>
      <w:lvlJc w:val="left"/>
      <w:pPr>
        <w:ind w:left="0" w:firstLine="950"/>
      </w:pPr>
      <w:rPr>
        <w:rFonts w:hint="eastAsia"/>
      </w:rPr>
    </w:lvl>
    <w:lvl w:ilvl="2" w:tentative="0">
      <w:start w:val="1"/>
      <w:numFmt w:val="decimal"/>
      <w:lvlText w:val="（%3）"/>
      <w:lvlJc w:val="left"/>
      <w:pPr>
        <w:tabs>
          <w:tab w:val="left" w:pos="2030"/>
        </w:tabs>
        <w:ind w:left="2030" w:hanging="660"/>
      </w:pPr>
      <w:rPr>
        <w:rFonts w:hint="default"/>
      </w:rPr>
    </w:lvl>
    <w:lvl w:ilvl="3" w:tentative="0">
      <w:start w:val="1"/>
      <w:numFmt w:val="decimal"/>
      <w:lvlText w:val="%4."/>
      <w:lvlJc w:val="left"/>
      <w:pPr>
        <w:tabs>
          <w:tab w:val="left" w:pos="2210"/>
        </w:tabs>
        <w:ind w:left="2210" w:hanging="420"/>
      </w:pPr>
    </w:lvl>
    <w:lvl w:ilvl="4" w:tentative="0">
      <w:start w:val="1"/>
      <w:numFmt w:val="lowerLetter"/>
      <w:lvlText w:val="%5)"/>
      <w:lvlJc w:val="left"/>
      <w:pPr>
        <w:tabs>
          <w:tab w:val="left" w:pos="2630"/>
        </w:tabs>
        <w:ind w:left="2630" w:hanging="420"/>
      </w:pPr>
    </w:lvl>
    <w:lvl w:ilvl="5" w:tentative="0">
      <w:start w:val="1"/>
      <w:numFmt w:val="lowerRoman"/>
      <w:lvlText w:val="%6."/>
      <w:lvlJc w:val="right"/>
      <w:pPr>
        <w:tabs>
          <w:tab w:val="left" w:pos="3050"/>
        </w:tabs>
        <w:ind w:left="3050" w:hanging="420"/>
      </w:pPr>
    </w:lvl>
    <w:lvl w:ilvl="6" w:tentative="0">
      <w:start w:val="1"/>
      <w:numFmt w:val="decimal"/>
      <w:lvlText w:val="%7."/>
      <w:lvlJc w:val="left"/>
      <w:pPr>
        <w:tabs>
          <w:tab w:val="left" w:pos="3470"/>
        </w:tabs>
        <w:ind w:left="3470" w:hanging="420"/>
      </w:pPr>
    </w:lvl>
    <w:lvl w:ilvl="7" w:tentative="0">
      <w:start w:val="1"/>
      <w:numFmt w:val="lowerLetter"/>
      <w:lvlText w:val="%8)"/>
      <w:lvlJc w:val="left"/>
      <w:pPr>
        <w:tabs>
          <w:tab w:val="left" w:pos="3890"/>
        </w:tabs>
        <w:ind w:left="3890" w:hanging="420"/>
      </w:pPr>
    </w:lvl>
    <w:lvl w:ilvl="8" w:tentative="0">
      <w:start w:val="1"/>
      <w:numFmt w:val="lowerRoman"/>
      <w:lvlText w:val="%9."/>
      <w:lvlJc w:val="right"/>
      <w:pPr>
        <w:tabs>
          <w:tab w:val="left" w:pos="4310"/>
        </w:tabs>
        <w:ind w:left="43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Mzk0YTQxNzExZDI3ZWM4YTczZTI4Nzc3ZjQ1MzIifQ=="/>
  </w:docVars>
  <w:rsids>
    <w:rsidRoot w:val="00000000"/>
    <w:rsid w:val="05D61F39"/>
    <w:rsid w:val="24BD29F7"/>
    <w:rsid w:val="57DA0FFA"/>
    <w:rsid w:val="593A6404"/>
    <w:rsid w:val="64C06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qFormat/>
    <w:uiPriority w:val="0"/>
    <w:pPr>
      <w:jc w:val="left"/>
    </w:pPr>
  </w:style>
  <w:style w:type="paragraph" w:styleId="4">
    <w:name w:val="Body Text"/>
    <w:basedOn w:val="1"/>
    <w:qFormat/>
    <w:uiPriority w:val="0"/>
    <w:pPr>
      <w:spacing w:after="120"/>
    </w:p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customStyle="1" w:styleId="8">
    <w:name w:val="正文文字缩进"/>
    <w:qFormat/>
    <w:uiPriority w:val="0"/>
    <w:pPr>
      <w:spacing w:line="351" w:lineRule="atLeast"/>
      <w:ind w:firstLine="555"/>
      <w:textAlignment w:val="baseline"/>
    </w:pPr>
    <w:rPr>
      <w:rFonts w:ascii="Times New Roman" w:hAnsi="Times New Roman" w:eastAsia="宋体" w:cs="Times New Roman"/>
      <w:color w:val="000000"/>
      <w:sz w:val="24"/>
      <w:u w:val="none"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1758</Words>
  <Characters>1990</Characters>
  <Lines>0</Lines>
  <Paragraphs>0</Paragraphs>
  <TotalTime>26</TotalTime>
  <ScaleCrop>false</ScaleCrop>
  <LinksUpToDate>false</LinksUpToDate>
  <CharactersWithSpaces>2030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2022-11-02T02:53:00Z</dcterms:created>
  <dc:creator>彭爱春</dc:creator>
  <cp:lastModifiedBy>Eva sui</cp:lastModifiedBy>
  <dcterms:modified xsi:type="dcterms:W3CDTF">2022-11-02T09:07:04Z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40B2D5D3695F476FA4254AFBFAF90EE6</vt:lpwstr>
  </property>
</Properties>
</file>