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val="0"/>
          <w:color w:val="auto"/>
          <w:spacing w:val="0"/>
          <w:kern w:val="1"/>
          <w:sz w:val="44"/>
          <w:szCs w:val="44"/>
          <w:lang w:val="en-US" w:eastAsia="zh-CN" w:bidi="ar-SA"/>
        </w:rPr>
      </w:pPr>
      <w:r>
        <w:rPr>
          <w:rFonts w:hint="eastAsia" w:ascii="宋体" w:hAnsi="宋体" w:eastAsia="宋体" w:cs="宋体"/>
          <w:b/>
          <w:color w:val="auto"/>
          <w:sz w:val="28"/>
          <w:szCs w:val="28"/>
        </w:rPr>
        <w:drawing>
          <wp:anchor distT="0" distB="0" distL="114300" distR="114300" simplePos="0" relativeHeight="251660288" behindDoc="0" locked="0" layoutInCell="1" allowOverlap="1">
            <wp:simplePos x="0" y="0"/>
            <wp:positionH relativeFrom="column">
              <wp:posOffset>-57150</wp:posOffset>
            </wp:positionH>
            <wp:positionV relativeFrom="paragraph">
              <wp:posOffset>28575</wp:posOffset>
            </wp:positionV>
            <wp:extent cx="1438910" cy="1266190"/>
            <wp:effectExtent l="0" t="0" r="8890" b="13970"/>
            <wp:wrapTopAndBottom/>
            <wp:docPr id="3" name="图片 1" descr="瑞衡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瑞衡公司Logo"/>
                    <pic:cNvPicPr>
                      <a:picLocks noChangeAspect="1"/>
                    </pic:cNvPicPr>
                  </pic:nvPicPr>
                  <pic:blipFill>
                    <a:blip r:embed="rId8"/>
                    <a:stretch>
                      <a:fillRect/>
                    </a:stretch>
                  </pic:blipFill>
                  <pic:spPr>
                    <a:xfrm>
                      <a:off x="0" y="0"/>
                      <a:ext cx="1438910" cy="1266190"/>
                    </a:xfrm>
                    <a:prstGeom prst="rect">
                      <a:avLst/>
                    </a:prstGeom>
                    <a:noFill/>
                    <a:ln>
                      <a:noFill/>
                    </a:ln>
                  </pic:spPr>
                </pic:pic>
              </a:graphicData>
            </a:graphic>
          </wp:anchor>
        </w:drawing>
      </w:r>
      <w:r>
        <w:rPr>
          <w:rFonts w:hint="eastAsia" w:ascii="宋体" w:hAnsi="宋体" w:cs="宋体"/>
          <w:b/>
          <w:bCs w:val="0"/>
          <w:color w:val="auto"/>
          <w:spacing w:val="0"/>
          <w:kern w:val="1"/>
          <w:sz w:val="44"/>
          <w:szCs w:val="44"/>
          <w:lang w:val="en-US" w:eastAsia="zh-CN" w:bidi="ar-SA"/>
        </w:rPr>
        <w:t>宁夏医科大学总医院制剂中心各类玻璃瓶及瓶盖年度供应商</w:t>
      </w:r>
      <w:bookmarkStart w:id="280" w:name="_GoBack"/>
      <w:bookmarkEnd w:id="280"/>
      <w:r>
        <w:rPr>
          <w:rFonts w:hint="eastAsia" w:ascii="宋体" w:hAnsi="宋体" w:cs="宋体"/>
          <w:b/>
          <w:bCs w:val="0"/>
          <w:color w:val="auto"/>
          <w:spacing w:val="0"/>
          <w:kern w:val="1"/>
          <w:sz w:val="44"/>
          <w:szCs w:val="44"/>
          <w:lang w:val="en-US" w:eastAsia="zh-CN" w:bidi="ar-SA"/>
        </w:rPr>
        <w:t>采购项目</w:t>
      </w:r>
    </w:p>
    <w:p>
      <w:pPr>
        <w:pStyle w:val="4"/>
        <w:outlineLvl w:val="9"/>
        <w:rPr>
          <w:rFonts w:hint="eastAsia"/>
          <w:lang w:val="en-US" w:eastAsia="zh-CN"/>
        </w:rPr>
      </w:pPr>
    </w:p>
    <w:p>
      <w:pPr>
        <w:jc w:val="center"/>
        <w:rPr>
          <w:rFonts w:hint="eastAsia" w:ascii="宋体" w:hAnsi="宋体" w:eastAsia="宋体" w:cs="宋体"/>
          <w:b/>
          <w:color w:val="auto"/>
          <w:sz w:val="96"/>
          <w:szCs w:val="28"/>
          <w:lang w:val="en-US" w:eastAsia="zh-CN"/>
        </w:rPr>
      </w:pPr>
      <w:r>
        <w:rPr>
          <w:rFonts w:hint="eastAsia" w:ascii="宋体" w:hAnsi="宋体" w:eastAsia="宋体" w:cs="宋体"/>
          <w:b/>
          <w:color w:val="auto"/>
          <w:sz w:val="96"/>
          <w:szCs w:val="28"/>
          <w:lang w:val="en-US" w:eastAsia="zh-CN"/>
        </w:rPr>
        <w:t>招 标 文 件</w:t>
      </w:r>
    </w:p>
    <w:p>
      <w:pPr>
        <w:pStyle w:val="33"/>
        <w:rPr>
          <w:rFonts w:hint="eastAsia" w:ascii="宋体" w:hAnsi="宋体" w:eastAsia="宋体" w:cs="宋体"/>
          <w:color w:val="auto"/>
        </w:rPr>
      </w:pPr>
    </w:p>
    <w:p>
      <w:pPr>
        <w:spacing w:line="680" w:lineRule="exact"/>
        <w:jc w:val="center"/>
        <w:rPr>
          <w:rFonts w:hint="eastAsia" w:ascii="宋体" w:hAnsi="宋体" w:eastAsia="宋体" w:cs="宋体"/>
          <w:bCs/>
          <w:color w:val="auto"/>
          <w:sz w:val="32"/>
        </w:rPr>
      </w:pPr>
    </w:p>
    <w:p>
      <w:pPr>
        <w:spacing w:line="680" w:lineRule="exact"/>
        <w:jc w:val="center"/>
        <w:rPr>
          <w:rFonts w:hint="eastAsia" w:ascii="宋体" w:hAnsi="宋体" w:eastAsia="宋体" w:cs="宋体"/>
          <w:bCs/>
          <w:color w:val="auto"/>
          <w:sz w:val="32"/>
        </w:rPr>
      </w:pPr>
    </w:p>
    <w:p>
      <w:pPr>
        <w:spacing w:line="680" w:lineRule="exact"/>
        <w:jc w:val="center"/>
        <w:rPr>
          <w:rFonts w:hint="eastAsia" w:ascii="宋体" w:hAnsi="宋体" w:eastAsia="宋体" w:cs="宋体"/>
          <w:bCs/>
          <w:color w:val="auto"/>
          <w:sz w:val="32"/>
          <w:lang w:val="en-US" w:eastAsia="zh-CN"/>
        </w:rPr>
      </w:pPr>
      <w:r>
        <w:rPr>
          <w:rFonts w:hint="eastAsia" w:ascii="宋体" w:hAnsi="宋体" w:eastAsia="宋体" w:cs="宋体"/>
          <w:bCs/>
          <w:color w:val="auto"/>
          <w:sz w:val="32"/>
        </w:rPr>
        <w:t>采购文件编号</w:t>
      </w:r>
      <w:r>
        <w:rPr>
          <w:rFonts w:hint="eastAsia" w:ascii="宋体" w:hAnsi="宋体" w:cs="宋体"/>
          <w:bCs/>
          <w:color w:val="auto"/>
          <w:sz w:val="32"/>
          <w:lang w:eastAsia="zh-CN"/>
        </w:rPr>
        <w:t>：GC2022ZC0162</w:t>
      </w:r>
      <w:r>
        <w:rPr>
          <w:rFonts w:hint="eastAsia" w:ascii="宋体" w:hAnsi="宋体" w:cs="宋体"/>
          <w:bCs/>
          <w:color w:val="auto"/>
          <w:sz w:val="32"/>
          <w:lang w:val="en-US" w:eastAsia="zh-CN"/>
        </w:rPr>
        <w:t xml:space="preserve"> </w:t>
      </w:r>
    </w:p>
    <w:p>
      <w:pPr>
        <w:spacing w:line="680" w:lineRule="exact"/>
        <w:ind w:firstLine="1920" w:firstLineChars="600"/>
        <w:rPr>
          <w:rFonts w:hint="eastAsia" w:ascii="宋体" w:hAnsi="宋体" w:eastAsia="宋体" w:cs="宋体"/>
          <w:bCs/>
          <w:color w:val="auto"/>
          <w:sz w:val="32"/>
        </w:rPr>
      </w:pPr>
    </w:p>
    <w:p>
      <w:pPr>
        <w:spacing w:line="720" w:lineRule="auto"/>
        <w:jc w:val="both"/>
        <w:rPr>
          <w:rFonts w:hint="eastAsia" w:ascii="宋体" w:hAnsi="宋体" w:eastAsia="宋体" w:cs="宋体"/>
          <w:bCs/>
          <w:color w:val="auto"/>
          <w:sz w:val="32"/>
        </w:rPr>
      </w:pPr>
    </w:p>
    <w:p>
      <w:pPr>
        <w:pStyle w:val="4"/>
        <w:outlineLvl w:val="9"/>
        <w:rPr>
          <w:rFonts w:hint="eastAsia"/>
        </w:rPr>
      </w:pPr>
    </w:p>
    <w:p>
      <w:pPr>
        <w:pStyle w:val="6"/>
        <w:rPr>
          <w:rFonts w:hint="eastAsia"/>
        </w:rPr>
      </w:pPr>
    </w:p>
    <w:p>
      <w:pPr>
        <w:spacing w:line="720" w:lineRule="auto"/>
        <w:jc w:val="center"/>
        <w:rPr>
          <w:rFonts w:hint="eastAsia" w:ascii="宋体" w:hAnsi="宋体" w:eastAsia="宋体" w:cs="宋体"/>
          <w:bCs/>
          <w:color w:val="auto"/>
          <w:sz w:val="32"/>
        </w:rPr>
      </w:pPr>
      <w:r>
        <w:rPr>
          <w:rFonts w:hint="eastAsia" w:ascii="宋体" w:hAnsi="宋体" w:eastAsia="宋体" w:cs="宋体"/>
          <w:bCs/>
          <w:color w:val="auto"/>
          <w:sz w:val="32"/>
        </w:rPr>
        <w:t>采购人：</w:t>
      </w:r>
      <w:r>
        <w:rPr>
          <w:rFonts w:hint="eastAsia" w:ascii="宋体" w:hAnsi="宋体" w:cs="宋体"/>
          <w:bCs/>
          <w:color w:val="auto"/>
          <w:sz w:val="32"/>
          <w:lang w:eastAsia="zh-CN"/>
        </w:rPr>
        <w:t>宁夏医科大学总医院</w:t>
      </w:r>
      <w:r>
        <w:rPr>
          <w:rFonts w:hint="eastAsia" w:ascii="宋体" w:hAnsi="宋体" w:eastAsia="宋体" w:cs="宋体"/>
          <w:bCs/>
          <w:color w:val="auto"/>
          <w:sz w:val="32"/>
        </w:rPr>
        <w:t>（盖章）</w:t>
      </w:r>
    </w:p>
    <w:p>
      <w:pPr>
        <w:spacing w:beforeLines="100" w:line="720" w:lineRule="auto"/>
        <w:jc w:val="center"/>
        <w:rPr>
          <w:rFonts w:hint="eastAsia" w:ascii="宋体" w:hAnsi="宋体" w:eastAsia="宋体" w:cs="宋体"/>
          <w:b/>
          <w:color w:val="auto"/>
          <w:spacing w:val="20"/>
          <w:sz w:val="32"/>
          <w:szCs w:val="32"/>
        </w:rPr>
      </w:pPr>
      <w:r>
        <w:rPr>
          <w:rFonts w:hint="eastAsia" w:ascii="宋体" w:hAnsi="宋体" w:eastAsia="宋体" w:cs="宋体"/>
          <w:bCs/>
          <w:color w:val="auto"/>
          <w:sz w:val="32"/>
        </w:rPr>
        <w:t>代理机构：瑞衡工程咨询有限公司（盖章）</w:t>
      </w:r>
    </w:p>
    <w:p>
      <w:pPr>
        <w:spacing w:beforeLines="50" w:line="600" w:lineRule="exact"/>
        <w:jc w:val="center"/>
        <w:rPr>
          <w:rFonts w:hint="eastAsia" w:ascii="宋体" w:hAnsi="宋体" w:eastAsia="宋体" w:cs="宋体"/>
          <w:bCs/>
          <w:color w:val="auto"/>
          <w:w w:val="90"/>
          <w:sz w:val="32"/>
          <w:szCs w:val="32"/>
        </w:rPr>
      </w:pPr>
      <w:r>
        <w:rPr>
          <w:rFonts w:hint="eastAsia" w:ascii="宋体" w:hAnsi="宋体" w:eastAsia="宋体" w:cs="宋体"/>
          <w:bCs/>
          <w:color w:val="auto"/>
          <w:sz w:val="32"/>
          <w:szCs w:val="32"/>
        </w:rPr>
        <w:t>202</w:t>
      </w:r>
      <w:r>
        <w:rPr>
          <w:rFonts w:hint="eastAsia" w:ascii="宋体" w:hAnsi="宋体" w:cs="宋体"/>
          <w:bCs/>
          <w:color w:val="auto"/>
          <w:sz w:val="32"/>
          <w:szCs w:val="32"/>
          <w:lang w:val="en-US" w:eastAsia="zh-CN"/>
        </w:rPr>
        <w:t>2</w:t>
      </w:r>
      <w:r>
        <w:rPr>
          <w:rFonts w:hint="eastAsia" w:ascii="宋体" w:hAnsi="宋体" w:eastAsia="宋体" w:cs="宋体"/>
          <w:bCs/>
          <w:color w:val="auto"/>
          <w:sz w:val="32"/>
          <w:szCs w:val="32"/>
        </w:rPr>
        <w:t>年</w:t>
      </w:r>
      <w:r>
        <w:rPr>
          <w:rFonts w:hint="eastAsia" w:ascii="宋体" w:hAnsi="宋体" w:cs="宋体"/>
          <w:bCs/>
          <w:color w:val="auto"/>
          <w:sz w:val="32"/>
          <w:szCs w:val="32"/>
          <w:lang w:val="en-US" w:eastAsia="zh-CN"/>
        </w:rPr>
        <w:t>09</w:t>
      </w:r>
      <w:r>
        <w:rPr>
          <w:rFonts w:hint="eastAsia" w:ascii="宋体" w:hAnsi="宋体" w:eastAsia="宋体" w:cs="宋体"/>
          <w:bCs/>
          <w:color w:val="auto"/>
          <w:sz w:val="32"/>
          <w:szCs w:val="32"/>
        </w:rPr>
        <w:t>月</w:t>
      </w: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headerReference r:id="rId5" w:type="first"/>
          <w:headerReference r:id="rId4" w:type="default"/>
          <w:pgSz w:w="11906" w:h="16838"/>
          <w:pgMar w:top="1134" w:right="1134" w:bottom="1134" w:left="1417" w:header="851" w:footer="992" w:gutter="0"/>
          <w:pgNumType w:start="1"/>
          <w:cols w:space="720" w:num="1"/>
          <w:titlePg/>
          <w:docGrid w:type="linesAndChars" w:linePitch="312" w:charSpace="0"/>
        </w:sectPr>
      </w:pPr>
    </w:p>
    <w:sdt>
      <w:sdtPr>
        <w:rPr>
          <w:rFonts w:ascii="宋体" w:hAnsi="宋体" w:eastAsia="宋体" w:cs="Times New Roman"/>
          <w:kern w:val="2"/>
          <w:sz w:val="21"/>
          <w:szCs w:val="24"/>
          <w:lang w:val="en-US" w:eastAsia="zh-CN" w:bidi="ar-SA"/>
        </w:rPr>
        <w:id w:val="147459038"/>
        <w15:color w:val="DBDBDB"/>
        <w:docPartObj>
          <w:docPartGallery w:val="Table of Contents"/>
          <w:docPartUnique/>
        </w:docPartObj>
      </w:sdtPr>
      <w:sdtEndPr>
        <w:rPr>
          <w:rFonts w:hint="eastAsia" w:ascii="仿宋_GB2312" w:hAnsi="仿宋_GB2312" w:eastAsia="仿宋_GB2312" w:cs="仿宋_GB2312"/>
          <w:caps w:val="0"/>
          <w:spacing w:val="0"/>
          <w:w w:val="100"/>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32"/>
            <w:tabs>
              <w:tab w:val="right" w:leader="dot" w:pos="9355"/>
            </w:tabs>
            <w:spacing w:line="360" w:lineRule="auto"/>
            <w:rPr>
              <w:rFonts w:hint="eastAsia" w:ascii="宋体" w:hAnsi="宋体" w:eastAsia="宋体" w:cs="宋体"/>
              <w:sz w:val="24"/>
              <w:szCs w:val="24"/>
            </w:rPr>
          </w:pPr>
          <w:r>
            <w:rPr>
              <w:rFonts w:hint="eastAsia" w:ascii="仿宋_GB2312" w:hAnsi="仿宋_GB2312" w:eastAsia="仿宋_GB2312" w:cs="仿宋_GB2312"/>
              <w:caps w:val="0"/>
              <w:spacing w:val="0"/>
              <w:w w:val="100"/>
              <w:sz w:val="32"/>
              <w:szCs w:val="32"/>
              <w:lang w:eastAsia="zh-CN"/>
            </w:rPr>
            <w:fldChar w:fldCharType="begin"/>
          </w:r>
          <w:r>
            <w:rPr>
              <w:rFonts w:hint="eastAsia" w:ascii="仿宋_GB2312" w:hAnsi="仿宋_GB2312" w:eastAsia="仿宋_GB2312" w:cs="仿宋_GB2312"/>
              <w:caps w:val="0"/>
              <w:spacing w:val="0"/>
              <w:w w:val="100"/>
              <w:sz w:val="32"/>
              <w:szCs w:val="32"/>
              <w:lang w:eastAsia="zh-CN"/>
            </w:rPr>
            <w:instrText xml:space="preserve">TOC \o "1-1" \h \u </w:instrText>
          </w:r>
          <w:r>
            <w:rPr>
              <w:rFonts w:hint="eastAsia" w:ascii="仿宋_GB2312" w:hAnsi="仿宋_GB2312" w:eastAsia="仿宋_GB2312" w:cs="仿宋_GB2312"/>
              <w:caps w:val="0"/>
              <w:spacing w:val="0"/>
              <w:w w:val="100"/>
              <w:sz w:val="32"/>
              <w:szCs w:val="32"/>
              <w:lang w:eastAsia="zh-CN"/>
            </w:rPr>
            <w:fldChar w:fldCharType="separate"/>
          </w: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_Toc18421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caps w:val="0"/>
              <w:spacing w:val="0"/>
              <w:w w:val="100"/>
              <w:sz w:val="24"/>
              <w:szCs w:val="24"/>
              <w:lang w:val="en-US" w:eastAsia="zh-CN"/>
            </w:rPr>
            <w:t>第一章 投标邀请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_Toc18421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_Toc5726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caps w:val="0"/>
              <w:spacing w:val="0"/>
              <w:w w:val="100"/>
              <w:sz w:val="24"/>
              <w:szCs w:val="24"/>
              <w:lang w:val="en-US" w:eastAsia="zh-CN"/>
            </w:rPr>
            <w:t>第二章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_Toc5726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_Toc24298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caps w:val="0"/>
              <w:spacing w:val="0"/>
              <w:w w:val="100"/>
              <w:sz w:val="24"/>
              <w:szCs w:val="24"/>
            </w:rPr>
            <w:t xml:space="preserve">第三章 </w:t>
          </w:r>
          <w:r>
            <w:rPr>
              <w:rFonts w:hint="eastAsia" w:ascii="宋体" w:hAnsi="宋体" w:eastAsia="宋体" w:cs="宋体"/>
              <w:caps w:val="0"/>
              <w:spacing w:val="0"/>
              <w:w w:val="100"/>
              <w:sz w:val="24"/>
              <w:szCs w:val="24"/>
              <w:lang w:val="en-US" w:eastAsia="zh-CN"/>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_Toc24298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_Toc23907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sz w:val="24"/>
              <w:szCs w:val="24"/>
              <w:lang w:val="en-US" w:eastAsia="zh-CN"/>
            </w:rPr>
            <w:t>第四章 项目说明和采购需求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_Toc23907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_Toc16207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sz w:val="24"/>
              <w:szCs w:val="24"/>
            </w:rPr>
            <w:t xml:space="preserve">第五章 </w:t>
          </w:r>
          <w:r>
            <w:rPr>
              <w:rFonts w:hint="eastAsia" w:ascii="宋体" w:hAnsi="宋体" w:eastAsia="宋体" w:cs="宋体"/>
              <w:sz w:val="24"/>
              <w:szCs w:val="24"/>
              <w:lang w:val="en-US" w:eastAsia="zh-CN"/>
            </w:rPr>
            <w:t>评标方法和标准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_Toc16207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_Toc4214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sz w:val="24"/>
              <w:szCs w:val="24"/>
              <w:lang w:val="en-US" w:eastAsia="zh-CN"/>
            </w:rPr>
            <w:t>第六章 政府采购合同范本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_Toc4214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_Toc19310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sz w:val="24"/>
              <w:szCs w:val="24"/>
              <w:lang w:val="en-US" w:eastAsia="zh-CN"/>
            </w:rPr>
            <w:t>第七章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_Toc19310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_Toc15092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sz w:val="24"/>
              <w:szCs w:val="24"/>
              <w:lang w:val="en-US" w:eastAsia="zh-CN"/>
            </w:rPr>
            <w:t>一、投标函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_Toc15092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_Toc26186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bCs/>
              <w:kern w:val="2"/>
              <w:sz w:val="24"/>
              <w:szCs w:val="24"/>
              <w:lang w:val="en-US" w:eastAsia="zh-CN" w:bidi="ar-SA"/>
            </w:rPr>
            <w:t>二、开标一览表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_Toc26186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_Toc11929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bCs/>
              <w:kern w:val="2"/>
              <w:sz w:val="24"/>
              <w:szCs w:val="24"/>
              <w:lang w:val="en-US" w:eastAsia="zh-CN" w:bidi="ar-SA"/>
            </w:rPr>
            <w:t>三、投标价格明细表（可根据实际情况修改）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_Toc11929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_Toc16740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bCs/>
              <w:kern w:val="2"/>
              <w:sz w:val="24"/>
              <w:szCs w:val="24"/>
              <w:lang w:val="en-US" w:eastAsia="zh-CN" w:bidi="ar-SA"/>
            </w:rPr>
            <w:t>四、采购需求响应表（可根据实际情况修改）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_Toc16740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_Toc9677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bCs/>
              <w:kern w:val="2"/>
              <w:sz w:val="24"/>
              <w:szCs w:val="24"/>
              <w:lang w:val="en-US" w:eastAsia="zh-CN" w:bidi="ar-SA"/>
            </w:rPr>
            <w:t>五、采购需求及相关要求响应详情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_Toc9677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rPr>
              <w:rFonts w:hint="eastAsia" w:ascii="宋体" w:hAnsi="宋体" w:eastAsia="宋体" w:cs="宋体"/>
              <w:sz w:val="24"/>
              <w:szCs w:val="24"/>
            </w:rPr>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_Toc16996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sz w:val="24"/>
              <w:szCs w:val="24"/>
              <w:lang w:val="en-US" w:eastAsia="zh-CN"/>
            </w:rPr>
            <w:t>六、资格证明文件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_Toc16996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pStyle w:val="32"/>
            <w:tabs>
              <w:tab w:val="right" w:leader="dot" w:pos="9355"/>
            </w:tabs>
            <w:spacing w:line="360" w:lineRule="auto"/>
          </w:pPr>
          <w:r>
            <w:rPr>
              <w:rFonts w:hint="eastAsia" w:ascii="宋体" w:hAnsi="宋体" w:eastAsia="宋体" w:cs="宋体"/>
              <w:caps w:val="0"/>
              <w:spacing w:val="0"/>
              <w:w w:val="100"/>
              <w:sz w:val="24"/>
              <w:szCs w:val="24"/>
              <w:lang w:eastAsia="zh-CN"/>
            </w:rPr>
            <w:fldChar w:fldCharType="begin"/>
          </w:r>
          <w:r>
            <w:rPr>
              <w:rFonts w:hint="eastAsia" w:ascii="宋体" w:hAnsi="宋体" w:eastAsia="宋体" w:cs="宋体"/>
              <w:caps w:val="0"/>
              <w:spacing w:val="0"/>
              <w:w w:val="100"/>
              <w:sz w:val="24"/>
              <w:szCs w:val="24"/>
              <w:lang w:eastAsia="zh-CN"/>
            </w:rPr>
            <w:instrText xml:space="preserve"> HYPERLINK \l _Toc28315 </w:instrText>
          </w:r>
          <w:r>
            <w:rPr>
              <w:rFonts w:hint="eastAsia" w:ascii="宋体" w:hAnsi="宋体" w:eastAsia="宋体" w:cs="宋体"/>
              <w:caps w:val="0"/>
              <w:spacing w:val="0"/>
              <w:w w:val="100"/>
              <w:sz w:val="24"/>
              <w:szCs w:val="24"/>
              <w:lang w:eastAsia="zh-CN"/>
            </w:rPr>
            <w:fldChar w:fldCharType="separate"/>
          </w:r>
          <w:r>
            <w:rPr>
              <w:rFonts w:hint="eastAsia" w:ascii="宋体" w:hAnsi="宋体" w:eastAsia="宋体" w:cs="宋体"/>
              <w:bCs/>
              <w:sz w:val="24"/>
              <w:szCs w:val="24"/>
              <w:lang w:eastAsia="zh-CN"/>
            </w:rPr>
            <w:t>七、商务条款响应表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_Toc28315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caps w:val="0"/>
              <w:spacing w:val="0"/>
              <w:w w:val="100"/>
              <w:sz w:val="24"/>
              <w:szCs w:val="24"/>
              <w:lang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aps w:val="0"/>
              <w:spacing w:val="0"/>
              <w:w w:val="100"/>
              <w:sz w:val="32"/>
              <w:szCs w:val="32"/>
              <w:lang w:eastAsia="zh-CN"/>
            </w:rPr>
          </w:pPr>
          <w:r>
            <w:rPr>
              <w:rFonts w:hint="eastAsia" w:ascii="仿宋_GB2312" w:hAnsi="仿宋_GB2312" w:eastAsia="仿宋_GB2312" w:cs="仿宋_GB2312"/>
              <w:caps w:val="0"/>
              <w:spacing w:val="0"/>
              <w:w w:val="100"/>
              <w:szCs w:val="32"/>
              <w:lang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aps w:val="0"/>
          <w:spacing w:val="0"/>
          <w:w w:val="100"/>
          <w:sz w:val="32"/>
          <w:szCs w:val="32"/>
          <w:lang w:val="en-US" w:eastAsia="zh-CN"/>
        </w:rPr>
      </w:pPr>
    </w:p>
    <w:p>
      <w:pPr>
        <w:pageBreakBefore w:val="0"/>
        <w:widowControl w:val="0"/>
        <w:kinsoku/>
        <w:wordWrap/>
        <w:overflowPunct/>
        <w:topLinePunct w:val="0"/>
        <w:autoSpaceDE/>
        <w:autoSpaceDN/>
        <w:bidi w:val="0"/>
        <w:spacing w:line="560" w:lineRule="exact"/>
        <w:textAlignment w:val="auto"/>
        <w:rPr>
          <w:rFonts w:hint="eastAsia" w:ascii="黑体" w:hAnsi="黑体" w:eastAsia="黑体" w:cs="黑体"/>
          <w:caps w:val="0"/>
          <w:spacing w:val="0"/>
          <w:w w:val="100"/>
          <w:sz w:val="32"/>
          <w:szCs w:val="32"/>
          <w:lang w:eastAsia="zh-CN"/>
        </w:rPr>
      </w:pPr>
      <w:r>
        <w:rPr>
          <w:rFonts w:hint="eastAsia" w:ascii="黑体" w:hAnsi="黑体" w:eastAsia="黑体" w:cs="黑体"/>
          <w:caps w:val="0"/>
          <w:spacing w:val="0"/>
          <w:w w:val="100"/>
          <w:sz w:val="32"/>
          <w:szCs w:val="32"/>
          <w:lang w:eastAsia="zh-CN"/>
        </w:rPr>
        <w:br w:type="page"/>
      </w:r>
    </w:p>
    <w:p>
      <w:pPr>
        <w:pStyle w:val="3"/>
        <w:pageBreakBefore w:val="0"/>
        <w:kinsoku/>
        <w:wordWrap/>
        <w:overflowPunct/>
        <w:topLinePunct w:val="0"/>
        <w:autoSpaceDE/>
        <w:autoSpaceDN/>
        <w:bidi w:val="0"/>
        <w:textAlignment w:val="auto"/>
        <w:rPr>
          <w:rFonts w:hint="eastAsia"/>
          <w:caps w:val="0"/>
          <w:spacing w:val="0"/>
          <w:w w:val="100"/>
          <w:lang w:val="en-US" w:eastAsia="zh-CN"/>
        </w:rPr>
      </w:pPr>
      <w:bookmarkStart w:id="0" w:name="_Toc18421"/>
      <w:r>
        <w:rPr>
          <w:rFonts w:hint="eastAsia"/>
          <w:caps w:val="0"/>
          <w:spacing w:val="0"/>
          <w:w w:val="100"/>
          <w:lang w:val="en-US" w:eastAsia="zh-CN"/>
        </w:rPr>
        <w:t>投标邀请</w:t>
      </w:r>
      <w:bookmarkEnd w:id="0"/>
    </w:p>
    <w:p>
      <w:pPr>
        <w:pStyle w:val="4"/>
        <w:pageBreakBefore w:val="0"/>
        <w:widowControl w:val="0"/>
        <w:kinsoku/>
        <w:wordWrap/>
        <w:overflowPunct/>
        <w:topLinePunct w:val="0"/>
        <w:autoSpaceDE/>
        <w:autoSpaceDN/>
        <w:bidi w:val="0"/>
        <w:spacing w:before="0" w:beforeLines="0" w:after="0" w:afterLines="0" w:line="360" w:lineRule="auto"/>
        <w:jc w:val="center"/>
        <w:textAlignment w:val="auto"/>
        <w:rPr>
          <w:rFonts w:hint="eastAsia" w:ascii="宋体" w:hAnsi="宋体" w:eastAsia="宋体" w:cs="宋体"/>
          <w:b/>
          <w:bCs/>
          <w:caps w:val="0"/>
          <w:color w:val="000000"/>
          <w:spacing w:val="0"/>
          <w:w w:val="100"/>
          <w:kern w:val="0"/>
          <w:sz w:val="24"/>
          <w:szCs w:val="24"/>
        </w:rPr>
      </w:pPr>
      <w:r>
        <w:rPr>
          <w:rFonts w:hint="eastAsia" w:ascii="宋体" w:hAnsi="宋体" w:eastAsia="宋体" w:cs="宋体"/>
          <w:b/>
          <w:bCs/>
          <w:caps w:val="0"/>
          <w:color w:val="000000"/>
          <w:spacing w:val="0"/>
          <w:w w:val="100"/>
          <w:sz w:val="24"/>
          <w:szCs w:val="24"/>
          <w:lang w:val="en-US" w:eastAsia="zh-CN"/>
        </w:rPr>
        <w:t>宁夏医科大学总医院制剂中心各类玻璃瓶及瓶盖年度供应商采购项目公开</w:t>
      </w:r>
      <w:r>
        <w:rPr>
          <w:rFonts w:hint="eastAsia" w:ascii="宋体" w:hAnsi="宋体" w:eastAsia="宋体" w:cs="宋体"/>
          <w:b/>
          <w:bCs/>
          <w:caps w:val="0"/>
          <w:color w:val="000000"/>
          <w:spacing w:val="0"/>
          <w:w w:val="100"/>
          <w:sz w:val="24"/>
          <w:szCs w:val="24"/>
        </w:rPr>
        <w:t>招标公告</w:t>
      </w:r>
    </w:p>
    <w:p>
      <w:pPr>
        <w:pageBreakBefore w:val="0"/>
        <w:widowControl w:val="0"/>
        <w:kinsoku/>
        <w:wordWrap/>
        <w:overflowPunct/>
        <w:topLinePunct w:val="0"/>
        <w:autoSpaceDE/>
        <w:autoSpaceDN/>
        <w:bidi w:val="0"/>
        <w:adjustRightInd w:val="0"/>
        <w:snapToGrid w:val="0"/>
        <w:spacing w:line="360" w:lineRule="auto"/>
        <w:jc w:val="center"/>
        <w:textAlignment w:val="auto"/>
        <w:outlineLvl w:val="5"/>
        <w:rPr>
          <w:rFonts w:hint="eastAsia" w:ascii="宋体" w:hAnsi="宋体" w:eastAsia="宋体" w:cs="宋体"/>
          <w:b/>
          <w:bCs/>
          <w:caps w:val="0"/>
          <w:vanish/>
          <w:color w:val="A00000"/>
          <w:spacing w:val="0"/>
          <w:w w:val="100"/>
          <w:sz w:val="24"/>
          <w:szCs w:val="24"/>
        </w:rPr>
      </w:pPr>
      <w:r>
        <w:rPr>
          <w:rFonts w:hint="eastAsia" w:ascii="宋体" w:hAnsi="宋体" w:eastAsia="宋体" w:cs="宋体"/>
          <w:b/>
          <w:bCs/>
          <w:caps w:val="0"/>
          <w:vanish/>
          <w:color w:val="A00000"/>
          <w:spacing w:val="0"/>
          <w:w w:val="100"/>
          <w:sz w:val="24"/>
          <w:szCs w:val="24"/>
        </w:rPr>
        <w:t>公告概要：</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val="0"/>
          <w:caps w:val="0"/>
          <w:spacing w:val="0"/>
          <w:w w:val="100"/>
          <w:sz w:val="24"/>
          <w:szCs w:val="24"/>
        </w:rPr>
        <w:t>一、项目基本情况</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rPr>
        <w:t>项目编号：GC2022ZC0162</w:t>
      </w:r>
      <w:r>
        <w:rPr>
          <w:rStyle w:val="23"/>
          <w:rFonts w:hint="eastAsia" w:ascii="宋体" w:hAnsi="宋体" w:cs="宋体"/>
          <w:b w:val="0"/>
          <w:bCs/>
          <w:caps w:val="0"/>
          <w:color w:val="000000"/>
          <w:spacing w:val="0"/>
          <w:w w:val="100"/>
          <w:sz w:val="24"/>
          <w:szCs w:val="24"/>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aps w:val="0"/>
          <w:color w:val="000000"/>
          <w:spacing w:val="0"/>
          <w:w w:val="100"/>
          <w:sz w:val="24"/>
          <w:szCs w:val="24"/>
        </w:rPr>
      </w:pPr>
      <w:r>
        <w:rPr>
          <w:rStyle w:val="23"/>
          <w:rFonts w:hint="eastAsia" w:ascii="宋体" w:hAnsi="宋体" w:eastAsia="宋体" w:cs="宋体"/>
          <w:b w:val="0"/>
          <w:bCs/>
          <w:caps w:val="0"/>
          <w:color w:val="000000"/>
          <w:spacing w:val="0"/>
          <w:w w:val="100"/>
          <w:sz w:val="24"/>
          <w:szCs w:val="24"/>
        </w:rPr>
        <w:t>项目名称：</w:t>
      </w:r>
      <w:r>
        <w:rPr>
          <w:rStyle w:val="23"/>
          <w:rFonts w:hint="eastAsia" w:ascii="宋体" w:hAnsi="宋体" w:cs="宋体"/>
          <w:b w:val="0"/>
          <w:bCs/>
          <w:caps w:val="0"/>
          <w:color w:val="000000"/>
          <w:spacing w:val="0"/>
          <w:w w:val="100"/>
          <w:sz w:val="24"/>
          <w:szCs w:val="24"/>
          <w:lang w:val="en-US" w:eastAsia="zh-CN"/>
        </w:rPr>
        <w:t>宁夏医科大学总医院制剂中心各类玻璃瓶及瓶盖年度供应商采购项目</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aps w:val="0"/>
          <w:color w:val="000000"/>
          <w:spacing w:val="0"/>
          <w:w w:val="100"/>
          <w:sz w:val="24"/>
          <w:szCs w:val="24"/>
        </w:rPr>
      </w:pPr>
      <w:r>
        <w:rPr>
          <w:rStyle w:val="23"/>
          <w:rFonts w:hint="eastAsia" w:ascii="宋体" w:hAnsi="宋体" w:eastAsia="宋体" w:cs="宋体"/>
          <w:b w:val="0"/>
          <w:bCs/>
          <w:caps w:val="0"/>
          <w:color w:val="000000"/>
          <w:spacing w:val="0"/>
          <w:w w:val="100"/>
          <w:sz w:val="24"/>
          <w:szCs w:val="24"/>
        </w:rPr>
        <w:t>预算金额（元）：</w:t>
      </w:r>
      <w:r>
        <w:rPr>
          <w:rFonts w:hint="eastAsia" w:ascii="宋体" w:hAnsi="宋体" w:cs="宋体"/>
          <w:color w:val="auto"/>
          <w:kern w:val="0"/>
          <w:sz w:val="24"/>
          <w:szCs w:val="24"/>
          <w:lang w:eastAsia="zh-CN"/>
        </w:rPr>
        <w:t>人民币</w:t>
      </w:r>
      <w:r>
        <w:rPr>
          <w:rFonts w:hint="eastAsia" w:ascii="宋体" w:hAnsi="宋体" w:cs="宋体"/>
          <w:color w:val="auto"/>
          <w:kern w:val="0"/>
          <w:sz w:val="24"/>
          <w:szCs w:val="24"/>
          <w:lang w:val="en-US" w:eastAsia="zh-CN"/>
        </w:rPr>
        <w:t>柒拾捌万元整</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780000</w:t>
      </w:r>
      <w:r>
        <w:rPr>
          <w:rFonts w:hint="eastAsia" w:ascii="宋体" w:hAnsi="宋体" w:cs="宋体"/>
          <w:color w:val="auto"/>
          <w:kern w:val="0"/>
          <w:sz w:val="24"/>
          <w:szCs w:val="24"/>
          <w:lang w:eastAsia="zh-CN"/>
        </w:rPr>
        <w:t>.00元）</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rPr>
      </w:pPr>
      <w:r>
        <w:rPr>
          <w:rStyle w:val="23"/>
          <w:rFonts w:hint="eastAsia" w:ascii="宋体" w:hAnsi="宋体" w:eastAsia="宋体" w:cs="宋体"/>
          <w:b w:val="0"/>
          <w:bCs/>
          <w:caps w:val="0"/>
          <w:color w:val="000000"/>
          <w:spacing w:val="0"/>
          <w:w w:val="100"/>
          <w:sz w:val="24"/>
          <w:szCs w:val="24"/>
        </w:rPr>
        <w:t>最高限价（如有）：</w:t>
      </w:r>
      <w:r>
        <w:rPr>
          <w:rFonts w:hint="eastAsia" w:ascii="宋体" w:hAnsi="宋体" w:cs="宋体"/>
          <w:color w:val="auto"/>
          <w:kern w:val="0"/>
          <w:sz w:val="24"/>
          <w:szCs w:val="24"/>
          <w:lang w:eastAsia="zh-CN"/>
        </w:rPr>
        <w:t>人民币</w:t>
      </w:r>
      <w:r>
        <w:rPr>
          <w:rFonts w:hint="eastAsia" w:ascii="宋体" w:hAnsi="宋体" w:cs="宋体"/>
          <w:color w:val="auto"/>
          <w:kern w:val="0"/>
          <w:sz w:val="24"/>
          <w:szCs w:val="24"/>
          <w:lang w:val="en-US" w:eastAsia="zh-CN"/>
        </w:rPr>
        <w:t>柒拾捌万元整</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780000</w:t>
      </w:r>
      <w:r>
        <w:rPr>
          <w:rFonts w:hint="eastAsia" w:ascii="宋体" w:hAnsi="宋体" w:cs="宋体"/>
          <w:color w:val="auto"/>
          <w:kern w:val="0"/>
          <w:sz w:val="24"/>
          <w:szCs w:val="24"/>
          <w:lang w:eastAsia="zh-CN"/>
        </w:rPr>
        <w:t>.00元）</w:t>
      </w:r>
      <w:r>
        <w:rPr>
          <w:rStyle w:val="23"/>
          <w:rFonts w:hint="eastAsia" w:ascii="宋体" w:hAnsi="宋体" w:eastAsia="宋体" w:cs="宋体"/>
          <w:b w:val="0"/>
          <w:bCs/>
          <w:caps w:val="0"/>
          <w:color w:val="000000"/>
          <w:spacing w:val="0"/>
          <w:w w:val="100"/>
          <w:sz w:val="24"/>
          <w:szCs w:val="24"/>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rPr>
        <w:t>采购需求：</w:t>
      </w:r>
      <w:r>
        <w:rPr>
          <w:rStyle w:val="23"/>
          <w:rFonts w:hint="eastAsia" w:ascii="宋体" w:hAnsi="宋体" w:eastAsia="宋体" w:cs="宋体"/>
          <w:b w:val="0"/>
          <w:bCs/>
          <w:caps w:val="0"/>
          <w:color w:val="000000"/>
          <w:spacing w:val="0"/>
          <w:w w:val="100"/>
          <w:sz w:val="24"/>
          <w:szCs w:val="24"/>
          <w:lang w:val="en-US" w:eastAsia="zh-CN"/>
        </w:rPr>
        <w:t>制剂中心各类玻璃瓶及瓶盖年度供应商采购</w:t>
      </w:r>
      <w:r>
        <w:rPr>
          <w:rStyle w:val="23"/>
          <w:rFonts w:hint="eastAsia" w:ascii="宋体" w:hAnsi="宋体" w:eastAsia="宋体" w:cs="宋体"/>
          <w:b w:val="0"/>
          <w:bCs/>
          <w:caps w:val="0"/>
          <w:color w:val="000000"/>
          <w:spacing w:val="0"/>
          <w:w w:val="100"/>
          <w:sz w:val="24"/>
          <w:szCs w:val="24"/>
        </w:rPr>
        <w:t>，</w:t>
      </w:r>
      <w:r>
        <w:rPr>
          <w:rFonts w:hint="eastAsia" w:ascii="宋体" w:hAnsi="宋体" w:eastAsia="宋体" w:cs="宋体"/>
          <w:color w:val="000000"/>
          <w:sz w:val="24"/>
          <w:szCs w:val="24"/>
        </w:rPr>
        <w:t>服务期限</w:t>
      </w:r>
      <w:r>
        <w:rPr>
          <w:rFonts w:hint="eastAsia" w:ascii="宋体" w:hAnsi="宋体" w:eastAsia="宋体" w:cs="宋体"/>
          <w:color w:val="000000"/>
          <w:sz w:val="24"/>
          <w:szCs w:val="24"/>
          <w:lang w:eastAsia="zh-CN"/>
        </w:rPr>
        <w:t>：</w:t>
      </w:r>
      <w:r>
        <w:rPr>
          <w:rFonts w:hint="eastAsia" w:ascii="宋体" w:hAnsi="宋体" w:cs="宋体"/>
          <w:color w:val="000000"/>
          <w:sz w:val="24"/>
          <w:szCs w:val="24"/>
          <w:lang w:val="en-US" w:eastAsia="zh-CN"/>
        </w:rPr>
        <w:t>两</w:t>
      </w:r>
      <w:r>
        <w:rPr>
          <w:rFonts w:hint="eastAsia" w:ascii="宋体" w:hAnsi="宋体" w:eastAsia="宋体" w:cs="宋体"/>
          <w:color w:val="000000"/>
          <w:sz w:val="24"/>
          <w:szCs w:val="24"/>
        </w:rPr>
        <w:t>年，</w:t>
      </w:r>
      <w:r>
        <w:rPr>
          <w:rFonts w:hint="eastAsia" w:ascii="宋体" w:hAnsi="宋体" w:cs="宋体"/>
          <w:color w:val="000000"/>
          <w:sz w:val="24"/>
          <w:szCs w:val="24"/>
          <w:lang w:val="en-US" w:eastAsia="zh-CN"/>
        </w:rPr>
        <w:t>两</w:t>
      </w:r>
      <w:r>
        <w:rPr>
          <w:rFonts w:hint="eastAsia" w:ascii="宋体" w:hAnsi="宋体" w:eastAsia="宋体" w:cs="宋体"/>
          <w:color w:val="000000"/>
          <w:sz w:val="24"/>
          <w:szCs w:val="24"/>
        </w:rPr>
        <w:t>年总预算金</w:t>
      </w:r>
      <w:r>
        <w:rPr>
          <w:rStyle w:val="23"/>
          <w:rFonts w:hint="eastAsia" w:ascii="宋体" w:hAnsi="宋体" w:eastAsia="宋体" w:cs="宋体"/>
          <w:b w:val="0"/>
          <w:bCs/>
          <w:caps w:val="0"/>
          <w:color w:val="000000"/>
          <w:spacing w:val="0"/>
          <w:w w:val="100"/>
          <w:sz w:val="24"/>
          <w:szCs w:val="24"/>
        </w:rPr>
        <w:t>额为</w:t>
      </w:r>
      <w:r>
        <w:rPr>
          <w:rStyle w:val="23"/>
          <w:rFonts w:hint="eastAsia" w:ascii="宋体" w:hAnsi="宋体" w:cs="宋体"/>
          <w:b w:val="0"/>
          <w:bCs/>
          <w:caps w:val="0"/>
          <w:color w:val="000000"/>
          <w:spacing w:val="0"/>
          <w:w w:val="100"/>
          <w:sz w:val="24"/>
          <w:szCs w:val="24"/>
          <w:lang w:val="en-US" w:eastAsia="zh-CN"/>
        </w:rPr>
        <w:t>780000.00</w:t>
      </w:r>
      <w:r>
        <w:rPr>
          <w:rStyle w:val="23"/>
          <w:rFonts w:hint="eastAsia" w:ascii="宋体" w:hAnsi="宋体" w:eastAsia="宋体" w:cs="宋体"/>
          <w:b w:val="0"/>
          <w:bCs/>
          <w:caps w:val="0"/>
          <w:color w:val="000000"/>
          <w:spacing w:val="0"/>
          <w:w w:val="100"/>
          <w:sz w:val="24"/>
          <w:szCs w:val="24"/>
        </w:rPr>
        <w:t>元</w:t>
      </w:r>
      <w:r>
        <w:rPr>
          <w:rStyle w:val="23"/>
          <w:rFonts w:hint="eastAsia" w:ascii="宋体" w:hAnsi="宋体" w:eastAsia="宋体" w:cs="宋体"/>
          <w:b w:val="0"/>
          <w:bCs/>
          <w:caps w:val="0"/>
          <w:color w:val="000000"/>
          <w:spacing w:val="0"/>
          <w:w w:val="100"/>
          <w:sz w:val="24"/>
          <w:szCs w:val="24"/>
          <w:lang w:eastAsia="zh-CN"/>
        </w:rPr>
        <w:t>，</w:t>
      </w:r>
      <w:r>
        <w:rPr>
          <w:rStyle w:val="23"/>
          <w:rFonts w:hint="eastAsia" w:ascii="宋体" w:hAnsi="宋体" w:eastAsia="宋体" w:cs="宋体"/>
          <w:b w:val="0"/>
          <w:bCs/>
          <w:caps w:val="0"/>
          <w:color w:val="000000"/>
          <w:spacing w:val="0"/>
          <w:w w:val="100"/>
          <w:sz w:val="24"/>
          <w:szCs w:val="24"/>
        </w:rPr>
        <w:t>具体要求详</w:t>
      </w:r>
      <w:r>
        <w:rPr>
          <w:rFonts w:hint="eastAsia" w:ascii="宋体" w:hAnsi="宋体" w:cs="宋体"/>
          <w:sz w:val="24"/>
          <w:szCs w:val="24"/>
        </w:rPr>
        <w:t>见采购文件</w:t>
      </w:r>
      <w:r>
        <w:rPr>
          <w:rFonts w:hint="eastAsia" w:ascii="宋体" w:hAnsi="宋体" w:cs="宋体"/>
          <w:sz w:val="24"/>
          <w:szCs w:val="24"/>
          <w:lang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rPr>
        <w:t>合同履行期限：</w:t>
      </w:r>
      <w:r>
        <w:rPr>
          <w:rStyle w:val="23"/>
          <w:rFonts w:hint="eastAsia" w:ascii="宋体" w:hAnsi="宋体" w:cs="宋体"/>
          <w:b w:val="0"/>
          <w:bCs/>
          <w:caps w:val="0"/>
          <w:color w:val="000000"/>
          <w:spacing w:val="0"/>
          <w:w w:val="100"/>
          <w:sz w:val="24"/>
          <w:szCs w:val="24"/>
          <w:lang w:val="en-US" w:eastAsia="zh-CN"/>
        </w:rPr>
        <w:t>两</w:t>
      </w:r>
      <w:r>
        <w:rPr>
          <w:rStyle w:val="23"/>
          <w:rFonts w:hint="eastAsia" w:ascii="宋体" w:hAnsi="宋体" w:eastAsia="宋体" w:cs="宋体"/>
          <w:b w:val="0"/>
          <w:bCs/>
          <w:caps w:val="0"/>
          <w:color w:val="000000"/>
          <w:spacing w:val="0"/>
          <w:w w:val="100"/>
          <w:sz w:val="24"/>
          <w:szCs w:val="24"/>
        </w:rPr>
        <w:t>年</w:t>
      </w:r>
      <w:r>
        <w:rPr>
          <w:rStyle w:val="23"/>
          <w:rFonts w:hint="eastAsia" w:ascii="宋体" w:hAnsi="宋体" w:cs="宋体"/>
          <w:b w:val="0"/>
          <w:bCs/>
          <w:caps w:val="0"/>
          <w:color w:val="000000"/>
          <w:spacing w:val="0"/>
          <w:w w:val="100"/>
          <w:sz w:val="24"/>
          <w:szCs w:val="24"/>
          <w:lang w:eastAsia="zh-CN"/>
        </w:rPr>
        <w:t>，合同一年一签。</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aps w:val="0"/>
          <w:color w:val="000000"/>
          <w:spacing w:val="0"/>
          <w:w w:val="100"/>
          <w:sz w:val="24"/>
          <w:szCs w:val="24"/>
        </w:rPr>
      </w:pPr>
      <w:r>
        <w:rPr>
          <w:rStyle w:val="23"/>
          <w:rFonts w:hint="eastAsia" w:ascii="宋体" w:hAnsi="宋体" w:eastAsia="宋体" w:cs="宋体"/>
          <w:b w:val="0"/>
          <w:bCs/>
          <w:caps w:val="0"/>
          <w:color w:val="000000"/>
          <w:spacing w:val="0"/>
          <w:w w:val="100"/>
          <w:sz w:val="24"/>
          <w:szCs w:val="24"/>
        </w:rPr>
        <w:t>本项目（是/否）接受联合体投标:否</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caps w:val="0"/>
          <w:spacing w:val="0"/>
          <w:w w:val="100"/>
          <w:sz w:val="24"/>
          <w:szCs w:val="24"/>
        </w:rPr>
      </w:pPr>
      <w:r>
        <w:rPr>
          <w:rStyle w:val="23"/>
          <w:rFonts w:hint="eastAsia" w:ascii="宋体" w:hAnsi="宋体" w:eastAsia="宋体" w:cs="宋体"/>
          <w:b w:val="0"/>
          <w:bCs w:val="0"/>
          <w:caps w:val="0"/>
          <w:spacing w:val="0"/>
          <w:w w:val="100"/>
          <w:sz w:val="24"/>
          <w:szCs w:val="24"/>
        </w:rPr>
        <w:t>二、</w:t>
      </w:r>
      <w:r>
        <w:rPr>
          <w:rStyle w:val="23"/>
          <w:rFonts w:hint="eastAsia" w:ascii="宋体" w:hAnsi="宋体" w:eastAsia="宋体" w:cs="宋体"/>
          <w:b w:val="0"/>
          <w:bCs/>
          <w:caps w:val="0"/>
          <w:spacing w:val="0"/>
          <w:w w:val="100"/>
          <w:sz w:val="24"/>
          <w:szCs w:val="24"/>
          <w:lang w:eastAsia="zh-CN"/>
        </w:rPr>
        <w:t>申请人</w:t>
      </w:r>
      <w:r>
        <w:rPr>
          <w:rStyle w:val="23"/>
          <w:rFonts w:hint="eastAsia" w:ascii="宋体" w:hAnsi="宋体" w:eastAsia="宋体" w:cs="宋体"/>
          <w:b w:val="0"/>
          <w:bCs w:val="0"/>
          <w:caps w:val="0"/>
          <w:spacing w:val="0"/>
          <w:w w:val="100"/>
          <w:sz w:val="24"/>
          <w:szCs w:val="24"/>
        </w:rPr>
        <w:t>的资格要求：</w:t>
      </w:r>
      <w:r>
        <w:rPr>
          <w:rFonts w:hint="eastAsia" w:ascii="宋体" w:hAnsi="宋体" w:eastAsia="宋体" w:cs="宋体"/>
          <w:caps w:val="0"/>
          <w:spacing w:val="0"/>
          <w:w w:val="100"/>
          <w:sz w:val="24"/>
          <w:szCs w:val="24"/>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lang w:eastAsia="zh-CN"/>
        </w:rPr>
        <w:t>1.满足《中华人民共和国政府采购法》第二十二条规定：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lang w:eastAsia="zh-CN"/>
        </w:rPr>
        <w:t>2.落实政府采购政策需满足的资格要求：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lang w:val="en-US" w:eastAsia="zh-CN"/>
        </w:rPr>
        <w:t>2.1</w:t>
      </w:r>
      <w:r>
        <w:rPr>
          <w:rStyle w:val="23"/>
          <w:rFonts w:hint="eastAsia" w:ascii="宋体" w:hAnsi="宋体" w:eastAsia="宋体" w:cs="宋体"/>
          <w:b w:val="0"/>
          <w:bCs/>
          <w:caps w:val="0"/>
          <w:color w:val="000000"/>
          <w:spacing w:val="0"/>
          <w:w w:val="100"/>
          <w:sz w:val="24"/>
          <w:szCs w:val="24"/>
          <w:lang w:eastAsia="zh-CN"/>
        </w:rPr>
        <w:t>中小微企业参加宁夏政府采购招投标活动，参照《财政部关于进一步加大政府采购支持中小企业力度的通知》（财库〔2022〕19号）和《宁夏回族自治区财政厅 发展和改革委员会工业和信息化厅 住房和城乡建设厅 交通运输厅 水利厅 公共资源交易管理局 中国人民银行银川中心支行关于落实政府采购促进中小企业发展有关措施的通知》（宁财 （采）发〔2022 〕275号）文件执行，小型和微型企业的应提供《中小企业声明函》，对报价给予10%的扣除，用扣除后的价格参与评审。 （专门面向中小企业采购的项目或者采购包，中小企业不再执行价格评审优惠扶持政策。）</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lang w:val="en-US" w:eastAsia="zh-CN"/>
        </w:rPr>
        <w:t>2.2</w:t>
      </w:r>
      <w:r>
        <w:rPr>
          <w:rStyle w:val="23"/>
          <w:rFonts w:hint="eastAsia" w:ascii="宋体" w:hAnsi="宋体" w:eastAsia="宋体" w:cs="宋体"/>
          <w:b w:val="0"/>
          <w:bCs/>
          <w:caps w:val="0"/>
          <w:color w:val="000000"/>
          <w:spacing w:val="0"/>
          <w:w w:val="100"/>
          <w:sz w:val="24"/>
          <w:szCs w:val="24"/>
          <w:lang w:eastAsia="zh-CN"/>
        </w:rPr>
        <w:t xml:space="preserve">监狱企业视同为小型、微型企业，监狱企业应提供证明文件,对报价给予10%的扣除，用扣除后的价格参与评审;残疾人企业应提供声明函，对报价给予10%的扣除，用扣除后的价格参与评审。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val="en-US" w:eastAsia="zh-CN"/>
        </w:rPr>
      </w:pPr>
      <w:r>
        <w:rPr>
          <w:rStyle w:val="23"/>
          <w:rFonts w:hint="eastAsia" w:ascii="宋体" w:hAnsi="宋体" w:eastAsia="宋体" w:cs="宋体"/>
          <w:b w:val="0"/>
          <w:bCs/>
          <w:caps w:val="0"/>
          <w:color w:val="000000"/>
          <w:spacing w:val="0"/>
          <w:w w:val="100"/>
          <w:sz w:val="24"/>
          <w:szCs w:val="24"/>
          <w:lang w:val="en-US" w:eastAsia="zh-CN"/>
        </w:rPr>
        <w:t>3.本项目的特定资格要求：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val="en-US" w:eastAsia="zh-CN"/>
        </w:rPr>
      </w:pPr>
      <w:r>
        <w:rPr>
          <w:rStyle w:val="23"/>
          <w:rFonts w:hint="eastAsia" w:ascii="宋体" w:hAnsi="宋体" w:eastAsia="宋体" w:cs="宋体"/>
          <w:b w:val="0"/>
          <w:bCs/>
          <w:caps w:val="0"/>
          <w:color w:val="000000"/>
          <w:spacing w:val="0"/>
          <w:w w:val="100"/>
          <w:sz w:val="24"/>
          <w:szCs w:val="24"/>
          <w:lang w:val="en-US" w:eastAsia="zh-CN"/>
        </w:rPr>
        <w:t>3.1营业执照副本；</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eastAsia="zh-CN"/>
        </w:rPr>
      </w:pPr>
      <w:r>
        <w:rPr>
          <w:rStyle w:val="23"/>
          <w:rFonts w:hint="eastAsia" w:ascii="宋体" w:hAnsi="宋体" w:eastAsia="宋体" w:cs="宋体"/>
          <w:b w:val="0"/>
          <w:bCs/>
          <w:caps w:val="0"/>
          <w:color w:val="000000"/>
          <w:spacing w:val="0"/>
          <w:w w:val="100"/>
          <w:sz w:val="24"/>
          <w:szCs w:val="24"/>
          <w:lang w:val="en-US" w:eastAsia="zh-CN"/>
        </w:rPr>
        <w:t>3.2法定代表人身份证明或法人授</w:t>
      </w:r>
      <w:r>
        <w:rPr>
          <w:rStyle w:val="23"/>
          <w:rFonts w:hint="eastAsia" w:ascii="宋体" w:hAnsi="宋体" w:eastAsia="宋体" w:cs="宋体"/>
          <w:b w:val="0"/>
          <w:bCs/>
          <w:caps w:val="0"/>
          <w:color w:val="000000"/>
          <w:spacing w:val="0"/>
          <w:w w:val="100"/>
          <w:sz w:val="24"/>
          <w:szCs w:val="24"/>
          <w:lang w:eastAsia="zh-CN"/>
        </w:rPr>
        <w:t>权委托书及被授权人身份证；</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val="en-US" w:eastAsia="zh-CN"/>
        </w:rPr>
      </w:pPr>
      <w:r>
        <w:rPr>
          <w:rStyle w:val="23"/>
          <w:rFonts w:hint="eastAsia" w:ascii="宋体" w:hAnsi="宋体" w:eastAsia="宋体" w:cs="宋体"/>
          <w:b w:val="0"/>
          <w:bCs/>
          <w:caps w:val="0"/>
          <w:color w:val="000000"/>
          <w:spacing w:val="0"/>
          <w:w w:val="100"/>
          <w:sz w:val="24"/>
          <w:szCs w:val="24"/>
          <w:lang w:val="en-US" w:eastAsia="zh-CN"/>
        </w:rPr>
        <w:t>3.3供应商在中国政府采购网（www.ccgp.gov.cn）被列入政府采购严重违法失信行为记录名单，和在“信用中国”网站（www.creditchina.gov.cn）被列入失信被执行人、重大税收违法案件当事人名单，以及存在《中华人民共和国政府采购法实施条例》第十九条规定的“重大违法记录”，将被认定为无效响应。（以协商会议当日采购人委托的代理机构现场查询结果为准；如无法查询的行政事业单位或自然人等，需提供书面无不良信用记录承诺函）；</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val="en-US" w:eastAsia="zh-CN"/>
        </w:rPr>
      </w:pPr>
      <w:r>
        <w:rPr>
          <w:rStyle w:val="23"/>
          <w:rFonts w:hint="eastAsia" w:ascii="宋体" w:hAnsi="宋体" w:eastAsia="宋体" w:cs="宋体"/>
          <w:b w:val="0"/>
          <w:bCs/>
          <w:caps w:val="0"/>
          <w:color w:val="000000"/>
          <w:spacing w:val="0"/>
          <w:w w:val="100"/>
          <w:sz w:val="24"/>
          <w:szCs w:val="24"/>
          <w:lang w:val="en-US" w:eastAsia="zh-CN"/>
        </w:rPr>
        <w:t>3.4具有良好的商业信誉和健全的财务会计制度承诺书；</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lang w:val="en-US" w:eastAsia="zh-CN"/>
        </w:rPr>
      </w:pPr>
      <w:r>
        <w:rPr>
          <w:rStyle w:val="23"/>
          <w:rFonts w:hint="eastAsia" w:ascii="宋体" w:hAnsi="宋体" w:eastAsia="宋体" w:cs="宋体"/>
          <w:b w:val="0"/>
          <w:bCs/>
          <w:caps w:val="0"/>
          <w:color w:val="000000"/>
          <w:spacing w:val="0"/>
          <w:w w:val="100"/>
          <w:sz w:val="24"/>
          <w:szCs w:val="24"/>
          <w:lang w:val="en-US" w:eastAsia="zh-CN"/>
        </w:rPr>
        <w:t>3.5依法缴纳税收和社会保障资金承诺书；</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23"/>
          <w:rFonts w:hint="eastAsia" w:ascii="宋体" w:hAnsi="宋体" w:eastAsia="宋体" w:cs="宋体"/>
          <w:b w:val="0"/>
          <w:bCs/>
          <w:caps w:val="0"/>
          <w:color w:val="000000"/>
          <w:spacing w:val="0"/>
          <w:w w:val="100"/>
          <w:sz w:val="24"/>
          <w:szCs w:val="24"/>
        </w:rPr>
      </w:pPr>
      <w:r>
        <w:rPr>
          <w:rStyle w:val="23"/>
          <w:rFonts w:hint="eastAsia" w:ascii="宋体" w:hAnsi="宋体" w:eastAsia="宋体" w:cs="宋体"/>
          <w:b w:val="0"/>
          <w:bCs/>
          <w:caps w:val="0"/>
          <w:color w:val="000000"/>
          <w:spacing w:val="0"/>
          <w:w w:val="100"/>
          <w:sz w:val="24"/>
          <w:szCs w:val="24"/>
          <w:lang w:val="en-US" w:eastAsia="zh-CN"/>
        </w:rPr>
        <w:t>3.6参加政府采购活动前三年内，在经营活动中没有重大违法记录承诺书</w:t>
      </w:r>
      <w:r>
        <w:rPr>
          <w:rStyle w:val="23"/>
          <w:rFonts w:hint="eastAsia" w:ascii="宋体" w:hAnsi="宋体" w:cs="宋体"/>
          <w:b w:val="0"/>
          <w:bCs/>
          <w:caps w:val="0"/>
          <w:color w:val="000000"/>
          <w:spacing w:val="0"/>
          <w:w w:val="100"/>
          <w:sz w:val="24"/>
          <w:szCs w:val="24"/>
          <w:lang w:val="en-US" w:eastAsia="zh-CN"/>
        </w:rPr>
        <w:t>；</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3"/>
          <w:rFonts w:hint="default" w:ascii="宋体" w:hAnsi="宋体" w:eastAsia="宋体" w:cs="宋体"/>
          <w:b w:val="0"/>
          <w:bCs w:val="0"/>
          <w:caps w:val="0"/>
          <w:spacing w:val="0"/>
          <w:w w:val="100"/>
          <w:sz w:val="24"/>
          <w:szCs w:val="24"/>
          <w:lang w:val="en-US" w:eastAsia="zh-CN"/>
        </w:rPr>
      </w:pPr>
      <w:r>
        <w:rPr>
          <w:rStyle w:val="23"/>
          <w:rFonts w:hint="eastAsia" w:ascii="宋体" w:hAnsi="宋体" w:eastAsia="宋体" w:cs="宋体"/>
          <w:b w:val="0"/>
          <w:bCs w:val="0"/>
          <w:caps w:val="0"/>
          <w:spacing w:val="0"/>
          <w:w w:val="100"/>
          <w:sz w:val="24"/>
          <w:szCs w:val="24"/>
          <w:lang w:val="en-US" w:eastAsia="zh-CN"/>
        </w:rPr>
        <w:t>3.7《中小企业声明函》。</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caps w:val="0"/>
          <w:spacing w:val="0"/>
          <w:w w:val="100"/>
          <w:sz w:val="24"/>
          <w:szCs w:val="24"/>
        </w:rPr>
      </w:pPr>
      <w:r>
        <w:rPr>
          <w:rStyle w:val="23"/>
          <w:rFonts w:hint="eastAsia" w:ascii="宋体" w:hAnsi="宋体" w:eastAsia="宋体" w:cs="宋体"/>
          <w:b w:val="0"/>
          <w:bCs w:val="0"/>
          <w:caps w:val="0"/>
          <w:spacing w:val="0"/>
          <w:w w:val="100"/>
          <w:sz w:val="24"/>
          <w:szCs w:val="24"/>
        </w:rPr>
        <w:t>三、获取招标文件</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aps w:val="0"/>
          <w:color w:val="000000"/>
          <w:spacing w:val="0"/>
          <w:w w:val="100"/>
          <w:sz w:val="24"/>
          <w:szCs w:val="24"/>
        </w:rPr>
      </w:pPr>
      <w:r>
        <w:rPr>
          <w:rStyle w:val="23"/>
          <w:rFonts w:hint="eastAsia" w:ascii="宋体" w:hAnsi="宋体" w:eastAsia="宋体" w:cs="宋体"/>
          <w:caps w:val="0"/>
          <w:color w:val="000000"/>
          <w:spacing w:val="0"/>
          <w:w w:val="100"/>
          <w:sz w:val="24"/>
          <w:szCs w:val="24"/>
        </w:rPr>
        <w:t>时间</w:t>
      </w:r>
      <w:r>
        <w:rPr>
          <w:rFonts w:hint="eastAsia" w:ascii="宋体" w:hAnsi="宋体" w:eastAsia="宋体" w:cs="宋体"/>
          <w:caps w:val="0"/>
          <w:color w:val="000000"/>
          <w:spacing w:val="0"/>
          <w:w w:val="100"/>
          <w:sz w:val="24"/>
          <w:szCs w:val="24"/>
        </w:rPr>
        <w:t>：</w:t>
      </w:r>
      <w:r>
        <w:rPr>
          <w:rFonts w:hint="eastAsia" w:ascii="宋体" w:hAnsi="宋体" w:eastAsia="宋体" w:cs="宋体"/>
          <w:caps w:val="0"/>
          <w:color w:val="000000"/>
          <w:spacing w:val="0"/>
          <w:w w:val="100"/>
          <w:sz w:val="24"/>
          <w:szCs w:val="24"/>
          <w:lang w:val="en-US" w:eastAsia="zh-CN"/>
        </w:rPr>
        <w:t>时间：2022年09月29日08:30至2022年10月11日17:30（提供期限自本公告发布之日起不得少于5个工作日），每天上午8:30至12:00，下午14:30至1</w:t>
      </w:r>
      <w:r>
        <w:rPr>
          <w:rFonts w:hint="eastAsia" w:ascii="宋体" w:hAnsi="宋体" w:cs="宋体"/>
          <w:caps w:val="0"/>
          <w:color w:val="000000"/>
          <w:spacing w:val="0"/>
          <w:w w:val="100"/>
          <w:sz w:val="24"/>
          <w:szCs w:val="24"/>
          <w:lang w:val="en-US" w:eastAsia="zh-CN"/>
        </w:rPr>
        <w:t>7</w:t>
      </w:r>
      <w:r>
        <w:rPr>
          <w:rFonts w:hint="eastAsia" w:ascii="宋体" w:hAnsi="宋体" w:eastAsia="宋体" w:cs="宋体"/>
          <w:caps w:val="0"/>
          <w:color w:val="000000"/>
          <w:spacing w:val="0"/>
          <w:w w:val="100"/>
          <w:sz w:val="24"/>
          <w:szCs w:val="24"/>
          <w:lang w:val="en-US" w:eastAsia="zh-CN"/>
        </w:rPr>
        <w:t>:</w:t>
      </w:r>
      <w:r>
        <w:rPr>
          <w:rFonts w:hint="eastAsia" w:ascii="宋体" w:hAnsi="宋体" w:cs="宋体"/>
          <w:caps w:val="0"/>
          <w:color w:val="000000"/>
          <w:spacing w:val="0"/>
          <w:w w:val="100"/>
          <w:sz w:val="24"/>
          <w:szCs w:val="24"/>
          <w:lang w:val="en-US" w:eastAsia="zh-CN"/>
        </w:rPr>
        <w:t>3</w:t>
      </w:r>
      <w:r>
        <w:rPr>
          <w:rFonts w:hint="eastAsia" w:ascii="宋体" w:hAnsi="宋体" w:eastAsia="宋体" w:cs="宋体"/>
          <w:caps w:val="0"/>
          <w:color w:val="000000"/>
          <w:spacing w:val="0"/>
          <w:w w:val="100"/>
          <w:sz w:val="24"/>
          <w:szCs w:val="24"/>
          <w:lang w:val="en-US" w:eastAsia="zh-CN"/>
        </w:rPr>
        <w:t>0（北京时间，法定节假日除外）</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aps w:val="0"/>
          <w:color w:val="000000"/>
          <w:spacing w:val="0"/>
          <w:w w:val="100"/>
          <w:sz w:val="24"/>
          <w:szCs w:val="24"/>
          <w:lang w:val="en-US" w:eastAsia="zh-CN"/>
        </w:rPr>
      </w:pPr>
      <w:r>
        <w:rPr>
          <w:rStyle w:val="23"/>
          <w:rFonts w:hint="eastAsia" w:ascii="宋体" w:hAnsi="宋体" w:eastAsia="宋体" w:cs="宋体"/>
          <w:caps w:val="0"/>
          <w:color w:val="000000"/>
          <w:spacing w:val="0"/>
          <w:w w:val="100"/>
          <w:sz w:val="24"/>
          <w:szCs w:val="24"/>
        </w:rPr>
        <w:t>地点</w:t>
      </w:r>
      <w:r>
        <w:rPr>
          <w:rFonts w:hint="eastAsia" w:ascii="宋体" w:hAnsi="宋体" w:eastAsia="宋体" w:cs="宋体"/>
          <w:caps w:val="0"/>
          <w:color w:val="000000"/>
          <w:spacing w:val="0"/>
          <w:w w:val="100"/>
          <w:sz w:val="24"/>
          <w:szCs w:val="24"/>
        </w:rPr>
        <w:t>：</w:t>
      </w:r>
      <w:r>
        <w:rPr>
          <w:rStyle w:val="23"/>
          <w:rFonts w:hint="eastAsia"/>
          <w:b w:val="0"/>
          <w:color w:val="000000"/>
          <w:sz w:val="24"/>
          <w:highlight w:val="none"/>
          <w:lang w:val="en-US" w:eastAsia="zh-CN" w:bidi="ar-SA"/>
        </w:rPr>
        <w:t>网上登记</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aps w:val="0"/>
          <w:color w:val="000000"/>
          <w:spacing w:val="0"/>
          <w:w w:val="100"/>
          <w:sz w:val="24"/>
          <w:szCs w:val="24"/>
        </w:rPr>
      </w:pPr>
      <w:r>
        <w:rPr>
          <w:rStyle w:val="23"/>
          <w:rFonts w:hint="eastAsia" w:ascii="宋体" w:hAnsi="宋体" w:eastAsia="宋体" w:cs="宋体"/>
          <w:caps w:val="0"/>
          <w:color w:val="000000"/>
          <w:spacing w:val="0"/>
          <w:w w:val="100"/>
          <w:sz w:val="24"/>
          <w:szCs w:val="24"/>
        </w:rPr>
        <w:t>方式</w:t>
      </w:r>
      <w:r>
        <w:rPr>
          <w:rFonts w:hint="eastAsia" w:ascii="宋体" w:hAnsi="宋体" w:eastAsia="宋体" w:cs="宋体"/>
          <w:caps w:val="0"/>
          <w:color w:val="000000"/>
          <w:spacing w:val="0"/>
          <w:w w:val="100"/>
          <w:sz w:val="24"/>
          <w:szCs w:val="24"/>
        </w:rPr>
        <w:t>：</w:t>
      </w:r>
      <w:r>
        <w:rPr>
          <w:rFonts w:hint="eastAsia" w:ascii="宋体" w:hAnsi="宋体" w:eastAsia="宋体" w:cs="宋体"/>
          <w:color w:val="000000"/>
          <w:kern w:val="0"/>
          <w:sz w:val="24"/>
          <w:szCs w:val="24"/>
          <w:highlight w:val="none"/>
          <w:lang w:val="en-US" w:eastAsia="zh-CN"/>
        </w:rPr>
        <w:t>本项目接受网上邮箱登记，凡有意参加的投标者需要进行网上登记时</w:t>
      </w:r>
      <w:r>
        <w:rPr>
          <w:rStyle w:val="23"/>
          <w:rFonts w:hint="eastAsia" w:ascii="宋体" w:hAnsi="宋体" w:eastAsia="宋体" w:cs="宋体"/>
          <w:b w:val="0"/>
          <w:color w:val="000000"/>
          <w:sz w:val="24"/>
          <w:highlight w:val="none"/>
          <w:lang w:val="en-US" w:eastAsia="zh-CN" w:bidi="ar-SA"/>
        </w:rPr>
        <w:t>，请将法人授权委托书、授权人身份证及营业执照等其他资格要求证明文件资料加盖单位公章后的扫描件发送至810028566@qq.com，邮</w:t>
      </w:r>
      <w:r>
        <w:rPr>
          <w:rStyle w:val="23"/>
          <w:rFonts w:hint="eastAsia"/>
          <w:b w:val="0"/>
          <w:color w:val="000000"/>
          <w:sz w:val="24"/>
          <w:highlight w:val="none"/>
          <w:lang w:val="en-US" w:eastAsia="zh-CN" w:bidi="ar-SA"/>
        </w:rPr>
        <w:t>件名称统一为“公司名称+项目名称+联系人+联系电话”，登记后领取项目招标文件电子版</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aps w:val="0"/>
          <w:color w:val="000000"/>
          <w:spacing w:val="0"/>
          <w:w w:val="100"/>
          <w:sz w:val="24"/>
          <w:szCs w:val="24"/>
        </w:rPr>
      </w:pPr>
      <w:r>
        <w:rPr>
          <w:rStyle w:val="23"/>
          <w:rFonts w:hint="eastAsia" w:ascii="宋体" w:hAnsi="宋体" w:eastAsia="宋体" w:cs="宋体"/>
          <w:caps w:val="0"/>
          <w:color w:val="000000"/>
          <w:spacing w:val="0"/>
          <w:w w:val="100"/>
          <w:sz w:val="24"/>
          <w:szCs w:val="24"/>
        </w:rPr>
        <w:t>售价</w:t>
      </w:r>
      <w:r>
        <w:rPr>
          <w:rFonts w:hint="eastAsia" w:ascii="宋体" w:hAnsi="宋体" w:eastAsia="宋体" w:cs="宋体"/>
          <w:caps w:val="0"/>
          <w:color w:val="000000"/>
          <w:spacing w:val="0"/>
          <w:w w:val="100"/>
          <w:sz w:val="24"/>
          <w:szCs w:val="24"/>
        </w:rPr>
        <w:t xml:space="preserve">：0元 </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caps w:val="0"/>
          <w:spacing w:val="0"/>
          <w:w w:val="100"/>
          <w:sz w:val="24"/>
          <w:szCs w:val="24"/>
        </w:rPr>
      </w:pPr>
      <w:r>
        <w:rPr>
          <w:rStyle w:val="23"/>
          <w:rFonts w:hint="eastAsia" w:ascii="宋体" w:hAnsi="宋体" w:eastAsia="宋体" w:cs="宋体"/>
          <w:b w:val="0"/>
          <w:bCs w:val="0"/>
          <w:caps w:val="0"/>
          <w:spacing w:val="0"/>
          <w:w w:val="100"/>
          <w:sz w:val="24"/>
          <w:szCs w:val="24"/>
        </w:rPr>
        <w:t>四、提交投标文件截止时间、开标时间和地点</w:t>
      </w:r>
      <w:r>
        <w:rPr>
          <w:rFonts w:hint="eastAsia" w:ascii="宋体" w:hAnsi="宋体" w:eastAsia="宋体" w:cs="宋体"/>
          <w:caps w:val="0"/>
          <w:spacing w:val="0"/>
          <w:w w:val="100"/>
          <w:sz w:val="24"/>
          <w:szCs w:val="24"/>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aps w:val="0"/>
          <w:color w:val="000000"/>
          <w:spacing w:val="0"/>
          <w:w w:val="100"/>
          <w:sz w:val="24"/>
          <w:szCs w:val="24"/>
        </w:rPr>
      </w:pPr>
      <w:r>
        <w:rPr>
          <w:rFonts w:hint="eastAsia" w:ascii="宋体" w:hAnsi="宋体" w:eastAsia="宋体" w:cs="宋体"/>
          <w:color w:val="auto"/>
          <w:spacing w:val="0"/>
          <w:w w:val="100"/>
          <w:position w:val="0"/>
          <w:sz w:val="24"/>
          <w:szCs w:val="24"/>
        </w:rPr>
        <w:t>2022年</w:t>
      </w:r>
      <w:r>
        <w:rPr>
          <w:rFonts w:hint="eastAsia" w:ascii="宋体" w:hAnsi="宋体" w:cs="宋体"/>
          <w:color w:val="auto"/>
          <w:spacing w:val="0"/>
          <w:w w:val="100"/>
          <w:position w:val="0"/>
          <w:sz w:val="24"/>
          <w:szCs w:val="24"/>
          <w:lang w:val="en-US" w:eastAsia="zh-CN"/>
        </w:rPr>
        <w:t>10</w:t>
      </w:r>
      <w:r>
        <w:rPr>
          <w:rFonts w:hint="eastAsia" w:ascii="宋体" w:hAnsi="宋体" w:eastAsia="宋体" w:cs="宋体"/>
          <w:color w:val="auto"/>
          <w:spacing w:val="0"/>
          <w:w w:val="100"/>
          <w:position w:val="0"/>
          <w:sz w:val="24"/>
          <w:szCs w:val="24"/>
        </w:rPr>
        <w:t>月</w:t>
      </w:r>
      <w:r>
        <w:rPr>
          <w:rFonts w:hint="eastAsia" w:ascii="宋体" w:hAnsi="宋体" w:cs="宋体"/>
          <w:color w:val="auto"/>
          <w:spacing w:val="0"/>
          <w:w w:val="100"/>
          <w:position w:val="0"/>
          <w:sz w:val="24"/>
          <w:szCs w:val="24"/>
          <w:lang w:val="en-US" w:eastAsia="zh-CN"/>
        </w:rPr>
        <w:t>20</w:t>
      </w:r>
      <w:r>
        <w:rPr>
          <w:rFonts w:hint="eastAsia" w:ascii="宋体" w:hAnsi="宋体" w:eastAsia="宋体" w:cs="宋体"/>
          <w:color w:val="auto"/>
          <w:spacing w:val="0"/>
          <w:w w:val="100"/>
          <w:position w:val="0"/>
          <w:sz w:val="24"/>
          <w:szCs w:val="24"/>
        </w:rPr>
        <w:t>日09:</w:t>
      </w:r>
      <w:r>
        <w:rPr>
          <w:rFonts w:hint="eastAsia" w:ascii="宋体" w:hAnsi="宋体" w:cs="宋体"/>
          <w:color w:val="auto"/>
          <w:spacing w:val="0"/>
          <w:w w:val="100"/>
          <w:position w:val="0"/>
          <w:sz w:val="24"/>
          <w:szCs w:val="24"/>
          <w:lang w:val="en-US" w:eastAsia="zh-CN"/>
        </w:rPr>
        <w:t>30</w:t>
      </w:r>
      <w:r>
        <w:rPr>
          <w:rFonts w:hint="eastAsia" w:ascii="宋体" w:hAnsi="宋体" w:eastAsia="宋体" w:cs="宋体"/>
          <w:color w:val="auto"/>
          <w:spacing w:val="0"/>
          <w:w w:val="100"/>
          <w:position w:val="0"/>
          <w:sz w:val="24"/>
          <w:szCs w:val="24"/>
        </w:rPr>
        <w:t>:00</w:t>
      </w:r>
      <w:r>
        <w:rPr>
          <w:rFonts w:hint="eastAsia" w:ascii="宋体" w:hAnsi="宋体" w:eastAsia="宋体" w:cs="宋体"/>
          <w:caps w:val="0"/>
          <w:color w:val="000000"/>
          <w:spacing w:val="0"/>
          <w:w w:val="100"/>
          <w:sz w:val="24"/>
          <w:szCs w:val="24"/>
        </w:rPr>
        <w:t xml:space="preserve">（北京时间）（自招标文件开始发出之日起至投标人提交投标文件截止之日止，不得少于20日）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aps w:val="0"/>
          <w:color w:val="000000"/>
          <w:spacing w:val="0"/>
          <w:w w:val="100"/>
          <w:sz w:val="24"/>
          <w:szCs w:val="24"/>
        </w:rPr>
      </w:pPr>
      <w:r>
        <w:rPr>
          <w:rStyle w:val="23"/>
          <w:rFonts w:hint="eastAsia" w:ascii="宋体" w:hAnsi="宋体" w:eastAsia="宋体" w:cs="宋体"/>
          <w:caps w:val="0"/>
          <w:color w:val="000000"/>
          <w:spacing w:val="0"/>
          <w:w w:val="100"/>
          <w:sz w:val="24"/>
          <w:szCs w:val="24"/>
        </w:rPr>
        <w:t>地点</w:t>
      </w:r>
      <w:r>
        <w:rPr>
          <w:rFonts w:hint="eastAsia" w:ascii="宋体" w:hAnsi="宋体" w:eastAsia="宋体" w:cs="宋体"/>
          <w:caps w:val="0"/>
          <w:color w:val="000000"/>
          <w:spacing w:val="0"/>
          <w:w w:val="100"/>
          <w:sz w:val="24"/>
          <w:szCs w:val="24"/>
        </w:rPr>
        <w:t>：</w:t>
      </w:r>
      <w:r>
        <w:rPr>
          <w:rFonts w:hint="eastAsia" w:ascii="宋体" w:hAnsi="宋体" w:eastAsia="宋体" w:cs="宋体"/>
          <w:caps w:val="0"/>
          <w:color w:val="000000"/>
          <w:spacing w:val="0"/>
          <w:w w:val="100"/>
          <w:sz w:val="24"/>
          <w:szCs w:val="24"/>
          <w:lang w:val="en-US" w:eastAsia="zh-CN"/>
        </w:rPr>
        <w:t xml:space="preserve">宁夏易能智招交易中心（银川市兴庆区治平路55号金玉广场A座4楼） </w:t>
      </w:r>
      <w:r>
        <w:rPr>
          <w:rFonts w:hint="eastAsia" w:ascii="宋体" w:hAnsi="宋体" w:cs="宋体"/>
          <w:caps w:val="0"/>
          <w:color w:val="000000"/>
          <w:spacing w:val="0"/>
          <w:w w:val="100"/>
          <w:sz w:val="24"/>
          <w:szCs w:val="24"/>
          <w:lang w:val="en-US" w:eastAsia="zh-CN"/>
        </w:rPr>
        <w:t>。</w:t>
      </w:r>
      <w:r>
        <w:rPr>
          <w:rFonts w:hint="eastAsia" w:ascii="宋体" w:hAnsi="宋体" w:eastAsia="宋体" w:cs="宋体"/>
          <w:caps w:val="0"/>
          <w:color w:val="000000"/>
          <w:spacing w:val="0"/>
          <w:w w:val="100"/>
          <w:sz w:val="24"/>
          <w:szCs w:val="24"/>
        </w:rPr>
        <w:t xml:space="preserve"> </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23"/>
          <w:rFonts w:hint="eastAsia" w:ascii="宋体" w:hAnsi="宋体" w:eastAsia="宋体" w:cs="宋体"/>
          <w:b w:val="0"/>
          <w:bCs w:val="0"/>
          <w:caps w:val="0"/>
          <w:spacing w:val="0"/>
          <w:w w:val="100"/>
          <w:sz w:val="24"/>
          <w:szCs w:val="24"/>
        </w:rPr>
      </w:pPr>
      <w:r>
        <w:rPr>
          <w:rStyle w:val="23"/>
          <w:rFonts w:hint="eastAsia" w:ascii="宋体" w:hAnsi="宋体" w:eastAsia="宋体" w:cs="宋体"/>
          <w:b w:val="0"/>
          <w:bCs w:val="0"/>
          <w:caps w:val="0"/>
          <w:spacing w:val="0"/>
          <w:w w:val="100"/>
          <w:sz w:val="24"/>
          <w:szCs w:val="24"/>
        </w:rPr>
        <w:t>五、公告期限</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Style w:val="23"/>
          <w:rFonts w:hint="eastAsia" w:ascii="宋体" w:hAnsi="宋体" w:eastAsia="宋体" w:cs="宋体"/>
          <w:b w:val="0"/>
          <w:bCs w:val="0"/>
          <w:caps w:val="0"/>
          <w:spacing w:val="0"/>
          <w:w w:val="100"/>
          <w:sz w:val="24"/>
          <w:szCs w:val="24"/>
        </w:rPr>
      </w:pPr>
      <w:r>
        <w:rPr>
          <w:rStyle w:val="23"/>
          <w:rFonts w:hint="eastAsia" w:ascii="宋体" w:hAnsi="宋体" w:eastAsia="宋体" w:cs="宋体"/>
          <w:b w:val="0"/>
          <w:bCs w:val="0"/>
          <w:caps w:val="0"/>
          <w:spacing w:val="0"/>
          <w:w w:val="100"/>
          <w:sz w:val="24"/>
          <w:szCs w:val="24"/>
        </w:rPr>
        <w:t>自本公告发布之日起5个工作日。</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val="0"/>
          <w:bCs w:val="0"/>
          <w:caps w:val="0"/>
          <w:spacing w:val="0"/>
          <w:w w:val="100"/>
          <w:sz w:val="24"/>
          <w:szCs w:val="24"/>
        </w:rPr>
      </w:pPr>
      <w:r>
        <w:rPr>
          <w:rStyle w:val="23"/>
          <w:rFonts w:hint="eastAsia" w:ascii="宋体" w:hAnsi="宋体" w:eastAsia="宋体" w:cs="宋体"/>
          <w:b w:val="0"/>
          <w:bCs w:val="0"/>
          <w:caps w:val="0"/>
          <w:spacing w:val="0"/>
          <w:w w:val="100"/>
          <w:sz w:val="24"/>
          <w:szCs w:val="24"/>
        </w:rPr>
        <w:t xml:space="preserve">六、其他补充事宜  </w:t>
      </w:r>
    </w:p>
    <w:p>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1.获取文件方式：</w:t>
      </w:r>
      <w:r>
        <w:rPr>
          <w:rFonts w:hint="eastAsia" w:ascii="宋体" w:hAnsi="宋体" w:cs="宋体"/>
          <w:color w:val="000000"/>
          <w:sz w:val="24"/>
          <w:lang w:val="en-US" w:eastAsia="zh-CN"/>
        </w:rPr>
        <w:t>凡有意参加的投标者需要进行网上登记时，请将法人授权委托书、授权人身份证及营业执照等其他资格要求证明文件资料加盖单位公章后的扫描件发送至810028566@qq.com，邮件名称统一为“公司名称+项目名称+联系人+联系电话”，登记后领取项目招标文件电子版。</w:t>
      </w:r>
    </w:p>
    <w:p>
      <w:pPr>
        <w:adjustRightInd w:val="0"/>
        <w:snapToGrid w:val="0"/>
        <w:spacing w:line="360" w:lineRule="auto"/>
        <w:ind w:firstLine="480" w:firstLineChars="200"/>
        <w:rPr>
          <w:rFonts w:ascii="宋体" w:hAnsi="宋体" w:cs="宋体"/>
          <w:sz w:val="24"/>
          <w:lang w:bidi="zh-CN"/>
        </w:rPr>
      </w:pPr>
      <w:r>
        <w:rPr>
          <w:rFonts w:hint="eastAsia" w:ascii="宋体" w:hAnsi="宋体" w:cs="宋体"/>
          <w:color w:val="000000"/>
          <w:sz w:val="24"/>
        </w:rPr>
        <w:t>2.招标代理服务费由成交供应商支付；收费</w:t>
      </w:r>
      <w:r>
        <w:rPr>
          <w:rStyle w:val="23"/>
          <w:rFonts w:hint="eastAsia" w:ascii="宋体" w:hAnsi="宋体" w:cs="宋体"/>
          <w:b w:val="0"/>
          <w:color w:val="000000"/>
          <w:sz w:val="24"/>
        </w:rPr>
        <w:t>标准：参照原国家计委计价格﹝2002﹞1980号文和国家发展改革委办公厅以发改办价格﹝2003﹞857号文的计算方法下浮35%收取。</w:t>
      </w:r>
    </w:p>
    <w:p>
      <w:pPr>
        <w:pStyle w:val="30"/>
        <w:pageBreakBefore w:val="0"/>
        <w:widowControl w:val="0"/>
        <w:tabs>
          <w:tab w:val="left" w:pos="593"/>
        </w:tabs>
        <w:kinsoku/>
        <w:wordWrap/>
        <w:overflowPunct/>
        <w:topLinePunct w:val="0"/>
        <w:autoSpaceDE/>
        <w:autoSpaceDN/>
        <w:bidi w:val="0"/>
        <w:adjustRightInd w:val="0"/>
        <w:snapToGrid w:val="0"/>
        <w:spacing w:after="0" w:line="360" w:lineRule="auto"/>
        <w:ind w:left="0" w:leftChars="0" w:firstLine="480" w:firstLineChars="200"/>
        <w:jc w:val="left"/>
        <w:textAlignment w:val="auto"/>
        <w:rPr>
          <w:rStyle w:val="23"/>
          <w:rFonts w:hint="eastAsia" w:ascii="宋体" w:hAnsi="宋体" w:eastAsia="宋体" w:cs="宋体"/>
          <w:b w:val="0"/>
          <w:bCs w:val="0"/>
          <w:caps w:val="0"/>
          <w:spacing w:val="0"/>
          <w:w w:val="100"/>
          <w:sz w:val="24"/>
          <w:szCs w:val="24"/>
          <w:u w:val="single"/>
          <w:lang w:val="en-US" w:eastAsia="zh-CN"/>
        </w:rPr>
      </w:pPr>
      <w:r>
        <w:rPr>
          <w:rFonts w:hint="eastAsia"/>
          <w:sz w:val="24"/>
          <w:lang w:val="en-US" w:eastAsia="zh-CN" w:bidi="zh-CN"/>
        </w:rPr>
        <w:t>3.请投标人在公告期结束至开标前随时关注中国政府采购网。你所关注的项目有可能进行时间或内容上的调整，采购人及采购代理机构不再以其他方式通知。如因自身原因未及时关注招标公告或变更（澄清、补充等）公告从而导致投标失败，其后果自行承担。</w:t>
      </w:r>
    </w:p>
    <w:p>
      <w:pPr>
        <w:pStyle w:val="7"/>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23"/>
          <w:rFonts w:hint="eastAsia" w:ascii="宋体" w:hAnsi="宋体" w:eastAsia="宋体" w:cs="宋体"/>
          <w:b w:val="0"/>
          <w:bCs w:val="0"/>
          <w:caps w:val="0"/>
          <w:spacing w:val="0"/>
          <w:w w:val="100"/>
          <w:sz w:val="24"/>
          <w:szCs w:val="24"/>
        </w:rPr>
      </w:pPr>
      <w:r>
        <w:rPr>
          <w:rStyle w:val="23"/>
          <w:rFonts w:hint="eastAsia" w:ascii="宋体" w:hAnsi="宋体" w:eastAsia="宋体" w:cs="宋体"/>
          <w:b w:val="0"/>
          <w:bCs w:val="0"/>
          <w:caps w:val="0"/>
          <w:spacing w:val="0"/>
          <w:w w:val="100"/>
          <w:sz w:val="24"/>
          <w:szCs w:val="24"/>
        </w:rPr>
        <w:t>七、</w:t>
      </w:r>
      <w:r>
        <w:rPr>
          <w:rStyle w:val="23"/>
          <w:rFonts w:hint="eastAsia" w:ascii="宋体" w:hAnsi="宋体" w:eastAsia="宋体" w:cs="宋体"/>
          <w:b w:val="0"/>
          <w:bCs w:val="0"/>
          <w:caps w:val="0"/>
          <w:spacing w:val="0"/>
          <w:w w:val="100"/>
          <w:sz w:val="24"/>
          <w:szCs w:val="24"/>
          <w:lang w:eastAsia="zh-CN"/>
        </w:rPr>
        <w:t>对本次招标提出询问，请按以下方式联系</w:t>
      </w:r>
      <w:r>
        <w:rPr>
          <w:rStyle w:val="23"/>
          <w:rFonts w:hint="eastAsia" w:ascii="宋体" w:hAnsi="宋体" w:eastAsia="宋体" w:cs="宋体"/>
          <w:b w:val="0"/>
          <w:bCs w:val="0"/>
          <w:caps w:val="0"/>
          <w:spacing w:val="0"/>
          <w:w w:val="100"/>
          <w:sz w:val="24"/>
          <w:szCs w:val="24"/>
        </w:rPr>
        <w:t xml:space="preserve"> </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.采购人信息</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w:t>
      </w:r>
      <w:r>
        <w:rPr>
          <w:rFonts w:hint="eastAsia" w:ascii="宋体" w:hAnsi="宋体" w:cs="宋体"/>
          <w:color w:val="auto"/>
          <w:sz w:val="24"/>
          <w:szCs w:val="24"/>
          <w:lang w:bidi="zh-CN"/>
        </w:rPr>
        <w:t>宁夏医科大学总医院</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cs="宋体"/>
          <w:color w:val="auto"/>
          <w:sz w:val="24"/>
          <w:szCs w:val="24"/>
          <w:lang w:bidi="zh-CN"/>
        </w:rPr>
        <w:t>银川市胜利街804号</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联系方式：</w:t>
      </w:r>
      <w:r>
        <w:rPr>
          <w:rFonts w:hint="eastAsia" w:ascii="宋体" w:hAnsi="宋体" w:cs="宋体"/>
          <w:color w:val="auto"/>
          <w:kern w:val="0"/>
          <w:sz w:val="24"/>
          <w:szCs w:val="24"/>
          <w:lang w:eastAsia="zh-CN"/>
        </w:rPr>
        <w:t>0951-6743745</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2.采购代理机构信息（如有）</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w:t>
      </w:r>
      <w:r>
        <w:rPr>
          <w:rFonts w:hint="eastAsia" w:ascii="宋体" w:hAnsi="宋体" w:eastAsia="宋体" w:cs="宋体"/>
          <w:color w:val="auto"/>
          <w:kern w:val="0"/>
          <w:sz w:val="24"/>
          <w:szCs w:val="24"/>
        </w:rPr>
        <w:t>瑞衡工程咨询有限公司</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地址：宁夏回族自治区银川市湖滨西街投资大厦10楼</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联系方式：</w:t>
      </w:r>
      <w:r>
        <w:rPr>
          <w:rFonts w:hint="eastAsia" w:ascii="宋体" w:hAnsi="宋体" w:cs="宋体"/>
          <w:bCs/>
          <w:color w:val="auto"/>
          <w:sz w:val="24"/>
          <w:szCs w:val="24"/>
          <w:lang w:eastAsia="zh-CN"/>
        </w:rPr>
        <w:t>18295217620、0951-8639516</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项目联系人：</w:t>
      </w:r>
      <w:r>
        <w:rPr>
          <w:rFonts w:hint="eastAsia" w:ascii="宋体" w:hAnsi="宋体" w:cs="宋体"/>
          <w:color w:val="auto"/>
          <w:kern w:val="0"/>
          <w:sz w:val="24"/>
          <w:szCs w:val="24"/>
          <w:lang w:val="en-US" w:eastAsia="zh-CN" w:bidi="ar"/>
        </w:rPr>
        <w:t>许芳、杨薇、李丽辉、姚节梅</w:t>
      </w:r>
    </w:p>
    <w:p>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aps w:val="0"/>
          <w:color w:val="000000"/>
          <w:spacing w:val="0"/>
          <w:w w:val="100"/>
          <w:sz w:val="24"/>
          <w:szCs w:val="24"/>
          <w:lang w:eastAsia="zh-CN"/>
        </w:rPr>
      </w:pPr>
      <w:r>
        <w:rPr>
          <w:rFonts w:hint="eastAsia" w:ascii="宋体" w:hAnsi="宋体" w:eastAsia="宋体" w:cs="宋体"/>
          <w:color w:val="auto"/>
          <w:sz w:val="24"/>
          <w:szCs w:val="24"/>
        </w:rPr>
        <w:t>电话：</w:t>
      </w:r>
      <w:r>
        <w:rPr>
          <w:rFonts w:hint="eastAsia" w:ascii="宋体" w:hAnsi="宋体" w:cs="宋体"/>
          <w:bCs/>
          <w:color w:val="auto"/>
          <w:sz w:val="24"/>
          <w:szCs w:val="24"/>
          <w:lang w:eastAsia="zh-CN"/>
        </w:rPr>
        <w:t>18295217620、0951-8639516</w:t>
      </w:r>
    </w:p>
    <w:p>
      <w:pPr>
        <w:pageBreakBefore w:val="0"/>
        <w:widowControl w:val="0"/>
        <w:kinsoku/>
        <w:wordWrap/>
        <w:overflowPunct/>
        <w:topLinePunct w:val="0"/>
        <w:autoSpaceDE/>
        <w:autoSpaceDN/>
        <w:bidi w:val="0"/>
        <w:adjustRightInd w:val="0"/>
        <w:snapToGrid w:val="0"/>
        <w:spacing w:line="360" w:lineRule="auto"/>
        <w:jc w:val="center"/>
        <w:textAlignment w:val="auto"/>
        <w:rPr>
          <w:rStyle w:val="23"/>
          <w:rFonts w:hint="eastAsia" w:ascii="宋体" w:hAnsi="宋体" w:eastAsia="宋体" w:cs="宋体"/>
          <w:caps w:val="0"/>
          <w:color w:val="000000"/>
          <w:spacing w:val="0"/>
          <w:w w:val="100"/>
          <w:sz w:val="24"/>
          <w:szCs w:val="24"/>
          <w:lang w:val="en-US" w:eastAsia="zh-CN"/>
        </w:rPr>
      </w:pPr>
      <w:r>
        <w:rPr>
          <w:rStyle w:val="23"/>
          <w:rFonts w:hint="eastAsia" w:ascii="宋体" w:hAnsi="宋体" w:eastAsia="宋体" w:cs="宋体"/>
          <w:caps w:val="0"/>
          <w:color w:val="000000"/>
          <w:spacing w:val="0"/>
          <w:w w:val="100"/>
          <w:sz w:val="24"/>
          <w:szCs w:val="24"/>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jc w:val="right"/>
        <w:textAlignment w:val="auto"/>
        <w:rPr>
          <w:rStyle w:val="23"/>
          <w:rFonts w:hint="eastAsia" w:ascii="宋体" w:hAnsi="宋体" w:eastAsia="宋体" w:cs="宋体"/>
          <w:b w:val="0"/>
          <w:bCs/>
          <w:caps w:val="0"/>
          <w:color w:val="auto"/>
          <w:spacing w:val="0"/>
          <w:w w:val="100"/>
          <w:sz w:val="24"/>
          <w:szCs w:val="24"/>
        </w:rPr>
      </w:pPr>
      <w:r>
        <w:rPr>
          <w:rStyle w:val="23"/>
          <w:rFonts w:hint="eastAsia" w:ascii="宋体" w:hAnsi="宋体" w:eastAsia="宋体" w:cs="宋体"/>
          <w:caps w:val="0"/>
          <w:color w:val="000000"/>
          <w:spacing w:val="0"/>
          <w:w w:val="100"/>
          <w:sz w:val="24"/>
          <w:szCs w:val="24"/>
          <w:lang w:val="en-US" w:eastAsia="zh-CN"/>
        </w:rPr>
        <w:t xml:space="preserve">                   </w:t>
      </w:r>
      <w:r>
        <w:rPr>
          <w:rStyle w:val="23"/>
          <w:rFonts w:hint="eastAsia" w:ascii="宋体" w:hAnsi="宋体" w:eastAsia="宋体" w:cs="宋体"/>
          <w:b w:val="0"/>
          <w:bCs/>
          <w:caps w:val="0"/>
          <w:color w:val="000000"/>
          <w:spacing w:val="0"/>
          <w:w w:val="100"/>
          <w:sz w:val="24"/>
          <w:szCs w:val="24"/>
          <w:lang w:val="en-US" w:eastAsia="zh-CN"/>
        </w:rPr>
        <w:t xml:space="preserve"> </w:t>
      </w:r>
      <w:r>
        <w:rPr>
          <w:rStyle w:val="23"/>
          <w:rFonts w:hint="eastAsia" w:ascii="宋体" w:hAnsi="宋体" w:eastAsia="宋体" w:cs="宋体"/>
          <w:b w:val="0"/>
          <w:bCs/>
          <w:caps w:val="0"/>
          <w:color w:val="000000"/>
          <w:spacing w:val="0"/>
          <w:w w:val="100"/>
          <w:sz w:val="24"/>
          <w:szCs w:val="24"/>
        </w:rPr>
        <w:t>代理机构：</w:t>
      </w:r>
      <w:r>
        <w:rPr>
          <w:rStyle w:val="23"/>
          <w:rFonts w:hint="eastAsia" w:ascii="宋体" w:hAnsi="宋体" w:eastAsia="宋体" w:cs="宋体"/>
          <w:b w:val="0"/>
          <w:bCs/>
          <w:caps w:val="0"/>
          <w:color w:val="auto"/>
          <w:spacing w:val="0"/>
          <w:w w:val="100"/>
          <w:sz w:val="24"/>
          <w:szCs w:val="24"/>
        </w:rPr>
        <w:t xml:space="preserve">瑞衡工程咨询有限公司                  </w:t>
      </w:r>
    </w:p>
    <w:p>
      <w:pPr>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caps w:val="0"/>
          <w:color w:val="000000"/>
          <w:spacing w:val="0"/>
          <w:w w:val="100"/>
          <w:sz w:val="24"/>
          <w:szCs w:val="24"/>
          <w:u w:val="none"/>
          <w:lang w:val="en-US" w:eastAsia="zh-CN"/>
        </w:rPr>
      </w:pPr>
      <w:r>
        <w:rPr>
          <w:rStyle w:val="23"/>
          <w:rFonts w:hint="eastAsia" w:ascii="宋体" w:hAnsi="宋体" w:eastAsia="宋体" w:cs="宋体"/>
          <w:b w:val="0"/>
          <w:bCs/>
          <w:caps w:val="0"/>
          <w:color w:val="auto"/>
          <w:spacing w:val="0"/>
          <w:w w:val="100"/>
          <w:sz w:val="24"/>
          <w:szCs w:val="24"/>
        </w:rPr>
        <w:t xml:space="preserve">                   </w:t>
      </w:r>
      <w:r>
        <w:rPr>
          <w:rStyle w:val="23"/>
          <w:rFonts w:hint="eastAsia" w:ascii="宋体" w:hAnsi="宋体" w:eastAsia="宋体" w:cs="宋体"/>
          <w:b w:val="0"/>
          <w:bCs/>
          <w:caps w:val="0"/>
          <w:color w:val="auto"/>
          <w:spacing w:val="0"/>
          <w:w w:val="100"/>
          <w:sz w:val="24"/>
          <w:szCs w:val="24"/>
          <w:lang w:val="en-US" w:eastAsia="zh-CN"/>
        </w:rPr>
        <w:t xml:space="preserve">                202</w:t>
      </w:r>
      <w:r>
        <w:rPr>
          <w:rStyle w:val="23"/>
          <w:rFonts w:hint="eastAsia" w:ascii="宋体" w:hAnsi="宋体" w:cs="宋体"/>
          <w:b w:val="0"/>
          <w:bCs/>
          <w:caps w:val="0"/>
          <w:color w:val="auto"/>
          <w:spacing w:val="0"/>
          <w:w w:val="100"/>
          <w:sz w:val="24"/>
          <w:szCs w:val="24"/>
          <w:lang w:val="en-US" w:eastAsia="zh-CN"/>
        </w:rPr>
        <w:t>2</w:t>
      </w:r>
      <w:r>
        <w:rPr>
          <w:rStyle w:val="23"/>
          <w:rFonts w:hint="eastAsia" w:ascii="宋体" w:hAnsi="宋体" w:eastAsia="宋体" w:cs="宋体"/>
          <w:b w:val="0"/>
          <w:bCs/>
          <w:caps w:val="0"/>
          <w:color w:val="auto"/>
          <w:spacing w:val="0"/>
          <w:w w:val="100"/>
          <w:sz w:val="24"/>
          <w:szCs w:val="24"/>
          <w:lang w:val="en-US" w:eastAsia="zh-CN"/>
        </w:rPr>
        <w:t>年</w:t>
      </w:r>
      <w:r>
        <w:rPr>
          <w:rStyle w:val="23"/>
          <w:rFonts w:hint="eastAsia" w:ascii="宋体" w:hAnsi="宋体" w:cs="宋体"/>
          <w:b w:val="0"/>
          <w:bCs/>
          <w:caps w:val="0"/>
          <w:color w:val="auto"/>
          <w:spacing w:val="0"/>
          <w:w w:val="100"/>
          <w:sz w:val="24"/>
          <w:szCs w:val="24"/>
          <w:lang w:val="en-US" w:eastAsia="zh-CN"/>
        </w:rPr>
        <w:t>09</w:t>
      </w:r>
      <w:r>
        <w:rPr>
          <w:rStyle w:val="23"/>
          <w:rFonts w:hint="eastAsia" w:ascii="宋体" w:hAnsi="宋体" w:eastAsia="宋体" w:cs="宋体"/>
          <w:b w:val="0"/>
          <w:bCs/>
          <w:caps w:val="0"/>
          <w:color w:val="auto"/>
          <w:spacing w:val="0"/>
          <w:w w:val="100"/>
          <w:sz w:val="24"/>
          <w:szCs w:val="24"/>
          <w:lang w:val="en-US" w:eastAsia="zh-CN"/>
        </w:rPr>
        <w:t>月</w:t>
      </w:r>
      <w:r>
        <w:rPr>
          <w:rStyle w:val="23"/>
          <w:rFonts w:hint="eastAsia" w:ascii="宋体" w:hAnsi="宋体" w:cs="宋体"/>
          <w:b w:val="0"/>
          <w:bCs/>
          <w:caps w:val="0"/>
          <w:color w:val="auto"/>
          <w:spacing w:val="0"/>
          <w:w w:val="100"/>
          <w:sz w:val="24"/>
          <w:szCs w:val="24"/>
          <w:lang w:val="en-US" w:eastAsia="zh-CN"/>
        </w:rPr>
        <w:t>29</w:t>
      </w:r>
      <w:r>
        <w:rPr>
          <w:rStyle w:val="23"/>
          <w:rFonts w:hint="eastAsia" w:ascii="宋体" w:hAnsi="宋体" w:eastAsia="宋体" w:cs="宋体"/>
          <w:b w:val="0"/>
          <w:bCs/>
          <w:caps w:val="0"/>
          <w:color w:val="auto"/>
          <w:spacing w:val="0"/>
          <w:w w:val="100"/>
          <w:sz w:val="24"/>
          <w:szCs w:val="24"/>
          <w:lang w:val="en-US" w:eastAsia="zh-CN"/>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aps w:val="0"/>
          <w:spacing w:val="0"/>
          <w:w w:val="100"/>
          <w:sz w:val="32"/>
          <w:szCs w:val="32"/>
          <w:lang w:val="en-US" w:eastAsia="zh-CN"/>
        </w:rPr>
      </w:pPr>
      <w:r>
        <w:rPr>
          <w:rStyle w:val="23"/>
          <w:rFonts w:hint="eastAsia" w:ascii="仿宋_GB2312" w:hAnsi="仿宋_GB2312" w:eastAsia="仿宋_GB2312" w:cs="仿宋_GB2312"/>
          <w:caps w:val="0"/>
          <w:color w:val="000000"/>
          <w:spacing w:val="0"/>
          <w:w w:val="100"/>
          <w:sz w:val="32"/>
          <w:szCs w:val="32"/>
        </w:rPr>
        <w:br w:type="page"/>
      </w:r>
    </w:p>
    <w:p>
      <w:pPr>
        <w:pStyle w:val="3"/>
        <w:pageBreakBefore w:val="0"/>
        <w:kinsoku/>
        <w:wordWrap/>
        <w:overflowPunct/>
        <w:topLinePunct w:val="0"/>
        <w:autoSpaceDE/>
        <w:autoSpaceDN/>
        <w:bidi w:val="0"/>
        <w:textAlignment w:val="auto"/>
        <w:rPr>
          <w:rFonts w:hint="eastAsia" w:ascii="仿宋_GB2312" w:hAnsi="仿宋_GB2312" w:eastAsia="仿宋_GB2312" w:cs="仿宋_GB2312"/>
          <w:caps w:val="0"/>
          <w:spacing w:val="0"/>
          <w:w w:val="100"/>
          <w:sz w:val="32"/>
          <w:szCs w:val="32"/>
        </w:rPr>
      </w:pPr>
      <w:bookmarkStart w:id="1" w:name="_Toc5726"/>
      <w:r>
        <w:rPr>
          <w:rFonts w:hint="eastAsia"/>
          <w:caps w:val="0"/>
          <w:spacing w:val="0"/>
          <w:w w:val="100"/>
          <w:lang w:val="en-US" w:eastAsia="zh-CN"/>
        </w:rPr>
        <w:t>供应商须知前附表</w:t>
      </w:r>
      <w:bookmarkEnd w:id="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本表是本招标项目的具体资料，是对投标人须知的具体补充和修改，如有矛盾，应以本表为准。</w:t>
      </w:r>
    </w:p>
    <w:tbl>
      <w:tblPr>
        <w:tblStyle w:val="20"/>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2"/>
        <w:gridCol w:w="88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b/>
                <w:bCs/>
                <w:i w:val="0"/>
                <w:iCs w:val="0"/>
                <w:caps w:val="0"/>
                <w:spacing w:val="0"/>
                <w:w w:val="100"/>
                <w:sz w:val="24"/>
                <w:szCs w:val="24"/>
                <w:lang w:eastAsia="zh-CN"/>
              </w:rPr>
              <w:t>序号</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50"/>
              <w:jc w:val="center"/>
              <w:textAlignment w:val="auto"/>
              <w:rPr>
                <w:rFonts w:hint="eastAsia" w:ascii="宋体" w:hAnsi="宋体" w:eastAsia="宋体" w:cs="宋体"/>
                <w:b/>
                <w:i w:val="0"/>
                <w:iCs w:val="0"/>
                <w:caps w:val="0"/>
                <w:spacing w:val="0"/>
                <w:w w:val="100"/>
                <w:sz w:val="24"/>
                <w:szCs w:val="24"/>
              </w:rPr>
            </w:pPr>
            <w:r>
              <w:rPr>
                <w:rFonts w:hint="eastAsia" w:ascii="宋体" w:hAnsi="宋体" w:eastAsia="宋体" w:cs="宋体"/>
                <w:b/>
                <w:i w:val="0"/>
                <w:iCs w:val="0"/>
                <w:caps w:val="0"/>
                <w:spacing w:val="0"/>
                <w:w w:val="100"/>
                <w:sz w:val="24"/>
                <w:szCs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eastAsia="宋体" w:cs="宋体"/>
                <w:i w:val="0"/>
                <w:iCs w:val="0"/>
                <w:caps w:val="0"/>
                <w:spacing w:val="0"/>
                <w:w w:val="100"/>
                <w:sz w:val="24"/>
                <w:szCs w:val="24"/>
                <w:lang w:val="en-US" w:eastAsia="zh-CN"/>
              </w:rPr>
              <w:t>1</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项目名称：</w:t>
            </w:r>
            <w:r>
              <w:rPr>
                <w:rStyle w:val="23"/>
                <w:rFonts w:hint="eastAsia" w:ascii="宋体" w:hAnsi="宋体" w:cs="宋体"/>
                <w:b w:val="0"/>
                <w:bCs/>
                <w:caps w:val="0"/>
                <w:color w:val="000000"/>
                <w:spacing w:val="0"/>
                <w:w w:val="100"/>
                <w:sz w:val="24"/>
                <w:szCs w:val="24"/>
                <w:lang w:val="en-US" w:eastAsia="zh-CN"/>
              </w:rPr>
              <w:t>宁夏医科大学总医院制剂中心各类玻璃瓶及瓶盖年度供应商采购项目</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采购需求：</w:t>
            </w:r>
            <w:r>
              <w:rPr>
                <w:rStyle w:val="23"/>
                <w:rFonts w:hint="eastAsia" w:ascii="宋体" w:hAnsi="宋体" w:cs="宋体"/>
                <w:b w:val="0"/>
                <w:bCs/>
                <w:caps w:val="0"/>
                <w:color w:val="000000"/>
                <w:spacing w:val="0"/>
                <w:w w:val="100"/>
                <w:sz w:val="24"/>
                <w:szCs w:val="24"/>
                <w:lang w:val="en-US" w:eastAsia="zh-CN"/>
              </w:rPr>
              <w:t>制剂中心各类玻璃瓶及瓶盖年度供应商</w:t>
            </w:r>
            <w:r>
              <w:rPr>
                <w:rStyle w:val="23"/>
                <w:rFonts w:hint="eastAsia" w:ascii="宋体" w:hAnsi="宋体" w:eastAsia="宋体" w:cs="宋体"/>
                <w:b w:val="0"/>
                <w:bCs/>
                <w:caps w:val="0"/>
                <w:color w:val="000000"/>
                <w:spacing w:val="0"/>
                <w:w w:val="100"/>
                <w:sz w:val="24"/>
                <w:szCs w:val="24"/>
              </w:rPr>
              <w:t>，</w:t>
            </w:r>
            <w:r>
              <w:rPr>
                <w:rFonts w:hint="eastAsia" w:ascii="宋体" w:hAnsi="宋体" w:eastAsia="宋体" w:cs="宋体"/>
                <w:color w:val="000000"/>
                <w:sz w:val="24"/>
                <w:szCs w:val="24"/>
              </w:rPr>
              <w:t>服务期限</w:t>
            </w:r>
            <w:r>
              <w:rPr>
                <w:rFonts w:hint="eastAsia" w:ascii="宋体" w:hAnsi="宋体" w:eastAsia="宋体" w:cs="宋体"/>
                <w:color w:val="000000"/>
                <w:sz w:val="24"/>
                <w:szCs w:val="24"/>
                <w:lang w:eastAsia="zh-CN"/>
              </w:rPr>
              <w:t>：</w:t>
            </w:r>
            <w:r>
              <w:rPr>
                <w:rFonts w:hint="eastAsia" w:ascii="宋体" w:hAnsi="宋体" w:cs="宋体"/>
                <w:color w:val="000000"/>
                <w:sz w:val="24"/>
                <w:szCs w:val="24"/>
                <w:lang w:eastAsia="zh-CN"/>
              </w:rPr>
              <w:t>两</w:t>
            </w:r>
            <w:r>
              <w:rPr>
                <w:rFonts w:hint="eastAsia" w:ascii="宋体" w:hAnsi="宋体" w:eastAsia="宋体" w:cs="宋体"/>
                <w:color w:val="000000"/>
                <w:sz w:val="24"/>
                <w:szCs w:val="24"/>
              </w:rPr>
              <w:t>年，</w:t>
            </w:r>
            <w:r>
              <w:rPr>
                <w:rFonts w:hint="eastAsia" w:ascii="宋体" w:hAnsi="宋体" w:cs="宋体"/>
                <w:color w:val="000000"/>
                <w:sz w:val="24"/>
                <w:szCs w:val="24"/>
                <w:lang w:eastAsia="zh-CN"/>
              </w:rPr>
              <w:t>两</w:t>
            </w:r>
            <w:r>
              <w:rPr>
                <w:rFonts w:hint="eastAsia" w:ascii="宋体" w:hAnsi="宋体" w:eastAsia="宋体" w:cs="宋体"/>
                <w:color w:val="000000"/>
                <w:sz w:val="24"/>
                <w:szCs w:val="24"/>
              </w:rPr>
              <w:t>年总预算金</w:t>
            </w:r>
            <w:r>
              <w:rPr>
                <w:rStyle w:val="23"/>
                <w:rFonts w:hint="eastAsia" w:ascii="宋体" w:hAnsi="宋体" w:eastAsia="宋体" w:cs="宋体"/>
                <w:b w:val="0"/>
                <w:bCs/>
                <w:caps w:val="0"/>
                <w:color w:val="000000"/>
                <w:spacing w:val="0"/>
                <w:w w:val="100"/>
                <w:sz w:val="24"/>
                <w:szCs w:val="24"/>
              </w:rPr>
              <w:t>额为</w:t>
            </w:r>
            <w:r>
              <w:rPr>
                <w:rStyle w:val="23"/>
                <w:rFonts w:hint="eastAsia" w:ascii="宋体" w:hAnsi="宋体" w:cs="宋体"/>
                <w:b w:val="0"/>
                <w:bCs/>
                <w:caps w:val="0"/>
                <w:color w:val="000000"/>
                <w:spacing w:val="0"/>
                <w:w w:val="100"/>
                <w:sz w:val="24"/>
                <w:szCs w:val="24"/>
                <w:lang w:val="en-US" w:eastAsia="zh-CN"/>
              </w:rPr>
              <w:t>780000</w:t>
            </w:r>
            <w:r>
              <w:rPr>
                <w:rStyle w:val="23"/>
                <w:rFonts w:hint="eastAsia" w:ascii="宋体" w:hAnsi="宋体" w:eastAsia="宋体" w:cs="宋体"/>
                <w:b w:val="0"/>
                <w:bCs/>
                <w:caps w:val="0"/>
                <w:color w:val="000000"/>
                <w:spacing w:val="0"/>
                <w:w w:val="100"/>
                <w:sz w:val="24"/>
                <w:szCs w:val="24"/>
              </w:rPr>
              <w:t>.00元</w:t>
            </w:r>
            <w:r>
              <w:rPr>
                <w:rStyle w:val="23"/>
                <w:rFonts w:hint="eastAsia" w:ascii="宋体" w:hAnsi="宋体" w:eastAsia="宋体" w:cs="宋体"/>
                <w:b w:val="0"/>
                <w:bCs/>
                <w:caps w:val="0"/>
                <w:color w:val="000000"/>
                <w:spacing w:val="0"/>
                <w:w w:val="100"/>
                <w:sz w:val="24"/>
                <w:szCs w:val="24"/>
                <w:lang w:eastAsia="zh-CN"/>
              </w:rPr>
              <w:t>，</w:t>
            </w:r>
            <w:r>
              <w:rPr>
                <w:rStyle w:val="23"/>
                <w:rFonts w:hint="eastAsia" w:ascii="宋体" w:hAnsi="宋体" w:eastAsia="宋体" w:cs="宋体"/>
                <w:b w:val="0"/>
                <w:bCs/>
                <w:caps w:val="0"/>
                <w:color w:val="000000"/>
                <w:spacing w:val="0"/>
                <w:w w:val="100"/>
                <w:sz w:val="24"/>
                <w:szCs w:val="24"/>
              </w:rPr>
              <w:t>具体要求详</w:t>
            </w:r>
            <w:r>
              <w:rPr>
                <w:rFonts w:hint="eastAsia" w:ascii="宋体" w:hAnsi="宋体" w:cs="宋体"/>
                <w:sz w:val="24"/>
                <w:szCs w:val="24"/>
              </w:rPr>
              <w:t>见采购文件</w:t>
            </w:r>
            <w:r>
              <w:rPr>
                <w:rFonts w:hint="eastAsia" w:ascii="宋体" w:hAnsi="宋体" w:cs="宋体"/>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lang w:val="en-US" w:eastAsia="zh-CN"/>
              </w:rPr>
              <w:t>2</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rPr>
              <w:t>采购人：</w:t>
            </w:r>
            <w:r>
              <w:rPr>
                <w:rFonts w:hint="eastAsia" w:ascii="宋体" w:hAnsi="宋体" w:cs="宋体"/>
                <w:i w:val="0"/>
                <w:iCs w:val="0"/>
                <w:color w:val="auto"/>
                <w:sz w:val="24"/>
                <w:szCs w:val="24"/>
                <w:lang w:eastAsia="zh-CN"/>
              </w:rPr>
              <w:t>宁夏医科大学总医院</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rPr>
              <w:t>地址：</w:t>
            </w:r>
            <w:r>
              <w:rPr>
                <w:rFonts w:hint="eastAsia" w:ascii="宋体" w:hAnsi="宋体" w:cs="宋体"/>
                <w:i w:val="0"/>
                <w:iCs w:val="0"/>
                <w:color w:val="auto"/>
                <w:sz w:val="24"/>
                <w:szCs w:val="24"/>
                <w:lang w:eastAsia="zh-CN"/>
              </w:rPr>
              <w:t>银川市胜利街804号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olor w:val="auto"/>
                <w:sz w:val="24"/>
                <w:szCs w:val="24"/>
              </w:rPr>
              <w:t>电话：</w:t>
            </w:r>
            <w:r>
              <w:rPr>
                <w:rFonts w:hint="eastAsia" w:ascii="宋体" w:hAnsi="宋体" w:cs="宋体"/>
                <w:i w:val="0"/>
                <w:iCs w:val="0"/>
                <w:color w:val="auto"/>
                <w:sz w:val="24"/>
                <w:szCs w:val="24"/>
                <w:lang w:eastAsia="zh-CN"/>
              </w:rPr>
              <w:t>0951-6743745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lang w:val="en-US" w:eastAsia="zh-CN"/>
              </w:rPr>
              <w:t>3</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采购代理机构：瑞衡工程咨询有限公司</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地址：宁夏回族自治区银川市湖滨西街投资大厦10楼</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rPr>
              <w:t>业务联系人：</w:t>
            </w:r>
            <w:r>
              <w:rPr>
                <w:rFonts w:hint="eastAsia" w:ascii="宋体" w:hAnsi="宋体" w:cs="宋体"/>
                <w:i w:val="0"/>
                <w:iCs w:val="0"/>
                <w:color w:val="auto"/>
                <w:sz w:val="24"/>
                <w:szCs w:val="24"/>
                <w:lang w:val="en-US" w:eastAsia="zh-CN"/>
              </w:rPr>
              <w:t>许芳、杨薇、李丽辉、姚节梅</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rPr>
              <w:t>电话：</w:t>
            </w:r>
            <w:r>
              <w:rPr>
                <w:rFonts w:hint="eastAsia" w:ascii="宋体" w:hAnsi="宋体" w:cs="宋体"/>
                <w:i w:val="0"/>
                <w:iCs w:val="0"/>
                <w:color w:val="auto"/>
                <w:sz w:val="24"/>
                <w:szCs w:val="24"/>
                <w:lang w:eastAsia="zh-CN"/>
              </w:rPr>
              <w:t>18295217620、0951-8639516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olor w:val="auto"/>
                <w:sz w:val="24"/>
                <w:szCs w:val="24"/>
              </w:rPr>
              <w:t>传真：</w:t>
            </w:r>
            <w:r>
              <w:rPr>
                <w:rFonts w:hint="eastAsia" w:ascii="宋体" w:hAnsi="宋体" w:eastAsia="宋体" w:cs="宋体"/>
                <w:i w:val="0"/>
                <w:iCs w:val="0"/>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eastAsia="宋体" w:cs="宋体"/>
                <w:i w:val="0"/>
                <w:iCs w:val="0"/>
                <w:caps w:val="0"/>
                <w:spacing w:val="0"/>
                <w:w w:val="100"/>
                <w:sz w:val="24"/>
                <w:szCs w:val="24"/>
                <w:lang w:val="en-US" w:eastAsia="zh-CN"/>
              </w:rPr>
              <w:t>4</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合格投标人的资格要求：</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1</w:t>
            </w:r>
            <w:r>
              <w:rPr>
                <w:rFonts w:hint="eastAsia" w:ascii="宋体" w:hAnsi="宋体" w:cs="宋体"/>
                <w:i w:val="0"/>
                <w:iCs w:val="0"/>
                <w:caps w:val="0"/>
                <w:spacing w:val="0"/>
                <w:w w:val="100"/>
                <w:sz w:val="24"/>
                <w:szCs w:val="24"/>
                <w:lang w:val="en-US" w:eastAsia="zh-CN"/>
              </w:rPr>
              <w:t>.</w:t>
            </w:r>
            <w:r>
              <w:rPr>
                <w:rFonts w:hint="eastAsia" w:ascii="宋体" w:hAnsi="宋体" w:eastAsia="宋体" w:cs="宋体"/>
                <w:i w:val="0"/>
                <w:iCs w:val="0"/>
                <w:caps w:val="0"/>
                <w:spacing w:val="0"/>
                <w:w w:val="100"/>
                <w:sz w:val="24"/>
                <w:szCs w:val="24"/>
              </w:rPr>
              <w:t>营业执照副本；</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2</w:t>
            </w:r>
            <w:r>
              <w:rPr>
                <w:rFonts w:hint="eastAsia" w:ascii="宋体" w:hAnsi="宋体" w:cs="宋体"/>
                <w:i w:val="0"/>
                <w:iCs w:val="0"/>
                <w:caps w:val="0"/>
                <w:spacing w:val="0"/>
                <w:w w:val="100"/>
                <w:sz w:val="24"/>
                <w:szCs w:val="24"/>
                <w:lang w:val="en-US" w:eastAsia="zh-CN"/>
              </w:rPr>
              <w:t>.</w:t>
            </w:r>
            <w:r>
              <w:rPr>
                <w:rFonts w:hint="eastAsia" w:ascii="宋体" w:hAnsi="宋体" w:eastAsia="宋体" w:cs="宋体"/>
                <w:i w:val="0"/>
                <w:iCs w:val="0"/>
                <w:caps w:val="0"/>
                <w:spacing w:val="0"/>
                <w:w w:val="100"/>
                <w:sz w:val="24"/>
                <w:szCs w:val="24"/>
              </w:rPr>
              <w:t>法定代表人身份证明或法人授权委托书及被授权人身份证；</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3</w:t>
            </w:r>
            <w:r>
              <w:rPr>
                <w:rFonts w:hint="eastAsia" w:ascii="宋体" w:hAnsi="宋体" w:cs="宋体"/>
                <w:i w:val="0"/>
                <w:iCs w:val="0"/>
                <w:caps w:val="0"/>
                <w:spacing w:val="0"/>
                <w:w w:val="100"/>
                <w:sz w:val="24"/>
                <w:szCs w:val="24"/>
                <w:lang w:val="en-US" w:eastAsia="zh-CN"/>
              </w:rPr>
              <w:t>.</w:t>
            </w:r>
            <w:r>
              <w:rPr>
                <w:rFonts w:hint="eastAsia" w:ascii="宋体" w:hAnsi="宋体" w:cs="宋体"/>
                <w:i w:val="0"/>
                <w:iCs w:val="0"/>
                <w:caps w:val="0"/>
                <w:spacing w:val="0"/>
                <w:w w:val="100"/>
                <w:sz w:val="24"/>
                <w:szCs w:val="24"/>
                <w:lang w:eastAsia="zh-CN"/>
              </w:rPr>
              <w:t>供应商在中国政府采购网（www.ccgp.gov.cn）被列入政府采购严重违法失信行为记录名单，和在“信用中国”网站（www.creditchina.gov.cn）被列入失信被执行人、重大税收违法案件当事人名单，以及存在《中华人民共和国政府采购法实施条例》第十九条规定的“重大违法记录”，将被认定为无效响应。（以协商会议当日采购人委托的代理机构现场查询结果为准；如无法查询的行政事业单位或自然人等，需提供书面无不良信用记录承诺函）；</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4</w:t>
            </w:r>
            <w:r>
              <w:rPr>
                <w:rFonts w:hint="eastAsia" w:ascii="宋体" w:hAnsi="宋体" w:cs="宋体"/>
                <w:i w:val="0"/>
                <w:iCs w:val="0"/>
                <w:caps w:val="0"/>
                <w:spacing w:val="0"/>
                <w:w w:val="100"/>
                <w:sz w:val="24"/>
                <w:szCs w:val="24"/>
                <w:lang w:val="en-US" w:eastAsia="zh-CN"/>
              </w:rPr>
              <w:t>.</w:t>
            </w:r>
            <w:r>
              <w:rPr>
                <w:rFonts w:hint="eastAsia" w:ascii="宋体" w:hAnsi="宋体" w:eastAsia="宋体" w:cs="宋体"/>
                <w:i w:val="0"/>
                <w:iCs w:val="0"/>
                <w:caps w:val="0"/>
                <w:spacing w:val="0"/>
                <w:w w:val="100"/>
                <w:sz w:val="24"/>
                <w:szCs w:val="24"/>
              </w:rPr>
              <w:t>具有良好的商业信誉和健全的财务会计制度承诺书；</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5</w:t>
            </w:r>
            <w:r>
              <w:rPr>
                <w:rFonts w:hint="eastAsia" w:ascii="宋体" w:hAnsi="宋体" w:cs="宋体"/>
                <w:i w:val="0"/>
                <w:iCs w:val="0"/>
                <w:caps w:val="0"/>
                <w:spacing w:val="0"/>
                <w:w w:val="100"/>
                <w:sz w:val="24"/>
                <w:szCs w:val="24"/>
                <w:lang w:val="en-US" w:eastAsia="zh-CN"/>
              </w:rPr>
              <w:t>.</w:t>
            </w:r>
            <w:r>
              <w:rPr>
                <w:rFonts w:hint="eastAsia" w:ascii="宋体" w:hAnsi="宋体" w:eastAsia="宋体" w:cs="宋体"/>
                <w:i w:val="0"/>
                <w:iCs w:val="0"/>
                <w:caps w:val="0"/>
                <w:spacing w:val="0"/>
                <w:w w:val="100"/>
                <w:sz w:val="24"/>
                <w:szCs w:val="24"/>
              </w:rPr>
              <w:t>依法缴纳税收和社会保障资金承诺书；</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6</w:t>
            </w:r>
            <w:r>
              <w:rPr>
                <w:rFonts w:hint="eastAsia" w:ascii="宋体" w:hAnsi="宋体" w:cs="宋体"/>
                <w:i w:val="0"/>
                <w:iCs w:val="0"/>
                <w:caps w:val="0"/>
                <w:spacing w:val="0"/>
                <w:w w:val="100"/>
                <w:sz w:val="24"/>
                <w:szCs w:val="24"/>
                <w:lang w:val="en-US" w:eastAsia="zh-CN"/>
              </w:rPr>
              <w:t>.</w:t>
            </w:r>
            <w:r>
              <w:rPr>
                <w:rFonts w:hint="eastAsia" w:ascii="宋体" w:hAnsi="宋体" w:eastAsia="宋体" w:cs="宋体"/>
                <w:i w:val="0"/>
                <w:iCs w:val="0"/>
                <w:caps w:val="0"/>
                <w:spacing w:val="0"/>
                <w:w w:val="100"/>
                <w:sz w:val="24"/>
                <w:szCs w:val="24"/>
              </w:rPr>
              <w:t>参加政府采购活动前三年内，在经营活动中没有重大违法记录承诺书</w:t>
            </w:r>
            <w:r>
              <w:rPr>
                <w:rFonts w:hint="eastAsia" w:ascii="宋体" w:hAnsi="宋体" w:cs="宋体"/>
                <w:i w:val="0"/>
                <w:iCs w:val="0"/>
                <w:caps w:val="0"/>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Style w:val="23"/>
                <w:rFonts w:hint="eastAsia" w:ascii="宋体" w:hAnsi="宋体" w:eastAsia="宋体" w:cs="宋体"/>
                <w:b w:val="0"/>
                <w:bCs w:val="0"/>
                <w:caps w:val="0"/>
                <w:spacing w:val="0"/>
                <w:w w:val="100"/>
                <w:sz w:val="24"/>
                <w:szCs w:val="24"/>
                <w:lang w:val="en-US" w:eastAsia="zh-CN"/>
              </w:rPr>
              <w:t>7.《中小企业声明函》</w:t>
            </w:r>
            <w:r>
              <w:rPr>
                <w:rFonts w:hint="eastAsia" w:ascii="宋体" w:hAnsi="宋体" w:eastAsia="宋体" w:cs="宋体"/>
                <w:i w:val="0"/>
                <w:iCs w:val="0"/>
                <w:caps w:val="0"/>
                <w:spacing w:val="0"/>
                <w:w w:val="1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5</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合格投标人的其他资格要求：</w:t>
            </w:r>
            <w:r>
              <w:rPr>
                <w:rFonts w:hint="eastAsia" w:ascii="宋体" w:hAnsi="宋体" w:eastAsia="宋体" w:cs="宋体"/>
                <w:i w:val="0"/>
                <w:iCs w:val="0"/>
                <w:caps w:val="0"/>
                <w:spacing w:val="0"/>
                <w:w w:val="100"/>
                <w:sz w:val="24"/>
                <w:szCs w:val="24"/>
                <w:lang w:eastAsia="zh-CN"/>
              </w:rPr>
              <w:t>（如无其他资格要求，不填写）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6</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是否为专门面向中小企业采购：</w:t>
            </w:r>
            <w:r>
              <w:rPr>
                <w:rFonts w:hint="eastAsia" w:ascii="宋体" w:hAnsi="宋体" w:cs="宋体"/>
                <w:i w:val="0"/>
                <w:iCs w:val="0"/>
                <w:caps w:val="0"/>
                <w:spacing w:val="0"/>
                <w:w w:val="10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7</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8</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联合体的其他资格要求：</w:t>
            </w:r>
            <w:r>
              <w:rPr>
                <w:rFonts w:hint="eastAsia" w:ascii="宋体" w:hAnsi="宋体" w:cs="宋体"/>
                <w:i w:val="0"/>
                <w:iCs w:val="0"/>
                <w:caps w:val="0"/>
                <w:spacing w:val="0"/>
                <w:w w:val="100"/>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9</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项目预算金额：</w:t>
            </w:r>
            <w:r>
              <w:rPr>
                <w:rFonts w:hint="eastAsia" w:ascii="宋体" w:hAnsi="宋体" w:cs="宋体"/>
                <w:color w:val="auto"/>
                <w:kern w:val="0"/>
                <w:sz w:val="24"/>
                <w:szCs w:val="24"/>
                <w:lang w:val="en-US" w:eastAsia="zh-CN"/>
              </w:rPr>
              <w:t>780000</w:t>
            </w:r>
            <w:r>
              <w:rPr>
                <w:rFonts w:hint="eastAsia" w:ascii="宋体" w:hAnsi="宋体" w:cs="宋体"/>
                <w:color w:val="auto"/>
                <w:kern w:val="0"/>
                <w:sz w:val="24"/>
                <w:szCs w:val="24"/>
                <w:lang w:eastAsia="zh-CN"/>
              </w:rPr>
              <w:t>.00</w:t>
            </w:r>
            <w:r>
              <w:rPr>
                <w:rFonts w:hint="eastAsia" w:ascii="宋体" w:hAnsi="宋体" w:eastAsia="宋体" w:cs="宋体"/>
                <w:i w:val="0"/>
                <w:iCs w:val="0"/>
                <w:caps w:val="0"/>
                <w:spacing w:val="0"/>
                <w:w w:val="100"/>
                <w:sz w:val="24"/>
                <w:szCs w:val="24"/>
              </w:rPr>
              <w:t>元；最高限价：</w:t>
            </w:r>
            <w:r>
              <w:rPr>
                <w:rFonts w:hint="eastAsia" w:ascii="宋体" w:hAnsi="宋体" w:cs="宋体"/>
                <w:color w:val="auto"/>
                <w:kern w:val="0"/>
                <w:sz w:val="24"/>
                <w:szCs w:val="24"/>
                <w:lang w:val="en-US" w:eastAsia="zh-CN"/>
              </w:rPr>
              <w:t>780000</w:t>
            </w:r>
            <w:r>
              <w:rPr>
                <w:rFonts w:hint="eastAsia" w:ascii="宋体" w:hAnsi="宋体" w:cs="宋体"/>
                <w:color w:val="auto"/>
                <w:kern w:val="0"/>
                <w:sz w:val="24"/>
                <w:szCs w:val="24"/>
                <w:lang w:eastAsia="zh-CN"/>
              </w:rPr>
              <w:t>.00</w:t>
            </w:r>
            <w:r>
              <w:rPr>
                <w:rFonts w:hint="eastAsia" w:ascii="宋体" w:hAnsi="宋体" w:eastAsia="宋体" w:cs="宋体"/>
                <w:i w:val="0"/>
                <w:iCs w:val="0"/>
                <w:caps w:val="0"/>
                <w:spacing w:val="0"/>
                <w:w w:val="100"/>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10</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宋体" w:hAnsi="宋体" w:eastAsia="宋体" w:cs="宋体"/>
                <w:i w:val="0"/>
                <w:iCs w:val="0"/>
                <w:caps w:val="0"/>
                <w:spacing w:val="0"/>
                <w:w w:val="100"/>
                <w:sz w:val="24"/>
                <w:szCs w:val="24"/>
                <w:lang w:val="en-US" w:eastAsia="zh-CN"/>
              </w:rPr>
            </w:pPr>
            <w:r>
              <w:rPr>
                <w:rFonts w:hint="eastAsia" w:ascii="宋体" w:hAnsi="宋体" w:cs="宋体"/>
                <w:kern w:val="1"/>
                <w:sz w:val="24"/>
                <w:szCs w:val="24"/>
              </w:rPr>
              <w:t>保证金：</w:t>
            </w:r>
            <w:r>
              <w:rPr>
                <w:rFonts w:hint="eastAsia" w:ascii="宋体" w:hAnsi="宋体" w:cs="宋体"/>
                <w:kern w:val="1"/>
                <w:sz w:val="24"/>
                <w:szCs w:val="24"/>
                <w:lang w:val="en-US" w:eastAsia="zh-CN"/>
              </w:rPr>
              <w:t>本项目不收取。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11</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是否组织现场考察或者召开答疑会：否</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组织现场考察或者召开答疑会相关要求：</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u w:val="single"/>
              </w:rPr>
            </w:pPr>
            <w:r>
              <w:rPr>
                <w:rFonts w:hint="eastAsia" w:ascii="宋体" w:hAnsi="宋体" w:eastAsia="宋体" w:cs="宋体"/>
                <w:i w:val="0"/>
                <w:iCs w:val="0"/>
                <w:caps w:val="0"/>
                <w:spacing w:val="0"/>
                <w:w w:val="100"/>
                <w:sz w:val="24"/>
                <w:szCs w:val="24"/>
              </w:rPr>
              <w:t>□</w:t>
            </w:r>
            <w:r>
              <w:rPr>
                <w:rFonts w:hint="eastAsia" w:ascii="宋体" w:hAnsi="宋体" w:eastAsia="宋体" w:cs="宋体"/>
                <w:i w:val="0"/>
                <w:iCs w:val="0"/>
                <w:caps w:val="0"/>
                <w:spacing w:val="0"/>
                <w:w w:val="10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12</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u w:val="single"/>
                <w:lang w:eastAsia="zh-CN"/>
              </w:rPr>
            </w:pPr>
            <w:r>
              <w:rPr>
                <w:rFonts w:hint="eastAsia" w:ascii="宋体" w:hAnsi="宋体" w:eastAsia="宋体" w:cs="宋体"/>
                <w:i w:val="0"/>
                <w:iCs w:val="0"/>
                <w:caps w:val="0"/>
                <w:spacing w:val="0"/>
                <w:w w:val="100"/>
                <w:sz w:val="24"/>
                <w:szCs w:val="24"/>
              </w:rPr>
              <w:t>投标有效期：提交投标文件截止之日起</w:t>
            </w:r>
            <w:r>
              <w:rPr>
                <w:rFonts w:hint="eastAsia" w:ascii="宋体" w:hAnsi="宋体" w:cs="宋体"/>
                <w:i w:val="0"/>
                <w:iCs w:val="0"/>
                <w:caps w:val="0"/>
                <w:spacing w:val="0"/>
                <w:w w:val="100"/>
                <w:sz w:val="24"/>
                <w:szCs w:val="24"/>
                <w:u w:val="single"/>
                <w:lang w:val="en-US" w:eastAsia="zh-CN"/>
              </w:rPr>
              <w:t>90</w:t>
            </w:r>
            <w:r>
              <w:rPr>
                <w:rFonts w:hint="eastAsia" w:ascii="宋体" w:hAnsi="宋体" w:eastAsia="宋体" w:cs="宋体"/>
                <w:i w:val="0"/>
                <w:iCs w:val="0"/>
                <w:caps w:val="0"/>
                <w:spacing w:val="0"/>
                <w:w w:val="100"/>
                <w:sz w:val="24"/>
                <w:szCs w:val="24"/>
                <w:lang w:eastAsia="zh-CN"/>
              </w:rPr>
              <w:t>自然</w:t>
            </w:r>
            <w:r>
              <w:rPr>
                <w:rFonts w:hint="eastAsia" w:ascii="宋体" w:hAnsi="宋体" w:eastAsia="宋体" w:cs="宋体"/>
                <w:i w:val="0"/>
                <w:iCs w:val="0"/>
                <w:caps w:val="0"/>
                <w:spacing w:val="0"/>
                <w:w w:val="100"/>
                <w:sz w:val="24"/>
                <w:szCs w:val="24"/>
              </w:rPr>
              <w:t>日</w:t>
            </w:r>
            <w:r>
              <w:rPr>
                <w:rFonts w:hint="eastAsia" w:ascii="宋体" w:hAnsi="宋体" w:eastAsia="宋体" w:cs="宋体"/>
                <w:i w:val="0"/>
                <w:iCs w:val="0"/>
                <w:caps w:val="0"/>
                <w:spacing w:val="0"/>
                <w:w w:val="100"/>
                <w:sz w:val="24"/>
                <w:szCs w:val="24"/>
                <w:lang w:eastAsia="zh-CN"/>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13</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投标</w:t>
            </w:r>
            <w:r>
              <w:rPr>
                <w:rFonts w:hint="eastAsia" w:ascii="宋体" w:hAnsi="宋体" w:eastAsia="宋体" w:cs="宋体"/>
                <w:i w:val="0"/>
                <w:iCs w:val="0"/>
                <w:caps w:val="0"/>
                <w:spacing w:val="0"/>
                <w:w w:val="100"/>
                <w:sz w:val="24"/>
                <w:szCs w:val="24"/>
                <w:lang w:eastAsia="zh-CN"/>
              </w:rPr>
              <w:t>文件（电子</w:t>
            </w:r>
            <w:r>
              <w:rPr>
                <w:rFonts w:hint="eastAsia" w:ascii="宋体" w:hAnsi="宋体" w:eastAsia="宋体" w:cs="宋体"/>
                <w:i w:val="0"/>
                <w:iCs w:val="0"/>
                <w:caps w:val="0"/>
                <w:spacing w:val="0"/>
                <w:w w:val="100"/>
                <w:sz w:val="24"/>
                <w:szCs w:val="24"/>
                <w:lang w:val="en-US" w:eastAsia="zh-CN"/>
              </w:rPr>
              <w:t>/</w:t>
            </w:r>
            <w:r>
              <w:rPr>
                <w:rFonts w:hint="eastAsia" w:ascii="宋体" w:hAnsi="宋体" w:eastAsia="宋体" w:cs="宋体"/>
                <w:i w:val="0"/>
                <w:iCs w:val="0"/>
                <w:caps w:val="0"/>
                <w:spacing w:val="0"/>
                <w:w w:val="100"/>
                <w:sz w:val="24"/>
                <w:szCs w:val="24"/>
                <w:lang w:eastAsia="zh-CN"/>
              </w:rPr>
              <w:t>纸质）提交</w:t>
            </w:r>
            <w:r>
              <w:rPr>
                <w:rFonts w:hint="eastAsia" w:ascii="宋体" w:hAnsi="宋体" w:eastAsia="宋体" w:cs="宋体"/>
                <w:i w:val="0"/>
                <w:iCs w:val="0"/>
                <w:caps w:val="0"/>
                <w:spacing w:val="0"/>
                <w:w w:val="100"/>
                <w:sz w:val="24"/>
                <w:szCs w:val="24"/>
              </w:rPr>
              <w:t>截止时间：</w:t>
            </w:r>
            <w:r>
              <w:rPr>
                <w:rFonts w:hint="eastAsia" w:ascii="宋体" w:hAnsi="宋体" w:eastAsia="宋体" w:cs="宋体"/>
                <w:color w:val="auto"/>
                <w:spacing w:val="0"/>
                <w:w w:val="100"/>
                <w:position w:val="0"/>
                <w:sz w:val="24"/>
                <w:szCs w:val="24"/>
              </w:rPr>
              <w:t>2022年</w:t>
            </w:r>
            <w:r>
              <w:rPr>
                <w:rFonts w:hint="eastAsia" w:ascii="宋体" w:hAnsi="宋体" w:cs="宋体"/>
                <w:color w:val="auto"/>
                <w:spacing w:val="0"/>
                <w:w w:val="100"/>
                <w:position w:val="0"/>
                <w:sz w:val="24"/>
                <w:szCs w:val="24"/>
                <w:lang w:val="en-US" w:eastAsia="zh-CN"/>
              </w:rPr>
              <w:t>10</w:t>
            </w:r>
            <w:r>
              <w:rPr>
                <w:rFonts w:hint="eastAsia" w:ascii="宋体" w:hAnsi="宋体" w:eastAsia="宋体" w:cs="宋体"/>
                <w:color w:val="auto"/>
                <w:spacing w:val="0"/>
                <w:w w:val="100"/>
                <w:position w:val="0"/>
                <w:sz w:val="24"/>
                <w:szCs w:val="24"/>
              </w:rPr>
              <w:t>月</w:t>
            </w:r>
            <w:r>
              <w:rPr>
                <w:rFonts w:hint="eastAsia" w:ascii="宋体" w:hAnsi="宋体" w:cs="宋体"/>
                <w:color w:val="auto"/>
                <w:spacing w:val="0"/>
                <w:w w:val="100"/>
                <w:position w:val="0"/>
                <w:sz w:val="24"/>
                <w:szCs w:val="24"/>
                <w:lang w:val="en-US" w:eastAsia="zh-CN"/>
              </w:rPr>
              <w:t>20</w:t>
            </w:r>
            <w:r>
              <w:rPr>
                <w:rFonts w:hint="eastAsia" w:ascii="宋体" w:hAnsi="宋体" w:eastAsia="宋体" w:cs="宋体"/>
                <w:color w:val="auto"/>
                <w:spacing w:val="0"/>
                <w:w w:val="100"/>
                <w:position w:val="0"/>
                <w:sz w:val="24"/>
                <w:szCs w:val="24"/>
              </w:rPr>
              <w:t>日</w:t>
            </w:r>
            <w:r>
              <w:rPr>
                <w:rFonts w:hint="eastAsia" w:ascii="宋体" w:hAnsi="宋体" w:cs="宋体"/>
                <w:color w:val="auto"/>
                <w:spacing w:val="0"/>
                <w:w w:val="100"/>
                <w:position w:val="0"/>
                <w:sz w:val="24"/>
                <w:szCs w:val="24"/>
                <w:lang w:val="en-US" w:eastAsia="zh-CN"/>
              </w:rPr>
              <w:t>0</w:t>
            </w:r>
            <w:r>
              <w:rPr>
                <w:rFonts w:hint="eastAsia" w:ascii="宋体" w:hAnsi="宋体" w:cs="宋体"/>
                <w:b w:val="0"/>
                <w:bCs w:val="0"/>
                <w:color w:val="auto"/>
                <w:sz w:val="24"/>
                <w:szCs w:val="24"/>
                <w:lang w:val="en-US" w:eastAsia="zh-CN"/>
              </w:rPr>
              <w:t>9</w:t>
            </w:r>
            <w:r>
              <w:rPr>
                <w:rFonts w:hint="eastAsia" w:ascii="宋体" w:hAnsi="宋体" w:eastAsia="宋体" w:cs="宋体"/>
                <w:b w:val="0"/>
                <w:bCs w:val="0"/>
                <w:color w:val="auto"/>
                <w:sz w:val="24"/>
                <w:szCs w:val="24"/>
                <w:lang w:val="en-US" w:eastAsia="zh-CN"/>
              </w:rPr>
              <w:t>点</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lang w:val="en-US" w:eastAsia="zh-CN"/>
              </w:rPr>
              <w:t>分</w:t>
            </w:r>
            <w:r>
              <w:rPr>
                <w:rFonts w:hint="eastAsia" w:ascii="宋体" w:hAnsi="宋体" w:eastAsia="宋体" w:cs="宋体"/>
                <w:i w:val="0"/>
                <w:iCs w:val="0"/>
                <w:color w:val="auto"/>
                <w:sz w:val="24"/>
                <w:szCs w:val="24"/>
              </w:rPr>
              <w:t>（北京时间）</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lang w:eastAsia="zh-CN"/>
              </w:rPr>
              <w:t>投标文件提交地点：</w:t>
            </w:r>
            <w:r>
              <w:rPr>
                <w:rFonts w:hint="eastAsia" w:ascii="宋体" w:hAnsi="宋体" w:eastAsia="宋体" w:cs="宋体"/>
                <w:sz w:val="24"/>
                <w:lang w:bidi="zh-CN"/>
              </w:rPr>
              <w:t>宁夏易能智招交易中心（银川市兴庆区治平路55号金玉广场A座4楼）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14</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开标时间：</w:t>
            </w:r>
            <w:r>
              <w:rPr>
                <w:rFonts w:hint="eastAsia" w:ascii="宋体" w:hAnsi="宋体" w:eastAsia="宋体" w:cs="宋体"/>
                <w:color w:val="auto"/>
                <w:spacing w:val="0"/>
                <w:w w:val="100"/>
                <w:position w:val="0"/>
                <w:sz w:val="24"/>
                <w:szCs w:val="24"/>
              </w:rPr>
              <w:t>2022年</w:t>
            </w:r>
            <w:r>
              <w:rPr>
                <w:rFonts w:hint="eastAsia" w:ascii="宋体" w:hAnsi="宋体" w:cs="宋体"/>
                <w:color w:val="auto"/>
                <w:spacing w:val="0"/>
                <w:w w:val="100"/>
                <w:position w:val="0"/>
                <w:sz w:val="24"/>
                <w:szCs w:val="24"/>
                <w:lang w:val="en-US" w:eastAsia="zh-CN"/>
              </w:rPr>
              <w:t>10</w:t>
            </w:r>
            <w:r>
              <w:rPr>
                <w:rFonts w:hint="eastAsia" w:ascii="宋体" w:hAnsi="宋体" w:eastAsia="宋体" w:cs="宋体"/>
                <w:color w:val="auto"/>
                <w:spacing w:val="0"/>
                <w:w w:val="100"/>
                <w:position w:val="0"/>
                <w:sz w:val="24"/>
                <w:szCs w:val="24"/>
              </w:rPr>
              <w:t>月</w:t>
            </w:r>
            <w:r>
              <w:rPr>
                <w:rFonts w:hint="eastAsia" w:ascii="宋体" w:hAnsi="宋体" w:cs="宋体"/>
                <w:color w:val="auto"/>
                <w:spacing w:val="0"/>
                <w:w w:val="100"/>
                <w:position w:val="0"/>
                <w:sz w:val="24"/>
                <w:szCs w:val="24"/>
                <w:lang w:val="en-US" w:eastAsia="zh-CN"/>
              </w:rPr>
              <w:t>20</w:t>
            </w:r>
            <w:r>
              <w:rPr>
                <w:rFonts w:hint="eastAsia" w:ascii="宋体" w:hAnsi="宋体" w:eastAsia="宋体" w:cs="宋体"/>
                <w:color w:val="auto"/>
                <w:spacing w:val="0"/>
                <w:w w:val="100"/>
                <w:position w:val="0"/>
                <w:sz w:val="24"/>
                <w:szCs w:val="24"/>
              </w:rPr>
              <w:t>日</w:t>
            </w:r>
            <w:r>
              <w:rPr>
                <w:rFonts w:hint="eastAsia" w:ascii="宋体" w:hAnsi="宋体" w:cs="宋体"/>
                <w:color w:val="auto"/>
                <w:spacing w:val="0"/>
                <w:w w:val="100"/>
                <w:position w:val="0"/>
                <w:sz w:val="24"/>
                <w:szCs w:val="24"/>
                <w:lang w:val="en-US" w:eastAsia="zh-CN"/>
              </w:rPr>
              <w:t>0</w:t>
            </w:r>
            <w:r>
              <w:rPr>
                <w:rFonts w:hint="eastAsia" w:ascii="宋体" w:hAnsi="宋体" w:cs="宋体"/>
                <w:b w:val="0"/>
                <w:bCs w:val="0"/>
                <w:color w:val="auto"/>
                <w:sz w:val="24"/>
                <w:szCs w:val="24"/>
                <w:lang w:val="en-US" w:eastAsia="zh-CN"/>
              </w:rPr>
              <w:t>9</w:t>
            </w:r>
            <w:r>
              <w:rPr>
                <w:rFonts w:hint="eastAsia" w:ascii="宋体" w:hAnsi="宋体" w:eastAsia="宋体" w:cs="宋体"/>
                <w:b w:val="0"/>
                <w:bCs w:val="0"/>
                <w:color w:val="auto"/>
                <w:sz w:val="24"/>
                <w:szCs w:val="24"/>
                <w:lang w:val="en-US" w:eastAsia="zh-CN"/>
              </w:rPr>
              <w:t>点</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lang w:val="en-US" w:eastAsia="zh-CN"/>
              </w:rPr>
              <w:t>分</w:t>
            </w:r>
            <w:r>
              <w:rPr>
                <w:rFonts w:hint="eastAsia" w:ascii="宋体" w:hAnsi="宋体" w:eastAsia="宋体" w:cs="宋体"/>
                <w:i w:val="0"/>
                <w:iCs w:val="0"/>
                <w:color w:val="auto"/>
                <w:sz w:val="24"/>
                <w:szCs w:val="24"/>
              </w:rPr>
              <w:t>（北京时间）</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开标地点：</w:t>
            </w:r>
            <w:r>
              <w:rPr>
                <w:rFonts w:hint="eastAsia" w:ascii="宋体" w:hAnsi="宋体" w:eastAsia="宋体" w:cs="宋体"/>
                <w:sz w:val="24"/>
                <w:lang w:bidi="zh-CN"/>
              </w:rPr>
              <w:t>宁夏易能智招交易中心（银川市兴庆区治平路55号金玉广场A座4楼）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15</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信用查询时间:</w:t>
            </w:r>
            <w:r>
              <w:rPr>
                <w:rFonts w:hint="eastAsia" w:ascii="宋体" w:hAnsi="宋体" w:eastAsia="宋体" w:cs="宋体"/>
                <w:i w:val="0"/>
                <w:iCs w:val="0"/>
                <w:color w:val="auto"/>
                <w:sz w:val="24"/>
                <w:szCs w:val="24"/>
              </w:rPr>
              <w:t>递交</w:t>
            </w:r>
            <w:r>
              <w:rPr>
                <w:rFonts w:hint="eastAsia" w:ascii="宋体" w:hAnsi="宋体" w:eastAsia="宋体" w:cs="宋体"/>
                <w:i w:val="0"/>
                <w:iCs w:val="0"/>
                <w:color w:val="auto"/>
                <w:sz w:val="24"/>
                <w:szCs w:val="24"/>
                <w:lang w:eastAsia="zh-CN"/>
              </w:rPr>
              <w:t>响应文件</w:t>
            </w:r>
            <w:r>
              <w:rPr>
                <w:rFonts w:hint="eastAsia" w:ascii="宋体" w:hAnsi="宋体" w:eastAsia="宋体" w:cs="宋体"/>
                <w:i w:val="0"/>
                <w:iCs w:val="0"/>
                <w:color w:val="auto"/>
                <w:sz w:val="24"/>
                <w:szCs w:val="24"/>
              </w:rPr>
              <w:t>截止时间后一个小时</w:t>
            </w:r>
            <w:r>
              <w:rPr>
                <w:rFonts w:hint="eastAsia" w:ascii="宋体" w:hAnsi="宋体" w:eastAsia="宋体" w:cs="宋体"/>
                <w:i w:val="0"/>
                <w:iCs w:val="0"/>
                <w:color w:val="auto"/>
                <w:sz w:val="24"/>
                <w:szCs w:val="24"/>
                <w:lang w:eastAsia="zh-CN"/>
              </w:rPr>
              <w:t>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16</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宋体" w:hAnsi="宋体" w:eastAsia="宋体" w:cs="宋体"/>
                <w:i w:val="0"/>
                <w:iCs w:val="0"/>
                <w:caps w:val="0"/>
                <w:spacing w:val="0"/>
                <w:w w:val="100"/>
                <w:sz w:val="24"/>
                <w:szCs w:val="24"/>
                <w:lang w:val="en-US" w:eastAsia="zh-CN"/>
              </w:rPr>
            </w:pPr>
            <w:r>
              <w:rPr>
                <w:rFonts w:hint="eastAsia" w:ascii="宋体" w:hAnsi="宋体" w:eastAsia="宋体" w:cs="宋体"/>
                <w:i w:val="0"/>
                <w:iCs w:val="0"/>
                <w:caps w:val="0"/>
                <w:spacing w:val="0"/>
                <w:w w:val="100"/>
                <w:sz w:val="24"/>
                <w:szCs w:val="24"/>
              </w:rPr>
              <w:t>评标方法：</w:t>
            </w:r>
            <w:r>
              <w:rPr>
                <w:rFonts w:hint="eastAsia" w:ascii="宋体" w:hAnsi="宋体" w:eastAsia="宋体" w:cs="宋体"/>
                <w:i w:val="0"/>
                <w:iCs w:val="0"/>
                <w:sz w:val="24"/>
                <w:szCs w:val="24"/>
                <w:u w:val="none"/>
              </w:rPr>
              <w:t>适用</w:t>
            </w:r>
            <w:r>
              <w:rPr>
                <w:rFonts w:hint="eastAsia" w:ascii="宋体" w:hAnsi="宋体" w:cs="宋体"/>
                <w:i w:val="0"/>
                <w:iCs w:val="0"/>
                <w:sz w:val="24"/>
                <w:szCs w:val="24"/>
                <w:u w:val="none"/>
                <w:lang w:val="en-US" w:eastAsia="zh-CN"/>
              </w:rPr>
              <w:t>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17</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sz w:val="24"/>
                <w:szCs w:val="24"/>
              </w:rPr>
              <w:t>推荐中标候选人的数量：</w:t>
            </w:r>
            <w:r>
              <w:rPr>
                <w:rFonts w:hint="eastAsia" w:ascii="宋体" w:hAnsi="宋体" w:cs="宋体"/>
                <w:i w:val="0"/>
                <w:iCs w:val="0"/>
                <w:sz w:val="24"/>
                <w:szCs w:val="24"/>
                <w:u w:val="none"/>
                <w:lang w:val="en-US" w:eastAsia="zh-CN"/>
              </w:rPr>
              <w:t>3家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18</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sz w:val="24"/>
                <w:szCs w:val="24"/>
              </w:rPr>
              <w:t>招标人是否委托评标委员会直接确定</w:t>
            </w:r>
            <w:r>
              <w:rPr>
                <w:rFonts w:hint="eastAsia" w:ascii="宋体" w:hAnsi="宋体" w:eastAsia="宋体" w:cs="宋体"/>
                <w:i w:val="0"/>
                <w:iCs w:val="0"/>
                <w:sz w:val="24"/>
                <w:szCs w:val="24"/>
                <w:lang w:eastAsia="zh-CN"/>
              </w:rPr>
              <w:t>中标供应商</w:t>
            </w: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19</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是否提交履约保证金：</w:t>
            </w:r>
            <w:r>
              <w:rPr>
                <w:rFonts w:hint="eastAsia" w:ascii="宋体" w:hAnsi="宋体" w:eastAsia="宋体" w:cs="宋体"/>
                <w:i w:val="0"/>
                <w:iCs w:val="0"/>
                <w:caps w:val="0"/>
                <w:spacing w:val="0"/>
                <w:w w:val="100"/>
                <w:sz w:val="24"/>
                <w:szCs w:val="24"/>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20</w:t>
            </w:r>
          </w:p>
        </w:tc>
        <w:tc>
          <w:tcPr>
            <w:tcW w:w="8884" w:type="dxa"/>
            <w:vAlign w:val="center"/>
          </w:tcPr>
          <w:p>
            <w:pPr>
              <w:spacing w:line="440" w:lineRule="exact"/>
              <w:rPr>
                <w:rFonts w:hint="eastAsia" w:ascii="宋体" w:hAnsi="宋体" w:cs="宋体"/>
                <w:color w:val="000000"/>
                <w:kern w:val="0"/>
                <w:sz w:val="24"/>
                <w:szCs w:val="24"/>
              </w:rPr>
            </w:pPr>
            <w:r>
              <w:rPr>
                <w:rFonts w:hint="eastAsia" w:ascii="宋体" w:hAnsi="宋体" w:cs="宋体"/>
                <w:color w:val="000000"/>
                <w:kern w:val="0"/>
                <w:sz w:val="24"/>
                <w:szCs w:val="24"/>
              </w:rPr>
              <w:t xml:space="preserve">是否收取招标代理费：是 </w:t>
            </w:r>
          </w:p>
          <w:p>
            <w:pPr>
              <w:spacing w:line="440" w:lineRule="exact"/>
              <w:rPr>
                <w:rFonts w:hint="eastAsia" w:ascii="宋体" w:hAnsi="宋体" w:cs="宋体"/>
                <w:color w:val="000000"/>
                <w:kern w:val="0"/>
                <w:sz w:val="24"/>
                <w:szCs w:val="24"/>
              </w:rPr>
            </w:pPr>
            <w:r>
              <w:rPr>
                <w:rFonts w:hint="eastAsia" w:ascii="宋体" w:hAnsi="宋体" w:cs="宋体"/>
                <w:color w:val="000000"/>
                <w:kern w:val="0"/>
                <w:sz w:val="24"/>
                <w:szCs w:val="24"/>
              </w:rPr>
              <w:t xml:space="preserve">是否由中标供应商缴纳招标代理费：是 </w:t>
            </w:r>
          </w:p>
          <w:p>
            <w:pPr>
              <w:spacing w:line="440" w:lineRule="exact"/>
              <w:rPr>
                <w:rFonts w:hint="eastAsia" w:ascii="宋体" w:hAnsi="宋体" w:cs="宋体"/>
                <w:color w:val="000000"/>
                <w:kern w:val="0"/>
                <w:sz w:val="24"/>
                <w:szCs w:val="24"/>
              </w:rPr>
            </w:pPr>
            <w:r>
              <w:rPr>
                <w:rFonts w:hint="eastAsia" w:ascii="宋体" w:hAnsi="宋体" w:cs="宋体"/>
                <w:color w:val="000000"/>
                <w:kern w:val="0"/>
                <w:sz w:val="24"/>
                <w:szCs w:val="24"/>
              </w:rPr>
              <w:t>招标代理费：</w:t>
            </w:r>
            <w:r>
              <w:rPr>
                <w:rFonts w:hint="eastAsia" w:ascii="宋体" w:hAnsi="宋体" w:eastAsia="宋体" w:cs="宋体"/>
                <w:i w:val="0"/>
                <w:iCs w:val="0"/>
                <w:sz w:val="24"/>
                <w:szCs w:val="24"/>
              </w:rPr>
              <w:t>参照原国家计委计价格﹝2002﹞1980号文和国家发展改革委办公厅以发改办价格﹝2003﹞857号文的计算方法下浮35%收取。</w:t>
            </w:r>
          </w:p>
          <w:p>
            <w:pPr>
              <w:spacing w:line="440" w:lineRule="exact"/>
              <w:rPr>
                <w:rFonts w:hint="eastAsia" w:ascii="宋体" w:hAnsi="宋体" w:cs="宋体"/>
                <w:color w:val="000000"/>
                <w:kern w:val="0"/>
                <w:sz w:val="24"/>
                <w:szCs w:val="24"/>
              </w:rPr>
            </w:pPr>
            <w:r>
              <w:rPr>
                <w:rFonts w:hint="eastAsia" w:ascii="宋体" w:hAnsi="宋体" w:cs="宋体"/>
                <w:color w:val="000000"/>
                <w:kern w:val="0"/>
                <w:sz w:val="24"/>
                <w:szCs w:val="24"/>
              </w:rPr>
              <w:t xml:space="preserve">收取形式：中标人从基本账户通过网银或汇款缴纳。                </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cs="宋体"/>
                <w:color w:val="000000"/>
                <w:kern w:val="0"/>
                <w:sz w:val="24"/>
                <w:szCs w:val="24"/>
              </w:rPr>
              <w:t xml:space="preserve">收取时间：发出中标通知后5个工作日内一次性收取。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21</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本项目是否属于</w:t>
            </w:r>
            <w:r>
              <w:rPr>
                <w:rFonts w:hint="eastAsia" w:ascii="宋体" w:hAnsi="宋体" w:eastAsia="宋体" w:cs="宋体"/>
                <w:i w:val="0"/>
                <w:iCs w:val="0"/>
                <w:caps w:val="0"/>
                <w:spacing w:val="0"/>
                <w:w w:val="100"/>
                <w:sz w:val="24"/>
                <w:szCs w:val="24"/>
                <w:lang w:eastAsia="zh-CN"/>
              </w:rPr>
              <w:t>政府采购合同线上信用融资管理规定办理融资业务的</w:t>
            </w:r>
            <w:r>
              <w:rPr>
                <w:rFonts w:hint="eastAsia" w:ascii="宋体" w:hAnsi="宋体" w:eastAsia="宋体" w:cs="宋体"/>
                <w:i w:val="0"/>
                <w:iCs w:val="0"/>
                <w:caps w:val="0"/>
                <w:spacing w:val="0"/>
                <w:w w:val="100"/>
                <w:sz w:val="24"/>
                <w:szCs w:val="24"/>
              </w:rPr>
              <w:t>范围：是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i w:val="0"/>
                <w:iCs w:val="0"/>
                <w:caps w:val="0"/>
                <w:spacing w:val="0"/>
                <w:w w:val="100"/>
                <w:sz w:val="24"/>
                <w:szCs w:val="24"/>
                <w:lang w:val="en-US" w:eastAsia="zh-CN"/>
              </w:rPr>
              <w:t>22</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针对同一采购程序环节的质疑次数</w:t>
            </w:r>
            <w:r>
              <w:rPr>
                <w:rFonts w:hint="eastAsia" w:ascii="宋体" w:hAnsi="宋体" w:eastAsia="宋体" w:cs="宋体"/>
                <w:i w:val="0"/>
                <w:iCs w:val="0"/>
                <w:caps w:val="0"/>
                <w:spacing w:val="0"/>
                <w:w w:val="100"/>
                <w:sz w:val="24"/>
                <w:szCs w:val="24"/>
                <w:lang w:eastAsia="zh-CN"/>
              </w:rPr>
              <w:t>及形式</w:t>
            </w:r>
            <w:r>
              <w:rPr>
                <w:rFonts w:hint="eastAsia" w:ascii="宋体" w:hAnsi="宋体" w:eastAsia="宋体" w:cs="宋体"/>
                <w:i w:val="0"/>
                <w:iCs w:val="0"/>
                <w:caps w:val="0"/>
                <w:spacing w:val="0"/>
                <w:w w:val="1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i w:val="0"/>
                <w:iCs w:val="0"/>
                <w:caps w:val="0"/>
                <w:spacing w:val="0"/>
                <w:w w:val="100"/>
                <w:sz w:val="24"/>
                <w:szCs w:val="24"/>
              </w:rPr>
            </w:pPr>
            <w:r>
              <w:rPr>
                <w:rFonts w:hint="eastAsia" w:ascii="宋体" w:hAnsi="宋体" w:cs="宋体"/>
                <w:i w:val="0"/>
                <w:iCs w:val="0"/>
                <w:caps w:val="0"/>
                <w:spacing w:val="0"/>
                <w:w w:val="100"/>
                <w:sz w:val="24"/>
                <w:szCs w:val="24"/>
                <w:lang w:eastAsia="zh-CN"/>
              </w:rPr>
              <w:t>☑</w:t>
            </w:r>
            <w:r>
              <w:rPr>
                <w:rFonts w:hint="eastAsia" w:ascii="宋体" w:hAnsi="宋体" w:eastAsia="宋体" w:cs="宋体"/>
                <w:i w:val="0"/>
                <w:iCs w:val="0"/>
                <w:caps w:val="0"/>
                <w:spacing w:val="0"/>
                <w:w w:val="100"/>
                <w:sz w:val="24"/>
                <w:szCs w:val="24"/>
              </w:rPr>
              <w:t>一次性提出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□多次提出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i w:val="0"/>
                <w:iCs w:val="0"/>
                <w:caps w:val="0"/>
                <w:spacing w:val="0"/>
                <w:w w:val="100"/>
                <w:sz w:val="24"/>
                <w:szCs w:val="24"/>
              </w:rPr>
            </w:pPr>
            <w:r>
              <w:rPr>
                <w:rFonts w:hint="eastAsia" w:ascii="宋体" w:hAnsi="宋体" w:eastAsia="宋体" w:cs="宋体"/>
                <w:i w:val="0"/>
                <w:iCs w:val="0"/>
                <w:caps w:val="0"/>
                <w:spacing w:val="0"/>
                <w:w w:val="100"/>
                <w:sz w:val="24"/>
                <w:szCs w:val="24"/>
              </w:rPr>
              <w:t>质疑供应商</w:t>
            </w:r>
            <w:r>
              <w:rPr>
                <w:rFonts w:hint="eastAsia" w:ascii="宋体" w:hAnsi="宋体" w:eastAsia="宋体" w:cs="宋体"/>
                <w:i w:val="0"/>
                <w:iCs w:val="0"/>
                <w:caps w:val="0"/>
                <w:spacing w:val="0"/>
                <w:w w:val="100"/>
                <w:sz w:val="24"/>
                <w:szCs w:val="24"/>
                <w:lang w:eastAsia="zh-CN"/>
              </w:rPr>
              <w:t>应在法定质疑期内通过“宁夏回族自治区政府采购网”“政府采购在线质疑投诉系统”提出质疑。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eastAsia="宋体" w:cs="宋体"/>
                <w:i w:val="0"/>
                <w:iCs w:val="0"/>
                <w:caps w:val="0"/>
                <w:spacing w:val="0"/>
                <w:w w:val="100"/>
                <w:sz w:val="24"/>
                <w:szCs w:val="24"/>
                <w:lang w:val="en-US" w:eastAsia="zh-CN"/>
              </w:rPr>
              <w:t>23</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lang w:eastAsia="zh-CN"/>
              </w:rPr>
              <w:t>其他政府采购政策：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（1）</w:t>
            </w:r>
            <w:r>
              <w:rPr>
                <w:rStyle w:val="23"/>
                <w:rFonts w:hint="eastAsia" w:ascii="宋体" w:hAnsi="宋体" w:cs="宋体"/>
                <w:b w:val="0"/>
                <w:color w:val="000000"/>
                <w:sz w:val="24"/>
              </w:rPr>
              <w:t>《财政部关于进一步加大政府采购支持中小企业力度的通知》（财库〔2022〕19号）</w:t>
            </w:r>
            <w:r>
              <w:rPr>
                <w:rStyle w:val="23"/>
                <w:rFonts w:hint="eastAsia" w:ascii="宋体" w:hAnsi="宋体" w:cs="宋体"/>
                <w:b w:val="0"/>
                <w:color w:val="000000"/>
                <w:sz w:val="24"/>
                <w:lang w:eastAsia="zh-CN"/>
              </w:rPr>
              <w:t>、</w:t>
            </w:r>
            <w:r>
              <w:rPr>
                <w:rStyle w:val="23"/>
                <w:rFonts w:hint="eastAsia" w:ascii="宋体" w:hAnsi="宋体" w:cs="宋体"/>
                <w:b w:val="0"/>
                <w:color w:val="000000"/>
                <w:sz w:val="24"/>
              </w:rPr>
              <w:t>《宁夏回族自治区财政厅 发展和改革委员会工业和信息化厅 住房和城乡建设厅 交通运输厅 水利厅 公共资源交易管理局 中国人民银行银川中心支行关于落实政府采购促进中小企业发展有关措施的通知》（宁财 （采）发〔2022 〕275号）</w:t>
            </w:r>
            <w:r>
              <w:rPr>
                <w:rFonts w:hint="eastAsia" w:ascii="宋体" w:hAnsi="宋体" w:eastAsia="宋体" w:cs="宋体"/>
                <w:i w:val="0"/>
                <w:iCs w:val="0"/>
                <w:caps w:val="0"/>
                <w:spacing w:val="0"/>
                <w:w w:val="1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（2）《财</w:t>
            </w:r>
            <w:r>
              <w:rPr>
                <w:rFonts w:hint="eastAsia" w:ascii="宋体" w:hAnsi="宋体" w:eastAsia="宋体" w:cs="宋体"/>
                <w:i w:val="0"/>
                <w:iCs w:val="0"/>
                <w:caps w:val="0"/>
                <w:spacing w:val="0"/>
                <w:w w:val="100"/>
                <w:sz w:val="24"/>
                <w:szCs w:val="24"/>
                <w:lang w:val="en-US" w:eastAsia="zh-CN"/>
              </w:rPr>
              <w:t>政部、司法部关于政府采购支持监狱企业发展有关问题的通知》（财库〔2014〕68号）；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eastAsia="宋体" w:cs="宋体"/>
                <w:i w:val="0"/>
                <w:iCs w:val="0"/>
                <w:caps w:val="0"/>
                <w:spacing w:val="0"/>
                <w:w w:val="100"/>
                <w:sz w:val="24"/>
                <w:szCs w:val="24"/>
                <w:lang w:val="en-US" w:eastAsia="zh-CN"/>
              </w:rPr>
              <w:t xml:space="preserve">（3)《财政部民政部中国残疾人联合会关于促进残疾人就业政府采购政策的通知》（财库〔2017〕141号）、《自治区财政厅残疾人联合会关于政府采购支持残疾人就业有关问题的通知》（宁财（采）发〔2020〕545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24</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cs="宋体"/>
                <w:color w:val="auto"/>
                <w:kern w:val="0"/>
                <w:sz w:val="24"/>
                <w:szCs w:val="24"/>
                <w:lang w:val="en-US" w:eastAsia="zh-CN"/>
              </w:rPr>
              <w:t>评标委员会由5人组成，其中评委专家4人，评委专家从专家库内随机抽取，采购方评委1人。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25</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cs="宋体"/>
                <w:caps w:val="0"/>
                <w:color w:val="auto"/>
                <w:spacing w:val="0"/>
                <w:w w:val="100"/>
                <w:kern w:val="0"/>
                <w:sz w:val="24"/>
                <w:szCs w:val="24"/>
                <w:lang w:val="en-US" w:eastAsia="zh-CN"/>
              </w:rPr>
            </w:pPr>
            <w:r>
              <w:rPr>
                <w:rFonts w:hint="eastAsia" w:ascii="宋体" w:hAnsi="宋体" w:cs="宋体"/>
                <w:caps w:val="0"/>
                <w:color w:val="auto"/>
                <w:spacing w:val="0"/>
                <w:w w:val="100"/>
                <w:kern w:val="0"/>
                <w:sz w:val="24"/>
                <w:szCs w:val="24"/>
                <w:lang w:val="en-US" w:eastAsia="zh-CN"/>
              </w:rPr>
              <w:t>政府采购合同签订及公告：</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cs="宋体"/>
                <w:caps w:val="0"/>
                <w:color w:val="auto"/>
                <w:spacing w:val="0"/>
                <w:w w:val="100"/>
                <w:kern w:val="0"/>
                <w:sz w:val="24"/>
                <w:szCs w:val="24"/>
                <w:lang w:val="en-US" w:eastAsia="zh-CN"/>
              </w:rPr>
            </w:pPr>
            <w:r>
              <w:rPr>
                <w:rFonts w:hint="eastAsia" w:ascii="宋体" w:hAnsi="宋体" w:cs="宋体"/>
                <w:caps w:val="0"/>
                <w:color w:val="auto"/>
                <w:spacing w:val="0"/>
                <w:w w:val="100"/>
                <w:kern w:val="0"/>
                <w:sz w:val="24"/>
                <w:szCs w:val="24"/>
                <w:lang w:val="en-US" w:eastAsia="zh-CN"/>
              </w:rPr>
              <w:t>①自中标（成交）通知书发出之日起30日内，与采购人签订政府采购合同;</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cs="宋体"/>
                <w:caps w:val="0"/>
                <w:color w:val="auto"/>
                <w:spacing w:val="0"/>
                <w:w w:val="100"/>
                <w:kern w:val="0"/>
                <w:sz w:val="24"/>
                <w:szCs w:val="24"/>
                <w:lang w:val="en-US" w:eastAsia="zh-CN"/>
              </w:rPr>
              <w:t>②自政府采购合同签订之日起2个工作日内，将政府采购合同在宁夏政府采购服务平台上公告。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i w:val="0"/>
                <w:iCs w:val="0"/>
                <w:caps w:val="0"/>
                <w:spacing w:val="0"/>
                <w:w w:val="100"/>
                <w:sz w:val="24"/>
                <w:szCs w:val="24"/>
              </w:rPr>
            </w:pPr>
            <w:r>
              <w:rPr>
                <w:rFonts w:hint="eastAsia" w:ascii="宋体" w:hAnsi="宋体" w:eastAsia="宋体" w:cs="宋体"/>
                <w:b/>
                <w:bCs/>
                <w:i w:val="0"/>
                <w:iCs w:val="0"/>
                <w:caps w:val="0"/>
                <w:spacing w:val="0"/>
                <w:w w:val="100"/>
                <w:sz w:val="24"/>
                <w:szCs w:val="24"/>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eastAsia="宋体" w:cs="宋体"/>
                <w:i w:val="0"/>
                <w:iCs w:val="0"/>
                <w:caps w:val="0"/>
                <w:spacing w:val="0"/>
                <w:w w:val="100"/>
                <w:sz w:val="24"/>
                <w:szCs w:val="24"/>
                <w:lang w:val="en-US" w:eastAsia="zh-CN"/>
              </w:rPr>
              <w:t>1</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进口产品制造商授权等是否作为资格要求：</w:t>
            </w:r>
            <w:r>
              <w:rPr>
                <w:rFonts w:hint="eastAsia" w:ascii="宋体" w:hAnsi="宋体" w:cs="宋体"/>
                <w:i w:val="0"/>
                <w:iCs w:val="0"/>
                <w:caps w:val="0"/>
                <w:spacing w:val="0"/>
                <w:w w:val="100"/>
                <w:sz w:val="24"/>
                <w:szCs w:val="24"/>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lang w:val="en-US" w:eastAsia="zh-CN"/>
              </w:rPr>
              <w:t>2</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根据本项目特点，投标人应提交的其他资格证明文件：</w:t>
            </w:r>
            <w:r>
              <w:rPr>
                <w:rFonts w:hint="eastAsia" w:ascii="宋体" w:hAnsi="宋体" w:cs="宋体"/>
                <w:i w:val="0"/>
                <w:iCs w:val="0"/>
                <w:caps w:val="0"/>
                <w:spacing w:val="0"/>
                <w:w w:val="100"/>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lang w:val="en-US" w:eastAsia="zh-CN"/>
              </w:rPr>
              <w:t>3</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eastAsia="宋体" w:cs="宋体"/>
                <w:i w:val="0"/>
                <w:iCs w:val="0"/>
                <w:caps w:val="0"/>
                <w:spacing w:val="0"/>
                <w:w w:val="100"/>
                <w:sz w:val="24"/>
                <w:szCs w:val="24"/>
              </w:rPr>
              <w:t>投标人应提交的其他文件：</w:t>
            </w:r>
            <w:r>
              <w:rPr>
                <w:rFonts w:hint="eastAsia" w:ascii="宋体" w:hAnsi="宋体" w:cs="宋体"/>
                <w:i w:val="0"/>
                <w:iCs w:val="0"/>
                <w:caps w:val="0"/>
                <w:spacing w:val="0"/>
                <w:w w:val="100"/>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4</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cs="宋体"/>
                <w:i w:val="0"/>
                <w:iCs w:val="0"/>
                <w:caps w:val="0"/>
                <w:color w:val="auto"/>
                <w:spacing w:val="0"/>
                <w:w w:val="100"/>
                <w:sz w:val="24"/>
                <w:szCs w:val="24"/>
                <w:lang w:val="en-US" w:eastAsia="zh-CN"/>
              </w:rPr>
              <w:t>服务期限：</w:t>
            </w:r>
            <w:r>
              <w:rPr>
                <w:rFonts w:hint="eastAsia" w:ascii="宋体" w:hAnsi="宋体" w:cs="宋体"/>
                <w:color w:val="auto"/>
                <w:kern w:val="0"/>
                <w:sz w:val="24"/>
                <w:szCs w:val="24"/>
                <w:lang w:val="en-US" w:eastAsia="zh-CN"/>
              </w:rPr>
              <w:t>两年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5</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cs="宋体"/>
                <w:i w:val="0"/>
                <w:iCs w:val="0"/>
                <w:caps w:val="0"/>
                <w:color w:val="000000" w:themeColor="text1"/>
                <w:spacing w:val="0"/>
                <w:w w:val="100"/>
                <w:sz w:val="24"/>
                <w:szCs w:val="24"/>
                <w:lang w:val="en-US" w:eastAsia="zh-CN"/>
                <w14:textFill>
                  <w14:solidFill>
                    <w14:schemeClr w14:val="tx1"/>
                  </w14:solidFill>
                </w14:textFill>
              </w:rPr>
              <w:t>服务地点：采购人指定地点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i w:val="0"/>
                <w:iCs w:val="0"/>
                <w:caps w:val="0"/>
                <w:spacing w:val="0"/>
                <w:w w:val="100"/>
                <w:sz w:val="24"/>
                <w:szCs w:val="24"/>
                <w:lang w:val="en-US" w:eastAsia="zh-CN"/>
              </w:rPr>
            </w:pPr>
            <w:r>
              <w:rPr>
                <w:rFonts w:hint="eastAsia" w:ascii="宋体" w:hAnsi="宋体" w:cs="宋体"/>
                <w:i w:val="0"/>
                <w:iCs w:val="0"/>
                <w:caps w:val="0"/>
                <w:spacing w:val="0"/>
                <w:w w:val="100"/>
                <w:sz w:val="24"/>
                <w:szCs w:val="24"/>
                <w:lang w:val="en-US" w:eastAsia="zh-CN"/>
              </w:rPr>
              <w:t>6</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i w:val="0"/>
                <w:iCs w:val="0"/>
                <w:caps w:val="0"/>
                <w:spacing w:val="0"/>
                <w:w w:val="100"/>
                <w:sz w:val="24"/>
                <w:szCs w:val="24"/>
                <w:lang w:eastAsia="zh-CN"/>
              </w:rPr>
            </w:pPr>
            <w:r>
              <w:rPr>
                <w:rFonts w:hint="eastAsia" w:ascii="宋体" w:hAnsi="宋体" w:cs="宋体"/>
                <w:i w:val="0"/>
                <w:iCs w:val="0"/>
                <w:caps w:val="0"/>
                <w:color w:val="000000" w:themeColor="text1"/>
                <w:spacing w:val="0"/>
                <w:w w:val="100"/>
                <w:sz w:val="24"/>
                <w:szCs w:val="24"/>
                <w:lang w:val="en-US" w:eastAsia="zh-CN"/>
                <w14:textFill>
                  <w14:solidFill>
                    <w14:schemeClr w14:val="tx1"/>
                  </w14:solidFill>
                </w14:textFill>
              </w:rPr>
              <w:t>付款方式：</w:t>
            </w:r>
            <w:r>
              <w:rPr>
                <w:rFonts w:hint="eastAsia" w:ascii="宋体" w:hAnsi="宋体" w:cs="宋体"/>
                <w:i w:val="0"/>
                <w:iCs w:val="0"/>
                <w:color w:val="000000" w:themeColor="text1"/>
                <w:sz w:val="24"/>
                <w:szCs w:val="24"/>
                <w:lang w:val="en-US" w:eastAsia="zh-CN"/>
                <w14:textFill>
                  <w14:solidFill>
                    <w14:schemeClr w14:val="tx1"/>
                  </w14:solidFill>
                </w14:textFill>
              </w:rPr>
              <w:t>按合同约定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i w:val="0"/>
                <w:iCs w:val="0"/>
                <w:caps w:val="0"/>
                <w:spacing w:val="0"/>
                <w:w w:val="100"/>
                <w:kern w:val="2"/>
                <w:sz w:val="24"/>
                <w:szCs w:val="24"/>
                <w:lang w:val="en-US" w:eastAsia="zh-CN" w:bidi="ar-SA"/>
              </w:rPr>
            </w:pPr>
            <w:r>
              <w:rPr>
                <w:rFonts w:hint="eastAsia" w:ascii="宋体" w:hAnsi="宋体" w:cs="宋体"/>
                <w:i w:val="0"/>
                <w:iCs w:val="0"/>
                <w:caps w:val="0"/>
                <w:spacing w:val="0"/>
                <w:w w:val="100"/>
                <w:sz w:val="24"/>
                <w:szCs w:val="24"/>
                <w:lang w:val="en-US" w:eastAsia="zh-CN"/>
              </w:rPr>
              <w:t>7</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i w:val="0"/>
                <w:iCs w:val="0"/>
                <w:caps w:val="0"/>
                <w:spacing w:val="0"/>
                <w:w w:val="100"/>
                <w:kern w:val="2"/>
                <w:sz w:val="24"/>
                <w:szCs w:val="24"/>
                <w:lang w:val="en-US" w:eastAsia="zh-CN" w:bidi="ar-SA"/>
              </w:rPr>
            </w:pPr>
            <w:r>
              <w:rPr>
                <w:rFonts w:hint="eastAsia" w:ascii="宋体" w:hAnsi="宋体" w:eastAsia="宋体" w:cs="宋体"/>
                <w:caps w:val="0"/>
                <w:spacing w:val="0"/>
                <w:w w:val="100"/>
                <w:sz w:val="24"/>
                <w:szCs w:val="24"/>
                <w:lang w:val="en-US" w:eastAsia="zh-CN"/>
              </w:rPr>
              <w:t>是否面向中小企业采购预算预留：</w:t>
            </w:r>
            <w:r>
              <w:rPr>
                <w:rFonts w:hint="eastAsia" w:ascii="宋体" w:hAnsi="宋体" w:cs="宋体"/>
                <w:caps w:val="0"/>
                <w:spacing w:val="0"/>
                <w:w w:val="100"/>
                <w:sz w:val="24"/>
                <w:szCs w:val="24"/>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i w:val="0"/>
                <w:iCs w:val="0"/>
                <w:caps w:val="0"/>
                <w:spacing w:val="0"/>
                <w:w w:val="100"/>
                <w:kern w:val="2"/>
                <w:sz w:val="24"/>
                <w:szCs w:val="24"/>
                <w:lang w:val="en-US" w:eastAsia="zh-CN" w:bidi="ar-SA"/>
              </w:rPr>
            </w:pPr>
            <w:r>
              <w:rPr>
                <w:rFonts w:hint="eastAsia" w:ascii="宋体" w:hAnsi="宋体" w:cs="宋体"/>
                <w:i w:val="0"/>
                <w:iCs w:val="0"/>
                <w:caps w:val="0"/>
                <w:spacing w:val="0"/>
                <w:w w:val="100"/>
                <w:sz w:val="24"/>
                <w:szCs w:val="24"/>
                <w:lang w:val="en-US" w:eastAsia="zh-CN"/>
              </w:rPr>
              <w:t>8</w:t>
            </w:r>
          </w:p>
        </w:tc>
        <w:tc>
          <w:tcPr>
            <w:tcW w:w="888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aps w:val="0"/>
                <w:spacing w:val="0"/>
                <w:w w:val="100"/>
                <w:kern w:val="2"/>
                <w:sz w:val="24"/>
                <w:szCs w:val="24"/>
                <w:lang w:val="en-US" w:eastAsia="zh-CN" w:bidi="ar-SA"/>
              </w:rPr>
            </w:pPr>
            <w:r>
              <w:rPr>
                <w:rFonts w:hint="eastAsia" w:ascii="宋体" w:hAnsi="宋体" w:cs="宋体"/>
                <w:caps w:val="0"/>
                <w:spacing w:val="0"/>
                <w:w w:val="100"/>
                <w:sz w:val="24"/>
              </w:rPr>
              <w:t>本项目</w:t>
            </w:r>
            <w:r>
              <w:rPr>
                <w:rFonts w:hint="eastAsia" w:ascii="宋体" w:hAnsi="宋体" w:cs="宋体"/>
                <w:caps w:val="0"/>
                <w:spacing w:val="0"/>
                <w:w w:val="100"/>
                <w:sz w:val="24"/>
                <w:lang w:eastAsia="zh-CN"/>
              </w:rPr>
              <w:t>招标文件</w:t>
            </w:r>
            <w:r>
              <w:rPr>
                <w:rFonts w:hint="eastAsia" w:ascii="宋体" w:hAnsi="宋体" w:cs="宋体"/>
                <w:caps w:val="0"/>
                <w:spacing w:val="0"/>
                <w:w w:val="100"/>
                <w:sz w:val="24"/>
              </w:rPr>
              <w:t>规定的供应商资格条件、有效投标报价、</w:t>
            </w:r>
            <w:r>
              <w:rPr>
                <w:rFonts w:hint="eastAsia" w:ascii="宋体" w:hAnsi="宋体" w:cs="宋体"/>
                <w:caps w:val="0"/>
                <w:spacing w:val="0"/>
                <w:w w:val="100"/>
                <w:sz w:val="24"/>
                <w:lang w:eastAsia="zh-CN"/>
              </w:rPr>
              <w:t>服务期限、服务地点</w:t>
            </w:r>
            <w:r>
              <w:rPr>
                <w:rFonts w:hint="eastAsia" w:ascii="宋体" w:hAnsi="宋体" w:cs="宋体"/>
                <w:caps w:val="0"/>
                <w:spacing w:val="0"/>
                <w:w w:val="100"/>
                <w:sz w:val="24"/>
              </w:rPr>
              <w:t>、</w:t>
            </w:r>
            <w:r>
              <w:rPr>
                <w:rFonts w:hint="eastAsia" w:ascii="宋体" w:hAnsi="宋体" w:cs="宋体"/>
                <w:caps w:val="0"/>
                <w:spacing w:val="0"/>
                <w:w w:val="100"/>
                <w:sz w:val="24"/>
                <w:lang w:eastAsia="zh-CN"/>
              </w:rPr>
              <w:t>投标文件</w:t>
            </w:r>
            <w:r>
              <w:rPr>
                <w:rFonts w:hint="eastAsia" w:ascii="宋体" w:hAnsi="宋体" w:cs="宋体"/>
                <w:caps w:val="0"/>
                <w:spacing w:val="0"/>
                <w:w w:val="100"/>
                <w:sz w:val="24"/>
              </w:rPr>
              <w:t>有效期、付款方式、密封、签字盖章、信用记录等商务条款为实质性响应内容，不满足</w:t>
            </w:r>
            <w:r>
              <w:rPr>
                <w:rFonts w:hint="eastAsia" w:ascii="宋体" w:hAnsi="宋体" w:cs="宋体"/>
                <w:caps w:val="0"/>
                <w:spacing w:val="0"/>
                <w:w w:val="100"/>
                <w:sz w:val="24"/>
                <w:lang w:eastAsia="zh-CN"/>
              </w:rPr>
              <w:t>招标文件</w:t>
            </w:r>
            <w:r>
              <w:rPr>
                <w:rFonts w:hint="eastAsia" w:ascii="宋体" w:hAnsi="宋体" w:cs="宋体"/>
                <w:caps w:val="0"/>
                <w:spacing w:val="0"/>
                <w:w w:val="100"/>
                <w:sz w:val="24"/>
              </w:rPr>
              <w:t>要求的视为无效响应。</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aps w:val="0"/>
          <w:spacing w:val="0"/>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aps w:val="0"/>
          <w:spacing w:val="0"/>
          <w:w w:val="100"/>
          <w:sz w:val="32"/>
          <w:szCs w:val="32"/>
          <w:lang w:val="en-US" w:eastAsia="zh-CN"/>
        </w:rPr>
      </w:pPr>
    </w:p>
    <w:p>
      <w:pPr>
        <w:keepNext w:val="0"/>
        <w:keepLines w:val="0"/>
        <w:pageBreakBefore/>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aps w:val="0"/>
          <w:spacing w:val="0"/>
          <w:w w:val="100"/>
          <w:sz w:val="32"/>
          <w:szCs w:val="32"/>
          <w:lang w:val="en-US" w:eastAsia="zh-CN"/>
        </w:rPr>
      </w:pPr>
    </w:p>
    <w:p>
      <w:pPr>
        <w:pStyle w:val="3"/>
        <w:pageBreakBefore w:val="0"/>
        <w:kinsoku/>
        <w:wordWrap/>
        <w:overflowPunct/>
        <w:topLinePunct w:val="0"/>
        <w:autoSpaceDE/>
        <w:autoSpaceDN/>
        <w:bidi w:val="0"/>
        <w:textAlignment w:val="auto"/>
        <w:rPr>
          <w:rFonts w:hint="eastAsia" w:ascii="仿宋_GB2312" w:hAnsi="仿宋_GB2312" w:eastAsia="仿宋_GB2312" w:cs="仿宋_GB2312"/>
          <w:caps w:val="0"/>
          <w:spacing w:val="0"/>
          <w:w w:val="100"/>
          <w:sz w:val="32"/>
          <w:szCs w:val="32"/>
        </w:rPr>
      </w:pPr>
      <w:bookmarkStart w:id="2" w:name="_Toc24298"/>
      <w:r>
        <w:rPr>
          <w:rFonts w:hint="eastAsia"/>
          <w:caps w:val="0"/>
          <w:spacing w:val="0"/>
          <w:w w:val="100"/>
          <w:lang w:val="en-US" w:eastAsia="zh-CN"/>
        </w:rPr>
        <w:t>投标人须知</w:t>
      </w:r>
      <w:bookmarkEnd w:id="2"/>
      <w:bookmarkStart w:id="3" w:name="_Toc515647757"/>
      <w:bookmarkStart w:id="4" w:name="_Toc216582805"/>
      <w:bookmarkStart w:id="5" w:name="_Toc520356143"/>
      <w:bookmarkStart w:id="6" w:name="_Toc21015"/>
      <w:bookmarkStart w:id="7" w:name="_Toc532473449"/>
      <w:bookmarkStart w:id="8" w:name="_Toc21215"/>
      <w:bookmarkStart w:id="9" w:name="_Toc2582263"/>
    </w:p>
    <w:bookmarkEnd w:id="3"/>
    <w:bookmarkEnd w:id="4"/>
    <w:bookmarkEnd w:id="5"/>
    <w:p>
      <w:pPr>
        <w:pStyle w:val="4"/>
        <w:pageBreakBefore w:val="0"/>
        <w:widowControl w:val="0"/>
        <w:kinsoku/>
        <w:wordWrap/>
        <w:overflowPunct/>
        <w:topLinePunct w:val="0"/>
        <w:autoSpaceDE/>
        <w:autoSpaceDN/>
        <w:bidi w:val="0"/>
        <w:snapToGrid/>
        <w:spacing w:before="0" w:beforeLines="0" w:after="0" w:afterLines="0" w:line="360" w:lineRule="auto"/>
        <w:jc w:val="center"/>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eastAsia="zh-CN"/>
        </w:rPr>
        <w:t>（一）</w:t>
      </w:r>
      <w:r>
        <w:rPr>
          <w:rFonts w:hint="eastAsia" w:ascii="宋体" w:hAnsi="宋体" w:eastAsia="宋体" w:cs="宋体"/>
          <w:caps w:val="0"/>
          <w:spacing w:val="0"/>
          <w:w w:val="100"/>
          <w:sz w:val="24"/>
          <w:szCs w:val="24"/>
        </w:rPr>
        <w:t>总则</w:t>
      </w:r>
      <w:bookmarkEnd w:id="6"/>
      <w:bookmarkEnd w:id="7"/>
      <w:bookmarkEnd w:id="8"/>
      <w:bookmarkEnd w:id="9"/>
    </w:p>
    <w:p>
      <w:pPr>
        <w:pStyle w:val="5"/>
        <w:pageBreakBefore w:val="0"/>
        <w:widowControl w:val="0"/>
        <w:kinsoku/>
        <w:wordWrap/>
        <w:overflowPunct/>
        <w:topLinePunct w:val="0"/>
        <w:autoSpaceDE/>
        <w:autoSpaceDN/>
        <w:bidi w:val="0"/>
        <w:snapToGrid/>
        <w:spacing w:before="0" w:after="0" w:line="360" w:lineRule="auto"/>
        <w:ind w:left="0" w:firstLine="480" w:firstLineChars="200"/>
        <w:textAlignment w:val="auto"/>
        <w:rPr>
          <w:rFonts w:hint="eastAsia" w:ascii="宋体" w:hAnsi="宋体" w:eastAsia="宋体" w:cs="宋体"/>
          <w:caps w:val="0"/>
          <w:spacing w:val="0"/>
          <w:w w:val="100"/>
          <w:sz w:val="24"/>
          <w:szCs w:val="24"/>
          <w:u w:val="none"/>
        </w:rPr>
      </w:pPr>
      <w:bookmarkStart w:id="10" w:name="_Toc520356144"/>
      <w:bookmarkStart w:id="11" w:name="_Toc32189"/>
      <w:bookmarkStart w:id="12" w:name="_Toc532473450"/>
      <w:bookmarkStart w:id="13" w:name="_Toc515647758"/>
      <w:bookmarkStart w:id="14" w:name="_Toc32623"/>
      <w:bookmarkStart w:id="15" w:name="_Toc2582264"/>
      <w:r>
        <w:rPr>
          <w:rFonts w:hint="eastAsia" w:ascii="宋体" w:hAnsi="宋体" w:eastAsia="宋体" w:cs="宋体"/>
          <w:caps w:val="0"/>
          <w:spacing w:val="0"/>
          <w:w w:val="100"/>
          <w:sz w:val="24"/>
          <w:szCs w:val="24"/>
          <w:u w:val="none"/>
        </w:rPr>
        <w:t>1.采购人、采购代理机构及</w:t>
      </w:r>
      <w:bookmarkEnd w:id="10"/>
      <w:r>
        <w:rPr>
          <w:rFonts w:hint="eastAsia" w:ascii="宋体" w:hAnsi="宋体" w:eastAsia="宋体" w:cs="宋体"/>
          <w:caps w:val="0"/>
          <w:spacing w:val="0"/>
          <w:w w:val="100"/>
          <w:sz w:val="24"/>
          <w:szCs w:val="24"/>
          <w:u w:val="none"/>
        </w:rPr>
        <w:t>投标人</w:t>
      </w:r>
      <w:bookmarkEnd w:id="11"/>
      <w:bookmarkEnd w:id="12"/>
      <w:bookmarkEnd w:id="13"/>
      <w:bookmarkEnd w:id="14"/>
      <w:bookmarkEnd w:id="15"/>
    </w:p>
    <w:p>
      <w:pPr>
        <w:pageBreakBefore w:val="0"/>
        <w:widowControl w:val="0"/>
        <w:tabs>
          <w:tab w:val="left" w:pos="0"/>
        </w:tabs>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 xml:space="preserve">1 </w:t>
      </w:r>
      <w:r>
        <w:rPr>
          <w:rFonts w:hint="eastAsia" w:ascii="宋体" w:hAnsi="宋体" w:eastAsia="宋体" w:cs="宋体"/>
          <w:caps w:val="0"/>
          <w:spacing w:val="0"/>
          <w:w w:val="100"/>
          <w:sz w:val="24"/>
          <w:szCs w:val="24"/>
        </w:rPr>
        <w:t>采购人：是指依法进行政府采购的国家机关、事业单位、团体组织。</w:t>
      </w:r>
    </w:p>
    <w:p>
      <w:pPr>
        <w:pageBreakBefore w:val="0"/>
        <w:widowControl w:val="0"/>
        <w:tabs>
          <w:tab w:val="left" w:pos="142"/>
        </w:tabs>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1.2 采购代理机构：是指集中采购机构或从事采购代理业务的社会中介机构。</w:t>
      </w:r>
    </w:p>
    <w:p>
      <w:pPr>
        <w:pageBreakBefore w:val="0"/>
        <w:widowControl w:val="0"/>
        <w:tabs>
          <w:tab w:val="left" w:pos="142"/>
        </w:tabs>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1.3 投标人：是指响应招标、参加投标竞争的法人、非法人组织或者自然人。潜在投标人：以招标文件规定的方式获取本项目招标文件的法人、非法人组织或者自然人。</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1.4 投标人</w:t>
      </w:r>
      <w:r>
        <w:rPr>
          <w:rFonts w:hint="eastAsia" w:ascii="宋体" w:hAnsi="宋体" w:eastAsia="宋体" w:cs="宋体"/>
          <w:caps w:val="0"/>
          <w:spacing w:val="0"/>
          <w:w w:val="100"/>
          <w:sz w:val="24"/>
          <w:szCs w:val="24"/>
        </w:rPr>
        <w:t>须满足以下条件：</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1</w:t>
      </w:r>
      <w:r>
        <w:rPr>
          <w:rFonts w:hint="eastAsia" w:ascii="宋体" w:hAnsi="宋体" w:eastAsia="宋体" w:cs="宋体"/>
          <w:caps w:val="0"/>
          <w:spacing w:val="0"/>
          <w:w w:val="100"/>
          <w:sz w:val="24"/>
          <w:szCs w:val="24"/>
        </w:rPr>
        <w:t xml:space="preserve"> 具备《中华人民共和国政府采购法》第二十二条关</w:t>
      </w:r>
      <w:r>
        <w:rPr>
          <w:rFonts w:hint="eastAsia" w:ascii="宋体" w:hAnsi="宋体" w:eastAsia="宋体" w:cs="宋体"/>
          <w:caps w:val="0"/>
          <w:spacing w:val="0"/>
          <w:w w:val="100"/>
          <w:sz w:val="24"/>
          <w:szCs w:val="24"/>
          <w:lang w:eastAsia="zh-CN"/>
        </w:rPr>
        <w:t>于</w:t>
      </w:r>
      <w:r>
        <w:rPr>
          <w:rFonts w:hint="eastAsia" w:ascii="宋体" w:hAnsi="宋体" w:eastAsia="宋体" w:cs="宋体"/>
          <w:caps w:val="0"/>
          <w:spacing w:val="0"/>
          <w:w w:val="100"/>
          <w:sz w:val="24"/>
          <w:szCs w:val="24"/>
        </w:rPr>
        <w:t>供应商条件的规定。</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 xml:space="preserve"> 以招标文件规定的方式获得了本项目的招标文件。</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3</w:t>
      </w:r>
      <w:r>
        <w:rPr>
          <w:rFonts w:hint="eastAsia" w:ascii="宋体" w:hAnsi="宋体" w:eastAsia="宋体" w:cs="宋体"/>
          <w:caps w:val="0"/>
          <w:spacing w:val="0"/>
          <w:w w:val="100"/>
          <w:sz w:val="24"/>
          <w:szCs w:val="24"/>
        </w:rPr>
        <w:t xml:space="preserve"> 符合</w:t>
      </w:r>
      <w:r>
        <w:rPr>
          <w:rFonts w:hint="eastAsia" w:ascii="宋体" w:hAnsi="宋体" w:eastAsia="宋体" w:cs="宋体"/>
          <w:caps w:val="0"/>
          <w:spacing w:val="0"/>
          <w:w w:val="100"/>
          <w:sz w:val="24"/>
          <w:szCs w:val="24"/>
          <w:lang w:eastAsia="zh-CN"/>
        </w:rPr>
        <w:t>本项目</w:t>
      </w:r>
      <w:r>
        <w:rPr>
          <w:rFonts w:hint="eastAsia" w:ascii="宋体" w:hAnsi="宋体" w:eastAsia="宋体" w:cs="宋体"/>
          <w:caps w:val="0"/>
          <w:spacing w:val="0"/>
          <w:w w:val="100"/>
          <w:sz w:val="24"/>
          <w:szCs w:val="24"/>
        </w:rPr>
        <w:t>合格投标人的其他资格要求</w:t>
      </w:r>
      <w:r>
        <w:rPr>
          <w:rFonts w:hint="eastAsia" w:ascii="宋体" w:hAnsi="宋体" w:eastAsia="宋体" w:cs="宋体"/>
          <w:caps w:val="0"/>
          <w:spacing w:val="0"/>
          <w:w w:val="100"/>
          <w:sz w:val="24"/>
          <w:szCs w:val="24"/>
          <w:lang w:eastAsia="zh-CN"/>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 xml:space="preserve"> 若</w:t>
      </w:r>
      <w:r>
        <w:rPr>
          <w:rFonts w:hint="eastAsia" w:ascii="宋体" w:hAnsi="宋体" w:eastAsia="宋体" w:cs="宋体"/>
          <w:caps w:val="0"/>
          <w:spacing w:val="0"/>
          <w:w w:val="100"/>
          <w:sz w:val="24"/>
          <w:szCs w:val="24"/>
          <w:u w:val="none"/>
          <w:lang w:eastAsia="zh-CN"/>
        </w:rPr>
        <w:t>本项目</w:t>
      </w:r>
      <w:r>
        <w:rPr>
          <w:rFonts w:hint="eastAsia" w:ascii="宋体" w:hAnsi="宋体" w:eastAsia="宋体" w:cs="宋体"/>
          <w:caps w:val="0"/>
          <w:spacing w:val="0"/>
          <w:w w:val="100"/>
          <w:sz w:val="24"/>
          <w:szCs w:val="24"/>
        </w:rPr>
        <w:t>专门面向中小企业采购的，如投标人非中小企业</w:t>
      </w:r>
      <w:r>
        <w:rPr>
          <w:rFonts w:hint="eastAsia" w:ascii="宋体" w:hAnsi="宋体" w:eastAsia="宋体" w:cs="宋体"/>
          <w:caps w:val="0"/>
          <w:spacing w:val="0"/>
          <w:w w:val="100"/>
          <w:sz w:val="24"/>
          <w:szCs w:val="24"/>
          <w:lang w:eastAsia="zh-CN"/>
        </w:rPr>
        <w:t>制造</w:t>
      </w:r>
      <w:r>
        <w:rPr>
          <w:rFonts w:hint="eastAsia" w:ascii="宋体" w:hAnsi="宋体" w:eastAsia="宋体" w:cs="宋体"/>
          <w:caps w:val="0"/>
          <w:spacing w:val="0"/>
          <w:w w:val="100"/>
          <w:sz w:val="24"/>
          <w:szCs w:val="24"/>
        </w:rPr>
        <w:t>，其投标将被认定为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 xml:space="preserve"> 如</w:t>
      </w:r>
      <w:r>
        <w:rPr>
          <w:rFonts w:hint="eastAsia" w:ascii="宋体" w:hAnsi="宋体" w:eastAsia="宋体" w:cs="宋体"/>
          <w:caps w:val="0"/>
          <w:spacing w:val="0"/>
          <w:w w:val="100"/>
          <w:sz w:val="24"/>
          <w:szCs w:val="24"/>
          <w:lang w:eastAsia="zh-CN"/>
        </w:rPr>
        <w:t>本项目</w:t>
      </w:r>
      <w:r>
        <w:rPr>
          <w:rFonts w:hint="eastAsia" w:ascii="宋体" w:hAnsi="宋体" w:eastAsia="宋体" w:cs="宋体"/>
          <w:caps w:val="0"/>
          <w:spacing w:val="0"/>
          <w:w w:val="100"/>
          <w:sz w:val="24"/>
          <w:szCs w:val="24"/>
        </w:rPr>
        <w:t>允许联合体投标，对联合体规定如下：</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.1 两个及以上供应商可以组成一个投标联合体，以一个投标人的身份投标。</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.2 联合体各方均应符合本须知</w:t>
      </w:r>
      <w:r>
        <w:rPr>
          <w:rFonts w:hint="eastAsia" w:ascii="宋体" w:hAnsi="宋体" w:eastAsia="宋体" w:cs="宋体"/>
          <w:caps w:val="0"/>
          <w:spacing w:val="0"/>
          <w:w w:val="100"/>
          <w:sz w:val="24"/>
          <w:szCs w:val="24"/>
          <w:lang w:val="en-US" w:eastAsia="zh-CN"/>
        </w:rPr>
        <w:t>1.4.1的</w:t>
      </w:r>
      <w:r>
        <w:rPr>
          <w:rFonts w:hint="eastAsia" w:ascii="宋体" w:hAnsi="宋体" w:eastAsia="宋体" w:cs="宋体"/>
          <w:caps w:val="0"/>
          <w:spacing w:val="0"/>
          <w:w w:val="100"/>
          <w:sz w:val="24"/>
          <w:szCs w:val="24"/>
        </w:rPr>
        <w:t>规定。</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.3 采购人根据采购项目对投标人的特殊要求，联合体中至少应当有一方符合相关规定。</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.4 联合体各方应签订共同投标协议，明确约定联合体各方承担的工作和相应的责任，并将共同投标协议作为投标文件的内容提交。</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.5 大中型企业、其他自然人、法人或者非法人组织与小型、微型企业组成联合体共同参加投标，共同投标协议中应写明小型、微型企业的协议合同金额占到共同投标协议投标总金额的比例。</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.6 以联合体形式参加政府采购活动的，联合体各方不得再单独参加或者与其他供应商另外组成联合体参加本项目同一合同项下的投标，否则相关投标将被认定为</w:t>
      </w:r>
      <w:r>
        <w:rPr>
          <w:rFonts w:hint="eastAsia" w:ascii="宋体" w:hAnsi="宋体" w:eastAsia="宋体" w:cs="宋体"/>
          <w:b/>
          <w:caps w:val="0"/>
          <w:spacing w:val="0"/>
          <w:w w:val="100"/>
          <w:sz w:val="24"/>
          <w:szCs w:val="24"/>
        </w:rPr>
        <w:t>投标无效</w:t>
      </w:r>
      <w:r>
        <w:rPr>
          <w:rFonts w:hint="eastAsia" w:ascii="宋体" w:hAnsi="宋体" w:eastAsia="宋体" w:cs="宋体"/>
          <w:b/>
          <w:caps w:val="0"/>
          <w:spacing w:val="0"/>
          <w:w w:val="100"/>
          <w:sz w:val="24"/>
          <w:szCs w:val="24"/>
          <w:lang w:eastAsia="zh-CN"/>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6</w:t>
      </w:r>
      <w:r>
        <w:rPr>
          <w:rFonts w:hint="eastAsia" w:ascii="宋体" w:hAnsi="宋体" w:eastAsia="宋体" w:cs="宋体"/>
          <w:caps w:val="0"/>
          <w:spacing w:val="0"/>
          <w:w w:val="100"/>
          <w:sz w:val="24"/>
          <w:szCs w:val="24"/>
        </w:rPr>
        <w:t xml:space="preserve"> 单位负责人为同一人或者存在直接控股、管理关系的不同供应商参与本项目同一合同项下的投标的，其相关投标将被认定为</w:t>
      </w:r>
      <w:r>
        <w:rPr>
          <w:rFonts w:hint="eastAsia" w:ascii="宋体" w:hAnsi="宋体" w:eastAsia="宋体" w:cs="宋体"/>
          <w:b/>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7</w:t>
      </w:r>
      <w:r>
        <w:rPr>
          <w:rFonts w:hint="eastAsia" w:ascii="宋体" w:hAnsi="宋体" w:eastAsia="宋体" w:cs="宋体"/>
          <w:caps w:val="0"/>
          <w:spacing w:val="0"/>
          <w:w w:val="100"/>
          <w:sz w:val="24"/>
          <w:szCs w:val="24"/>
        </w:rPr>
        <w:t xml:space="preserve"> 为本项目提供过整体设计、规范编制或者项目管理、监理、检测等服务的供应商，不得再参加本项目上述服务以外的其他采购活动。否则其投标将被认定为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bCs/>
          <w:caps w:val="0"/>
          <w:spacing w:val="0"/>
          <w:w w:val="100"/>
          <w:sz w:val="24"/>
          <w:szCs w:val="24"/>
        </w:rPr>
      </w:pPr>
      <w:r>
        <w:rPr>
          <w:rFonts w:hint="eastAsia" w:ascii="宋体" w:hAnsi="宋体" w:eastAsia="宋体" w:cs="宋体"/>
          <w:caps w:val="0"/>
          <w:spacing w:val="0"/>
          <w:w w:val="100"/>
          <w:sz w:val="24"/>
          <w:szCs w:val="24"/>
          <w:lang w:val="en-US" w:eastAsia="zh-CN"/>
        </w:rPr>
        <w:t xml:space="preserve">1.8 </w:t>
      </w:r>
      <w:r>
        <w:rPr>
          <w:rFonts w:hint="eastAsia" w:ascii="宋体" w:hAnsi="宋体" w:eastAsia="宋体" w:cs="宋体"/>
          <w:bCs/>
          <w:caps w:val="0"/>
          <w:spacing w:val="0"/>
          <w:w w:val="100"/>
          <w:sz w:val="24"/>
          <w:szCs w:val="24"/>
        </w:rPr>
        <w:t>在政府采购活动中，采购人员及相关人员与供应商有下列利害关系之一的，应当回避：</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lang w:val="en-US" w:eastAsia="zh-CN"/>
        </w:rPr>
        <w:t xml:space="preserve">1.8.1 </w:t>
      </w:r>
      <w:r>
        <w:rPr>
          <w:rFonts w:hint="eastAsia" w:ascii="宋体" w:hAnsi="宋体" w:eastAsia="宋体" w:cs="宋体"/>
          <w:bCs/>
          <w:caps w:val="0"/>
          <w:spacing w:val="0"/>
          <w:w w:val="100"/>
          <w:sz w:val="24"/>
          <w:szCs w:val="24"/>
        </w:rPr>
        <w:t>参加采购活动前3年内与供应商存在劳动关系</w:t>
      </w:r>
      <w:r>
        <w:rPr>
          <w:rFonts w:hint="eastAsia" w:ascii="宋体" w:hAnsi="宋体" w:eastAsia="宋体" w:cs="宋体"/>
          <w:bCs/>
          <w:caps w:val="0"/>
          <w:spacing w:val="0"/>
          <w:w w:val="100"/>
          <w:sz w:val="24"/>
          <w:szCs w:val="24"/>
          <w:lang w:eastAsia="zh-CN"/>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lang w:val="en-US" w:eastAsia="zh-CN"/>
        </w:rPr>
        <w:t xml:space="preserve">1.8.2 </w:t>
      </w:r>
      <w:r>
        <w:rPr>
          <w:rFonts w:hint="eastAsia" w:ascii="宋体" w:hAnsi="宋体" w:eastAsia="宋体" w:cs="宋体"/>
          <w:bCs/>
          <w:caps w:val="0"/>
          <w:spacing w:val="0"/>
          <w:w w:val="100"/>
          <w:sz w:val="24"/>
          <w:szCs w:val="24"/>
        </w:rPr>
        <w:t>参加采购活动前3年内担任供应商的董事、监事</w:t>
      </w:r>
      <w:r>
        <w:rPr>
          <w:rFonts w:hint="eastAsia" w:ascii="宋体" w:hAnsi="宋体" w:eastAsia="宋体" w:cs="宋体"/>
          <w:bCs/>
          <w:caps w:val="0"/>
          <w:spacing w:val="0"/>
          <w:w w:val="100"/>
          <w:sz w:val="24"/>
          <w:szCs w:val="24"/>
          <w:lang w:eastAsia="zh-CN"/>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lang w:val="en-US" w:eastAsia="zh-CN"/>
        </w:rPr>
        <w:t xml:space="preserve">1.8.3 </w:t>
      </w:r>
      <w:r>
        <w:rPr>
          <w:rFonts w:hint="eastAsia" w:ascii="宋体" w:hAnsi="宋体" w:eastAsia="宋体" w:cs="宋体"/>
          <w:bCs/>
          <w:caps w:val="0"/>
          <w:spacing w:val="0"/>
          <w:w w:val="100"/>
          <w:sz w:val="24"/>
          <w:szCs w:val="24"/>
        </w:rPr>
        <w:t>参加采购活动前3年内是供应商的控股股东或者实际控制人</w:t>
      </w:r>
      <w:r>
        <w:rPr>
          <w:rFonts w:hint="eastAsia" w:ascii="宋体" w:hAnsi="宋体" w:eastAsia="宋体" w:cs="宋体"/>
          <w:bCs/>
          <w:caps w:val="0"/>
          <w:spacing w:val="0"/>
          <w:w w:val="100"/>
          <w:sz w:val="24"/>
          <w:szCs w:val="24"/>
          <w:lang w:eastAsia="zh-CN"/>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lang w:val="en-US" w:eastAsia="zh-CN"/>
        </w:rPr>
        <w:t xml:space="preserve">1.8.4 </w:t>
      </w:r>
      <w:r>
        <w:rPr>
          <w:rFonts w:hint="eastAsia" w:ascii="宋体" w:hAnsi="宋体" w:eastAsia="宋体" w:cs="宋体"/>
          <w:bCs/>
          <w:caps w:val="0"/>
          <w:spacing w:val="0"/>
          <w:w w:val="100"/>
          <w:sz w:val="24"/>
          <w:szCs w:val="24"/>
        </w:rPr>
        <w:t>与供应商的法定代表人或者负责人有夫妻、直系血亲、三代以内旁系血亲或者近姻亲关系</w:t>
      </w:r>
      <w:r>
        <w:rPr>
          <w:rFonts w:hint="eastAsia" w:ascii="宋体" w:hAnsi="宋体" w:eastAsia="宋体" w:cs="宋体"/>
          <w:bCs/>
          <w:caps w:val="0"/>
          <w:spacing w:val="0"/>
          <w:w w:val="100"/>
          <w:sz w:val="24"/>
          <w:szCs w:val="24"/>
          <w:lang w:eastAsia="zh-CN"/>
        </w:rPr>
        <w:t>。</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val="en-US" w:eastAsia="zh-CN"/>
        </w:rPr>
        <w:t xml:space="preserve">1.8.5 </w:t>
      </w:r>
      <w:r>
        <w:rPr>
          <w:rFonts w:hint="eastAsia" w:ascii="宋体" w:hAnsi="宋体" w:eastAsia="宋体" w:cs="宋体"/>
          <w:bCs/>
          <w:caps w:val="0"/>
          <w:spacing w:val="0"/>
          <w:w w:val="100"/>
          <w:sz w:val="24"/>
          <w:szCs w:val="24"/>
        </w:rPr>
        <w:t>与供应商有其他可能影响政府采购活动公平、公正进行的关系。</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bCs/>
          <w:caps w:val="0"/>
          <w:spacing w:val="0"/>
          <w:w w:val="100"/>
          <w:sz w:val="24"/>
          <w:szCs w:val="24"/>
          <w:lang w:val="en-US" w:eastAsia="zh-CN"/>
        </w:rPr>
        <w:t xml:space="preserve">1.8.6 </w:t>
      </w:r>
      <w:r>
        <w:rPr>
          <w:rFonts w:hint="eastAsia" w:ascii="宋体" w:hAnsi="宋体" w:eastAsia="宋体" w:cs="宋体"/>
          <w:bCs/>
          <w:caps w:val="0"/>
          <w:spacing w:val="0"/>
          <w:w w:val="100"/>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pageBreakBefore w:val="0"/>
        <w:widowControl w:val="0"/>
        <w:kinsoku/>
        <w:wordWrap/>
        <w:overflowPunct/>
        <w:topLinePunct w:val="0"/>
        <w:autoSpaceDE/>
        <w:autoSpaceDN/>
        <w:bidi w:val="0"/>
        <w:snapToGrid/>
        <w:spacing w:before="0" w:after="0" w:line="360" w:lineRule="auto"/>
        <w:ind w:left="0" w:firstLine="480" w:firstLineChars="200"/>
        <w:textAlignment w:val="auto"/>
        <w:rPr>
          <w:rFonts w:hint="eastAsia" w:ascii="宋体" w:hAnsi="宋体" w:eastAsia="宋体" w:cs="宋体"/>
          <w:caps w:val="0"/>
          <w:spacing w:val="0"/>
          <w:w w:val="100"/>
          <w:sz w:val="24"/>
          <w:szCs w:val="24"/>
          <w:u w:val="none"/>
        </w:rPr>
      </w:pPr>
      <w:bookmarkStart w:id="16" w:name="_Toc5286"/>
      <w:bookmarkStart w:id="17" w:name="_Toc2582265"/>
      <w:bookmarkStart w:id="18" w:name="_Toc532473451"/>
      <w:bookmarkStart w:id="19" w:name="_Toc515647759"/>
      <w:bookmarkStart w:id="20" w:name="_Toc12139"/>
      <w:r>
        <w:rPr>
          <w:rFonts w:hint="eastAsia" w:ascii="宋体" w:hAnsi="宋体" w:eastAsia="宋体" w:cs="宋体"/>
          <w:caps w:val="0"/>
          <w:spacing w:val="0"/>
          <w:w w:val="100"/>
          <w:sz w:val="24"/>
          <w:szCs w:val="24"/>
          <w:u w:val="none"/>
        </w:rPr>
        <w:t>2.资金来源</w:t>
      </w:r>
      <w:bookmarkEnd w:id="16"/>
      <w:bookmarkEnd w:id="17"/>
      <w:bookmarkEnd w:id="18"/>
      <w:bookmarkEnd w:id="19"/>
      <w:bookmarkEnd w:id="20"/>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本项目的采购人已获得足以支付本次招标后所签订的合同项下的资金。</w:t>
      </w:r>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 xml:space="preserve"> 投标人报价超过招标文件规定的预算金额或者最高限价的，其投标将被认定为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Style w:val="5"/>
        <w:pageBreakBefore w:val="0"/>
        <w:widowControl w:val="0"/>
        <w:kinsoku/>
        <w:wordWrap/>
        <w:overflowPunct/>
        <w:topLinePunct w:val="0"/>
        <w:autoSpaceDE/>
        <w:autoSpaceDN/>
        <w:bidi w:val="0"/>
        <w:snapToGrid/>
        <w:spacing w:before="0" w:after="0" w:line="360" w:lineRule="auto"/>
        <w:ind w:left="0" w:firstLine="480" w:firstLineChars="200"/>
        <w:textAlignment w:val="auto"/>
        <w:rPr>
          <w:rFonts w:hint="eastAsia" w:ascii="宋体" w:hAnsi="宋体" w:eastAsia="宋体" w:cs="宋体"/>
          <w:caps w:val="0"/>
          <w:spacing w:val="0"/>
          <w:w w:val="100"/>
          <w:sz w:val="24"/>
          <w:szCs w:val="24"/>
          <w:u w:val="none"/>
        </w:rPr>
      </w:pPr>
      <w:bookmarkStart w:id="21" w:name="_Toc20526"/>
      <w:bookmarkStart w:id="22" w:name="_Toc532473452"/>
      <w:bookmarkStart w:id="23" w:name="_Toc15936"/>
      <w:bookmarkStart w:id="24" w:name="_Toc520356145"/>
      <w:bookmarkStart w:id="25" w:name="_Toc515647760"/>
      <w:bookmarkStart w:id="26" w:name="_Toc2582266"/>
      <w:r>
        <w:rPr>
          <w:rFonts w:hint="eastAsia" w:ascii="宋体" w:hAnsi="宋体" w:eastAsia="宋体" w:cs="宋体"/>
          <w:caps w:val="0"/>
          <w:spacing w:val="0"/>
          <w:w w:val="100"/>
          <w:sz w:val="24"/>
          <w:szCs w:val="24"/>
          <w:u w:val="none"/>
        </w:rPr>
        <w:t>3.投标费用</w:t>
      </w:r>
      <w:bookmarkEnd w:id="21"/>
      <w:bookmarkEnd w:id="22"/>
      <w:bookmarkEnd w:id="23"/>
      <w:bookmarkEnd w:id="24"/>
      <w:bookmarkEnd w:id="25"/>
      <w:bookmarkEnd w:id="26"/>
    </w:p>
    <w:p>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_GB2312" w:hAnsi="仿宋_GB2312" w:eastAsia="仿宋_GB2312" w:cs="仿宋_GB2312"/>
          <w:caps w:val="0"/>
          <w:spacing w:val="0"/>
          <w:w w:val="100"/>
          <w:sz w:val="32"/>
          <w:szCs w:val="32"/>
        </w:rPr>
      </w:pPr>
      <w:r>
        <w:rPr>
          <w:rFonts w:hint="eastAsia" w:ascii="宋体" w:hAnsi="宋体" w:eastAsia="宋体" w:cs="宋体"/>
          <w:caps w:val="0"/>
          <w:spacing w:val="0"/>
          <w:w w:val="100"/>
          <w:sz w:val="24"/>
          <w:szCs w:val="24"/>
        </w:rPr>
        <w:t>不论投标结果如何，投标人应承担所有与投标有关的费用。</w:t>
      </w:r>
    </w:p>
    <w:p>
      <w:pPr>
        <w:pStyle w:val="4"/>
        <w:pageBreakBefore w:val="0"/>
        <w:widowControl w:val="0"/>
        <w:kinsoku/>
        <w:wordWrap/>
        <w:overflowPunct/>
        <w:topLinePunct w:val="0"/>
        <w:autoSpaceDE/>
        <w:autoSpaceDN/>
        <w:bidi w:val="0"/>
        <w:snapToGrid/>
        <w:spacing w:before="0" w:beforeLines="0" w:after="0" w:afterLines="0" w:line="360" w:lineRule="auto"/>
        <w:jc w:val="center"/>
        <w:textAlignment w:val="auto"/>
        <w:rPr>
          <w:rFonts w:hint="eastAsia" w:ascii="宋体" w:hAnsi="宋体" w:eastAsia="宋体" w:cs="宋体"/>
          <w:caps w:val="0"/>
          <w:spacing w:val="0"/>
          <w:w w:val="100"/>
          <w:sz w:val="24"/>
          <w:szCs w:val="24"/>
        </w:rPr>
      </w:pPr>
      <w:bookmarkStart w:id="27" w:name="_Toc21566"/>
      <w:bookmarkStart w:id="28" w:name="_Toc2582268"/>
      <w:bookmarkStart w:id="29" w:name="_Toc4365"/>
      <w:bookmarkStart w:id="30" w:name="_Toc532473454"/>
      <w:bookmarkStart w:id="31" w:name="_Toc520356146"/>
      <w:bookmarkStart w:id="32" w:name="_Toc515647762"/>
      <w:bookmarkStart w:id="33" w:name="_Toc216582806"/>
      <w:r>
        <w:rPr>
          <w:rFonts w:hint="eastAsia" w:ascii="宋体" w:hAnsi="宋体" w:eastAsia="宋体" w:cs="宋体"/>
          <w:caps w:val="0"/>
          <w:spacing w:val="0"/>
          <w:w w:val="100"/>
          <w:sz w:val="24"/>
          <w:szCs w:val="24"/>
          <w:lang w:eastAsia="zh-CN"/>
        </w:rPr>
        <w:t>（二）</w:t>
      </w:r>
      <w:r>
        <w:rPr>
          <w:rFonts w:hint="eastAsia" w:ascii="宋体" w:hAnsi="宋体" w:eastAsia="宋体" w:cs="宋体"/>
          <w:caps w:val="0"/>
          <w:spacing w:val="0"/>
          <w:w w:val="100"/>
          <w:sz w:val="24"/>
          <w:szCs w:val="24"/>
        </w:rPr>
        <w:t>招标文件</w:t>
      </w:r>
      <w:bookmarkEnd w:id="27"/>
      <w:bookmarkEnd w:id="28"/>
      <w:bookmarkEnd w:id="29"/>
      <w:bookmarkEnd w:id="30"/>
      <w:bookmarkEnd w:id="31"/>
      <w:bookmarkEnd w:id="32"/>
      <w:bookmarkEnd w:id="33"/>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34" w:name="_Toc520356147"/>
      <w:bookmarkStart w:id="35" w:name="_Toc25743"/>
      <w:bookmarkStart w:id="36" w:name="_Toc14084"/>
      <w:bookmarkStart w:id="37" w:name="_Toc532473455"/>
      <w:bookmarkStart w:id="38" w:name="_Toc2582269"/>
      <w:bookmarkStart w:id="39" w:name="_Toc515647763"/>
      <w:r>
        <w:rPr>
          <w:rFonts w:hint="eastAsia" w:ascii="宋体" w:hAnsi="宋体" w:eastAsia="宋体" w:cs="宋体"/>
          <w:caps w:val="0"/>
          <w:spacing w:val="0"/>
          <w:w w:val="100"/>
          <w:sz w:val="24"/>
          <w:szCs w:val="24"/>
          <w:u w:val="none"/>
          <w:lang w:val="en-US" w:eastAsia="zh-CN"/>
        </w:rPr>
        <w:t>4</w:t>
      </w:r>
      <w:r>
        <w:rPr>
          <w:rFonts w:hint="eastAsia" w:ascii="宋体" w:hAnsi="宋体" w:eastAsia="宋体" w:cs="宋体"/>
          <w:caps w:val="0"/>
          <w:spacing w:val="0"/>
          <w:w w:val="100"/>
          <w:sz w:val="24"/>
          <w:szCs w:val="24"/>
          <w:u w:val="none"/>
        </w:rPr>
        <w:t>.招标文件构成</w:t>
      </w:r>
      <w:bookmarkEnd w:id="34"/>
      <w:bookmarkEnd w:id="35"/>
      <w:bookmarkEnd w:id="36"/>
      <w:bookmarkEnd w:id="37"/>
      <w:bookmarkEnd w:id="38"/>
      <w:bookmarkEnd w:id="39"/>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4.1 投标邀请</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val="en-US" w:eastAsia="zh-CN"/>
        </w:rPr>
        <w:t xml:space="preserve">4.2 </w:t>
      </w:r>
      <w:r>
        <w:rPr>
          <w:rFonts w:hint="eastAsia" w:ascii="宋体" w:hAnsi="宋体" w:eastAsia="宋体" w:cs="宋体"/>
          <w:caps w:val="0"/>
          <w:spacing w:val="0"/>
          <w:w w:val="100"/>
          <w:sz w:val="24"/>
          <w:szCs w:val="24"/>
          <w:lang w:eastAsia="zh-CN"/>
        </w:rPr>
        <w:t>供应商须知前附表</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4.3 供应商须知</w:t>
      </w:r>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sz w:val="24"/>
          <w:szCs w:val="24"/>
          <w:lang w:val="en-US" w:eastAsia="zh-CN"/>
        </w:rPr>
      </w:pPr>
      <w:r>
        <w:rPr>
          <w:rFonts w:hint="eastAsia" w:ascii="宋体" w:hAnsi="宋体" w:eastAsia="宋体" w:cs="宋体"/>
          <w:b w:val="0"/>
          <w:bCs w:val="0"/>
          <w:caps w:val="0"/>
          <w:spacing w:val="0"/>
          <w:w w:val="100"/>
          <w:sz w:val="24"/>
          <w:szCs w:val="24"/>
          <w:lang w:val="en-US" w:eastAsia="zh-CN"/>
        </w:rPr>
        <w:t>4.4 项目说明和采购需求</w:t>
      </w:r>
    </w:p>
    <w:p>
      <w:pPr>
        <w:pStyle w:val="6"/>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4.5 评标方法和标准</w:t>
      </w:r>
    </w:p>
    <w:p>
      <w:pPr>
        <w:pStyle w:val="6"/>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4.6 政府采购合同范本</w:t>
      </w:r>
    </w:p>
    <w:p>
      <w:pPr>
        <w:pStyle w:val="6"/>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4.7 投标文件格式</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40" w:name="_Toc520356148"/>
      <w:bookmarkStart w:id="41" w:name="_Toc515904805"/>
      <w:bookmarkStart w:id="42" w:name="_Toc532473456"/>
      <w:bookmarkStart w:id="43" w:name="_Toc26044"/>
      <w:bookmarkStart w:id="44" w:name="_Toc9232"/>
      <w:bookmarkStart w:id="45" w:name="_Toc2582270"/>
      <w:r>
        <w:rPr>
          <w:rFonts w:hint="eastAsia" w:ascii="宋体" w:hAnsi="宋体" w:eastAsia="宋体" w:cs="宋体"/>
          <w:caps w:val="0"/>
          <w:spacing w:val="0"/>
          <w:w w:val="100"/>
          <w:sz w:val="24"/>
          <w:szCs w:val="24"/>
          <w:u w:val="none"/>
          <w:lang w:val="en-US" w:eastAsia="zh-CN"/>
        </w:rPr>
        <w:t>5</w:t>
      </w:r>
      <w:r>
        <w:rPr>
          <w:rFonts w:hint="eastAsia" w:ascii="宋体" w:hAnsi="宋体" w:eastAsia="宋体" w:cs="宋体"/>
          <w:caps w:val="0"/>
          <w:spacing w:val="0"/>
          <w:w w:val="100"/>
          <w:sz w:val="24"/>
          <w:szCs w:val="24"/>
          <w:u w:val="none"/>
        </w:rPr>
        <w:t>.招标文件的澄清</w:t>
      </w:r>
      <w:bookmarkEnd w:id="40"/>
      <w:bookmarkEnd w:id="41"/>
      <w:r>
        <w:rPr>
          <w:rFonts w:hint="eastAsia" w:ascii="宋体" w:hAnsi="宋体" w:eastAsia="宋体" w:cs="宋体"/>
          <w:caps w:val="0"/>
          <w:spacing w:val="0"/>
          <w:w w:val="100"/>
          <w:sz w:val="24"/>
          <w:szCs w:val="24"/>
          <w:u w:val="none"/>
        </w:rPr>
        <w:t>与修改</w:t>
      </w:r>
      <w:bookmarkEnd w:id="42"/>
      <w:bookmarkEnd w:id="43"/>
      <w:bookmarkEnd w:id="44"/>
      <w:bookmarkEnd w:id="45"/>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rPr>
        <w:t>5.</w:t>
      </w:r>
      <w:r>
        <w:rPr>
          <w:rFonts w:hint="eastAsia" w:ascii="宋体" w:hAnsi="宋体" w:eastAsia="宋体" w:cs="宋体"/>
          <w:caps w:val="0"/>
          <w:spacing w:val="0"/>
          <w:w w:val="100"/>
          <w:sz w:val="24"/>
          <w:szCs w:val="24"/>
          <w:lang w:val="en-US" w:eastAsia="zh-CN"/>
        </w:rPr>
        <w:t>1 采购人、采购代理机构可以对已发出的招标文件等进行必要的澄清或者修改，但不得改变采购标的和资格条件。澄清或者修改应当在原公告发布媒体上发布澄清公告。澄清或者修改的内容为招标文件的组成部分。</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5.2 招标文件中有不一致的，有澄清的部分以最终的澄清更正内容为准；未澄清的，以供应商须知前附表为准；供应商须知前附表不</w:t>
      </w:r>
      <w:r>
        <w:rPr>
          <w:rFonts w:hint="eastAsia" w:ascii="宋体" w:hAnsi="宋体" w:eastAsia="宋体" w:cs="宋体"/>
          <w:caps w:val="0"/>
          <w:spacing w:val="0"/>
          <w:w w:val="100"/>
          <w:sz w:val="24"/>
          <w:szCs w:val="24"/>
        </w:rPr>
        <w:t>涉及的内容，以编排在后的最后描述为准。</w:t>
      </w:r>
    </w:p>
    <w:p>
      <w:pPr>
        <w:pStyle w:val="4"/>
        <w:pageBreakBefore w:val="0"/>
        <w:widowControl w:val="0"/>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5.3 投标人应及时关注本项目原公告发布媒体上发布的澄清公告或修改内容并自行下载，采购人、采购代理机构不再另行通知。</w:t>
      </w:r>
    </w:p>
    <w:p>
      <w:pPr>
        <w:pStyle w:val="5"/>
        <w:pageBreakBefore w:val="0"/>
        <w:widowControl w:val="0"/>
        <w:tabs>
          <w:tab w:val="left" w:pos="900"/>
        </w:tabs>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46" w:name="_Toc2582271"/>
      <w:bookmarkStart w:id="47" w:name="_Toc14569"/>
      <w:bookmarkStart w:id="48" w:name="_Toc25635"/>
      <w:bookmarkStart w:id="49" w:name="_Toc532473457"/>
      <w:r>
        <w:rPr>
          <w:rFonts w:hint="eastAsia" w:ascii="宋体" w:hAnsi="宋体" w:eastAsia="宋体" w:cs="宋体"/>
          <w:caps w:val="0"/>
          <w:spacing w:val="0"/>
          <w:w w:val="100"/>
          <w:sz w:val="24"/>
          <w:szCs w:val="24"/>
          <w:u w:val="none"/>
          <w:lang w:val="en-US" w:eastAsia="zh-CN"/>
        </w:rPr>
        <w:t>6</w:t>
      </w:r>
      <w:r>
        <w:rPr>
          <w:rFonts w:hint="eastAsia" w:ascii="宋体" w:hAnsi="宋体" w:eastAsia="宋体" w:cs="宋体"/>
          <w:caps w:val="0"/>
          <w:spacing w:val="0"/>
          <w:w w:val="100"/>
          <w:sz w:val="24"/>
          <w:szCs w:val="24"/>
          <w:u w:val="none"/>
        </w:rPr>
        <w:t>.投标截止时间的顺延</w:t>
      </w:r>
      <w:bookmarkEnd w:id="46"/>
      <w:bookmarkEnd w:id="47"/>
      <w:bookmarkEnd w:id="48"/>
      <w:bookmarkEnd w:id="49"/>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6.1 </w:t>
      </w:r>
      <w:r>
        <w:rPr>
          <w:rFonts w:hint="eastAsia" w:ascii="宋体" w:hAnsi="宋体" w:eastAsia="宋体" w:cs="宋体"/>
          <w:caps w:val="0"/>
          <w:spacing w:val="0"/>
          <w:w w:val="100"/>
          <w:sz w:val="24"/>
          <w:szCs w:val="24"/>
        </w:rPr>
        <w:t>为使投标人有足够的时间对招标文件的澄清或者修改部分进行研究而准备投标或因其他原因，采购人将依法决定是否顺延投标截止时间。</w:t>
      </w:r>
      <w:r>
        <w:rPr>
          <w:rFonts w:hint="eastAsia" w:ascii="宋体" w:hAnsi="宋体" w:eastAsia="宋体" w:cs="宋体"/>
          <w:caps w:val="0"/>
          <w:spacing w:val="0"/>
          <w:w w:val="100"/>
          <w:sz w:val="24"/>
          <w:szCs w:val="24"/>
          <w:lang w:eastAsia="zh-CN"/>
        </w:rPr>
        <w:t>顺延变更公告应</w:t>
      </w:r>
      <w:r>
        <w:rPr>
          <w:rFonts w:hint="eastAsia" w:ascii="宋体" w:hAnsi="宋体" w:eastAsia="宋体" w:cs="宋体"/>
          <w:caps w:val="0"/>
          <w:spacing w:val="0"/>
          <w:w w:val="100"/>
          <w:sz w:val="24"/>
          <w:szCs w:val="24"/>
          <w:lang w:val="en-US" w:eastAsia="zh-CN"/>
        </w:rPr>
        <w:t>当在原公告发布媒体上发布。</w:t>
      </w:r>
    </w:p>
    <w:p>
      <w:pPr>
        <w:pStyle w:val="4"/>
        <w:pageBreakBefore w:val="0"/>
        <w:widowControl w:val="0"/>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sz w:val="24"/>
          <w:szCs w:val="24"/>
          <w:lang w:val="en-US" w:eastAsia="zh-CN"/>
        </w:rPr>
        <w:t xml:space="preserve">6.2 </w:t>
      </w:r>
      <w:r>
        <w:rPr>
          <w:rFonts w:hint="eastAsia" w:ascii="宋体" w:hAnsi="宋体" w:eastAsia="宋体" w:cs="宋体"/>
          <w:b w:val="0"/>
          <w:bCs w:val="0"/>
          <w:caps w:val="0"/>
          <w:spacing w:val="0"/>
          <w:w w:val="100"/>
          <w:kern w:val="2"/>
          <w:sz w:val="24"/>
          <w:szCs w:val="24"/>
          <w:lang w:val="en-US" w:eastAsia="zh-CN" w:bidi="ar-SA"/>
        </w:rPr>
        <w:t>投标人应及时关注本项目原公告发布媒体上发布的变更公告，采购人、采购代理机构不再另行通知。</w:t>
      </w:r>
    </w:p>
    <w:p>
      <w:pPr>
        <w:pStyle w:val="6"/>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b/>
          <w:bCs/>
          <w:caps w:val="0"/>
          <w:spacing w:val="0"/>
          <w:w w:val="100"/>
          <w:sz w:val="24"/>
          <w:szCs w:val="24"/>
          <w:lang w:val="en-US" w:eastAsia="zh-CN"/>
        </w:rPr>
      </w:pPr>
      <w:r>
        <w:rPr>
          <w:rFonts w:hint="eastAsia" w:ascii="宋体" w:hAnsi="宋体" w:eastAsia="宋体" w:cs="宋体"/>
          <w:b/>
          <w:bCs/>
          <w:caps w:val="0"/>
          <w:spacing w:val="0"/>
          <w:w w:val="100"/>
          <w:kern w:val="2"/>
          <w:sz w:val="24"/>
          <w:szCs w:val="24"/>
          <w:lang w:val="en-US" w:eastAsia="zh-CN" w:bidi="ar-SA"/>
        </w:rPr>
        <w:t>7.其他投标事项</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val="en-US" w:eastAsia="zh-CN"/>
        </w:rPr>
        <w:t>7</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1</w:t>
      </w:r>
      <w:r>
        <w:rPr>
          <w:rFonts w:hint="eastAsia" w:ascii="宋体" w:hAnsi="宋体" w:eastAsia="宋体" w:cs="宋体"/>
          <w:caps w:val="0"/>
          <w:spacing w:val="0"/>
          <w:w w:val="100"/>
          <w:sz w:val="24"/>
          <w:szCs w:val="24"/>
        </w:rPr>
        <w:t xml:space="preserve"> 投标人应认真阅读招标文件所有的事项、格式、条款和技术规范等。如投标人没有按照招标文件要求提交全部资料，或者投标文件没有对招标文件的实质性要求做出响应，其投标将被认定为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Style w:val="4"/>
        <w:pageBreakBefore w:val="0"/>
        <w:widowControl w:val="0"/>
        <w:tabs>
          <w:tab w:val="left" w:pos="900"/>
        </w:tabs>
        <w:kinsoku/>
        <w:wordWrap/>
        <w:overflowPunct/>
        <w:topLinePunct w:val="0"/>
        <w:autoSpaceDE/>
        <w:autoSpaceDN/>
        <w:bidi w:val="0"/>
        <w:snapToGrid/>
        <w:spacing w:before="0" w:beforeLines="0" w:after="0" w:afterLines="0" w:line="360" w:lineRule="auto"/>
        <w:jc w:val="center"/>
        <w:textAlignment w:val="auto"/>
        <w:rPr>
          <w:rFonts w:hint="eastAsia" w:ascii="宋体" w:hAnsi="宋体" w:eastAsia="宋体" w:cs="宋体"/>
          <w:caps w:val="0"/>
          <w:spacing w:val="0"/>
          <w:w w:val="100"/>
          <w:sz w:val="24"/>
          <w:szCs w:val="24"/>
        </w:rPr>
      </w:pPr>
      <w:bookmarkStart w:id="50" w:name="_Toc516367020"/>
      <w:bookmarkStart w:id="51" w:name="_Toc515647766"/>
      <w:bookmarkStart w:id="52" w:name="_Toc520356150"/>
      <w:bookmarkStart w:id="53" w:name="_Toc7636"/>
      <w:bookmarkStart w:id="54" w:name="_Toc2582272"/>
      <w:bookmarkStart w:id="55" w:name="_Toc30808"/>
      <w:bookmarkStart w:id="56" w:name="_Toc532473458"/>
      <w:bookmarkStart w:id="57" w:name="_Toc216582807"/>
      <w:r>
        <w:rPr>
          <w:rFonts w:hint="eastAsia" w:ascii="宋体" w:hAnsi="宋体" w:eastAsia="宋体" w:cs="宋体"/>
          <w:caps w:val="0"/>
          <w:spacing w:val="0"/>
          <w:w w:val="100"/>
          <w:sz w:val="24"/>
          <w:szCs w:val="24"/>
          <w:lang w:eastAsia="zh-CN"/>
        </w:rPr>
        <w:t>（三）</w:t>
      </w:r>
      <w:r>
        <w:rPr>
          <w:rFonts w:hint="eastAsia" w:ascii="宋体" w:hAnsi="宋体" w:eastAsia="宋体" w:cs="宋体"/>
          <w:caps w:val="0"/>
          <w:spacing w:val="0"/>
          <w:w w:val="100"/>
          <w:sz w:val="24"/>
          <w:szCs w:val="24"/>
        </w:rPr>
        <w:t>投标文件</w:t>
      </w:r>
      <w:bookmarkEnd w:id="50"/>
      <w:r>
        <w:rPr>
          <w:rFonts w:hint="eastAsia" w:ascii="宋体" w:hAnsi="宋体" w:eastAsia="宋体" w:cs="宋体"/>
          <w:caps w:val="0"/>
          <w:spacing w:val="0"/>
          <w:w w:val="100"/>
          <w:sz w:val="24"/>
          <w:szCs w:val="24"/>
        </w:rPr>
        <w:t>的编制</w:t>
      </w:r>
      <w:bookmarkEnd w:id="51"/>
      <w:bookmarkEnd w:id="52"/>
      <w:bookmarkEnd w:id="53"/>
      <w:bookmarkEnd w:id="54"/>
      <w:bookmarkEnd w:id="55"/>
      <w:bookmarkEnd w:id="56"/>
      <w:bookmarkEnd w:id="57"/>
    </w:p>
    <w:p>
      <w:pPr>
        <w:pStyle w:val="5"/>
        <w:pageBreakBefore w:val="0"/>
        <w:widowControl w:val="0"/>
        <w:tabs>
          <w:tab w:val="left" w:pos="900"/>
        </w:tabs>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rPr>
      </w:pPr>
      <w:bookmarkStart w:id="58" w:name="_Toc520356151"/>
      <w:bookmarkStart w:id="59" w:name="_Toc2582273"/>
      <w:bookmarkStart w:id="60" w:name="_Toc516367021"/>
      <w:bookmarkStart w:id="61" w:name="_Toc3553"/>
      <w:bookmarkStart w:id="62" w:name="_Toc7786"/>
      <w:bookmarkStart w:id="63" w:name="_Toc515647767"/>
      <w:bookmarkStart w:id="64" w:name="_Toc532473459"/>
      <w:r>
        <w:rPr>
          <w:rFonts w:hint="eastAsia" w:ascii="宋体" w:hAnsi="宋体" w:eastAsia="宋体" w:cs="宋体"/>
          <w:caps w:val="0"/>
          <w:spacing w:val="0"/>
          <w:w w:val="100"/>
          <w:sz w:val="24"/>
          <w:szCs w:val="24"/>
          <w:u w:val="none"/>
        </w:rPr>
        <w:t>8.投标</w:t>
      </w:r>
      <w:bookmarkEnd w:id="58"/>
      <w:bookmarkEnd w:id="59"/>
      <w:bookmarkEnd w:id="60"/>
      <w:bookmarkEnd w:id="61"/>
      <w:bookmarkEnd w:id="62"/>
      <w:bookmarkEnd w:id="63"/>
      <w:bookmarkEnd w:id="64"/>
      <w:r>
        <w:rPr>
          <w:rFonts w:hint="eastAsia" w:ascii="宋体" w:hAnsi="宋体" w:eastAsia="宋体" w:cs="宋体"/>
          <w:caps w:val="0"/>
          <w:spacing w:val="0"/>
          <w:w w:val="100"/>
          <w:sz w:val="24"/>
          <w:szCs w:val="24"/>
          <w:u w:val="none"/>
          <w:lang w:eastAsia="zh-CN"/>
        </w:rPr>
        <w:t>范围及文字、计量单位要求</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8.</w:t>
      </w:r>
      <w:r>
        <w:rPr>
          <w:rFonts w:hint="eastAsia" w:ascii="宋体" w:hAnsi="宋体" w:eastAsia="宋体" w:cs="宋体"/>
          <w:caps w:val="0"/>
          <w:spacing w:val="0"/>
          <w:w w:val="100"/>
          <w:sz w:val="24"/>
          <w:szCs w:val="24"/>
          <w:lang w:val="en-US" w:eastAsia="zh-CN"/>
        </w:rPr>
        <w:t>1</w:t>
      </w:r>
      <w:r>
        <w:rPr>
          <w:rFonts w:hint="eastAsia" w:ascii="宋体" w:hAnsi="宋体" w:eastAsia="宋体" w:cs="宋体"/>
          <w:caps w:val="0"/>
          <w:spacing w:val="0"/>
          <w:w w:val="100"/>
          <w:sz w:val="24"/>
          <w:szCs w:val="24"/>
        </w:rPr>
        <w:t xml:space="preserve"> 投标人应当对招标文件中所列的所有内容进行投标，如仅响应部分内容，其投标将被认定为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caps w:val="0"/>
          <w:spacing w:val="0"/>
          <w:w w:val="100"/>
          <w:sz w:val="24"/>
          <w:szCs w:val="24"/>
        </w:rPr>
        <w:t>8.</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 xml:space="preserve"> 无论招标文件中是否要求，投标人所投</w:t>
      </w:r>
      <w:r>
        <w:rPr>
          <w:rFonts w:hint="eastAsia" w:ascii="宋体" w:hAnsi="宋体" w:eastAsia="宋体" w:cs="宋体"/>
          <w:caps w:val="0"/>
          <w:spacing w:val="0"/>
          <w:w w:val="100"/>
          <w:sz w:val="24"/>
          <w:szCs w:val="24"/>
          <w:lang w:eastAsia="zh-CN"/>
        </w:rPr>
        <w:t>服务</w:t>
      </w:r>
      <w:r>
        <w:rPr>
          <w:rFonts w:hint="eastAsia" w:ascii="宋体" w:hAnsi="宋体" w:eastAsia="宋体" w:cs="宋体"/>
          <w:caps w:val="0"/>
          <w:spacing w:val="0"/>
          <w:w w:val="100"/>
          <w:sz w:val="24"/>
          <w:szCs w:val="24"/>
        </w:rPr>
        <w:t>及伴随的</w:t>
      </w:r>
      <w:r>
        <w:rPr>
          <w:rFonts w:hint="eastAsia" w:ascii="宋体" w:hAnsi="宋体" w:eastAsia="宋体" w:cs="宋体"/>
          <w:caps w:val="0"/>
          <w:spacing w:val="0"/>
          <w:w w:val="100"/>
          <w:sz w:val="24"/>
          <w:szCs w:val="24"/>
          <w:lang w:eastAsia="zh-CN"/>
        </w:rPr>
        <w:t>货物</w:t>
      </w:r>
      <w:r>
        <w:rPr>
          <w:rFonts w:hint="eastAsia" w:ascii="宋体" w:hAnsi="宋体" w:eastAsia="宋体" w:cs="宋体"/>
          <w:caps w:val="0"/>
          <w:spacing w:val="0"/>
          <w:w w:val="100"/>
          <w:sz w:val="24"/>
          <w:szCs w:val="24"/>
        </w:rPr>
        <w:t>和工程均应符合国</w:t>
      </w:r>
      <w:r>
        <w:rPr>
          <w:rFonts w:hint="eastAsia" w:ascii="宋体" w:hAnsi="宋体" w:eastAsia="宋体" w:cs="宋体"/>
          <w:b w:val="0"/>
          <w:bCs w:val="0"/>
          <w:caps w:val="0"/>
          <w:spacing w:val="0"/>
          <w:w w:val="100"/>
          <w:kern w:val="2"/>
          <w:sz w:val="24"/>
          <w:szCs w:val="24"/>
          <w:lang w:val="en-US" w:eastAsia="zh-CN" w:bidi="ar-SA"/>
        </w:rPr>
        <w:t>家强制性标准。</w:t>
      </w:r>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8.3 投标文件应使用规范汉字书写(专有名词须加注中文解释)，并采用通用的图形符号，不得出现与常规书写格式不符的内容。</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b w:val="0"/>
          <w:bCs w:val="0"/>
          <w:caps w:val="0"/>
          <w:spacing w:val="0"/>
          <w:w w:val="100"/>
          <w:kern w:val="2"/>
          <w:sz w:val="24"/>
          <w:szCs w:val="24"/>
          <w:lang w:val="en-US" w:eastAsia="zh-CN" w:bidi="ar-SA"/>
        </w:rPr>
        <w:t>8.4 除招标文件中有特殊要求外，投标文</w:t>
      </w:r>
      <w:r>
        <w:rPr>
          <w:rFonts w:hint="eastAsia" w:ascii="宋体" w:hAnsi="宋体" w:eastAsia="宋体" w:cs="宋体"/>
          <w:caps w:val="0"/>
          <w:spacing w:val="0"/>
          <w:w w:val="100"/>
          <w:sz w:val="24"/>
          <w:szCs w:val="24"/>
        </w:rPr>
        <w:t>件中所使用的计量单位，应采用中华人民共和国法定计量单位。</w:t>
      </w:r>
    </w:p>
    <w:p>
      <w:pPr>
        <w:pStyle w:val="5"/>
        <w:pageBreakBefore w:val="0"/>
        <w:widowControl w:val="0"/>
        <w:tabs>
          <w:tab w:val="left" w:pos="900"/>
        </w:tabs>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65" w:name="_Ref467306676"/>
      <w:bookmarkStart w:id="66" w:name="_Ref467306195"/>
      <w:bookmarkStart w:id="67" w:name="_Toc516367022"/>
      <w:bookmarkStart w:id="68" w:name="_Toc10364"/>
      <w:bookmarkStart w:id="69" w:name="_Toc515647768"/>
      <w:bookmarkStart w:id="70" w:name="_Toc520356152"/>
      <w:bookmarkStart w:id="71" w:name="_Toc28307"/>
      <w:bookmarkStart w:id="72" w:name="_Toc532473460"/>
      <w:bookmarkStart w:id="73" w:name="_Toc2582274"/>
      <w:r>
        <w:rPr>
          <w:rFonts w:hint="eastAsia" w:ascii="宋体" w:hAnsi="宋体" w:eastAsia="宋体" w:cs="宋体"/>
          <w:caps w:val="0"/>
          <w:spacing w:val="0"/>
          <w:w w:val="100"/>
          <w:sz w:val="24"/>
          <w:szCs w:val="24"/>
          <w:u w:val="none"/>
        </w:rPr>
        <w:t>9.投标文件</w:t>
      </w:r>
      <w:bookmarkEnd w:id="65"/>
      <w:bookmarkEnd w:id="66"/>
      <w:bookmarkEnd w:id="67"/>
      <w:r>
        <w:rPr>
          <w:rFonts w:hint="eastAsia" w:ascii="宋体" w:hAnsi="宋体" w:eastAsia="宋体" w:cs="宋体"/>
          <w:caps w:val="0"/>
          <w:spacing w:val="0"/>
          <w:w w:val="100"/>
          <w:sz w:val="24"/>
          <w:szCs w:val="24"/>
          <w:u w:val="none"/>
          <w:lang w:eastAsia="zh-CN"/>
        </w:rPr>
        <w:t>的</w:t>
      </w:r>
      <w:r>
        <w:rPr>
          <w:rFonts w:hint="eastAsia" w:ascii="宋体" w:hAnsi="宋体" w:eastAsia="宋体" w:cs="宋体"/>
          <w:caps w:val="0"/>
          <w:spacing w:val="0"/>
          <w:w w:val="100"/>
          <w:sz w:val="24"/>
          <w:szCs w:val="24"/>
          <w:u w:val="none"/>
        </w:rPr>
        <w:t>组成</w:t>
      </w:r>
      <w:bookmarkEnd w:id="68"/>
      <w:bookmarkEnd w:id="69"/>
      <w:bookmarkEnd w:id="70"/>
      <w:bookmarkEnd w:id="71"/>
      <w:bookmarkEnd w:id="72"/>
      <w:bookmarkEnd w:id="73"/>
    </w:p>
    <w:p>
      <w:pPr>
        <w:pageBreakBefore w:val="0"/>
        <w:widowControl w:val="0"/>
        <w:tabs>
          <w:tab w:val="left" w:pos="900"/>
          <w:tab w:val="left" w:pos="5580"/>
        </w:tabs>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bookmarkStart w:id="74" w:name="_Ref467052588"/>
      <w:r>
        <w:rPr>
          <w:rFonts w:hint="eastAsia" w:ascii="宋体" w:hAnsi="宋体" w:eastAsia="宋体" w:cs="宋体"/>
          <w:caps w:val="0"/>
          <w:spacing w:val="0"/>
          <w:w w:val="100"/>
          <w:sz w:val="24"/>
          <w:szCs w:val="24"/>
        </w:rPr>
        <w:t>投标人应完整地按照招标文件提供的投标文件格式及要求编写投标文件</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rPr>
        <w:t>对其投标文件的真实性与准确性负责，</w:t>
      </w:r>
      <w:r>
        <w:rPr>
          <w:rFonts w:hint="eastAsia" w:ascii="宋体" w:hAnsi="宋体" w:eastAsia="宋体" w:cs="宋体"/>
          <w:caps w:val="0"/>
          <w:spacing w:val="0"/>
          <w:w w:val="100"/>
          <w:sz w:val="24"/>
          <w:szCs w:val="24"/>
          <w:lang w:eastAsia="zh-CN"/>
        </w:rPr>
        <w:t>投标人</w:t>
      </w:r>
      <w:r>
        <w:rPr>
          <w:rFonts w:hint="eastAsia" w:ascii="宋体" w:hAnsi="宋体" w:eastAsia="宋体" w:cs="宋体"/>
          <w:caps w:val="0"/>
          <w:spacing w:val="0"/>
          <w:w w:val="100"/>
          <w:sz w:val="24"/>
          <w:szCs w:val="24"/>
        </w:rPr>
        <w:t>中标后，其投标文件将作为合同的组成部分。</w:t>
      </w:r>
    </w:p>
    <w:bookmarkEnd w:id="74"/>
    <w:p>
      <w:pPr>
        <w:pStyle w:val="5"/>
        <w:pageBreakBefore w:val="0"/>
        <w:widowControl w:val="0"/>
        <w:tabs>
          <w:tab w:val="left" w:pos="900"/>
        </w:tabs>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75" w:name="_Toc520356153"/>
      <w:bookmarkStart w:id="76" w:name="_Toc2582275"/>
      <w:bookmarkStart w:id="77" w:name="_Toc516367023"/>
      <w:bookmarkStart w:id="78" w:name="_Toc532473461"/>
      <w:bookmarkStart w:id="79" w:name="_Toc10379"/>
      <w:bookmarkStart w:id="80" w:name="_Toc515647769"/>
      <w:bookmarkStart w:id="81" w:name="_Toc4601"/>
      <w:r>
        <w:rPr>
          <w:rFonts w:hint="eastAsia" w:ascii="宋体" w:hAnsi="宋体" w:eastAsia="宋体" w:cs="宋体"/>
          <w:caps w:val="0"/>
          <w:spacing w:val="0"/>
          <w:w w:val="100"/>
          <w:sz w:val="24"/>
          <w:szCs w:val="24"/>
          <w:u w:val="none"/>
        </w:rPr>
        <w:t>10.证明投标标的的合格性和符合招标文件规定的技术文件</w:t>
      </w:r>
      <w:bookmarkEnd w:id="75"/>
      <w:bookmarkEnd w:id="76"/>
      <w:bookmarkEnd w:id="77"/>
      <w:bookmarkEnd w:id="78"/>
      <w:bookmarkEnd w:id="79"/>
      <w:bookmarkEnd w:id="80"/>
      <w:bookmarkEnd w:id="81"/>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10.1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投标人应提交证明文件，证明其投标标的符合招标文件规定。该证明文件是投标文件的技术文件。</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bookmarkStart w:id="82" w:name="_Ref467306244"/>
      <w:r>
        <w:rPr>
          <w:rFonts w:hint="eastAsia" w:ascii="宋体" w:hAnsi="宋体" w:eastAsia="宋体" w:cs="宋体"/>
          <w:caps w:val="0"/>
          <w:spacing w:val="0"/>
          <w:w w:val="100"/>
          <w:sz w:val="24"/>
          <w:szCs w:val="24"/>
        </w:rPr>
        <w:t>10.2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上款所述的证明文件，可以是文字资料、图纸和数据，</w:t>
      </w:r>
      <w:bookmarkEnd w:id="82"/>
      <w:r>
        <w:rPr>
          <w:rFonts w:hint="eastAsia" w:ascii="宋体" w:hAnsi="宋体" w:eastAsia="宋体" w:cs="宋体"/>
          <w:caps w:val="0"/>
          <w:spacing w:val="0"/>
          <w:w w:val="100"/>
          <w:sz w:val="24"/>
          <w:szCs w:val="24"/>
        </w:rPr>
        <w:t>包括：</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10.</w:t>
      </w:r>
      <w:r>
        <w:rPr>
          <w:rFonts w:hint="eastAsia" w:ascii="宋体" w:hAnsi="宋体" w:eastAsia="宋体" w:cs="宋体"/>
          <w:caps w:val="0"/>
          <w:spacing w:val="0"/>
          <w:w w:val="100"/>
          <w:sz w:val="24"/>
          <w:szCs w:val="24"/>
          <w:lang w:val="en-US" w:eastAsia="zh-CN"/>
        </w:rPr>
        <w:t>3</w:t>
      </w:r>
      <w:r>
        <w:rPr>
          <w:rFonts w:hint="eastAsia" w:ascii="宋体" w:hAnsi="宋体" w:eastAsia="宋体" w:cs="宋体"/>
          <w:caps w:val="0"/>
          <w:spacing w:val="0"/>
          <w:w w:val="100"/>
          <w:sz w:val="24"/>
          <w:szCs w:val="24"/>
        </w:rPr>
        <w:t xml:space="preserve"> 本条所指证明文件不包括对招标文件相关部分的文字、图标的复制。</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83" w:name="_Toc23231"/>
      <w:bookmarkStart w:id="84" w:name="_Toc2248"/>
      <w:bookmarkStart w:id="85" w:name="_Toc520356155"/>
      <w:bookmarkStart w:id="86" w:name="_Toc2582276"/>
      <w:bookmarkStart w:id="87" w:name="_Toc532473462"/>
      <w:bookmarkStart w:id="88" w:name="_Toc515647770"/>
      <w:r>
        <w:rPr>
          <w:rFonts w:hint="eastAsia" w:ascii="宋体" w:hAnsi="宋体" w:eastAsia="宋体" w:cs="宋体"/>
          <w:caps w:val="0"/>
          <w:spacing w:val="0"/>
          <w:w w:val="100"/>
          <w:sz w:val="24"/>
          <w:szCs w:val="24"/>
          <w:u w:val="none"/>
        </w:rPr>
        <w:t>11.投标报价</w:t>
      </w:r>
      <w:bookmarkEnd w:id="83"/>
      <w:bookmarkEnd w:id="84"/>
      <w:bookmarkEnd w:id="85"/>
      <w:bookmarkEnd w:id="86"/>
      <w:bookmarkEnd w:id="87"/>
      <w:bookmarkEnd w:id="88"/>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11.1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投标人的报价应当包括满足本次招标全部采购需求所应提供的</w:t>
      </w:r>
      <w:r>
        <w:rPr>
          <w:rFonts w:hint="eastAsia" w:ascii="宋体" w:hAnsi="宋体" w:eastAsia="宋体" w:cs="宋体"/>
          <w:caps w:val="0"/>
          <w:spacing w:val="0"/>
          <w:w w:val="100"/>
          <w:sz w:val="24"/>
          <w:szCs w:val="24"/>
          <w:lang w:eastAsia="zh-CN"/>
        </w:rPr>
        <w:t>服务</w:t>
      </w:r>
      <w:r>
        <w:rPr>
          <w:rFonts w:hint="eastAsia" w:ascii="宋体" w:hAnsi="宋体" w:eastAsia="宋体" w:cs="宋体"/>
          <w:caps w:val="0"/>
          <w:spacing w:val="0"/>
          <w:w w:val="100"/>
          <w:sz w:val="24"/>
          <w:szCs w:val="24"/>
        </w:rPr>
        <w:t>，以及伴随的</w:t>
      </w:r>
      <w:r>
        <w:rPr>
          <w:rFonts w:hint="eastAsia" w:ascii="宋体" w:hAnsi="宋体" w:eastAsia="宋体" w:cs="宋体"/>
          <w:caps w:val="0"/>
          <w:spacing w:val="0"/>
          <w:w w:val="100"/>
          <w:sz w:val="24"/>
          <w:szCs w:val="24"/>
          <w:lang w:eastAsia="zh-CN"/>
        </w:rPr>
        <w:t>货物</w:t>
      </w:r>
      <w:r>
        <w:rPr>
          <w:rFonts w:hint="eastAsia" w:ascii="宋体" w:hAnsi="宋体" w:eastAsia="宋体" w:cs="宋体"/>
          <w:caps w:val="0"/>
          <w:spacing w:val="0"/>
          <w:w w:val="100"/>
          <w:sz w:val="24"/>
          <w:szCs w:val="24"/>
        </w:rPr>
        <w:t>和工程。所有投标均应以人民币报价。</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11.2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投标人应在</w:t>
      </w:r>
      <w:r>
        <w:rPr>
          <w:rFonts w:hint="eastAsia" w:ascii="宋体" w:hAnsi="宋体" w:eastAsia="宋体" w:cs="宋体"/>
          <w:caps w:val="0"/>
          <w:spacing w:val="0"/>
          <w:w w:val="100"/>
          <w:sz w:val="24"/>
          <w:szCs w:val="24"/>
          <w:lang w:eastAsia="zh-CN"/>
        </w:rPr>
        <w:t>价格明细表</w:t>
      </w:r>
      <w:r>
        <w:rPr>
          <w:rFonts w:hint="eastAsia" w:ascii="宋体" w:hAnsi="宋体" w:eastAsia="宋体" w:cs="宋体"/>
          <w:caps w:val="0"/>
          <w:spacing w:val="0"/>
          <w:w w:val="100"/>
          <w:sz w:val="24"/>
          <w:szCs w:val="24"/>
        </w:rPr>
        <w:t>上标明</w:t>
      </w:r>
      <w:r>
        <w:rPr>
          <w:rFonts w:hint="eastAsia" w:ascii="宋体" w:hAnsi="宋体" w:eastAsia="宋体" w:cs="宋体"/>
          <w:caps w:val="0"/>
          <w:spacing w:val="0"/>
          <w:w w:val="100"/>
          <w:sz w:val="24"/>
          <w:szCs w:val="24"/>
          <w:lang w:eastAsia="zh-CN"/>
        </w:rPr>
        <w:t>分项服务、伴随的货物和工程的价格（</w:t>
      </w:r>
      <w:r>
        <w:rPr>
          <w:rFonts w:hint="eastAsia" w:ascii="宋体" w:hAnsi="宋体" w:eastAsia="宋体" w:cs="宋体"/>
          <w:caps w:val="0"/>
          <w:spacing w:val="0"/>
          <w:w w:val="100"/>
          <w:sz w:val="24"/>
          <w:szCs w:val="24"/>
        </w:rPr>
        <w:t>如适用）和总价，并由法定代表人或其授权代表签署。</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11.</w:t>
      </w:r>
      <w:r>
        <w:rPr>
          <w:rFonts w:hint="eastAsia" w:ascii="宋体" w:hAnsi="宋体" w:eastAsia="宋体" w:cs="宋体"/>
          <w:caps w:val="0"/>
          <w:spacing w:val="0"/>
          <w:w w:val="100"/>
          <w:sz w:val="24"/>
          <w:szCs w:val="24"/>
          <w:lang w:val="en-US" w:eastAsia="zh-CN"/>
        </w:rPr>
        <w:t xml:space="preserve">3 </w:t>
      </w:r>
      <w:r>
        <w:rPr>
          <w:rFonts w:hint="eastAsia" w:ascii="宋体" w:hAnsi="宋体" w:eastAsia="宋体" w:cs="宋体"/>
          <w:caps w:val="0"/>
          <w:spacing w:val="0"/>
          <w:w w:val="100"/>
          <w:sz w:val="24"/>
          <w:szCs w:val="24"/>
        </w:rPr>
        <w:t>投标人所报的</w:t>
      </w:r>
      <w:r>
        <w:rPr>
          <w:rFonts w:hint="eastAsia" w:ascii="宋体" w:hAnsi="宋体" w:eastAsia="宋体" w:cs="宋体"/>
          <w:caps w:val="0"/>
          <w:spacing w:val="0"/>
          <w:w w:val="100"/>
          <w:sz w:val="24"/>
          <w:szCs w:val="24"/>
          <w:lang w:eastAsia="zh-CN"/>
        </w:rPr>
        <w:t>价格明细</w:t>
      </w:r>
      <w:r>
        <w:rPr>
          <w:rFonts w:hint="eastAsia" w:ascii="宋体" w:hAnsi="宋体" w:eastAsia="宋体" w:cs="宋体"/>
          <w:caps w:val="0"/>
          <w:spacing w:val="0"/>
          <w:w w:val="100"/>
          <w:sz w:val="24"/>
          <w:szCs w:val="24"/>
        </w:rPr>
        <w:t>在合同履行过程中是固定不变的，不得以任何理由予以变更。任何包含价格调整要求的投标，其投标将被认定为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11.</w:t>
      </w:r>
      <w:r>
        <w:rPr>
          <w:rFonts w:hint="eastAsia" w:ascii="宋体" w:hAnsi="宋体" w:eastAsia="宋体" w:cs="宋体"/>
          <w:caps w:val="0"/>
          <w:spacing w:val="0"/>
          <w:w w:val="100"/>
          <w:sz w:val="24"/>
          <w:szCs w:val="24"/>
          <w:lang w:val="en-US" w:eastAsia="zh-CN"/>
        </w:rPr>
        <w:t xml:space="preserve">4 </w:t>
      </w:r>
      <w:r>
        <w:rPr>
          <w:rFonts w:hint="eastAsia" w:ascii="宋体" w:hAnsi="宋体" w:eastAsia="宋体" w:cs="宋体"/>
          <w:caps w:val="0"/>
          <w:spacing w:val="0"/>
          <w:w w:val="100"/>
          <w:sz w:val="24"/>
          <w:szCs w:val="24"/>
        </w:rPr>
        <w:t>采购人不接受具有附加条件的报价或多个方案的报价。</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89" w:name="_Ref467306513"/>
      <w:bookmarkStart w:id="90" w:name="_Toc515647771"/>
      <w:bookmarkStart w:id="91" w:name="_Toc17788"/>
      <w:bookmarkStart w:id="92" w:name="_Toc520356156"/>
      <w:bookmarkStart w:id="93" w:name="_Toc11514"/>
      <w:bookmarkStart w:id="94" w:name="_Toc2582277"/>
      <w:bookmarkStart w:id="95" w:name="_Toc532473463"/>
      <w:r>
        <w:rPr>
          <w:rFonts w:hint="eastAsia" w:ascii="宋体" w:hAnsi="宋体" w:eastAsia="宋体" w:cs="宋体"/>
          <w:caps w:val="0"/>
          <w:spacing w:val="0"/>
          <w:w w:val="100"/>
          <w:sz w:val="24"/>
          <w:szCs w:val="24"/>
          <w:u w:val="none"/>
        </w:rPr>
        <w:t>12.投标保证金</w:t>
      </w:r>
      <w:bookmarkEnd w:id="89"/>
      <w:bookmarkEnd w:id="90"/>
      <w:bookmarkEnd w:id="91"/>
      <w:bookmarkEnd w:id="92"/>
      <w:bookmarkEnd w:id="93"/>
      <w:bookmarkEnd w:id="94"/>
      <w:bookmarkEnd w:id="95"/>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bookmarkStart w:id="96" w:name="_Ref467306302"/>
      <w:r>
        <w:rPr>
          <w:rFonts w:hint="eastAsia" w:ascii="宋体" w:hAnsi="宋体" w:eastAsia="宋体" w:cs="宋体"/>
          <w:caps w:val="0"/>
          <w:spacing w:val="0"/>
          <w:w w:val="100"/>
          <w:sz w:val="24"/>
          <w:szCs w:val="24"/>
        </w:rPr>
        <w:t>12.1</w:t>
      </w:r>
      <w:r>
        <w:rPr>
          <w:rFonts w:hint="eastAsia" w:ascii="宋体" w:hAnsi="宋体" w:eastAsia="宋体" w:cs="宋体"/>
          <w:caps w:val="0"/>
          <w:spacing w:val="0"/>
          <w:w w:val="100"/>
          <w:sz w:val="24"/>
          <w:szCs w:val="24"/>
          <w:lang w:val="en-US" w:eastAsia="zh-CN"/>
        </w:rPr>
        <w:t xml:space="preserve"> 保</w:t>
      </w:r>
      <w:r>
        <w:rPr>
          <w:rFonts w:hint="eastAsia" w:ascii="宋体" w:hAnsi="宋体" w:eastAsia="宋体" w:cs="宋体"/>
          <w:caps w:val="0"/>
          <w:spacing w:val="0"/>
          <w:w w:val="100"/>
          <w:sz w:val="24"/>
          <w:szCs w:val="24"/>
        </w:rPr>
        <w:t>证金是投标文件的组成部分</w:t>
      </w:r>
      <w:r>
        <w:rPr>
          <w:rFonts w:hint="eastAsia" w:ascii="宋体" w:hAnsi="宋体" w:eastAsia="宋体" w:cs="宋体"/>
          <w:caps w:val="0"/>
          <w:spacing w:val="0"/>
          <w:w w:val="100"/>
          <w:sz w:val="24"/>
          <w:szCs w:val="24"/>
          <w:lang w:eastAsia="zh-CN"/>
        </w:rPr>
        <w:t>。本项目要求投标人提交投标保证金的，应当在招标文件中明确保证金的数额及缴纳形式。</w:t>
      </w:r>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b w:val="0"/>
          <w:bCs w:val="0"/>
          <w:caps w:val="0"/>
          <w:spacing w:val="0"/>
          <w:w w:val="100"/>
          <w:sz w:val="24"/>
          <w:szCs w:val="24"/>
          <w:lang w:val="en-US" w:eastAsia="zh-CN"/>
        </w:rPr>
        <w:t>12.2 投标人</w:t>
      </w:r>
      <w:r>
        <w:rPr>
          <w:rFonts w:hint="eastAsia" w:ascii="宋体" w:hAnsi="宋体" w:eastAsia="宋体" w:cs="宋体"/>
          <w:b w:val="0"/>
          <w:bCs w:val="0"/>
          <w:caps w:val="0"/>
          <w:spacing w:val="0"/>
          <w:w w:val="100"/>
          <w:sz w:val="24"/>
          <w:szCs w:val="24"/>
        </w:rPr>
        <w:t>未在规定时间内缴纳保证金或保证金数额不足以及未按招标文件规定交纳保证金的，</w:t>
      </w:r>
      <w:r>
        <w:rPr>
          <w:rFonts w:hint="eastAsia" w:ascii="宋体" w:hAnsi="宋体" w:eastAsia="宋体" w:cs="宋体"/>
          <w:b w:val="0"/>
          <w:bCs w:val="0"/>
          <w:caps w:val="0"/>
          <w:spacing w:val="0"/>
          <w:w w:val="100"/>
          <w:sz w:val="24"/>
          <w:szCs w:val="24"/>
          <w:lang w:eastAsia="zh-CN"/>
        </w:rPr>
        <w:t>其投标将被认定</w:t>
      </w:r>
      <w:r>
        <w:rPr>
          <w:rFonts w:hint="eastAsia" w:ascii="宋体" w:hAnsi="宋体" w:eastAsia="宋体" w:cs="宋体"/>
          <w:caps w:val="0"/>
          <w:spacing w:val="0"/>
          <w:w w:val="100"/>
          <w:sz w:val="24"/>
          <w:szCs w:val="24"/>
          <w:lang w:eastAsia="zh-CN"/>
        </w:rPr>
        <w:t>为投标无效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Cs/>
          <w:caps w:val="0"/>
          <w:spacing w:val="0"/>
          <w:w w:val="100"/>
          <w:sz w:val="24"/>
          <w:szCs w:val="24"/>
        </w:rPr>
        <w:t>12.3</w:t>
      </w:r>
      <w:r>
        <w:rPr>
          <w:rFonts w:hint="eastAsia" w:ascii="宋体" w:hAnsi="宋体" w:eastAsia="宋体" w:cs="宋体"/>
          <w:bCs/>
          <w:caps w:val="0"/>
          <w:spacing w:val="0"/>
          <w:w w:val="100"/>
          <w:sz w:val="24"/>
          <w:szCs w:val="24"/>
          <w:lang w:val="en-US" w:eastAsia="zh-CN"/>
        </w:rPr>
        <w:t xml:space="preserve"> </w:t>
      </w:r>
      <w:r>
        <w:rPr>
          <w:rFonts w:hint="eastAsia" w:ascii="宋体" w:hAnsi="宋体" w:eastAsia="宋体" w:cs="宋体"/>
          <w:b w:val="0"/>
          <w:bCs w:val="0"/>
          <w:caps w:val="0"/>
          <w:spacing w:val="0"/>
          <w:w w:val="100"/>
          <w:kern w:val="2"/>
          <w:sz w:val="24"/>
          <w:szCs w:val="24"/>
          <w:lang w:val="en-US" w:eastAsia="zh-CN" w:bidi="ar-SA"/>
        </w:rPr>
        <w:t>采购人或者采购代理机构应当自中标通知书发出之日起5个工作日内退还未中标人的投标保证金；自采购合同签订之日起5个工作日内退还中标人的投标保证金。</w:t>
      </w:r>
    </w:p>
    <w:bookmarkEnd w:id="96"/>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97" w:name="_Toc520356157"/>
      <w:bookmarkStart w:id="98" w:name="_Toc2582278"/>
      <w:bookmarkStart w:id="99" w:name="_Toc23590"/>
      <w:bookmarkStart w:id="100" w:name="_Toc515647772"/>
      <w:bookmarkStart w:id="101" w:name="_Toc532473464"/>
      <w:bookmarkStart w:id="102" w:name="_Toc32569"/>
      <w:r>
        <w:rPr>
          <w:rFonts w:hint="eastAsia" w:ascii="宋体" w:hAnsi="宋体" w:eastAsia="宋体" w:cs="宋体"/>
          <w:caps w:val="0"/>
          <w:spacing w:val="0"/>
          <w:w w:val="100"/>
          <w:sz w:val="24"/>
          <w:szCs w:val="24"/>
          <w:u w:val="none"/>
        </w:rPr>
        <w:t>13.投标有效期</w:t>
      </w:r>
      <w:bookmarkEnd w:id="97"/>
      <w:bookmarkEnd w:id="98"/>
      <w:bookmarkEnd w:id="99"/>
      <w:bookmarkEnd w:id="100"/>
      <w:bookmarkEnd w:id="101"/>
      <w:bookmarkEnd w:id="102"/>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13.1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投标应在</w:t>
      </w:r>
      <w:r>
        <w:rPr>
          <w:rFonts w:hint="eastAsia" w:ascii="宋体" w:hAnsi="宋体" w:eastAsia="宋体" w:cs="宋体"/>
          <w:caps w:val="0"/>
          <w:spacing w:val="0"/>
          <w:w w:val="100"/>
          <w:sz w:val="24"/>
          <w:szCs w:val="24"/>
          <w:u w:val="single"/>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中规定时间内保持有效。投标有效期不满足要求的投标，其投标将被认定为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13.2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03" w:name="_Toc520356158"/>
      <w:bookmarkStart w:id="104" w:name="_Toc515647773"/>
      <w:bookmarkStart w:id="105" w:name="_Toc532473465"/>
      <w:bookmarkStart w:id="106" w:name="_Toc17074"/>
      <w:bookmarkStart w:id="107" w:name="_Toc493"/>
      <w:bookmarkStart w:id="108" w:name="_Toc2582279"/>
      <w:r>
        <w:rPr>
          <w:rFonts w:hint="eastAsia" w:ascii="宋体" w:hAnsi="宋体" w:eastAsia="宋体" w:cs="宋体"/>
          <w:caps w:val="0"/>
          <w:spacing w:val="0"/>
          <w:w w:val="100"/>
          <w:sz w:val="24"/>
          <w:szCs w:val="24"/>
          <w:u w:val="none"/>
        </w:rPr>
        <w:t>14.投标文件的</w:t>
      </w:r>
      <w:bookmarkEnd w:id="103"/>
      <w:bookmarkEnd w:id="104"/>
      <w:bookmarkEnd w:id="105"/>
      <w:bookmarkEnd w:id="106"/>
      <w:bookmarkEnd w:id="107"/>
      <w:r>
        <w:rPr>
          <w:rFonts w:hint="eastAsia" w:ascii="宋体" w:hAnsi="宋体" w:eastAsia="宋体" w:cs="宋体"/>
          <w:caps w:val="0"/>
          <w:spacing w:val="0"/>
          <w:w w:val="100"/>
          <w:sz w:val="24"/>
          <w:szCs w:val="24"/>
          <w:u w:val="none"/>
        </w:rPr>
        <w:t>制作</w:t>
      </w:r>
      <w:bookmarkEnd w:id="108"/>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14.1供应商应按供应商须知前附表中的规定，准备和递交响应文件。电子响应文件需符合以下要求：纸质文件；1正</w:t>
      </w:r>
      <w:r>
        <w:rPr>
          <w:rFonts w:hint="eastAsia" w:ascii="宋体" w:hAnsi="宋体" w:cs="宋体"/>
          <w:caps w:val="0"/>
          <w:spacing w:val="0"/>
          <w:w w:val="100"/>
          <w:sz w:val="24"/>
          <w:szCs w:val="24"/>
          <w:lang w:val="en-US" w:eastAsia="zh-CN"/>
        </w:rPr>
        <w:t>5</w:t>
      </w:r>
      <w:r>
        <w:rPr>
          <w:rFonts w:hint="eastAsia" w:ascii="宋体" w:hAnsi="宋体" w:eastAsia="宋体" w:cs="宋体"/>
          <w:caps w:val="0"/>
          <w:spacing w:val="0"/>
          <w:w w:val="100"/>
          <w:sz w:val="24"/>
          <w:szCs w:val="24"/>
        </w:rPr>
        <w:t>副，电子版响应文件（U盘壹份，其中包括：①Word版开标一览表②加盖投标单位公章的PDF版响应文件）</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14.2响应文件需由供应商的法定代表人或经其正式委托代理人按</w:t>
      </w:r>
      <w:r>
        <w:rPr>
          <w:rFonts w:hint="eastAsia" w:ascii="宋体" w:hAnsi="宋体" w:cs="宋体"/>
          <w:caps w:val="0"/>
          <w:spacing w:val="0"/>
          <w:w w:val="100"/>
          <w:sz w:val="24"/>
          <w:szCs w:val="24"/>
          <w:lang w:eastAsia="zh-CN"/>
        </w:rPr>
        <w:t>招标</w:t>
      </w:r>
      <w:r>
        <w:rPr>
          <w:rFonts w:hint="eastAsia" w:ascii="宋体" w:hAnsi="宋体" w:eastAsia="宋体" w:cs="宋体"/>
          <w:caps w:val="0"/>
          <w:spacing w:val="0"/>
          <w:w w:val="100"/>
          <w:sz w:val="24"/>
          <w:szCs w:val="24"/>
        </w:rPr>
        <w:t>文件规定在响应文件上签字并加盖公章。委托代理人须持有书面的“法定代表人授权委托书”，并将其附在响应文件中。未按</w:t>
      </w:r>
      <w:r>
        <w:rPr>
          <w:rFonts w:hint="eastAsia" w:ascii="宋体" w:hAnsi="宋体" w:cs="宋体"/>
          <w:caps w:val="0"/>
          <w:spacing w:val="0"/>
          <w:w w:val="100"/>
          <w:sz w:val="24"/>
          <w:szCs w:val="24"/>
          <w:lang w:eastAsia="zh-CN"/>
        </w:rPr>
        <w:t>招标文件</w:t>
      </w:r>
      <w:r>
        <w:rPr>
          <w:rFonts w:hint="eastAsia" w:ascii="宋体" w:hAnsi="宋体" w:eastAsia="宋体" w:cs="宋体"/>
          <w:caps w:val="0"/>
          <w:spacing w:val="0"/>
          <w:w w:val="100"/>
          <w:sz w:val="24"/>
          <w:szCs w:val="24"/>
        </w:rPr>
        <w:t>要求签署和盖章的响应文件，其响应将被认定为响应无效。</w:t>
      </w:r>
    </w:p>
    <w:p>
      <w:pPr>
        <w:pStyle w:val="4"/>
        <w:pageBreakBefore w:val="0"/>
        <w:widowControl w:val="0"/>
        <w:kinsoku/>
        <w:wordWrap/>
        <w:overflowPunct/>
        <w:topLinePunct w:val="0"/>
        <w:autoSpaceDE/>
        <w:autoSpaceDN/>
        <w:bidi w:val="0"/>
        <w:snapToGrid/>
        <w:spacing w:before="0" w:beforeLines="0" w:after="0" w:afterLines="0" w:line="360" w:lineRule="auto"/>
        <w:jc w:val="center"/>
        <w:textAlignment w:val="auto"/>
        <w:rPr>
          <w:rFonts w:hint="eastAsia" w:ascii="宋体" w:hAnsi="宋体" w:eastAsia="宋体" w:cs="宋体"/>
          <w:caps w:val="0"/>
          <w:spacing w:val="0"/>
          <w:w w:val="100"/>
          <w:sz w:val="24"/>
          <w:szCs w:val="24"/>
        </w:rPr>
      </w:pPr>
      <w:bookmarkStart w:id="109" w:name="_Toc520356159"/>
      <w:bookmarkStart w:id="110" w:name="_Toc11179"/>
      <w:bookmarkStart w:id="111" w:name="_Toc532473466"/>
      <w:bookmarkStart w:id="112" w:name="_Toc2582280"/>
      <w:bookmarkStart w:id="113" w:name="_Toc16865"/>
      <w:bookmarkStart w:id="114" w:name="_Toc216582808"/>
      <w:bookmarkStart w:id="115" w:name="_Toc515647774"/>
      <w:r>
        <w:rPr>
          <w:rFonts w:hint="eastAsia" w:ascii="宋体" w:hAnsi="宋体" w:eastAsia="宋体" w:cs="宋体"/>
          <w:caps w:val="0"/>
          <w:spacing w:val="0"/>
          <w:w w:val="100"/>
          <w:sz w:val="24"/>
          <w:szCs w:val="24"/>
          <w:lang w:eastAsia="zh-CN"/>
        </w:rPr>
        <w:t>（四）</w:t>
      </w:r>
      <w:r>
        <w:rPr>
          <w:rFonts w:hint="eastAsia" w:ascii="宋体" w:hAnsi="宋体" w:eastAsia="宋体" w:cs="宋体"/>
          <w:caps w:val="0"/>
          <w:spacing w:val="0"/>
          <w:w w:val="100"/>
          <w:sz w:val="24"/>
          <w:szCs w:val="24"/>
        </w:rPr>
        <w:t>投标文件的递交</w:t>
      </w:r>
      <w:bookmarkEnd w:id="109"/>
      <w:bookmarkEnd w:id="110"/>
      <w:bookmarkEnd w:id="111"/>
      <w:bookmarkEnd w:id="112"/>
      <w:bookmarkEnd w:id="113"/>
      <w:bookmarkEnd w:id="114"/>
      <w:bookmarkEnd w:id="115"/>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16" w:name="_Toc515647775"/>
      <w:bookmarkStart w:id="117" w:name="_Toc21645"/>
      <w:bookmarkStart w:id="118" w:name="_Toc532473467"/>
      <w:bookmarkStart w:id="119" w:name="_Toc2582281"/>
      <w:bookmarkStart w:id="120" w:name="_Toc520356160"/>
      <w:bookmarkStart w:id="121" w:name="_Toc32337"/>
      <w:r>
        <w:rPr>
          <w:rFonts w:hint="eastAsia" w:ascii="宋体" w:hAnsi="宋体" w:eastAsia="宋体" w:cs="宋体"/>
          <w:caps w:val="0"/>
          <w:spacing w:val="0"/>
          <w:w w:val="100"/>
          <w:sz w:val="24"/>
          <w:szCs w:val="24"/>
          <w:u w:val="none"/>
        </w:rPr>
        <w:t>15.投标文件的密封和标记</w:t>
      </w:r>
      <w:bookmarkEnd w:id="116"/>
      <w:bookmarkEnd w:id="117"/>
      <w:bookmarkEnd w:id="118"/>
      <w:bookmarkEnd w:id="119"/>
      <w:bookmarkEnd w:id="120"/>
      <w:bookmarkEnd w:id="121"/>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rPr>
        <w:t xml:space="preserve">15.1 </w:t>
      </w:r>
      <w:r>
        <w:rPr>
          <w:rFonts w:hint="eastAsia" w:ascii="宋体" w:hAnsi="宋体" w:eastAsia="宋体" w:cs="宋体"/>
          <w:caps w:val="0"/>
          <w:spacing w:val="0"/>
          <w:w w:val="100"/>
          <w:sz w:val="24"/>
          <w:szCs w:val="24"/>
          <w:lang w:eastAsia="zh-CN"/>
        </w:rPr>
        <w:t>投标文件的制作应按照招标文件的要求进行制作并递交。</w:t>
      </w:r>
      <w:r>
        <w:rPr>
          <w:rFonts w:hint="eastAsia" w:ascii="宋体" w:hAnsi="宋体" w:eastAsia="宋体" w:cs="宋体"/>
          <w:caps w:val="0"/>
          <w:spacing w:val="0"/>
          <w:w w:val="100"/>
          <w:sz w:val="24"/>
          <w:szCs w:val="24"/>
        </w:rPr>
        <w:t>投标文件应当用不能被他人知悉或更换投标文件内容的方式密封</w:t>
      </w:r>
      <w:r>
        <w:rPr>
          <w:rFonts w:hint="eastAsia" w:ascii="宋体" w:hAnsi="宋体" w:eastAsia="宋体" w:cs="宋体"/>
          <w:caps w:val="0"/>
          <w:spacing w:val="0"/>
          <w:w w:val="100"/>
          <w:sz w:val="24"/>
          <w:szCs w:val="24"/>
          <w:lang w:eastAsia="zh-CN"/>
        </w:rPr>
        <w:t>。</w:t>
      </w:r>
    </w:p>
    <w:p>
      <w:pPr>
        <w:keepNext w:val="0"/>
        <w:keepLines w:val="0"/>
        <w:pageBreakBefore w:val="0"/>
        <w:widowControl/>
        <w:kinsoku/>
        <w:wordWrap w:val="0"/>
        <w:overflowPunct/>
        <w:topLinePunct/>
        <w:autoSpaceDE/>
        <w:autoSpaceDN/>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bookmarkStart w:id="122" w:name="_Toc12751"/>
      <w:bookmarkStart w:id="123" w:name="_Toc532473468"/>
      <w:bookmarkStart w:id="124" w:name="_Toc520356161"/>
      <w:bookmarkStart w:id="125" w:name="_Toc9840"/>
      <w:bookmarkStart w:id="126" w:name="_Toc2582282"/>
      <w:bookmarkStart w:id="127" w:name="_Toc515647776"/>
      <w:r>
        <w:rPr>
          <w:rFonts w:hint="eastAsia" w:ascii="宋体" w:hAnsi="宋体" w:eastAsia="宋体" w:cs="宋体"/>
          <w:color w:val="auto"/>
          <w:spacing w:val="0"/>
          <w:w w:val="100"/>
          <w:position w:val="0"/>
          <w:sz w:val="24"/>
          <w:szCs w:val="24"/>
        </w:rPr>
        <w:t>15.2纸质投标文件密封和递交要求：</w:t>
      </w:r>
    </w:p>
    <w:p>
      <w:pPr>
        <w:keepNext w:val="0"/>
        <w:keepLines w:val="0"/>
        <w:pageBreakBefore w:val="0"/>
        <w:widowControl/>
        <w:tabs>
          <w:tab w:val="left" w:pos="158"/>
        </w:tabs>
        <w:kinsoku/>
        <w:wordWrap w:val="0"/>
        <w:overflowPunct/>
        <w:topLinePunct/>
        <w:autoSpaceDE/>
        <w:autoSpaceDN/>
        <w:bidi w:val="0"/>
        <w:adjustRightInd w:val="0"/>
        <w:snapToGrid w:val="0"/>
        <w:spacing w:line="360" w:lineRule="auto"/>
        <w:ind w:left="0" w:righ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15.2.1投标供应商应将响应文件的正本和所有副本用包装袋封装在一个或几个密封袋中，且在封皮的右上角标明“正本”或“副本”字样。</w:t>
      </w:r>
    </w:p>
    <w:p>
      <w:pPr>
        <w:keepNext w:val="0"/>
        <w:keepLines w:val="0"/>
        <w:pageBreakBefore w:val="0"/>
        <w:widowControl/>
        <w:tabs>
          <w:tab w:val="left" w:pos="158"/>
        </w:tabs>
        <w:kinsoku/>
        <w:wordWrap w:val="0"/>
        <w:overflowPunct/>
        <w:topLinePunct/>
        <w:autoSpaceDE/>
        <w:autoSpaceDN/>
        <w:bidi w:val="0"/>
        <w:adjustRightInd w:val="0"/>
        <w:snapToGrid w:val="0"/>
        <w:spacing w:line="360" w:lineRule="auto"/>
        <w:ind w:left="0" w:righ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15.2.2所有响应文件各分册均须采用胶印装订，装订牢固不易拆散和换页。不得采用活页方式装订，响应文件中的任何一页不能是裁剪粘贴式的。</w:t>
      </w:r>
    </w:p>
    <w:p>
      <w:pPr>
        <w:keepNext w:val="0"/>
        <w:keepLines w:val="0"/>
        <w:pageBreakBefore w:val="0"/>
        <w:widowControl/>
        <w:tabs>
          <w:tab w:val="left" w:pos="158"/>
        </w:tabs>
        <w:kinsoku/>
        <w:wordWrap w:val="0"/>
        <w:overflowPunct/>
        <w:topLinePunct/>
        <w:autoSpaceDE/>
        <w:autoSpaceDN/>
        <w:bidi w:val="0"/>
        <w:adjustRightInd w:val="0"/>
        <w:snapToGrid w:val="0"/>
        <w:spacing w:line="360" w:lineRule="auto"/>
        <w:ind w:left="0" w:righ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15.2.3为落实节能环保相关政策，响应文件建议双面打印。</w:t>
      </w:r>
    </w:p>
    <w:p>
      <w:pPr>
        <w:keepNext w:val="0"/>
        <w:keepLines w:val="0"/>
        <w:pageBreakBefore w:val="0"/>
        <w:widowControl/>
        <w:tabs>
          <w:tab w:val="left" w:pos="158"/>
        </w:tabs>
        <w:kinsoku/>
        <w:wordWrap w:val="0"/>
        <w:overflowPunct/>
        <w:topLinePunct/>
        <w:autoSpaceDE/>
        <w:autoSpaceDN/>
        <w:bidi w:val="0"/>
        <w:adjustRightInd w:val="0"/>
        <w:snapToGrid w:val="0"/>
        <w:spacing w:line="360" w:lineRule="auto"/>
        <w:ind w:left="0" w:righ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15.2.4未按投标供应商须知前附表中规定的时间递交响应文件的，该文件将不予接受并原封退回。</w:t>
      </w:r>
    </w:p>
    <w:p>
      <w:pPr>
        <w:keepNext w:val="0"/>
        <w:keepLines w:val="0"/>
        <w:pageBreakBefore w:val="0"/>
        <w:widowControl/>
        <w:tabs>
          <w:tab w:val="left" w:pos="158"/>
        </w:tabs>
        <w:kinsoku/>
        <w:wordWrap w:val="0"/>
        <w:overflowPunct/>
        <w:topLinePunct/>
        <w:autoSpaceDE/>
        <w:autoSpaceDN/>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u w:val="single" w:color="auto"/>
        </w:rPr>
      </w:pPr>
      <w:r>
        <w:rPr>
          <w:rFonts w:hint="eastAsia" w:ascii="宋体" w:hAnsi="宋体" w:eastAsia="宋体" w:cs="宋体"/>
          <w:sz w:val="24"/>
          <w:szCs w:val="24"/>
          <w:lang w:val="en-US" w:eastAsia="zh-CN"/>
        </w:rPr>
        <w:t>15.3电子响应文件密封和递交要求：电子版响应文件（U盘壹份，其中包括：①Word版开标一览表②加盖投标单位鲜章的PDF版响应文件）。</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r>
        <w:rPr>
          <w:rFonts w:hint="eastAsia" w:ascii="宋体" w:hAnsi="宋体" w:eastAsia="宋体" w:cs="宋体"/>
          <w:caps w:val="0"/>
          <w:spacing w:val="0"/>
          <w:w w:val="100"/>
          <w:sz w:val="24"/>
          <w:szCs w:val="24"/>
          <w:u w:val="none"/>
        </w:rPr>
        <w:t>16.投标截止</w:t>
      </w:r>
      <w:bookmarkEnd w:id="122"/>
      <w:bookmarkEnd w:id="123"/>
      <w:bookmarkEnd w:id="124"/>
      <w:bookmarkEnd w:id="125"/>
      <w:bookmarkEnd w:id="126"/>
      <w:bookmarkEnd w:id="127"/>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16.1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投标人应在</w:t>
      </w:r>
      <w:r>
        <w:rPr>
          <w:rFonts w:hint="eastAsia" w:ascii="宋体" w:hAnsi="宋体" w:eastAsia="宋体" w:cs="宋体"/>
          <w:caps w:val="0"/>
          <w:spacing w:val="0"/>
          <w:w w:val="100"/>
          <w:sz w:val="24"/>
          <w:szCs w:val="24"/>
          <w:u w:val="single"/>
          <w:lang w:val="en-US" w:eastAsia="zh-CN"/>
        </w:rPr>
        <w:t>供应商</w:t>
      </w:r>
      <w:r>
        <w:rPr>
          <w:rFonts w:hint="eastAsia" w:ascii="宋体" w:hAnsi="宋体" w:eastAsia="宋体" w:cs="宋体"/>
          <w:caps w:val="0"/>
          <w:spacing w:val="0"/>
          <w:w w:val="100"/>
          <w:sz w:val="24"/>
          <w:szCs w:val="24"/>
          <w:u w:val="single"/>
        </w:rPr>
        <w:t>须知前附表中</w:t>
      </w:r>
      <w:r>
        <w:rPr>
          <w:rFonts w:hint="eastAsia" w:ascii="宋体" w:hAnsi="宋体" w:eastAsia="宋体" w:cs="宋体"/>
          <w:caps w:val="0"/>
          <w:spacing w:val="0"/>
          <w:w w:val="100"/>
          <w:sz w:val="24"/>
          <w:szCs w:val="24"/>
        </w:rPr>
        <w:t>规定的截止时间前，将投标文件递交到招标公告中规定的地点。</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16.2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采购人和采购代理机构将拒绝接收在投标截止时间后送达投标文件。</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28" w:name="_Toc18537"/>
      <w:bookmarkStart w:id="129" w:name="_Toc24275"/>
      <w:bookmarkStart w:id="130" w:name="_Toc520356162"/>
      <w:bookmarkStart w:id="131" w:name="_Toc515647777"/>
      <w:bookmarkStart w:id="132" w:name="_Toc532473469"/>
      <w:bookmarkStart w:id="133" w:name="_Toc2582283"/>
      <w:r>
        <w:rPr>
          <w:rFonts w:hint="eastAsia" w:ascii="宋体" w:hAnsi="宋体" w:eastAsia="宋体" w:cs="宋体"/>
          <w:caps w:val="0"/>
          <w:spacing w:val="0"/>
          <w:w w:val="100"/>
          <w:sz w:val="24"/>
          <w:szCs w:val="24"/>
          <w:u w:val="none"/>
        </w:rPr>
        <w:t>17.投标文件的接收、修改与撤回</w:t>
      </w:r>
      <w:bookmarkEnd w:id="128"/>
      <w:bookmarkEnd w:id="129"/>
      <w:bookmarkEnd w:id="130"/>
      <w:bookmarkEnd w:id="131"/>
      <w:bookmarkEnd w:id="132"/>
      <w:bookmarkEnd w:id="133"/>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17.1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采购人和采购代理机构将按招标文件规定的时间和地点接收投标文件。</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17.</w:t>
      </w:r>
      <w:r>
        <w:rPr>
          <w:rFonts w:hint="eastAsia" w:ascii="宋体" w:hAnsi="宋体" w:eastAsia="宋体" w:cs="宋体"/>
          <w:caps w:val="0"/>
          <w:spacing w:val="0"/>
          <w:w w:val="100"/>
          <w:sz w:val="24"/>
          <w:szCs w:val="24"/>
          <w:lang w:val="en-US" w:eastAsia="zh-CN"/>
        </w:rPr>
        <w:t xml:space="preserve">2 </w:t>
      </w:r>
      <w:r>
        <w:rPr>
          <w:rFonts w:hint="eastAsia" w:ascii="宋体" w:hAnsi="宋体" w:eastAsia="宋体" w:cs="宋体"/>
          <w:caps w:val="0"/>
          <w:spacing w:val="0"/>
          <w:w w:val="100"/>
          <w:sz w:val="24"/>
          <w:szCs w:val="24"/>
        </w:rPr>
        <w:t>递交投标文件以后，如果投标人要进行修改，须在投标截止时间前提出申请，投标人对投标文件的修改申请应按本须知规定编制、签署、密封。采购人和采购代理机构将予以接收，并视为投标文件的组成部分。</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递交投标文件以后，如果投标人要进行撤回的，须在投标截止时间前提出申请，采购人和采购代理机构将予以接受。</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17.</w:t>
      </w:r>
      <w:r>
        <w:rPr>
          <w:rFonts w:hint="eastAsia" w:ascii="宋体" w:hAnsi="宋体" w:eastAsia="宋体" w:cs="宋体"/>
          <w:caps w:val="0"/>
          <w:spacing w:val="0"/>
          <w:w w:val="100"/>
          <w:sz w:val="24"/>
          <w:szCs w:val="24"/>
          <w:lang w:val="en-US" w:eastAsia="zh-CN"/>
        </w:rPr>
        <w:t xml:space="preserve">3 </w:t>
      </w:r>
      <w:r>
        <w:rPr>
          <w:rFonts w:hint="eastAsia" w:ascii="宋体" w:hAnsi="宋体" w:eastAsia="宋体" w:cs="宋体"/>
          <w:caps w:val="0"/>
          <w:spacing w:val="0"/>
          <w:w w:val="100"/>
          <w:sz w:val="24"/>
          <w:szCs w:val="24"/>
        </w:rPr>
        <w:t>在投标截止时间之后，投标人不得对其投标文件做任何修改。</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17.</w:t>
      </w:r>
      <w:r>
        <w:rPr>
          <w:rFonts w:hint="eastAsia" w:ascii="宋体" w:hAnsi="宋体" w:eastAsia="宋体" w:cs="宋体"/>
          <w:caps w:val="0"/>
          <w:spacing w:val="0"/>
          <w:w w:val="100"/>
          <w:sz w:val="24"/>
          <w:szCs w:val="24"/>
          <w:lang w:val="en-US" w:eastAsia="zh-CN"/>
        </w:rPr>
        <w:t xml:space="preserve">4 </w:t>
      </w:r>
      <w:r>
        <w:rPr>
          <w:rFonts w:hint="eastAsia" w:ascii="宋体" w:hAnsi="宋体" w:eastAsia="宋体" w:cs="宋体"/>
          <w:caps w:val="0"/>
          <w:spacing w:val="0"/>
          <w:w w:val="100"/>
          <w:sz w:val="24"/>
          <w:szCs w:val="24"/>
        </w:rPr>
        <w:t>除投标人不足3家未开标外，采购人和采购代理机构对所接收投标文件概不退回。</w:t>
      </w:r>
    </w:p>
    <w:p>
      <w:pPr>
        <w:pStyle w:val="4"/>
        <w:pageBreakBefore w:val="0"/>
        <w:widowControl w:val="0"/>
        <w:kinsoku/>
        <w:wordWrap/>
        <w:overflowPunct/>
        <w:topLinePunct w:val="0"/>
        <w:autoSpaceDE/>
        <w:autoSpaceDN/>
        <w:bidi w:val="0"/>
        <w:snapToGrid/>
        <w:spacing w:before="0" w:beforeLines="0" w:after="0" w:afterLines="0" w:line="360" w:lineRule="auto"/>
        <w:jc w:val="center"/>
        <w:textAlignment w:val="auto"/>
        <w:rPr>
          <w:rFonts w:hint="eastAsia" w:ascii="宋体" w:hAnsi="宋体" w:eastAsia="宋体" w:cs="宋体"/>
          <w:caps w:val="0"/>
          <w:spacing w:val="0"/>
          <w:w w:val="100"/>
          <w:sz w:val="24"/>
          <w:szCs w:val="24"/>
        </w:rPr>
      </w:pPr>
      <w:bookmarkStart w:id="134" w:name="_Toc12436"/>
      <w:bookmarkStart w:id="135" w:name="_Toc520356163"/>
      <w:bookmarkStart w:id="136" w:name="_Toc2582284"/>
      <w:bookmarkStart w:id="137" w:name="_Toc28398"/>
      <w:bookmarkStart w:id="138" w:name="_Toc532473470"/>
      <w:bookmarkStart w:id="139" w:name="_Toc216582809"/>
      <w:bookmarkStart w:id="140" w:name="_Toc515647778"/>
      <w:r>
        <w:rPr>
          <w:rFonts w:hint="eastAsia" w:ascii="宋体" w:hAnsi="宋体" w:eastAsia="宋体" w:cs="宋体"/>
          <w:caps w:val="0"/>
          <w:spacing w:val="0"/>
          <w:w w:val="100"/>
          <w:sz w:val="24"/>
          <w:szCs w:val="24"/>
          <w:lang w:eastAsia="zh-CN"/>
        </w:rPr>
        <w:t>（五）</w:t>
      </w:r>
      <w:r>
        <w:rPr>
          <w:rFonts w:hint="eastAsia" w:ascii="宋体" w:hAnsi="宋体" w:eastAsia="宋体" w:cs="宋体"/>
          <w:caps w:val="0"/>
          <w:spacing w:val="0"/>
          <w:w w:val="100"/>
          <w:sz w:val="24"/>
          <w:szCs w:val="24"/>
        </w:rPr>
        <w:t>开标及评标</w:t>
      </w:r>
      <w:bookmarkEnd w:id="134"/>
      <w:bookmarkEnd w:id="135"/>
      <w:bookmarkEnd w:id="136"/>
      <w:bookmarkEnd w:id="137"/>
      <w:bookmarkEnd w:id="138"/>
      <w:bookmarkEnd w:id="139"/>
      <w:bookmarkEnd w:id="140"/>
    </w:p>
    <w:p>
      <w:pPr>
        <w:pStyle w:val="5"/>
        <w:pageBreakBefore w:val="0"/>
        <w:widowControl w:val="0"/>
        <w:numPr>
          <w:ilvl w:val="0"/>
          <w:numId w:val="0"/>
        </w:numPr>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rPr>
      </w:pPr>
      <w:bookmarkStart w:id="141" w:name="_Toc520356164"/>
      <w:bookmarkStart w:id="142" w:name="_Toc515647779"/>
      <w:bookmarkStart w:id="143" w:name="_Toc532473471"/>
      <w:bookmarkStart w:id="144" w:name="_Toc2582285"/>
      <w:bookmarkStart w:id="145" w:name="_Toc25345"/>
      <w:bookmarkStart w:id="146" w:name="_Toc7186"/>
      <w:r>
        <w:rPr>
          <w:rFonts w:hint="eastAsia" w:ascii="宋体" w:hAnsi="宋体" w:eastAsia="宋体" w:cs="宋体"/>
          <w:caps w:val="0"/>
          <w:spacing w:val="0"/>
          <w:w w:val="100"/>
          <w:sz w:val="24"/>
          <w:szCs w:val="24"/>
          <w:u w:val="none"/>
          <w:lang w:val="en-US" w:eastAsia="zh-CN"/>
        </w:rPr>
        <w:t>18.</w:t>
      </w:r>
      <w:r>
        <w:rPr>
          <w:rFonts w:hint="eastAsia" w:ascii="宋体" w:hAnsi="宋体" w:eastAsia="宋体" w:cs="宋体"/>
          <w:caps w:val="0"/>
          <w:spacing w:val="0"/>
          <w:w w:val="100"/>
          <w:sz w:val="24"/>
          <w:szCs w:val="24"/>
          <w:u w:val="none"/>
        </w:rPr>
        <w:t>开标</w:t>
      </w:r>
      <w:bookmarkEnd w:id="141"/>
      <w:bookmarkEnd w:id="142"/>
      <w:bookmarkEnd w:id="143"/>
      <w:bookmarkEnd w:id="144"/>
      <w:bookmarkEnd w:id="145"/>
      <w:bookmarkEnd w:id="146"/>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18.1 </w:t>
      </w:r>
      <w:r>
        <w:rPr>
          <w:rFonts w:hint="eastAsia" w:ascii="宋体" w:hAnsi="宋体" w:eastAsia="宋体" w:cs="宋体"/>
          <w:caps w:val="0"/>
          <w:spacing w:val="0"/>
          <w:w w:val="100"/>
          <w:sz w:val="24"/>
          <w:szCs w:val="24"/>
        </w:rPr>
        <w:t>采购人和采购代理机构将按</w:t>
      </w:r>
      <w:r>
        <w:rPr>
          <w:rFonts w:hint="eastAsia" w:ascii="宋体" w:hAnsi="宋体" w:eastAsia="宋体" w:cs="宋体"/>
          <w:caps w:val="0"/>
          <w:spacing w:val="0"/>
          <w:w w:val="100"/>
          <w:sz w:val="24"/>
          <w:szCs w:val="24"/>
          <w:u w:val="single"/>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中规定的开标时间和地点组织开标，并邀请所有投标人代表参加。投标人不足3家的，不予开标。</w:t>
      </w:r>
      <w:r>
        <w:rPr>
          <w:rFonts w:hint="eastAsia" w:ascii="宋体" w:hAnsi="宋体" w:eastAsia="宋体" w:cs="宋体"/>
          <w:caps w:val="0"/>
          <w:spacing w:val="0"/>
          <w:w w:val="100"/>
          <w:sz w:val="24"/>
          <w:szCs w:val="24"/>
          <w:lang w:eastAsia="zh-CN"/>
        </w:rPr>
        <w:t>评</w:t>
      </w:r>
      <w:r>
        <w:rPr>
          <w:rFonts w:hint="eastAsia" w:ascii="宋体" w:hAnsi="宋体" w:eastAsia="宋体" w:cs="宋体"/>
          <w:caps w:val="0"/>
          <w:spacing w:val="0"/>
          <w:w w:val="100"/>
          <w:sz w:val="24"/>
          <w:szCs w:val="24"/>
        </w:rPr>
        <w:t>标委员会成员不得参加开标活动。</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18.2 开标时，</w:t>
      </w:r>
      <w:r>
        <w:rPr>
          <w:rFonts w:hint="eastAsia" w:ascii="宋体" w:hAnsi="宋体" w:eastAsia="宋体" w:cs="宋体"/>
          <w:caps w:val="0"/>
          <w:spacing w:val="0"/>
          <w:w w:val="100"/>
          <w:sz w:val="24"/>
          <w:szCs w:val="24"/>
          <w:lang w:eastAsia="zh-CN"/>
        </w:rPr>
        <w:t>采购人或者采购代理机构公布投标人名单，介绍参加开标的人员，宣布工作人员，</w:t>
      </w:r>
      <w:r>
        <w:rPr>
          <w:rFonts w:hint="eastAsia" w:ascii="宋体" w:hAnsi="宋体" w:eastAsia="宋体" w:cs="宋体"/>
          <w:caps w:val="0"/>
          <w:spacing w:val="0"/>
          <w:w w:val="100"/>
          <w:sz w:val="24"/>
          <w:szCs w:val="24"/>
        </w:rPr>
        <w:t>宣读投标人在开标一览表中所填写的全部内容。未宣读的投标价格、价格折扣等实质内容，评标时不予承认。</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18.3 采购人或采购代理机构将对开标过程进行记录</w:t>
      </w:r>
      <w:bookmarkStart w:id="147" w:name="_Toc520356165"/>
      <w:r>
        <w:rPr>
          <w:rFonts w:hint="eastAsia" w:ascii="宋体" w:hAnsi="宋体" w:eastAsia="宋体" w:cs="宋体"/>
          <w:caps w:val="0"/>
          <w:spacing w:val="0"/>
          <w:w w:val="100"/>
          <w:sz w:val="24"/>
          <w:szCs w:val="24"/>
        </w:rPr>
        <w:t>，由参加开标的各投标人代表和相关工作人员签字确认，并存档备查。</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投标人未派代表参加开标的，视同投标人认可开标结果。</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18.4 投标人代表对开标过程和开标记录有疑义，以及认为开标现场采购人、采购代理机构相关工作人员有需要回避的情形的，应当场提出询问或者回避申请。</w:t>
      </w:r>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18.5 其他开标要求：</w:t>
      </w:r>
      <w:r>
        <w:rPr>
          <w:rFonts w:hint="eastAsia" w:ascii="宋体" w:hAnsi="宋体" w:eastAsia="宋体" w:cs="宋体"/>
          <w:b w:val="0"/>
          <w:bCs w:val="0"/>
          <w:caps w:val="0"/>
          <w:spacing w:val="0"/>
          <w:w w:val="100"/>
          <w:kern w:val="2"/>
          <w:sz w:val="24"/>
          <w:szCs w:val="24"/>
          <w:u w:val="single"/>
          <w:lang w:val="en-US" w:eastAsia="zh-CN" w:bidi="ar-SA"/>
        </w:rPr>
        <w:t xml:space="preserve">             </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48" w:name="_Toc2582286"/>
      <w:bookmarkStart w:id="149" w:name="_Toc21372"/>
      <w:bookmarkStart w:id="150" w:name="_Toc19296"/>
      <w:bookmarkStart w:id="151" w:name="_Toc532473472"/>
      <w:bookmarkStart w:id="152" w:name="_Toc515647780"/>
      <w:r>
        <w:rPr>
          <w:rFonts w:hint="eastAsia" w:ascii="宋体" w:hAnsi="宋体" w:eastAsia="宋体" w:cs="宋体"/>
          <w:caps w:val="0"/>
          <w:spacing w:val="0"/>
          <w:w w:val="100"/>
          <w:sz w:val="24"/>
          <w:szCs w:val="24"/>
          <w:u w:val="none"/>
        </w:rPr>
        <w:t>19.</w:t>
      </w:r>
      <w:bookmarkEnd w:id="147"/>
      <w:r>
        <w:rPr>
          <w:rFonts w:hint="eastAsia" w:ascii="宋体" w:hAnsi="宋体" w:eastAsia="宋体" w:cs="宋体"/>
          <w:caps w:val="0"/>
          <w:spacing w:val="0"/>
          <w:w w:val="100"/>
          <w:sz w:val="24"/>
          <w:szCs w:val="24"/>
          <w:u w:val="none"/>
        </w:rPr>
        <w:t>资格审查及组建评标委员会</w:t>
      </w:r>
      <w:bookmarkEnd w:id="148"/>
      <w:bookmarkEnd w:id="149"/>
      <w:bookmarkEnd w:id="150"/>
      <w:bookmarkEnd w:id="151"/>
      <w:bookmarkEnd w:id="152"/>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19.1 采购人或采购代理机构依据法律法规和招标文件中规定的内容，对投标人及其投标货物的资格进行审查，未通过资格审查的投标人不进入评标</w:t>
      </w:r>
      <w:r>
        <w:rPr>
          <w:rFonts w:hint="eastAsia" w:ascii="宋体" w:hAnsi="宋体" w:eastAsia="宋体" w:cs="宋体"/>
          <w:caps w:val="0"/>
          <w:spacing w:val="0"/>
          <w:w w:val="100"/>
          <w:sz w:val="24"/>
          <w:szCs w:val="24"/>
          <w:lang w:eastAsia="zh-CN"/>
        </w:rPr>
        <w:t>。合格投标</w:t>
      </w:r>
      <w:r>
        <w:rPr>
          <w:rFonts w:hint="eastAsia" w:ascii="宋体" w:hAnsi="宋体" w:eastAsia="宋体" w:cs="宋体"/>
          <w:caps w:val="0"/>
          <w:spacing w:val="0"/>
          <w:w w:val="100"/>
          <w:sz w:val="24"/>
          <w:szCs w:val="24"/>
        </w:rPr>
        <w:t>人不足三家的，不得评标。</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19.2 采购人或采购代理机构将按</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rPr>
        <w:t>须知前附表中规定的时间查询投标人的信用记录。</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19.2.1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w:t>
      </w:r>
      <w:r>
        <w:rPr>
          <w:rFonts w:hint="eastAsia" w:ascii="宋体" w:hAnsi="宋体" w:eastAsia="宋体" w:cs="宋体"/>
          <w:b/>
          <w:caps w:val="0"/>
          <w:spacing w:val="0"/>
          <w:w w:val="100"/>
          <w:sz w:val="24"/>
          <w:szCs w:val="24"/>
        </w:rPr>
        <w:t>投标无效</w:t>
      </w:r>
      <w:r>
        <w:rPr>
          <w:rFonts w:hint="eastAsia" w:ascii="宋体" w:hAnsi="宋体" w:eastAsia="宋体" w:cs="宋体"/>
          <w:caps w:val="0"/>
          <w:spacing w:val="0"/>
          <w:w w:val="100"/>
          <w:sz w:val="24"/>
          <w:szCs w:val="24"/>
        </w:rPr>
        <w:t>。以联合体形式参加投标的，联合体任何成员存在以上不良信用记录的，联合体投标将被认定为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Style w:val="6"/>
        <w:pageBreakBefore w:val="0"/>
        <w:widowControl w:val="0"/>
        <w:kinsoku/>
        <w:wordWrap/>
        <w:overflowPunct/>
        <w:topLinePunct w:val="0"/>
        <w:autoSpaceDE/>
        <w:autoSpaceDN/>
        <w:bidi w:val="0"/>
        <w:snapToGrid/>
        <w:spacing w:line="360" w:lineRule="auto"/>
        <w:ind w:left="0" w:leftChars="0" w:firstLine="480" w:firstLineChars="200"/>
        <w:jc w:val="both"/>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19.2.2 采购人或采购代理机构经办人将查询网页存档备查。投标人不良信用记录以采购人或采购代理机构查询结果为准。投标人自行提供的与网站信息不一致的其他证明材料亦不作为资格审查依据。在本招标文件规定的查询时间之外，网站信息发生的任何变更均不作为资格审查依据。</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19.3 按照《中华人民共和国政府采购法》、《中华人民共和国政府采购法实施条例》及本项目本级和上级财政部门的有关规定依法组建的评标委员会，负责评标工作。</w:t>
      </w:r>
      <w:bookmarkStart w:id="153" w:name="_Toc520356166"/>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19.3.1 评标委员会由采购人代表和评审专家组成，成员人数应当为5人以上单数，其中评审专家不得少于成员总数的三分之二。</w:t>
      </w:r>
    </w:p>
    <w:p>
      <w:pPr>
        <w:pStyle w:val="6"/>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b w:val="0"/>
          <w:bCs w:val="0"/>
          <w:caps w:val="0"/>
          <w:spacing w:val="0"/>
          <w:w w:val="100"/>
          <w:kern w:val="2"/>
          <w:sz w:val="24"/>
          <w:szCs w:val="24"/>
          <w:lang w:val="en-US" w:eastAsia="zh-CN" w:bidi="ar-SA"/>
        </w:rPr>
        <w:t>19.3.2 评标委员会成员名称在评标结果公告前应当保密。</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b w:val="0"/>
          <w:bCs/>
          <w:caps w:val="0"/>
          <w:spacing w:val="0"/>
          <w:w w:val="100"/>
          <w:sz w:val="24"/>
          <w:szCs w:val="24"/>
          <w:bdr w:val="single" w:color="auto" w:sz="4" w:space="0"/>
        </w:rPr>
      </w:pPr>
      <w:bookmarkStart w:id="154" w:name="_Toc2582287"/>
      <w:bookmarkStart w:id="155" w:name="_Toc515647781"/>
      <w:bookmarkStart w:id="156" w:name="_Toc28479"/>
      <w:bookmarkStart w:id="157" w:name="_Toc532473473"/>
      <w:bookmarkStart w:id="158" w:name="_Toc19949"/>
      <w:r>
        <w:rPr>
          <w:rFonts w:hint="eastAsia" w:ascii="宋体" w:hAnsi="宋体" w:eastAsia="宋体" w:cs="宋体"/>
          <w:caps w:val="0"/>
          <w:spacing w:val="0"/>
          <w:w w:val="100"/>
          <w:sz w:val="24"/>
          <w:szCs w:val="24"/>
          <w:u w:val="none"/>
        </w:rPr>
        <w:t>20.投标文件</w:t>
      </w:r>
      <w:bookmarkEnd w:id="153"/>
      <w:r>
        <w:rPr>
          <w:rFonts w:hint="eastAsia" w:ascii="宋体" w:hAnsi="宋体" w:eastAsia="宋体" w:cs="宋体"/>
          <w:caps w:val="0"/>
          <w:spacing w:val="0"/>
          <w:w w:val="100"/>
          <w:sz w:val="24"/>
          <w:szCs w:val="24"/>
          <w:u w:val="none"/>
        </w:rPr>
        <w:t>符合性审查与澄清</w:t>
      </w:r>
      <w:bookmarkEnd w:id="154"/>
      <w:bookmarkEnd w:id="155"/>
      <w:bookmarkEnd w:id="156"/>
      <w:bookmarkEnd w:id="157"/>
      <w:bookmarkEnd w:id="158"/>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 xml:space="preserve">20.1 </w:t>
      </w:r>
      <w:bookmarkStart w:id="159" w:name="_Hlt522424701"/>
      <w:bookmarkEnd w:id="159"/>
      <w:bookmarkStart w:id="160" w:name="_Toc520356167"/>
      <w:r>
        <w:rPr>
          <w:rFonts w:hint="eastAsia" w:ascii="宋体" w:hAnsi="宋体" w:eastAsia="宋体" w:cs="宋体"/>
          <w:caps w:val="0"/>
          <w:spacing w:val="0"/>
          <w:w w:val="100"/>
          <w:sz w:val="24"/>
          <w:szCs w:val="24"/>
        </w:rPr>
        <w:t>符合性审查是指依据招标文件的规定，从商务和技术角度对投标文件的有效性和完整性进行审查，以确定是否对招标文件的实质性要求做出响应。</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20.2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投标文件的澄清</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20.2.1 在评标期间，评标委员会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进行，并不得超出投标文件范围或者改变投标文件的实质性内容。</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20.2.2 投标人的澄清、说明或补正将作为投标文件的一部分。</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20.3 投标文件报价出现前后不一致的，按照下列规定修正：</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（1）投标文件中开标一览表（报价表）内容与投标文件中相应内容不一致的，以开标一览表（报价表）为准；</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（2）大写金额和小写金额不一致的，以大写金额为准；</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（3）单价金额小数点或者百分比有明显错位的，以开标一览表的总价为准，并修改单价；</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（4）总价金额与按单价汇总金额不一致的，以单价金额计算结果为准。同时出现两种以上不一致的，按照前款规定的顺序修正。</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61" w:name="_Toc515647783"/>
      <w:bookmarkStart w:id="162" w:name="_Toc532473475"/>
      <w:bookmarkStart w:id="163" w:name="_Toc4950"/>
      <w:bookmarkStart w:id="164" w:name="_Toc6092"/>
      <w:bookmarkStart w:id="165" w:name="_Toc2582289"/>
      <w:r>
        <w:rPr>
          <w:rFonts w:hint="eastAsia" w:ascii="宋体" w:hAnsi="宋体" w:eastAsia="宋体" w:cs="宋体"/>
          <w:caps w:val="0"/>
          <w:spacing w:val="0"/>
          <w:w w:val="100"/>
          <w:sz w:val="24"/>
          <w:szCs w:val="24"/>
          <w:u w:val="none"/>
        </w:rPr>
        <w:t>2</w:t>
      </w:r>
      <w:r>
        <w:rPr>
          <w:rFonts w:hint="eastAsia" w:ascii="宋体" w:hAnsi="宋体" w:eastAsia="宋体" w:cs="宋体"/>
          <w:caps w:val="0"/>
          <w:spacing w:val="0"/>
          <w:w w:val="100"/>
          <w:sz w:val="24"/>
          <w:szCs w:val="24"/>
          <w:u w:val="none"/>
          <w:lang w:val="en-US" w:eastAsia="zh-CN"/>
        </w:rPr>
        <w:t>1</w:t>
      </w:r>
      <w:r>
        <w:rPr>
          <w:rFonts w:hint="eastAsia" w:ascii="宋体" w:hAnsi="宋体" w:eastAsia="宋体" w:cs="宋体"/>
          <w:caps w:val="0"/>
          <w:spacing w:val="0"/>
          <w:w w:val="100"/>
          <w:sz w:val="24"/>
          <w:szCs w:val="24"/>
          <w:u w:val="none"/>
        </w:rPr>
        <w:t>.投标</w:t>
      </w:r>
      <w:bookmarkEnd w:id="161"/>
      <w:r>
        <w:rPr>
          <w:rFonts w:hint="eastAsia" w:ascii="宋体" w:hAnsi="宋体" w:eastAsia="宋体" w:cs="宋体"/>
          <w:caps w:val="0"/>
          <w:spacing w:val="0"/>
          <w:w w:val="100"/>
          <w:sz w:val="24"/>
          <w:szCs w:val="24"/>
          <w:u w:val="none"/>
        </w:rPr>
        <w:t>无效</w:t>
      </w:r>
      <w:bookmarkEnd w:id="162"/>
      <w:bookmarkEnd w:id="163"/>
      <w:bookmarkEnd w:id="164"/>
      <w:bookmarkEnd w:id="165"/>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1</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 xml:space="preserve">1 </w:t>
      </w:r>
      <w:r>
        <w:rPr>
          <w:rFonts w:hint="eastAsia" w:ascii="宋体" w:hAnsi="宋体" w:eastAsia="宋体" w:cs="宋体"/>
          <w:caps w:val="0"/>
          <w:spacing w:val="0"/>
          <w:w w:val="100"/>
          <w:sz w:val="24"/>
          <w:szCs w:val="24"/>
        </w:rPr>
        <w:t>如发现下列情况之一的，其投标将被认定为</w:t>
      </w:r>
      <w:r>
        <w:rPr>
          <w:rFonts w:hint="eastAsia" w:ascii="宋体" w:hAnsi="宋体" w:eastAsia="宋体" w:cs="宋体"/>
          <w:b/>
          <w:bCs/>
          <w:caps w:val="0"/>
          <w:spacing w:val="0"/>
          <w:w w:val="100"/>
          <w:sz w:val="24"/>
          <w:szCs w:val="24"/>
        </w:rPr>
        <w:t>投标无效</w:t>
      </w:r>
      <w:r>
        <w:rPr>
          <w:rFonts w:hint="eastAsia" w:ascii="宋体" w:hAnsi="宋体" w:eastAsia="宋体" w:cs="宋体"/>
          <w:caps w:val="0"/>
          <w:spacing w:val="0"/>
          <w:w w:val="100"/>
          <w:sz w:val="24"/>
          <w:szCs w:val="24"/>
        </w:rPr>
        <w:t>：</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21.1.1</w:t>
      </w:r>
      <w:r>
        <w:rPr>
          <w:rFonts w:hint="eastAsia" w:ascii="宋体" w:hAnsi="宋体" w:eastAsia="宋体" w:cs="宋体"/>
          <w:caps w:val="0"/>
          <w:spacing w:val="0"/>
          <w:w w:val="100"/>
          <w:sz w:val="24"/>
          <w:szCs w:val="24"/>
        </w:rPr>
        <w:t>未按照招标文件规定要求签署、盖章的；</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21.1.2</w:t>
      </w:r>
      <w:r>
        <w:rPr>
          <w:rFonts w:hint="eastAsia" w:ascii="宋体" w:hAnsi="宋体" w:eastAsia="宋体" w:cs="宋体"/>
          <w:caps w:val="0"/>
          <w:spacing w:val="0"/>
          <w:w w:val="100"/>
          <w:sz w:val="24"/>
          <w:szCs w:val="24"/>
        </w:rPr>
        <w:t>未满足招标文件中的实质性要求；</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21.1.3</w:t>
      </w:r>
      <w:r>
        <w:rPr>
          <w:rFonts w:hint="eastAsia" w:ascii="宋体" w:hAnsi="宋体" w:eastAsia="宋体" w:cs="宋体"/>
          <w:caps w:val="0"/>
          <w:spacing w:val="0"/>
          <w:w w:val="100"/>
          <w:sz w:val="24"/>
          <w:szCs w:val="24"/>
        </w:rPr>
        <w:t>属于串通投标，或者依法被视为串通投标；</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21.1.4</w:t>
      </w:r>
      <w:r>
        <w:rPr>
          <w:rFonts w:hint="eastAsia" w:ascii="宋体" w:hAnsi="宋体" w:eastAsia="宋体" w:cs="宋体"/>
          <w:caps w:val="0"/>
          <w:spacing w:val="0"/>
          <w:w w:val="100"/>
          <w:sz w:val="24"/>
          <w:szCs w:val="24"/>
        </w:rPr>
        <w:t>评标委员会认为投标人的报价明显低于其他通过符合性审查投标人的报价，有可能影响履约的，且投标人未按照规定证明其报价合理性的；</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21.1.5</w:t>
      </w:r>
      <w:r>
        <w:rPr>
          <w:rFonts w:hint="eastAsia" w:ascii="宋体" w:hAnsi="宋体" w:eastAsia="宋体" w:cs="宋体"/>
          <w:caps w:val="0"/>
          <w:spacing w:val="0"/>
          <w:w w:val="100"/>
          <w:sz w:val="24"/>
          <w:szCs w:val="24"/>
        </w:rPr>
        <w:t>投标文件含有采购人不能接受的附加条件的；</w:t>
      </w:r>
    </w:p>
    <w:p>
      <w:pPr>
        <w:pageBreakBefore w:val="0"/>
        <w:widowControl w:val="0"/>
        <w:numPr>
          <w:ilvl w:val="0"/>
          <w:numId w:val="0"/>
        </w:numPr>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21.1.6</w:t>
      </w:r>
      <w:r>
        <w:rPr>
          <w:rFonts w:hint="eastAsia" w:ascii="宋体" w:hAnsi="宋体" w:eastAsia="宋体" w:cs="宋体"/>
          <w:caps w:val="0"/>
          <w:spacing w:val="0"/>
          <w:w w:val="100"/>
          <w:sz w:val="24"/>
          <w:szCs w:val="24"/>
        </w:rPr>
        <w:t>属于招标文件规定的其他</w:t>
      </w:r>
      <w:r>
        <w:rPr>
          <w:rFonts w:hint="eastAsia" w:ascii="宋体" w:hAnsi="宋体" w:eastAsia="宋体" w:cs="宋体"/>
          <w:bCs/>
          <w:caps w:val="0"/>
          <w:spacing w:val="0"/>
          <w:w w:val="100"/>
          <w:sz w:val="24"/>
          <w:szCs w:val="24"/>
        </w:rPr>
        <w:t>投标无效</w:t>
      </w:r>
      <w:r>
        <w:rPr>
          <w:rFonts w:hint="eastAsia" w:ascii="宋体" w:hAnsi="宋体" w:eastAsia="宋体" w:cs="宋体"/>
          <w:caps w:val="0"/>
          <w:spacing w:val="0"/>
          <w:w w:val="100"/>
          <w:sz w:val="24"/>
          <w:szCs w:val="24"/>
        </w:rPr>
        <w:t>情形；</w:t>
      </w:r>
    </w:p>
    <w:p>
      <w:pPr>
        <w:pageBreakBefore w:val="0"/>
        <w:widowControl w:val="0"/>
        <w:numPr>
          <w:ilvl w:val="0"/>
          <w:numId w:val="0"/>
        </w:numPr>
        <w:tabs>
          <w:tab w:val="left" w:pos="0"/>
        </w:tabs>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21.1.7</w:t>
      </w:r>
      <w:r>
        <w:rPr>
          <w:rFonts w:hint="eastAsia" w:ascii="宋体" w:hAnsi="宋体" w:eastAsia="宋体" w:cs="宋体"/>
          <w:caps w:val="0"/>
          <w:spacing w:val="0"/>
          <w:w w:val="100"/>
          <w:sz w:val="24"/>
          <w:szCs w:val="24"/>
        </w:rPr>
        <w:t>不符合</w:t>
      </w:r>
      <w:r>
        <w:rPr>
          <w:rFonts w:hint="eastAsia" w:ascii="宋体" w:hAnsi="宋体" w:eastAsia="宋体" w:cs="宋体"/>
          <w:caps w:val="0"/>
          <w:spacing w:val="0"/>
          <w:w w:val="100"/>
          <w:sz w:val="24"/>
          <w:szCs w:val="24"/>
          <w:lang w:eastAsia="zh-CN"/>
        </w:rPr>
        <w:t>政府采购法律</w:t>
      </w:r>
      <w:r>
        <w:rPr>
          <w:rFonts w:hint="eastAsia" w:ascii="宋体" w:hAnsi="宋体" w:eastAsia="宋体" w:cs="宋体"/>
          <w:caps w:val="0"/>
          <w:spacing w:val="0"/>
          <w:w w:val="100"/>
          <w:sz w:val="24"/>
          <w:szCs w:val="24"/>
        </w:rPr>
        <w:t>法规和招标文件中规定的其他实质性要求的。</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66" w:name="_Toc515647784"/>
      <w:bookmarkStart w:id="167" w:name="_Toc532473476"/>
      <w:bookmarkStart w:id="168" w:name="_Toc2582290"/>
      <w:bookmarkStart w:id="169" w:name="_Toc13652"/>
      <w:bookmarkStart w:id="170" w:name="_Toc22941"/>
      <w:r>
        <w:rPr>
          <w:rFonts w:hint="eastAsia" w:ascii="宋体" w:hAnsi="宋体" w:eastAsia="宋体" w:cs="宋体"/>
          <w:caps w:val="0"/>
          <w:spacing w:val="0"/>
          <w:w w:val="100"/>
          <w:sz w:val="24"/>
          <w:szCs w:val="24"/>
          <w:u w:val="none"/>
        </w:rPr>
        <w:t>2</w:t>
      </w:r>
      <w:r>
        <w:rPr>
          <w:rFonts w:hint="eastAsia" w:ascii="宋体" w:hAnsi="宋体" w:eastAsia="宋体" w:cs="宋体"/>
          <w:caps w:val="0"/>
          <w:spacing w:val="0"/>
          <w:w w:val="100"/>
          <w:sz w:val="24"/>
          <w:szCs w:val="24"/>
          <w:u w:val="none"/>
          <w:lang w:val="en-US" w:eastAsia="zh-CN"/>
        </w:rPr>
        <w:t>2</w:t>
      </w:r>
      <w:r>
        <w:rPr>
          <w:rFonts w:hint="eastAsia" w:ascii="宋体" w:hAnsi="宋体" w:eastAsia="宋体" w:cs="宋体"/>
          <w:caps w:val="0"/>
          <w:spacing w:val="0"/>
          <w:w w:val="100"/>
          <w:sz w:val="24"/>
          <w:szCs w:val="24"/>
          <w:u w:val="none"/>
        </w:rPr>
        <w:t>.</w:t>
      </w:r>
      <w:bookmarkEnd w:id="160"/>
      <w:r>
        <w:rPr>
          <w:rFonts w:hint="eastAsia" w:ascii="宋体" w:hAnsi="宋体" w:eastAsia="宋体" w:cs="宋体"/>
          <w:caps w:val="0"/>
          <w:spacing w:val="0"/>
          <w:w w:val="100"/>
          <w:sz w:val="24"/>
          <w:szCs w:val="24"/>
          <w:u w:val="none"/>
        </w:rPr>
        <w:t>比较与评价</w:t>
      </w:r>
      <w:bookmarkEnd w:id="166"/>
      <w:bookmarkEnd w:id="167"/>
      <w:bookmarkEnd w:id="168"/>
      <w:bookmarkEnd w:id="169"/>
      <w:bookmarkEnd w:id="170"/>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经符合性审查合格的投标文件，评标委员会将根据招标文件确定的评标方法和标准，对其技术部分和商务部分作进一步的比较和评价。</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.2 评标严格按照招标文件的要求和条件进行。根据实际情况，在</w:t>
      </w:r>
      <w:r>
        <w:rPr>
          <w:rFonts w:hint="eastAsia" w:ascii="宋体" w:hAnsi="宋体" w:eastAsia="宋体" w:cs="宋体"/>
          <w:caps w:val="0"/>
          <w:spacing w:val="0"/>
          <w:w w:val="100"/>
          <w:sz w:val="24"/>
          <w:szCs w:val="24"/>
          <w:u w:val="single"/>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中规定采用下列一种评标方法：</w:t>
      </w:r>
    </w:p>
    <w:p>
      <w:pPr>
        <w:pStyle w:val="11"/>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22.2.1 </w:t>
      </w:r>
      <w:r>
        <w:rPr>
          <w:rFonts w:hint="eastAsia" w:ascii="宋体" w:hAnsi="宋体" w:eastAsia="宋体" w:cs="宋体"/>
          <w:caps w:val="0"/>
          <w:spacing w:val="0"/>
          <w:w w:val="100"/>
          <w:sz w:val="24"/>
          <w:szCs w:val="24"/>
        </w:rPr>
        <w:t>最低评标价法，是指投标文件满足招标文件全部要求，且投标报价最低的投标人为中标候选人的评标方法。</w:t>
      </w:r>
    </w:p>
    <w:p>
      <w:pPr>
        <w:pStyle w:val="11"/>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22.2.2 </w:t>
      </w:r>
      <w:r>
        <w:rPr>
          <w:rFonts w:hint="eastAsia" w:ascii="宋体" w:hAnsi="宋体" w:eastAsia="宋体" w:cs="宋体"/>
          <w:caps w:val="0"/>
          <w:spacing w:val="0"/>
          <w:w w:val="100"/>
          <w:sz w:val="24"/>
          <w:szCs w:val="24"/>
        </w:rPr>
        <w:t>综合评分法，是指投标文件满足招标文件全部要求，且按照评审因素的量化指标评审得分最高的投标人为中标候选人的评标方法。</w:t>
      </w:r>
    </w:p>
    <w:p>
      <w:pPr>
        <w:pStyle w:val="11"/>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.3 根据《政府采购促进中小企业发展</w:t>
      </w:r>
      <w:r>
        <w:rPr>
          <w:rFonts w:hint="eastAsia" w:ascii="宋体" w:hAnsi="宋体" w:eastAsia="宋体" w:cs="宋体"/>
          <w:caps w:val="0"/>
          <w:spacing w:val="0"/>
          <w:w w:val="100"/>
          <w:sz w:val="24"/>
          <w:szCs w:val="24"/>
          <w:lang w:eastAsia="zh-CN"/>
        </w:rPr>
        <w:t>管理</w:t>
      </w:r>
      <w:r>
        <w:rPr>
          <w:rFonts w:hint="eastAsia" w:ascii="宋体" w:hAnsi="宋体" w:eastAsia="宋体" w:cs="宋体"/>
          <w:caps w:val="0"/>
          <w:spacing w:val="0"/>
          <w:w w:val="100"/>
          <w:sz w:val="24"/>
          <w:szCs w:val="24"/>
        </w:rPr>
        <w:t>办法》（财库[20</w:t>
      </w:r>
      <w:r>
        <w:rPr>
          <w:rFonts w:hint="eastAsia" w:ascii="宋体" w:hAnsi="宋体" w:eastAsia="宋体" w:cs="宋体"/>
          <w:caps w:val="0"/>
          <w:spacing w:val="0"/>
          <w:w w:val="100"/>
          <w:sz w:val="24"/>
          <w:szCs w:val="24"/>
          <w:lang w:val="en-US" w:eastAsia="zh-CN"/>
        </w:rPr>
        <w:t>20</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46</w:t>
      </w:r>
      <w:r>
        <w:rPr>
          <w:rFonts w:hint="eastAsia" w:ascii="宋体" w:hAnsi="宋体" w:eastAsia="宋体" w:cs="宋体"/>
          <w:caps w:val="0"/>
          <w:spacing w:val="0"/>
          <w:w w:val="100"/>
          <w:sz w:val="24"/>
          <w:szCs w:val="24"/>
        </w:rPr>
        <w:t>号）、《财政部 司法部关于政府采购支持监狱企业发展有关问题的通知》（财库〔2014〕68号）和《三部门联合发布关于促进残疾人就业政府采购政策的通知》（</w:t>
      </w:r>
      <w:bookmarkStart w:id="171" w:name="sendNo"/>
      <w:r>
        <w:rPr>
          <w:rFonts w:hint="eastAsia" w:ascii="宋体" w:hAnsi="宋体" w:eastAsia="宋体" w:cs="宋体"/>
          <w:bCs/>
          <w:caps w:val="0"/>
          <w:spacing w:val="0"/>
          <w:w w:val="100"/>
          <w:sz w:val="24"/>
          <w:szCs w:val="24"/>
        </w:rPr>
        <w:t>财库〔</w:t>
      </w:r>
      <w:bookmarkEnd w:id="171"/>
      <w:r>
        <w:rPr>
          <w:rFonts w:hint="eastAsia" w:ascii="宋体" w:hAnsi="宋体" w:eastAsia="宋体" w:cs="宋体"/>
          <w:bCs/>
          <w:caps w:val="0"/>
          <w:spacing w:val="0"/>
          <w:w w:val="100"/>
          <w:sz w:val="24"/>
          <w:szCs w:val="24"/>
        </w:rPr>
        <w:t>2017〕141号</w:t>
      </w:r>
      <w:r>
        <w:rPr>
          <w:rFonts w:hint="eastAsia" w:ascii="宋体" w:hAnsi="宋体" w:eastAsia="宋体" w:cs="宋体"/>
          <w:caps w:val="0"/>
          <w:spacing w:val="0"/>
          <w:w w:val="100"/>
          <w:sz w:val="24"/>
          <w:szCs w:val="24"/>
        </w:rPr>
        <w:t>）的规定，对满足价格扣除条件且在投标文件中提交了《</w:t>
      </w:r>
      <w:r>
        <w:rPr>
          <w:rFonts w:hint="eastAsia" w:ascii="宋体" w:hAnsi="宋体" w:eastAsia="宋体" w:cs="宋体"/>
          <w:caps w:val="0"/>
          <w:spacing w:val="0"/>
          <w:w w:val="100"/>
          <w:sz w:val="24"/>
          <w:szCs w:val="24"/>
          <w:lang w:eastAsia="zh-CN"/>
        </w:rPr>
        <w:t>中小企业声明函</w:t>
      </w:r>
      <w:r>
        <w:rPr>
          <w:rFonts w:hint="eastAsia" w:ascii="宋体" w:hAnsi="宋体" w:eastAsia="宋体" w:cs="宋体"/>
          <w:caps w:val="0"/>
          <w:spacing w:val="0"/>
          <w:w w:val="100"/>
          <w:sz w:val="24"/>
          <w:szCs w:val="24"/>
        </w:rPr>
        <w:t>》、《残疾人福利性单位声明函》</w:t>
      </w:r>
      <w:r>
        <w:rPr>
          <w:rFonts w:hint="eastAsia" w:ascii="宋体" w:hAnsi="宋体" w:eastAsia="宋体" w:cs="宋体"/>
          <w:caps w:val="0"/>
          <w:spacing w:val="0"/>
          <w:w w:val="100"/>
          <w:sz w:val="24"/>
          <w:szCs w:val="24"/>
          <w:lang w:eastAsia="zh-CN"/>
        </w:rPr>
        <w:t>相关</w:t>
      </w:r>
      <w:r>
        <w:rPr>
          <w:rFonts w:hint="eastAsia" w:ascii="宋体" w:hAnsi="宋体" w:eastAsia="宋体" w:cs="宋体"/>
          <w:caps w:val="0"/>
          <w:spacing w:val="0"/>
          <w:w w:val="100"/>
          <w:sz w:val="24"/>
          <w:szCs w:val="24"/>
        </w:rPr>
        <w:t>属于监狱企业的证明文件的投标人，</w:t>
      </w:r>
      <w:r>
        <w:rPr>
          <w:rFonts w:hint="eastAsia" w:ascii="宋体" w:hAnsi="宋体" w:eastAsia="宋体" w:cs="宋体"/>
          <w:caps w:val="0"/>
          <w:spacing w:val="0"/>
          <w:w w:val="100"/>
          <w:sz w:val="24"/>
          <w:szCs w:val="24"/>
          <w:lang w:eastAsia="zh-CN"/>
        </w:rPr>
        <w:t>按照相关价格扣除规定和</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u w:val="none"/>
          <w:lang w:eastAsia="zh-CN"/>
        </w:rPr>
        <w:t>要求执行</w:t>
      </w:r>
      <w:r>
        <w:rPr>
          <w:rFonts w:hint="eastAsia" w:ascii="宋体" w:hAnsi="宋体" w:eastAsia="宋体" w:cs="宋体"/>
          <w:caps w:val="0"/>
          <w:spacing w:val="0"/>
          <w:w w:val="100"/>
          <w:sz w:val="24"/>
          <w:szCs w:val="24"/>
        </w:rPr>
        <w:t>。</w:t>
      </w:r>
    </w:p>
    <w:p>
      <w:pPr>
        <w:pStyle w:val="11"/>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.4 落实其他政府采购政策条款</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rPr>
        <w:t>具体详见</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72" w:name="_Toc520356168"/>
      <w:bookmarkStart w:id="173" w:name="_Toc515647785"/>
      <w:bookmarkStart w:id="174" w:name="_Toc9378"/>
      <w:bookmarkStart w:id="175" w:name="_Toc20227"/>
      <w:bookmarkStart w:id="176" w:name="_Toc532473477"/>
      <w:bookmarkStart w:id="177" w:name="_Toc2582291"/>
      <w:r>
        <w:rPr>
          <w:rFonts w:hint="eastAsia" w:ascii="宋体" w:hAnsi="宋体" w:eastAsia="宋体" w:cs="宋体"/>
          <w:caps w:val="0"/>
          <w:spacing w:val="0"/>
          <w:w w:val="100"/>
          <w:sz w:val="24"/>
          <w:szCs w:val="24"/>
          <w:u w:val="none"/>
        </w:rPr>
        <w:t>2</w:t>
      </w:r>
      <w:bookmarkEnd w:id="172"/>
      <w:r>
        <w:rPr>
          <w:rFonts w:hint="eastAsia" w:ascii="宋体" w:hAnsi="宋体" w:eastAsia="宋体" w:cs="宋体"/>
          <w:caps w:val="0"/>
          <w:spacing w:val="0"/>
          <w:w w:val="100"/>
          <w:sz w:val="24"/>
          <w:szCs w:val="24"/>
          <w:u w:val="none"/>
          <w:lang w:val="en-US" w:eastAsia="zh-CN"/>
        </w:rPr>
        <w:t>3</w:t>
      </w:r>
      <w:r>
        <w:rPr>
          <w:rFonts w:hint="eastAsia" w:ascii="宋体" w:hAnsi="宋体" w:eastAsia="宋体" w:cs="宋体"/>
          <w:caps w:val="0"/>
          <w:spacing w:val="0"/>
          <w:w w:val="100"/>
          <w:sz w:val="24"/>
          <w:szCs w:val="24"/>
          <w:u w:val="none"/>
        </w:rPr>
        <w:t>.废标</w:t>
      </w:r>
      <w:bookmarkEnd w:id="173"/>
      <w:bookmarkEnd w:id="174"/>
      <w:bookmarkEnd w:id="175"/>
      <w:bookmarkEnd w:id="176"/>
      <w:bookmarkEnd w:id="177"/>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23.1 </w:t>
      </w:r>
      <w:r>
        <w:rPr>
          <w:rFonts w:hint="eastAsia" w:ascii="宋体" w:hAnsi="宋体" w:eastAsia="宋体" w:cs="宋体"/>
          <w:caps w:val="0"/>
          <w:spacing w:val="0"/>
          <w:w w:val="100"/>
          <w:sz w:val="24"/>
          <w:szCs w:val="24"/>
        </w:rPr>
        <w:t xml:space="preserve">出现下列情形之一，将导致项目废标： </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23.1.1 </w:t>
      </w:r>
      <w:r>
        <w:rPr>
          <w:rFonts w:hint="eastAsia" w:ascii="宋体" w:hAnsi="宋体" w:eastAsia="宋体" w:cs="宋体"/>
          <w:caps w:val="0"/>
          <w:spacing w:val="0"/>
          <w:w w:val="100"/>
          <w:sz w:val="24"/>
          <w:szCs w:val="24"/>
        </w:rPr>
        <w:t>符合专业条件的供应商或者对招标文件做实质性响应的供应商不足三家；</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23.1.2 </w:t>
      </w:r>
      <w:r>
        <w:rPr>
          <w:rFonts w:hint="eastAsia" w:ascii="宋体" w:hAnsi="宋体" w:eastAsia="宋体" w:cs="宋体"/>
          <w:caps w:val="0"/>
          <w:spacing w:val="0"/>
          <w:w w:val="100"/>
          <w:sz w:val="24"/>
          <w:szCs w:val="24"/>
        </w:rPr>
        <w:t>出现影响采购公正的违法、违规行为的；</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23.1.3 </w:t>
      </w:r>
      <w:r>
        <w:rPr>
          <w:rFonts w:hint="eastAsia" w:ascii="宋体" w:hAnsi="宋体" w:eastAsia="宋体" w:cs="宋体"/>
          <w:caps w:val="0"/>
          <w:spacing w:val="0"/>
          <w:w w:val="100"/>
          <w:sz w:val="24"/>
          <w:szCs w:val="24"/>
        </w:rPr>
        <w:t>投标人的报价均超过了采购预算，采购人不能支付</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的；</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23.1.4 </w:t>
      </w:r>
      <w:r>
        <w:rPr>
          <w:rFonts w:hint="eastAsia" w:ascii="宋体" w:hAnsi="宋体" w:eastAsia="宋体" w:cs="宋体"/>
          <w:caps w:val="0"/>
          <w:spacing w:val="0"/>
          <w:w w:val="100"/>
          <w:sz w:val="24"/>
          <w:szCs w:val="24"/>
        </w:rPr>
        <w:t>因重大变故，采购任务取消的。</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78" w:name="_Toc24972"/>
      <w:bookmarkStart w:id="179" w:name="_Toc31289"/>
      <w:bookmarkStart w:id="180" w:name="_Toc515647786"/>
      <w:bookmarkStart w:id="181" w:name="_Toc2582292"/>
      <w:bookmarkStart w:id="182" w:name="_Toc532473478"/>
      <w:bookmarkStart w:id="183" w:name="_Toc520356169"/>
      <w:r>
        <w:rPr>
          <w:rFonts w:hint="eastAsia" w:ascii="宋体" w:hAnsi="宋体" w:eastAsia="宋体" w:cs="宋体"/>
          <w:caps w:val="0"/>
          <w:spacing w:val="0"/>
          <w:w w:val="100"/>
          <w:sz w:val="24"/>
          <w:szCs w:val="24"/>
          <w:u w:val="none"/>
        </w:rPr>
        <w:t>2</w:t>
      </w:r>
      <w:r>
        <w:rPr>
          <w:rFonts w:hint="eastAsia" w:ascii="宋体" w:hAnsi="宋体" w:eastAsia="宋体" w:cs="宋体"/>
          <w:caps w:val="0"/>
          <w:spacing w:val="0"/>
          <w:w w:val="100"/>
          <w:sz w:val="24"/>
          <w:szCs w:val="24"/>
          <w:u w:val="none"/>
          <w:lang w:val="en-US" w:eastAsia="zh-CN"/>
        </w:rPr>
        <w:t>4</w:t>
      </w:r>
      <w:r>
        <w:rPr>
          <w:rFonts w:hint="eastAsia" w:ascii="宋体" w:hAnsi="宋体" w:eastAsia="宋体" w:cs="宋体"/>
          <w:caps w:val="0"/>
          <w:spacing w:val="0"/>
          <w:w w:val="100"/>
          <w:sz w:val="24"/>
          <w:szCs w:val="24"/>
          <w:u w:val="none"/>
        </w:rPr>
        <w:t>.保密</w:t>
      </w:r>
      <w:bookmarkEnd w:id="178"/>
      <w:bookmarkEnd w:id="179"/>
      <w:bookmarkEnd w:id="180"/>
      <w:r>
        <w:rPr>
          <w:rFonts w:hint="eastAsia" w:ascii="宋体" w:hAnsi="宋体" w:eastAsia="宋体" w:cs="宋体"/>
          <w:caps w:val="0"/>
          <w:spacing w:val="0"/>
          <w:w w:val="100"/>
          <w:sz w:val="24"/>
          <w:szCs w:val="24"/>
          <w:u w:val="none"/>
        </w:rPr>
        <w:t>要求</w:t>
      </w:r>
      <w:bookmarkEnd w:id="181"/>
      <w:bookmarkEnd w:id="182"/>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评标将在严格保密的情况下进行。</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有关人员应当遵守评标工作纪律，不得泄露评标文件、评标情况和评标中获悉的国家秘密、商业秘密。</w:t>
      </w:r>
      <w:bookmarkEnd w:id="183"/>
      <w:bookmarkStart w:id="184" w:name="_Toc12143"/>
      <w:bookmarkStart w:id="185" w:name="_Toc23904"/>
      <w:bookmarkStart w:id="186" w:name="_Toc216582810"/>
      <w:bookmarkStart w:id="187" w:name="_Toc532473479"/>
      <w:bookmarkStart w:id="188" w:name="_Toc2582293"/>
      <w:bookmarkStart w:id="189" w:name="_Toc515647787"/>
    </w:p>
    <w:p>
      <w:pPr>
        <w:pStyle w:val="4"/>
        <w:pageBreakBefore w:val="0"/>
        <w:widowControl w:val="0"/>
        <w:kinsoku/>
        <w:wordWrap/>
        <w:overflowPunct/>
        <w:topLinePunct w:val="0"/>
        <w:autoSpaceDE/>
        <w:autoSpaceDN/>
        <w:bidi w:val="0"/>
        <w:snapToGrid/>
        <w:spacing w:before="0" w:beforeLines="0" w:after="0" w:afterLines="0" w:line="360" w:lineRule="auto"/>
        <w:jc w:val="center"/>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eastAsia="zh-CN"/>
        </w:rPr>
        <w:t>（六）</w:t>
      </w:r>
      <w:r>
        <w:rPr>
          <w:rFonts w:hint="eastAsia" w:ascii="宋体" w:hAnsi="宋体" w:eastAsia="宋体" w:cs="宋体"/>
          <w:caps w:val="0"/>
          <w:spacing w:val="0"/>
          <w:w w:val="100"/>
          <w:sz w:val="24"/>
          <w:szCs w:val="24"/>
        </w:rPr>
        <w:t>确定中标</w:t>
      </w:r>
      <w:bookmarkEnd w:id="184"/>
      <w:bookmarkEnd w:id="185"/>
      <w:bookmarkEnd w:id="186"/>
      <w:bookmarkEnd w:id="187"/>
      <w:bookmarkEnd w:id="188"/>
      <w:bookmarkEnd w:id="189"/>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190" w:name="_Toc515647788"/>
      <w:bookmarkStart w:id="191" w:name="_Ref467307010"/>
      <w:bookmarkStart w:id="192" w:name="_Toc2582294"/>
      <w:bookmarkStart w:id="193" w:name="_Toc520356170"/>
      <w:bookmarkStart w:id="194" w:name="_Toc23617"/>
      <w:bookmarkStart w:id="195" w:name="_Toc23762"/>
      <w:bookmarkStart w:id="196" w:name="_Toc532473480"/>
      <w:r>
        <w:rPr>
          <w:rFonts w:hint="eastAsia" w:ascii="宋体" w:hAnsi="宋体" w:eastAsia="宋体" w:cs="宋体"/>
          <w:caps w:val="0"/>
          <w:spacing w:val="0"/>
          <w:w w:val="100"/>
          <w:sz w:val="24"/>
          <w:szCs w:val="24"/>
          <w:u w:val="none"/>
        </w:rPr>
        <w:t>2</w:t>
      </w:r>
      <w:r>
        <w:rPr>
          <w:rFonts w:hint="eastAsia" w:ascii="宋体" w:hAnsi="宋体" w:eastAsia="宋体" w:cs="宋体"/>
          <w:caps w:val="0"/>
          <w:spacing w:val="0"/>
          <w:w w:val="100"/>
          <w:sz w:val="24"/>
          <w:szCs w:val="24"/>
          <w:u w:val="none"/>
          <w:lang w:val="en-US" w:eastAsia="zh-CN"/>
        </w:rPr>
        <w:t>5</w:t>
      </w:r>
      <w:r>
        <w:rPr>
          <w:rFonts w:hint="eastAsia" w:ascii="宋体" w:hAnsi="宋体" w:eastAsia="宋体" w:cs="宋体"/>
          <w:caps w:val="0"/>
          <w:spacing w:val="0"/>
          <w:w w:val="100"/>
          <w:sz w:val="24"/>
          <w:szCs w:val="24"/>
          <w:u w:val="none"/>
        </w:rPr>
        <w:t>.中标候选人的确定原则及标准</w:t>
      </w:r>
      <w:bookmarkEnd w:id="190"/>
      <w:bookmarkEnd w:id="191"/>
      <w:bookmarkEnd w:id="192"/>
      <w:bookmarkEnd w:id="193"/>
      <w:bookmarkEnd w:id="194"/>
      <w:bookmarkEnd w:id="195"/>
      <w:bookmarkEnd w:id="196"/>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25.1 </w:t>
      </w:r>
      <w:r>
        <w:rPr>
          <w:rFonts w:hint="eastAsia" w:ascii="宋体" w:hAnsi="宋体" w:eastAsia="宋体" w:cs="宋体"/>
          <w:caps w:val="0"/>
          <w:spacing w:val="0"/>
          <w:w w:val="100"/>
          <w:sz w:val="24"/>
          <w:szCs w:val="24"/>
        </w:rPr>
        <w:t>除评标委员会受采购人委托直接确定</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的情形外，对实质上响应招标文件的投标人按下列方法进行排序，确定中标候选人：</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u w:val="single"/>
          <w:lang w:val="en-US" w:eastAsia="zh-CN"/>
        </w:rPr>
      </w:pPr>
      <w:bookmarkStart w:id="197" w:name="_Toc520356171"/>
      <w:bookmarkStart w:id="198" w:name="_Toc515647789"/>
      <w:r>
        <w:rPr>
          <w:rFonts w:hint="eastAsia" w:ascii="宋体" w:hAnsi="宋体" w:eastAsia="宋体" w:cs="宋体"/>
          <w:caps w:val="0"/>
          <w:spacing w:val="0"/>
          <w:w w:val="100"/>
          <w:sz w:val="24"/>
          <w:szCs w:val="24"/>
          <w:lang w:val="en-US" w:eastAsia="zh-CN"/>
        </w:rPr>
        <w:t xml:space="preserve">25.1.1 </w:t>
      </w:r>
      <w:r>
        <w:rPr>
          <w:rFonts w:hint="eastAsia" w:ascii="宋体" w:hAnsi="宋体" w:eastAsia="宋体" w:cs="宋体"/>
          <w:caps w:val="0"/>
          <w:spacing w:val="0"/>
          <w:w w:val="100"/>
          <w:sz w:val="24"/>
          <w:szCs w:val="24"/>
        </w:rPr>
        <w:t>采用最低评标价法的，除了算术修正和落实政府采购政策需进行的价格扣除外，不对投标人的投标价格进行任何调整。评标结果按修正和扣除后的投标报价由低到高顺序排列。得分与投标报价均相同的处理方式</w:t>
      </w:r>
      <w:r>
        <w:rPr>
          <w:rFonts w:hint="eastAsia" w:ascii="宋体" w:hAnsi="宋体" w:eastAsia="宋体" w:cs="宋体"/>
          <w:caps w:val="0"/>
          <w:spacing w:val="0"/>
          <w:w w:val="100"/>
          <w:sz w:val="24"/>
          <w:szCs w:val="24"/>
          <w:lang w:eastAsia="zh-CN"/>
        </w:rPr>
        <w:t>：</w:t>
      </w:r>
      <w:r>
        <w:rPr>
          <w:rFonts w:hint="eastAsia" w:ascii="宋体" w:hAnsi="宋体" w:eastAsia="宋体" w:cs="宋体"/>
          <w:sz w:val="24"/>
          <w:szCs w:val="24"/>
          <w:u w:val="single"/>
          <w:lang w:val="en-US" w:eastAsia="zh-CN"/>
        </w:rPr>
        <w:t>由采购人或采购人委托评标委员会随机抽取。</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 xml:space="preserve">25.1.2 </w:t>
      </w:r>
      <w:r>
        <w:rPr>
          <w:rFonts w:hint="eastAsia" w:ascii="宋体" w:hAnsi="宋体" w:eastAsia="宋体" w:cs="宋体"/>
          <w:caps w:val="0"/>
          <w:spacing w:val="0"/>
          <w:w w:val="100"/>
          <w:sz w:val="24"/>
          <w:szCs w:val="24"/>
        </w:rPr>
        <w:t>采用综合评分法的，评标结果按评审后得分由高到低顺序排列。得分相同的，按修正和扣除后的投标报价由低到高顺序排列。得分与投标报价均相同的处理方式</w:t>
      </w:r>
      <w:r>
        <w:rPr>
          <w:rFonts w:hint="eastAsia" w:ascii="宋体" w:hAnsi="宋体" w:eastAsia="宋体" w:cs="宋体"/>
          <w:caps w:val="0"/>
          <w:spacing w:val="0"/>
          <w:w w:val="100"/>
          <w:sz w:val="24"/>
          <w:szCs w:val="24"/>
          <w:lang w:eastAsia="zh-CN"/>
        </w:rPr>
        <w:t>：</w:t>
      </w:r>
      <w:r>
        <w:rPr>
          <w:rFonts w:hint="eastAsia" w:ascii="宋体" w:hAnsi="宋体" w:eastAsia="宋体" w:cs="宋体"/>
          <w:sz w:val="24"/>
          <w:szCs w:val="24"/>
          <w:u w:val="single"/>
          <w:lang w:val="en-US" w:eastAsia="zh-CN"/>
        </w:rPr>
        <w:t>由采购人或采购人委托评标委员会随机抽取</w:t>
      </w:r>
      <w:r>
        <w:rPr>
          <w:rFonts w:hint="eastAsia" w:ascii="宋体" w:hAnsi="宋体" w:eastAsia="宋体" w:cs="宋体"/>
          <w:caps w:val="0"/>
          <w:spacing w:val="0"/>
          <w:w w:val="100"/>
          <w:sz w:val="24"/>
          <w:szCs w:val="24"/>
          <w:u w:val="none"/>
          <w:lang w:val="en-US" w:eastAsia="zh-CN"/>
        </w:rPr>
        <w:t>。</w:t>
      </w:r>
    </w:p>
    <w:p>
      <w:pPr>
        <w:pStyle w:val="5"/>
        <w:pageBreakBefore w:val="0"/>
        <w:widowControl w:val="0"/>
        <w:tabs>
          <w:tab w:val="left" w:pos="900"/>
        </w:tabs>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lang w:eastAsia="zh-CN"/>
        </w:rPr>
      </w:pPr>
      <w:bookmarkStart w:id="199" w:name="_Toc2582295"/>
      <w:bookmarkStart w:id="200" w:name="_Toc532473481"/>
      <w:bookmarkStart w:id="201" w:name="_Toc9653"/>
      <w:bookmarkStart w:id="202" w:name="_Toc23951"/>
      <w:r>
        <w:rPr>
          <w:rFonts w:hint="eastAsia" w:ascii="宋体" w:hAnsi="宋体" w:eastAsia="宋体" w:cs="宋体"/>
          <w:caps w:val="0"/>
          <w:spacing w:val="0"/>
          <w:w w:val="100"/>
          <w:sz w:val="24"/>
          <w:szCs w:val="24"/>
          <w:u w:val="none"/>
        </w:rPr>
        <w:t>2</w:t>
      </w:r>
      <w:bookmarkEnd w:id="197"/>
      <w:r>
        <w:rPr>
          <w:rFonts w:hint="eastAsia" w:ascii="宋体" w:hAnsi="宋体" w:eastAsia="宋体" w:cs="宋体"/>
          <w:caps w:val="0"/>
          <w:spacing w:val="0"/>
          <w:w w:val="100"/>
          <w:sz w:val="24"/>
          <w:szCs w:val="24"/>
          <w:u w:val="none"/>
          <w:lang w:val="en-US" w:eastAsia="zh-CN"/>
        </w:rPr>
        <w:t>6</w:t>
      </w:r>
      <w:r>
        <w:rPr>
          <w:rFonts w:hint="eastAsia" w:ascii="宋体" w:hAnsi="宋体" w:eastAsia="宋体" w:cs="宋体"/>
          <w:caps w:val="0"/>
          <w:spacing w:val="0"/>
          <w:w w:val="100"/>
          <w:sz w:val="24"/>
          <w:szCs w:val="24"/>
          <w:u w:val="none"/>
        </w:rPr>
        <w:t>.确定中标候选人和</w:t>
      </w:r>
      <w:bookmarkEnd w:id="198"/>
      <w:bookmarkEnd w:id="199"/>
      <w:bookmarkEnd w:id="200"/>
      <w:bookmarkEnd w:id="201"/>
      <w:bookmarkEnd w:id="202"/>
      <w:r>
        <w:rPr>
          <w:rFonts w:hint="eastAsia" w:ascii="宋体" w:hAnsi="宋体" w:eastAsia="宋体" w:cs="宋体"/>
          <w:caps w:val="0"/>
          <w:spacing w:val="0"/>
          <w:w w:val="100"/>
          <w:sz w:val="24"/>
          <w:szCs w:val="24"/>
          <w:u w:val="none"/>
          <w:lang w:eastAsia="zh-CN"/>
        </w:rPr>
        <w:t>中标供应商</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6</w:t>
      </w: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评标委员会将根据评标标准，按</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中规定数量推荐中标候选人。</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6</w:t>
      </w:r>
      <w:r>
        <w:rPr>
          <w:rFonts w:hint="eastAsia" w:ascii="宋体" w:hAnsi="宋体" w:eastAsia="宋体" w:cs="宋体"/>
          <w:caps w:val="0"/>
          <w:spacing w:val="0"/>
          <w:w w:val="100"/>
          <w:sz w:val="24"/>
          <w:szCs w:val="24"/>
        </w:rPr>
        <w:t>.2</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按</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中规定，由评标委员会直接确定</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w:t>
      </w:r>
    </w:p>
    <w:p>
      <w:pPr>
        <w:pStyle w:val="5"/>
        <w:pageBreakBefore w:val="0"/>
        <w:widowControl w:val="0"/>
        <w:tabs>
          <w:tab w:val="left" w:pos="900"/>
        </w:tabs>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203" w:name="_Toc2582296"/>
      <w:bookmarkStart w:id="204" w:name="_Toc520356174"/>
      <w:bookmarkStart w:id="205" w:name="_Toc30170"/>
      <w:bookmarkStart w:id="206" w:name="_Toc532473483"/>
      <w:bookmarkStart w:id="207" w:name="_Toc515647791"/>
      <w:bookmarkStart w:id="208" w:name="_Toc31099"/>
      <w:r>
        <w:rPr>
          <w:rFonts w:hint="eastAsia" w:ascii="宋体" w:hAnsi="宋体" w:eastAsia="宋体" w:cs="宋体"/>
          <w:caps w:val="0"/>
          <w:spacing w:val="0"/>
          <w:w w:val="100"/>
          <w:sz w:val="24"/>
          <w:szCs w:val="24"/>
          <w:u w:val="none"/>
        </w:rPr>
        <w:t>2</w:t>
      </w:r>
      <w:r>
        <w:rPr>
          <w:rFonts w:hint="eastAsia" w:ascii="宋体" w:hAnsi="宋体" w:eastAsia="宋体" w:cs="宋体"/>
          <w:caps w:val="0"/>
          <w:spacing w:val="0"/>
          <w:w w:val="100"/>
          <w:sz w:val="24"/>
          <w:szCs w:val="24"/>
          <w:u w:val="none"/>
          <w:lang w:val="en-US" w:eastAsia="zh-CN"/>
        </w:rPr>
        <w:t>7</w:t>
      </w:r>
      <w:r>
        <w:rPr>
          <w:rFonts w:hint="eastAsia" w:ascii="宋体" w:hAnsi="宋体" w:eastAsia="宋体" w:cs="宋体"/>
          <w:caps w:val="0"/>
          <w:spacing w:val="0"/>
          <w:w w:val="100"/>
          <w:sz w:val="24"/>
          <w:szCs w:val="24"/>
          <w:u w:val="none"/>
        </w:rPr>
        <w:t>.发出中标通知书</w:t>
      </w:r>
      <w:bookmarkEnd w:id="203"/>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在投标有效期内，</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确定后，采购人或者采购代理机构发布中标公告。在公告中标结果的同时，向</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发出中标通知书，中标通知书是合同的组成部分。</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rPr>
      </w:pPr>
      <w:bookmarkStart w:id="209" w:name="_Toc2582297"/>
      <w:r>
        <w:rPr>
          <w:rFonts w:hint="eastAsia" w:ascii="宋体" w:hAnsi="宋体" w:eastAsia="宋体" w:cs="宋体"/>
          <w:caps w:val="0"/>
          <w:spacing w:val="0"/>
          <w:w w:val="100"/>
          <w:sz w:val="24"/>
          <w:szCs w:val="24"/>
          <w:u w:val="none"/>
        </w:rPr>
        <w:t>2</w:t>
      </w:r>
      <w:r>
        <w:rPr>
          <w:rFonts w:hint="eastAsia" w:ascii="宋体" w:hAnsi="宋体" w:eastAsia="宋体" w:cs="宋体"/>
          <w:caps w:val="0"/>
          <w:spacing w:val="0"/>
          <w:w w:val="100"/>
          <w:sz w:val="24"/>
          <w:szCs w:val="24"/>
          <w:u w:val="none"/>
          <w:lang w:val="en-US" w:eastAsia="zh-CN"/>
        </w:rPr>
        <w:t>8</w:t>
      </w:r>
      <w:r>
        <w:rPr>
          <w:rFonts w:hint="eastAsia" w:ascii="宋体" w:hAnsi="宋体" w:eastAsia="宋体" w:cs="宋体"/>
          <w:caps w:val="0"/>
          <w:spacing w:val="0"/>
          <w:w w:val="100"/>
          <w:sz w:val="24"/>
          <w:szCs w:val="24"/>
          <w:u w:val="none"/>
        </w:rPr>
        <w:t>. 告知招标结果</w:t>
      </w:r>
      <w:bookmarkEnd w:id="209"/>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rPr>
        <w:t>在公告中标结果的同时，告知未通过资格审查投标人未通过的原因；采用综合评分法评审的，还将告知未</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本人的评审得分和排序。</w:t>
      </w:r>
      <w:bookmarkEnd w:id="204"/>
      <w:bookmarkEnd w:id="205"/>
      <w:bookmarkEnd w:id="206"/>
      <w:bookmarkEnd w:id="207"/>
      <w:bookmarkEnd w:id="208"/>
      <w:bookmarkStart w:id="210" w:name="_Ref467306978"/>
      <w:bookmarkStart w:id="211" w:name="_Ref467306377"/>
      <w:bookmarkStart w:id="212" w:name="_Toc790"/>
      <w:bookmarkStart w:id="213" w:name="_Toc2582298"/>
      <w:bookmarkStart w:id="214" w:name="_Ref467307204"/>
      <w:bookmarkStart w:id="215" w:name="_Ref467307062"/>
      <w:bookmarkStart w:id="216" w:name="_Toc7779"/>
      <w:bookmarkStart w:id="217" w:name="_Toc520356175"/>
      <w:bookmarkStart w:id="218" w:name="_Toc532473484"/>
      <w:bookmarkStart w:id="219" w:name="_Toc515647792"/>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jc w:val="center"/>
        <w:textAlignment w:val="auto"/>
        <w:rPr>
          <w:rFonts w:hint="eastAsia" w:ascii="宋体" w:hAnsi="宋体" w:eastAsia="宋体" w:cs="宋体"/>
          <w:caps w:val="0"/>
          <w:spacing w:val="0"/>
          <w:w w:val="100"/>
          <w:sz w:val="24"/>
          <w:szCs w:val="24"/>
          <w:u w:val="none"/>
        </w:rPr>
      </w:pPr>
      <w:r>
        <w:rPr>
          <w:rFonts w:hint="eastAsia" w:ascii="宋体" w:hAnsi="宋体" w:eastAsia="宋体" w:cs="宋体"/>
          <w:caps w:val="0"/>
          <w:spacing w:val="0"/>
          <w:w w:val="100"/>
          <w:sz w:val="24"/>
          <w:szCs w:val="24"/>
          <w:lang w:eastAsia="zh-CN"/>
        </w:rPr>
        <w:t>（七）合同及履约验收</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r>
        <w:rPr>
          <w:rFonts w:hint="eastAsia" w:ascii="宋体" w:hAnsi="宋体" w:eastAsia="宋体" w:cs="宋体"/>
          <w:caps w:val="0"/>
          <w:spacing w:val="0"/>
          <w:w w:val="100"/>
          <w:sz w:val="24"/>
          <w:szCs w:val="24"/>
          <w:u w:val="none"/>
          <w:lang w:val="en-US" w:eastAsia="zh-CN"/>
        </w:rPr>
        <w:t>29</w:t>
      </w:r>
      <w:r>
        <w:rPr>
          <w:rFonts w:hint="eastAsia" w:ascii="宋体" w:hAnsi="宋体" w:eastAsia="宋体" w:cs="宋体"/>
          <w:caps w:val="0"/>
          <w:spacing w:val="0"/>
          <w:w w:val="100"/>
          <w:sz w:val="24"/>
          <w:szCs w:val="24"/>
          <w:u w:val="none"/>
        </w:rPr>
        <w:t>.签订合同</w:t>
      </w:r>
      <w:bookmarkEnd w:id="210"/>
      <w:bookmarkEnd w:id="211"/>
      <w:bookmarkEnd w:id="212"/>
      <w:bookmarkEnd w:id="213"/>
      <w:bookmarkEnd w:id="214"/>
      <w:bookmarkEnd w:id="215"/>
      <w:bookmarkEnd w:id="216"/>
      <w:bookmarkEnd w:id="217"/>
      <w:bookmarkEnd w:id="218"/>
      <w:bookmarkEnd w:id="219"/>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29</w:t>
      </w:r>
      <w:r>
        <w:rPr>
          <w:rFonts w:hint="eastAsia" w:ascii="宋体" w:hAnsi="宋体" w:eastAsia="宋体" w:cs="宋体"/>
          <w:caps w:val="0"/>
          <w:spacing w:val="0"/>
          <w:w w:val="100"/>
          <w:sz w:val="24"/>
          <w:szCs w:val="24"/>
        </w:rPr>
        <w:t>.1</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采购人与</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应当</w:t>
      </w:r>
      <w:r>
        <w:rPr>
          <w:rFonts w:hint="eastAsia" w:ascii="宋体" w:hAnsi="宋体" w:eastAsia="宋体" w:cs="宋体"/>
          <w:caps w:val="0"/>
          <w:spacing w:val="0"/>
          <w:w w:val="100"/>
          <w:sz w:val="24"/>
          <w:szCs w:val="24"/>
          <w:lang w:eastAsia="zh-CN"/>
        </w:rPr>
        <w:t>在</w:t>
      </w:r>
      <w:r>
        <w:rPr>
          <w:rFonts w:hint="eastAsia" w:ascii="宋体" w:hAnsi="宋体" w:eastAsia="宋体" w:cs="宋体"/>
          <w:caps w:val="0"/>
          <w:spacing w:val="0"/>
          <w:w w:val="100"/>
          <w:sz w:val="24"/>
          <w:szCs w:val="24"/>
        </w:rPr>
        <w:t>中标通知书</w:t>
      </w:r>
      <w:r>
        <w:rPr>
          <w:rFonts w:hint="eastAsia" w:ascii="宋体" w:hAnsi="宋体" w:eastAsia="宋体" w:cs="宋体"/>
          <w:caps w:val="0"/>
          <w:spacing w:val="0"/>
          <w:w w:val="100"/>
          <w:sz w:val="24"/>
          <w:szCs w:val="24"/>
          <w:lang w:eastAsia="zh-CN"/>
        </w:rPr>
        <w:t>发出之日</w:t>
      </w:r>
      <w:r>
        <w:rPr>
          <w:rFonts w:hint="eastAsia" w:ascii="宋体" w:hAnsi="宋体" w:eastAsia="宋体" w:cs="宋体"/>
          <w:caps w:val="0"/>
          <w:spacing w:val="0"/>
          <w:w w:val="100"/>
          <w:sz w:val="24"/>
          <w:szCs w:val="24"/>
        </w:rPr>
        <w:t>起</w:t>
      </w:r>
      <w:r>
        <w:rPr>
          <w:rFonts w:hint="eastAsia" w:ascii="宋体" w:hAnsi="宋体" w:eastAsia="宋体" w:cs="宋体"/>
          <w:caps w:val="0"/>
          <w:spacing w:val="0"/>
          <w:w w:val="100"/>
          <w:sz w:val="24"/>
          <w:szCs w:val="24"/>
          <w:lang w:eastAsia="zh-CN"/>
        </w:rPr>
        <w:t>三十</w:t>
      </w:r>
      <w:r>
        <w:rPr>
          <w:rFonts w:hint="eastAsia" w:ascii="宋体" w:hAnsi="宋体" w:eastAsia="宋体" w:cs="宋体"/>
          <w:caps w:val="0"/>
          <w:spacing w:val="0"/>
          <w:w w:val="100"/>
          <w:sz w:val="24"/>
          <w:szCs w:val="24"/>
        </w:rPr>
        <w:t>日内，签订</w:t>
      </w:r>
      <w:r>
        <w:rPr>
          <w:rFonts w:hint="eastAsia" w:ascii="宋体" w:hAnsi="宋体" w:eastAsia="宋体" w:cs="宋体"/>
          <w:caps w:val="0"/>
          <w:spacing w:val="0"/>
          <w:w w:val="100"/>
          <w:sz w:val="24"/>
          <w:szCs w:val="24"/>
          <w:lang w:eastAsia="zh-CN"/>
        </w:rPr>
        <w:t>政府采购</w:t>
      </w:r>
      <w:r>
        <w:rPr>
          <w:rFonts w:hint="eastAsia" w:ascii="宋体" w:hAnsi="宋体" w:eastAsia="宋体" w:cs="宋体"/>
          <w:caps w:val="0"/>
          <w:spacing w:val="0"/>
          <w:w w:val="100"/>
          <w:sz w:val="24"/>
          <w:szCs w:val="24"/>
        </w:rPr>
        <w:t>合同。</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29.2</w:t>
      </w:r>
      <w:bookmarkStart w:id="220" w:name="_Toc520356176"/>
      <w:bookmarkStart w:id="221" w:name="_Ref467307090"/>
      <w:bookmarkStart w:id="222" w:name="_Ref467306425"/>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rPr>
        <w:t>招标文件、</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的投标文件及其澄清文件等，均为签订合同的依据。所签订的合同不得对招标文件确定的事项和中标人投标文件作实质性修改。采购人不得向中标人提出任何不合理的要求作为签订合同的条件。</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29.3</w:t>
      </w:r>
      <w:r>
        <w:rPr>
          <w:rFonts w:hint="eastAsia" w:ascii="宋体" w:hAnsi="宋体" w:eastAsia="宋体" w:cs="宋体"/>
          <w:caps w:val="0"/>
          <w:spacing w:val="0"/>
          <w:w w:val="100"/>
          <w:sz w:val="24"/>
          <w:szCs w:val="24"/>
        </w:rPr>
        <w:t xml:space="preserve"> 如</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拒绝与采购人签订合同的，</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须按投标</w:t>
      </w:r>
      <w:r>
        <w:rPr>
          <w:rFonts w:hint="eastAsia" w:ascii="宋体" w:hAnsi="宋体" w:eastAsia="宋体" w:cs="宋体"/>
          <w:caps w:val="0"/>
          <w:spacing w:val="0"/>
          <w:w w:val="100"/>
          <w:sz w:val="24"/>
          <w:szCs w:val="24"/>
          <w:lang w:eastAsia="zh-CN"/>
        </w:rPr>
        <w:t>函</w:t>
      </w:r>
      <w:r>
        <w:rPr>
          <w:rFonts w:hint="eastAsia" w:ascii="宋体" w:hAnsi="宋体" w:eastAsia="宋体" w:cs="宋体"/>
          <w:caps w:val="0"/>
          <w:spacing w:val="0"/>
          <w:w w:val="100"/>
          <w:sz w:val="24"/>
          <w:szCs w:val="24"/>
        </w:rPr>
        <w:t>内容向采购人和采购代理机构支付赔偿；采购人可以按照评标报告推荐的中标候选人排序，确定下一中标候选人为</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，也可以重新开展采购活动。</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29.4</w:t>
      </w:r>
      <w:r>
        <w:rPr>
          <w:rFonts w:hint="eastAsia" w:ascii="宋体" w:hAnsi="宋体" w:eastAsia="宋体" w:cs="宋体"/>
          <w:caps w:val="0"/>
          <w:spacing w:val="0"/>
          <w:w w:val="100"/>
          <w:sz w:val="24"/>
          <w:szCs w:val="24"/>
        </w:rPr>
        <w:t xml:space="preserve"> 当出现</w:t>
      </w:r>
      <w:r>
        <w:rPr>
          <w:rFonts w:hint="eastAsia" w:ascii="宋体" w:hAnsi="宋体" w:eastAsia="宋体" w:cs="宋体"/>
          <w:caps w:val="0"/>
          <w:spacing w:val="0"/>
          <w:w w:val="100"/>
          <w:sz w:val="24"/>
          <w:szCs w:val="24"/>
          <w:lang w:eastAsia="zh-CN"/>
        </w:rPr>
        <w:t>法律</w:t>
      </w:r>
      <w:r>
        <w:rPr>
          <w:rFonts w:hint="eastAsia" w:ascii="宋体" w:hAnsi="宋体" w:eastAsia="宋体" w:cs="宋体"/>
          <w:caps w:val="0"/>
          <w:spacing w:val="0"/>
          <w:w w:val="100"/>
          <w:sz w:val="24"/>
          <w:szCs w:val="24"/>
        </w:rPr>
        <w:t>法规规定的中标无效或中标结果无效情形时，</w:t>
      </w:r>
      <w:bookmarkStart w:id="223" w:name="_Hlk73948372"/>
      <w:r>
        <w:rPr>
          <w:rFonts w:hint="eastAsia" w:ascii="宋体" w:hAnsi="宋体" w:eastAsia="宋体" w:cs="宋体"/>
          <w:caps w:val="0"/>
          <w:spacing w:val="0"/>
          <w:w w:val="100"/>
          <w:sz w:val="24"/>
          <w:szCs w:val="24"/>
          <w:lang w:eastAsia="zh-CN"/>
        </w:rPr>
        <w:t>且</w:t>
      </w:r>
      <w:r>
        <w:rPr>
          <w:rFonts w:hint="eastAsia" w:ascii="宋体" w:hAnsi="宋体" w:eastAsia="宋体" w:cs="宋体"/>
          <w:caps w:val="0"/>
          <w:spacing w:val="0"/>
          <w:w w:val="100"/>
          <w:sz w:val="24"/>
          <w:szCs w:val="24"/>
        </w:rPr>
        <w:t>合格的供应商数量符合规定，</w:t>
      </w:r>
      <w:bookmarkEnd w:id="223"/>
      <w:r>
        <w:rPr>
          <w:rFonts w:hint="eastAsia" w:ascii="宋体" w:hAnsi="宋体" w:eastAsia="宋体" w:cs="宋体"/>
          <w:caps w:val="0"/>
          <w:spacing w:val="0"/>
          <w:w w:val="100"/>
          <w:sz w:val="24"/>
          <w:szCs w:val="24"/>
        </w:rPr>
        <w:t>采购人可与排名下一位的中标候选人另行签订合同，或依法重新开展采购活动。</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bookmarkStart w:id="224" w:name="_Toc14080"/>
      <w:bookmarkStart w:id="225" w:name="_Toc515647793"/>
      <w:bookmarkStart w:id="226" w:name="_Toc22555"/>
      <w:bookmarkStart w:id="227" w:name="_Toc532473485"/>
      <w:bookmarkStart w:id="228" w:name="_Toc2582299"/>
      <w:r>
        <w:rPr>
          <w:rFonts w:hint="eastAsia" w:ascii="宋体" w:hAnsi="宋体" w:eastAsia="宋体" w:cs="宋体"/>
          <w:caps w:val="0"/>
          <w:spacing w:val="0"/>
          <w:w w:val="100"/>
          <w:sz w:val="24"/>
          <w:szCs w:val="24"/>
          <w:u w:val="none"/>
        </w:rPr>
        <w:t>3</w:t>
      </w:r>
      <w:r>
        <w:rPr>
          <w:rFonts w:hint="eastAsia" w:ascii="宋体" w:hAnsi="宋体" w:eastAsia="宋体" w:cs="宋体"/>
          <w:caps w:val="0"/>
          <w:spacing w:val="0"/>
          <w:w w:val="100"/>
          <w:sz w:val="24"/>
          <w:szCs w:val="24"/>
          <w:u w:val="none"/>
          <w:lang w:val="en-US" w:eastAsia="zh-CN"/>
        </w:rPr>
        <w:t>0</w:t>
      </w:r>
      <w:r>
        <w:rPr>
          <w:rFonts w:hint="eastAsia" w:ascii="宋体" w:hAnsi="宋体" w:eastAsia="宋体" w:cs="宋体"/>
          <w:caps w:val="0"/>
          <w:spacing w:val="0"/>
          <w:w w:val="100"/>
          <w:sz w:val="24"/>
          <w:szCs w:val="24"/>
          <w:u w:val="none"/>
        </w:rPr>
        <w:t>.履约保证金</w:t>
      </w:r>
      <w:bookmarkEnd w:id="220"/>
      <w:bookmarkEnd w:id="221"/>
      <w:bookmarkEnd w:id="222"/>
      <w:bookmarkEnd w:id="224"/>
      <w:bookmarkEnd w:id="225"/>
      <w:bookmarkEnd w:id="226"/>
      <w:bookmarkEnd w:id="227"/>
      <w:bookmarkEnd w:id="228"/>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u w:val="none"/>
        </w:rPr>
      </w:pPr>
      <w:r>
        <w:rPr>
          <w:rFonts w:hint="eastAsia" w:ascii="宋体" w:hAnsi="宋体" w:eastAsia="宋体" w:cs="宋体"/>
          <w:caps w:val="0"/>
          <w:spacing w:val="0"/>
          <w:w w:val="100"/>
          <w:sz w:val="24"/>
          <w:szCs w:val="24"/>
        </w:rPr>
        <w:t>如果需要履约保证金，</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应按照</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规定</w:t>
      </w:r>
      <w:r>
        <w:rPr>
          <w:rFonts w:hint="eastAsia" w:ascii="宋体" w:hAnsi="宋体" w:eastAsia="宋体" w:cs="宋体"/>
          <w:caps w:val="0"/>
          <w:spacing w:val="0"/>
          <w:w w:val="100"/>
          <w:sz w:val="24"/>
          <w:szCs w:val="24"/>
          <w:lang w:eastAsia="zh-CN"/>
        </w:rPr>
        <w:t>向</w:t>
      </w:r>
      <w:r>
        <w:rPr>
          <w:rFonts w:hint="eastAsia" w:ascii="宋体" w:hAnsi="宋体" w:eastAsia="宋体" w:cs="宋体"/>
          <w:caps w:val="0"/>
          <w:spacing w:val="0"/>
          <w:w w:val="100"/>
          <w:sz w:val="24"/>
          <w:szCs w:val="24"/>
        </w:rPr>
        <w:t>采购人</w:t>
      </w:r>
      <w:r>
        <w:rPr>
          <w:rFonts w:hint="eastAsia" w:ascii="宋体" w:hAnsi="宋体" w:eastAsia="宋体" w:cs="宋体"/>
          <w:caps w:val="0"/>
          <w:spacing w:val="0"/>
          <w:w w:val="100"/>
          <w:sz w:val="24"/>
          <w:szCs w:val="24"/>
          <w:lang w:eastAsia="zh-CN"/>
        </w:rPr>
        <w:t>提交</w:t>
      </w:r>
      <w:r>
        <w:rPr>
          <w:rFonts w:hint="eastAsia" w:ascii="宋体" w:hAnsi="宋体" w:eastAsia="宋体" w:cs="宋体"/>
          <w:caps w:val="0"/>
          <w:spacing w:val="0"/>
          <w:w w:val="100"/>
          <w:sz w:val="24"/>
          <w:szCs w:val="24"/>
        </w:rPr>
        <w:t>履约保证金</w:t>
      </w:r>
      <w:r>
        <w:rPr>
          <w:rFonts w:hint="eastAsia" w:ascii="宋体" w:hAnsi="宋体" w:eastAsia="宋体" w:cs="宋体"/>
          <w:caps w:val="0"/>
          <w:spacing w:val="0"/>
          <w:w w:val="100"/>
          <w:sz w:val="24"/>
          <w:szCs w:val="24"/>
          <w:u w:val="none"/>
        </w:rPr>
        <w:t>。</w:t>
      </w:r>
    </w:p>
    <w:p>
      <w:pPr>
        <w:pStyle w:val="4"/>
        <w:pageBreakBefore w:val="0"/>
        <w:widowControl w:val="0"/>
        <w:numPr>
          <w:ilvl w:val="-1"/>
          <w:numId w:val="0"/>
        </w:numPr>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caps w:val="0"/>
          <w:spacing w:val="0"/>
          <w:w w:val="100"/>
          <w:sz w:val="24"/>
          <w:szCs w:val="24"/>
          <w:u w:val="none"/>
          <w:lang w:val="en-US" w:eastAsia="zh-CN"/>
        </w:rPr>
      </w:pPr>
      <w:r>
        <w:rPr>
          <w:rFonts w:hint="eastAsia" w:ascii="宋体" w:hAnsi="宋体" w:eastAsia="宋体" w:cs="宋体"/>
          <w:caps w:val="0"/>
          <w:spacing w:val="0"/>
          <w:w w:val="100"/>
          <w:sz w:val="24"/>
          <w:szCs w:val="24"/>
          <w:u w:val="none"/>
          <w:lang w:val="en-US" w:eastAsia="zh-CN"/>
        </w:rPr>
        <w:t>31.履约验收</w:t>
      </w:r>
    </w:p>
    <w:p>
      <w:pPr>
        <w:pStyle w:val="5"/>
        <w:pageBreakBefore w:val="0"/>
        <w:widowControl w:val="0"/>
        <w:kinsoku/>
        <w:wordWrap/>
        <w:overflowPunct/>
        <w:topLinePunct w:val="0"/>
        <w:bidi w:val="0"/>
        <w:snapToGrid/>
        <w:spacing w:before="0" w:after="0" w:line="360" w:lineRule="auto"/>
        <w:ind w:firstLine="480" w:firstLineChars="200"/>
        <w:textAlignment w:val="auto"/>
        <w:rPr>
          <w:rFonts w:hint="eastAsia" w:ascii="宋体" w:hAnsi="宋体" w:eastAsia="宋体" w:cs="宋体"/>
          <w:b w:val="0"/>
          <w:bCs/>
          <w:sz w:val="24"/>
          <w:szCs w:val="24"/>
          <w:u w:val="none"/>
        </w:rPr>
      </w:pPr>
      <w:bookmarkStart w:id="229" w:name="_Toc2583659"/>
      <w:bookmarkStart w:id="230" w:name="_Toc515647794"/>
      <w:bookmarkStart w:id="231" w:name="_Toc2582300"/>
      <w:bookmarkStart w:id="232" w:name="_Toc29408"/>
      <w:bookmarkStart w:id="233" w:name="_Toc532473486"/>
      <w:bookmarkStart w:id="234" w:name="_Toc3090"/>
      <w:r>
        <w:rPr>
          <w:rFonts w:hint="eastAsia" w:ascii="宋体" w:hAnsi="宋体" w:eastAsia="宋体" w:cs="宋体"/>
          <w:b w:val="0"/>
          <w:bCs/>
          <w:sz w:val="24"/>
          <w:szCs w:val="24"/>
          <w:u w:val="none"/>
          <w:lang w:val="en-US" w:eastAsia="zh-CN"/>
        </w:rPr>
        <w:t xml:space="preserve">31.1 项目验收。采购项目按照合同约定时间和方式进行交付，采购人必 须按照招标文件、投标文件、各项承诺、合同要件、技术方案、配置型号等内容组织验收小组进行项目验收工作。 </w:t>
      </w:r>
    </w:p>
    <w:p>
      <w:pPr>
        <w:pStyle w:val="5"/>
        <w:pageBreakBefore w:val="0"/>
        <w:widowControl w:val="0"/>
        <w:kinsoku/>
        <w:wordWrap/>
        <w:overflowPunct/>
        <w:topLinePunct w:val="0"/>
        <w:bidi w:val="0"/>
        <w:snapToGrid/>
        <w:spacing w:before="0" w:after="0" w:line="360" w:lineRule="auto"/>
        <w:ind w:firstLine="480" w:firstLineChars="200"/>
        <w:textAlignment w:val="auto"/>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 xml:space="preserve">31.2 签订验收报告。项目验收结束后，验收小组成员签订验收报告。 </w:t>
      </w:r>
    </w:p>
    <w:p>
      <w:pPr>
        <w:pStyle w:val="5"/>
        <w:pageBreakBefore w:val="0"/>
        <w:widowControl w:val="0"/>
        <w:kinsoku/>
        <w:wordWrap/>
        <w:overflowPunct/>
        <w:topLinePunct w:val="0"/>
        <w:bidi w:val="0"/>
        <w:snapToGrid/>
        <w:spacing w:before="0" w:after="0" w:line="360" w:lineRule="auto"/>
        <w:ind w:firstLine="480" w:firstLineChars="200"/>
        <w:textAlignment w:val="auto"/>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31.3 全区各预算单位应当登录“宁夏政府采购管理系统”，通过“履约验收管理”模块，按规定全面及时公开履约验收信息。履约验收信息按采购项目公开，分标段采购的按标段公开，除小额零星采购外，政府集中采购目录以内或分散采购限额标准以上的货物、工程、服务采购均应当公开履约验收信息。各预算单位应当根据采购项目的具体情况，按照采购合同的约定对每一项技术、服务、安全标准的履约情况进行确认，合同约定分次验收的，各预算单位应当于每次验收结束后，登录系统上传验收报告，填写履约验收信息公开相关内容，包括项目名称、合同主要信息、验收日期、验收组成员、验收意见等。其中，向社会公众提供的公共服务项目，验收时应当邀请服务对象参与并出具意见，验收结果应当同时向社会公告。</w:t>
      </w:r>
    </w:p>
    <w:p>
      <w:pPr>
        <w:pStyle w:val="5"/>
        <w:pageBreakBefore w:val="0"/>
        <w:widowControl w:val="0"/>
        <w:kinsoku/>
        <w:wordWrap/>
        <w:overflowPunct/>
        <w:topLinePunct w:val="0"/>
        <w:bidi w:val="0"/>
        <w:snapToGrid/>
        <w:spacing w:before="0" w:after="0" w:line="360" w:lineRule="auto"/>
        <w:ind w:firstLine="480" w:firstLineChars="200"/>
        <w:textAlignment w:val="auto"/>
        <w:rPr>
          <w:rFonts w:hint="default" w:ascii="宋体" w:hAnsi="宋体" w:eastAsia="宋体" w:cs="宋体"/>
          <w:b w:val="0"/>
          <w:bCs/>
          <w:sz w:val="24"/>
          <w:szCs w:val="24"/>
          <w:u w:val="none"/>
          <w:lang w:val="en-US" w:eastAsia="zh-CN"/>
        </w:rPr>
      </w:pPr>
      <w:r>
        <w:rPr>
          <w:rFonts w:hint="eastAsia" w:hAnsi="宋体" w:cs="宋体"/>
          <w:b w:val="0"/>
          <w:bCs/>
          <w:sz w:val="24"/>
          <w:szCs w:val="24"/>
          <w:u w:val="none"/>
          <w:lang w:val="en-US" w:eastAsia="zh-CN"/>
        </w:rPr>
        <w:t xml:space="preserve">31.4 </w:t>
      </w:r>
      <w:r>
        <w:rPr>
          <w:rFonts w:hint="eastAsia" w:ascii="宋体" w:hAnsi="宋体" w:eastAsia="宋体" w:cs="宋体"/>
          <w:b w:val="0"/>
          <w:bCs/>
          <w:sz w:val="24"/>
          <w:szCs w:val="24"/>
          <w:u w:val="none"/>
          <w:lang w:val="en-US" w:eastAsia="zh-CN"/>
        </w:rPr>
        <w:t>履约验收的各项资料应当作为采购档案存档备查。</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r>
        <w:rPr>
          <w:rFonts w:hint="eastAsia" w:ascii="宋体" w:hAnsi="宋体" w:eastAsia="宋体" w:cs="宋体"/>
          <w:caps w:val="0"/>
          <w:spacing w:val="0"/>
          <w:w w:val="100"/>
          <w:sz w:val="24"/>
          <w:szCs w:val="24"/>
          <w:u w:val="none"/>
        </w:rPr>
        <w:t>3</w:t>
      </w:r>
      <w:r>
        <w:rPr>
          <w:rFonts w:hint="eastAsia" w:ascii="宋体" w:hAnsi="宋体" w:eastAsia="宋体" w:cs="宋体"/>
          <w:caps w:val="0"/>
          <w:spacing w:val="0"/>
          <w:w w:val="100"/>
          <w:sz w:val="24"/>
          <w:szCs w:val="24"/>
          <w:u w:val="none"/>
          <w:lang w:val="en-US" w:eastAsia="zh-CN"/>
        </w:rPr>
        <w:t>2</w:t>
      </w:r>
      <w:r>
        <w:rPr>
          <w:rFonts w:hint="eastAsia" w:ascii="宋体" w:hAnsi="宋体" w:eastAsia="宋体" w:cs="宋体"/>
          <w:caps w:val="0"/>
          <w:spacing w:val="0"/>
          <w:w w:val="100"/>
          <w:sz w:val="24"/>
          <w:szCs w:val="24"/>
          <w:u w:val="none"/>
        </w:rPr>
        <w:t>.招标代理费</w:t>
      </w:r>
      <w:bookmarkEnd w:id="229"/>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本项目是否由</w:t>
      </w:r>
      <w:r>
        <w:rPr>
          <w:rFonts w:hint="eastAsia" w:ascii="宋体" w:hAnsi="宋体" w:eastAsia="宋体" w:cs="宋体"/>
          <w:caps w:val="0"/>
          <w:spacing w:val="0"/>
          <w:w w:val="100"/>
          <w:sz w:val="24"/>
          <w:szCs w:val="24"/>
          <w:lang w:eastAsia="zh-CN"/>
        </w:rPr>
        <w:t>中标供应商</w:t>
      </w:r>
      <w:r>
        <w:rPr>
          <w:rFonts w:hint="eastAsia" w:ascii="宋体" w:hAnsi="宋体" w:eastAsia="宋体" w:cs="宋体"/>
          <w:caps w:val="0"/>
          <w:spacing w:val="0"/>
          <w:w w:val="100"/>
          <w:sz w:val="24"/>
          <w:szCs w:val="24"/>
        </w:rPr>
        <w:t>向采购代理机构支付招标代理费</w:t>
      </w:r>
      <w:r>
        <w:rPr>
          <w:rFonts w:hint="eastAsia" w:ascii="宋体" w:hAnsi="宋体" w:eastAsia="宋体" w:cs="宋体"/>
          <w:caps w:val="0"/>
          <w:spacing w:val="0"/>
          <w:w w:val="100"/>
          <w:sz w:val="24"/>
          <w:szCs w:val="24"/>
          <w:lang w:eastAsia="zh-CN"/>
        </w:rPr>
        <w:t>及招标代理费标准</w:t>
      </w:r>
      <w:r>
        <w:rPr>
          <w:rFonts w:hint="eastAsia" w:ascii="宋体" w:hAnsi="宋体" w:eastAsia="宋体" w:cs="宋体"/>
          <w:caps w:val="0"/>
          <w:spacing w:val="0"/>
          <w:w w:val="100"/>
          <w:sz w:val="24"/>
          <w:szCs w:val="24"/>
        </w:rPr>
        <w:t>，按照</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lang w:eastAsia="zh-CN"/>
        </w:rPr>
        <w:t>须知前附表</w:t>
      </w:r>
      <w:r>
        <w:rPr>
          <w:rFonts w:hint="eastAsia" w:ascii="宋体" w:hAnsi="宋体" w:eastAsia="宋体" w:cs="宋体"/>
          <w:caps w:val="0"/>
          <w:spacing w:val="0"/>
          <w:w w:val="100"/>
          <w:sz w:val="24"/>
          <w:szCs w:val="24"/>
        </w:rPr>
        <w:t>规定执行。</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lang w:eastAsia="zh-CN"/>
        </w:rPr>
      </w:pPr>
      <w:bookmarkStart w:id="235" w:name="_Toc2583660"/>
      <w:bookmarkStart w:id="236" w:name="_Toc518923099"/>
      <w:r>
        <w:rPr>
          <w:rFonts w:hint="eastAsia" w:ascii="宋体" w:hAnsi="宋体" w:eastAsia="宋体" w:cs="宋体"/>
          <w:caps w:val="0"/>
          <w:spacing w:val="0"/>
          <w:w w:val="100"/>
          <w:sz w:val="24"/>
          <w:szCs w:val="24"/>
          <w:u w:val="none"/>
        </w:rPr>
        <w:t>3</w:t>
      </w:r>
      <w:r>
        <w:rPr>
          <w:rFonts w:hint="eastAsia" w:ascii="宋体" w:hAnsi="宋体" w:eastAsia="宋体" w:cs="宋体"/>
          <w:caps w:val="0"/>
          <w:spacing w:val="0"/>
          <w:w w:val="100"/>
          <w:sz w:val="24"/>
          <w:szCs w:val="24"/>
          <w:u w:val="none"/>
          <w:lang w:val="en-US" w:eastAsia="zh-CN"/>
        </w:rPr>
        <w:t>3</w:t>
      </w:r>
      <w:r>
        <w:rPr>
          <w:rFonts w:hint="eastAsia" w:ascii="宋体" w:hAnsi="宋体" w:eastAsia="宋体" w:cs="宋体"/>
          <w:caps w:val="0"/>
          <w:spacing w:val="0"/>
          <w:w w:val="100"/>
          <w:sz w:val="24"/>
          <w:szCs w:val="24"/>
          <w:u w:val="none"/>
        </w:rPr>
        <w:t>.政府采购</w:t>
      </w:r>
      <w:bookmarkEnd w:id="235"/>
      <w:bookmarkEnd w:id="236"/>
      <w:r>
        <w:rPr>
          <w:rFonts w:hint="eastAsia" w:ascii="宋体" w:hAnsi="宋体" w:eastAsia="宋体" w:cs="宋体"/>
          <w:caps w:val="0"/>
          <w:spacing w:val="0"/>
          <w:w w:val="100"/>
          <w:sz w:val="24"/>
          <w:szCs w:val="24"/>
          <w:u w:val="none"/>
          <w:lang w:eastAsia="zh-CN"/>
        </w:rPr>
        <w:t>合同线上信用融资</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eastAsia="zh-CN"/>
        </w:rPr>
        <w:t>中标的投标人为中小微企业的，可以在取得中标通知书后，通过“政府采购合同线上信用融资系统”，向相关金融机构、担保机构申请政府采购融资服务。</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jc w:val="center"/>
        <w:textAlignment w:val="auto"/>
        <w:rPr>
          <w:rFonts w:hint="eastAsia" w:ascii="宋体" w:hAnsi="宋体" w:eastAsia="宋体" w:cs="宋体"/>
          <w:caps w:val="0"/>
          <w:spacing w:val="0"/>
          <w:w w:val="100"/>
          <w:sz w:val="24"/>
          <w:szCs w:val="24"/>
          <w:u w:val="none"/>
          <w:lang w:eastAsia="zh-CN"/>
        </w:rPr>
      </w:pPr>
      <w:bookmarkStart w:id="237" w:name="_Toc518923102"/>
      <w:bookmarkStart w:id="238" w:name="_Toc2583663"/>
      <w:r>
        <w:rPr>
          <w:rFonts w:hint="eastAsia" w:ascii="宋体" w:hAnsi="宋体" w:eastAsia="宋体" w:cs="宋体"/>
          <w:caps w:val="0"/>
          <w:spacing w:val="0"/>
          <w:w w:val="100"/>
          <w:sz w:val="24"/>
          <w:szCs w:val="24"/>
          <w:u w:val="none"/>
          <w:lang w:eastAsia="zh-CN"/>
        </w:rPr>
        <w:t>（八）质疑和投诉</w:t>
      </w:r>
    </w:p>
    <w:p>
      <w:pPr>
        <w:pStyle w:val="5"/>
        <w:pageBreakBefore w:val="0"/>
        <w:widowControl w:val="0"/>
        <w:kinsoku/>
        <w:wordWrap/>
        <w:overflowPunct/>
        <w:topLinePunct w:val="0"/>
        <w:autoSpaceDE/>
        <w:autoSpaceDN/>
        <w:bidi w:val="0"/>
        <w:snapToGrid/>
        <w:spacing w:before="0" w:after="0" w:line="360" w:lineRule="auto"/>
        <w:ind w:left="0" w:leftChars="0" w:firstLine="480" w:firstLineChars="200"/>
        <w:textAlignment w:val="auto"/>
        <w:rPr>
          <w:rFonts w:hint="eastAsia" w:ascii="宋体" w:hAnsi="宋体" w:eastAsia="宋体" w:cs="宋体"/>
          <w:caps w:val="0"/>
          <w:spacing w:val="0"/>
          <w:w w:val="100"/>
          <w:sz w:val="24"/>
          <w:szCs w:val="24"/>
          <w:u w:val="none"/>
        </w:rPr>
      </w:pPr>
      <w:r>
        <w:rPr>
          <w:rFonts w:hint="eastAsia" w:ascii="宋体" w:hAnsi="宋体" w:eastAsia="宋体" w:cs="宋体"/>
          <w:caps w:val="0"/>
          <w:spacing w:val="0"/>
          <w:w w:val="100"/>
          <w:sz w:val="24"/>
          <w:szCs w:val="24"/>
          <w:u w:val="none"/>
        </w:rPr>
        <w:t>3</w:t>
      </w:r>
      <w:r>
        <w:rPr>
          <w:rFonts w:hint="eastAsia" w:ascii="宋体" w:hAnsi="宋体" w:eastAsia="宋体" w:cs="宋体"/>
          <w:caps w:val="0"/>
          <w:spacing w:val="0"/>
          <w:w w:val="100"/>
          <w:sz w:val="24"/>
          <w:szCs w:val="24"/>
          <w:u w:val="none"/>
          <w:lang w:val="en-US" w:eastAsia="zh-CN"/>
        </w:rPr>
        <w:t>4</w:t>
      </w:r>
      <w:r>
        <w:rPr>
          <w:rFonts w:hint="eastAsia" w:ascii="宋体" w:hAnsi="宋体" w:eastAsia="宋体" w:cs="宋体"/>
          <w:caps w:val="0"/>
          <w:spacing w:val="0"/>
          <w:w w:val="100"/>
          <w:sz w:val="24"/>
          <w:szCs w:val="24"/>
          <w:u w:val="none"/>
        </w:rPr>
        <w:t>.质疑</w:t>
      </w:r>
      <w:bookmarkEnd w:id="237"/>
      <w:bookmarkEnd w:id="238"/>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3</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.1 投标人认为</w:t>
      </w:r>
      <w:r>
        <w:rPr>
          <w:rFonts w:hint="eastAsia" w:ascii="宋体" w:hAnsi="宋体" w:eastAsia="宋体" w:cs="宋体"/>
          <w:caps w:val="0"/>
          <w:spacing w:val="0"/>
          <w:w w:val="100"/>
          <w:sz w:val="24"/>
          <w:szCs w:val="24"/>
          <w:lang w:eastAsia="zh-CN"/>
        </w:rPr>
        <w:t>采购</w:t>
      </w:r>
      <w:r>
        <w:rPr>
          <w:rFonts w:hint="eastAsia" w:ascii="宋体" w:hAnsi="宋体" w:eastAsia="宋体" w:cs="宋体"/>
          <w:caps w:val="0"/>
          <w:spacing w:val="0"/>
          <w:w w:val="100"/>
          <w:sz w:val="24"/>
          <w:szCs w:val="24"/>
        </w:rPr>
        <w:t>文件、</w:t>
      </w:r>
      <w:r>
        <w:rPr>
          <w:rFonts w:hint="eastAsia" w:ascii="宋体" w:hAnsi="宋体" w:eastAsia="宋体" w:cs="宋体"/>
          <w:caps w:val="0"/>
          <w:spacing w:val="0"/>
          <w:w w:val="100"/>
          <w:sz w:val="24"/>
          <w:szCs w:val="24"/>
          <w:lang w:eastAsia="zh-CN"/>
        </w:rPr>
        <w:t>采购</w:t>
      </w:r>
      <w:r>
        <w:rPr>
          <w:rFonts w:hint="eastAsia" w:ascii="宋体" w:hAnsi="宋体" w:eastAsia="宋体" w:cs="宋体"/>
          <w:caps w:val="0"/>
          <w:spacing w:val="0"/>
          <w:w w:val="100"/>
          <w:sz w:val="24"/>
          <w:szCs w:val="24"/>
        </w:rPr>
        <w:t>过程和中标结果使自己的权益受到损害的，可以根据《中华人民共和国政府采购法》、《中华人民共和国政府采购法实施条例》和《政府采购质疑和投诉办法》的有关规定，</w:t>
      </w:r>
      <w:r>
        <w:rPr>
          <w:rFonts w:hint="eastAsia" w:ascii="宋体" w:hAnsi="宋体" w:eastAsia="宋体" w:cs="宋体"/>
          <w:caps w:val="0"/>
          <w:spacing w:val="0"/>
          <w:w w:val="100"/>
          <w:sz w:val="24"/>
          <w:szCs w:val="24"/>
          <w:lang w:eastAsia="zh-CN"/>
        </w:rPr>
        <w:t>在知道或者应知其权益受到损害之日起</w:t>
      </w:r>
      <w:r>
        <w:rPr>
          <w:rFonts w:hint="eastAsia" w:ascii="宋体" w:hAnsi="宋体" w:eastAsia="宋体" w:cs="宋体"/>
          <w:caps w:val="0"/>
          <w:spacing w:val="0"/>
          <w:w w:val="100"/>
          <w:sz w:val="24"/>
          <w:szCs w:val="24"/>
          <w:lang w:val="en-US" w:eastAsia="zh-CN"/>
        </w:rPr>
        <w:t>7个工作日内，</w:t>
      </w:r>
      <w:r>
        <w:rPr>
          <w:rFonts w:hint="eastAsia" w:ascii="宋体" w:hAnsi="宋体" w:eastAsia="宋体" w:cs="宋体"/>
          <w:caps w:val="0"/>
          <w:spacing w:val="0"/>
          <w:w w:val="100"/>
          <w:sz w:val="24"/>
          <w:szCs w:val="24"/>
        </w:rPr>
        <w:t>依法向采购人或其委托的采购代理机构提出质疑。</w:t>
      </w:r>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34.2 提出质疑的供应商应当是参加所本项目采购活动的供应商。依法获取可质疑采购文件的潜在供应商也可以依法提出质疑。</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3</w:t>
      </w: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w:t>
      </w:r>
      <w:r>
        <w:rPr>
          <w:rFonts w:hint="eastAsia" w:ascii="宋体" w:hAnsi="宋体" w:eastAsia="宋体" w:cs="宋体"/>
          <w:caps w:val="0"/>
          <w:spacing w:val="0"/>
          <w:w w:val="100"/>
          <w:sz w:val="24"/>
          <w:szCs w:val="24"/>
          <w:lang w:val="en-US" w:eastAsia="zh-CN"/>
        </w:rPr>
        <w:t>3</w:t>
      </w:r>
      <w:r>
        <w:rPr>
          <w:rFonts w:hint="eastAsia" w:ascii="宋体" w:hAnsi="宋体" w:eastAsia="宋体" w:cs="宋体"/>
          <w:caps w:val="0"/>
          <w:spacing w:val="0"/>
          <w:w w:val="100"/>
          <w:sz w:val="24"/>
          <w:szCs w:val="24"/>
        </w:rPr>
        <w:t xml:space="preserve"> 质疑供应商</w:t>
      </w:r>
      <w:r>
        <w:rPr>
          <w:rFonts w:hint="eastAsia" w:ascii="宋体" w:hAnsi="宋体" w:eastAsia="宋体" w:cs="宋体"/>
          <w:caps w:val="0"/>
          <w:spacing w:val="0"/>
          <w:w w:val="100"/>
          <w:sz w:val="24"/>
          <w:szCs w:val="24"/>
          <w:lang w:eastAsia="zh-CN"/>
        </w:rPr>
        <w:t>应在法定质疑期内通过“宁夏回族自治区政府采购网”“政府采购在线质疑投诉系统”提出质疑。</w:t>
      </w:r>
      <w:r>
        <w:rPr>
          <w:rFonts w:hint="eastAsia" w:ascii="宋体" w:hAnsi="宋体" w:eastAsia="宋体" w:cs="宋体"/>
          <w:caps w:val="0"/>
          <w:spacing w:val="0"/>
          <w:w w:val="100"/>
          <w:sz w:val="24"/>
          <w:szCs w:val="24"/>
        </w:rPr>
        <w:t>针对同一采购程序环节的质疑次数应符合</w:t>
      </w:r>
      <w:r>
        <w:rPr>
          <w:rFonts w:hint="eastAsia" w:ascii="宋体" w:hAnsi="宋体" w:eastAsia="宋体" w:cs="宋体"/>
          <w:caps w:val="0"/>
          <w:spacing w:val="0"/>
          <w:w w:val="100"/>
          <w:sz w:val="24"/>
          <w:szCs w:val="24"/>
          <w:lang w:val="en-US" w:eastAsia="zh-CN"/>
        </w:rPr>
        <w:t>供应商</w:t>
      </w:r>
      <w:r>
        <w:rPr>
          <w:rFonts w:hint="eastAsia" w:ascii="宋体" w:hAnsi="宋体" w:eastAsia="宋体" w:cs="宋体"/>
          <w:caps w:val="0"/>
          <w:spacing w:val="0"/>
          <w:w w:val="100"/>
          <w:sz w:val="24"/>
          <w:szCs w:val="24"/>
          <w:u w:val="single"/>
        </w:rPr>
        <w:t>须知前附表</w:t>
      </w:r>
      <w:r>
        <w:rPr>
          <w:rFonts w:hint="eastAsia" w:ascii="宋体" w:hAnsi="宋体" w:eastAsia="宋体" w:cs="宋体"/>
          <w:caps w:val="0"/>
          <w:spacing w:val="0"/>
          <w:w w:val="100"/>
          <w:sz w:val="24"/>
          <w:szCs w:val="24"/>
        </w:rPr>
        <w:t>的规定。超出法定质疑期提交的质疑将被拒绝。</w:t>
      </w:r>
    </w:p>
    <w:p>
      <w:pPr>
        <w:pStyle w:val="4"/>
        <w:pageBreakBefore w:val="0"/>
        <w:widowControl w:val="0"/>
        <w:kinsoku/>
        <w:wordWrap/>
        <w:overflowPunct/>
        <w:topLinePunct w:val="0"/>
        <w:autoSpaceDE/>
        <w:autoSpaceDN/>
        <w:bidi w:val="0"/>
        <w:snapToGrid/>
        <w:spacing w:before="0" w:beforeLines="0" w:after="0" w:afterLines="0"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34.4 采购人、采购代理机构不得拒收质疑供应商在法定质疑期内发出的质疑函，应当在收到质疑函7个工作日内作出答复，并通知质疑供应商和相关供应商。</w:t>
      </w:r>
    </w:p>
    <w:bookmarkEnd w:id="230"/>
    <w:bookmarkEnd w:id="231"/>
    <w:bookmarkEnd w:id="232"/>
    <w:bookmarkEnd w:id="233"/>
    <w:bookmarkEnd w:id="234"/>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aps w:val="0"/>
          <w:spacing w:val="0"/>
          <w:w w:val="100"/>
          <w:sz w:val="24"/>
          <w:szCs w:val="24"/>
          <w:lang w:val="en-US" w:eastAsia="zh-CN"/>
        </w:rPr>
      </w:pPr>
      <w:r>
        <w:rPr>
          <w:rFonts w:hint="eastAsia" w:ascii="宋体" w:hAnsi="宋体" w:eastAsia="宋体" w:cs="宋体"/>
          <w:b/>
          <w:bCs/>
          <w:caps w:val="0"/>
          <w:spacing w:val="0"/>
          <w:w w:val="100"/>
          <w:sz w:val="24"/>
          <w:szCs w:val="24"/>
          <w:lang w:val="en-US" w:eastAsia="zh-CN"/>
        </w:rPr>
        <w:t>35.投诉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aps w:val="0"/>
          <w:spacing w:val="0"/>
          <w:w w:val="100"/>
          <w:kern w:val="2"/>
          <w:sz w:val="24"/>
          <w:szCs w:val="24"/>
          <w:lang w:val="en-US" w:eastAsia="zh-CN" w:bidi="ar-SA"/>
        </w:rPr>
      </w:pPr>
      <w:r>
        <w:rPr>
          <w:rFonts w:hint="eastAsia" w:ascii="宋体" w:hAnsi="宋体" w:eastAsia="宋体" w:cs="宋体"/>
          <w:b w:val="0"/>
          <w:bCs w:val="0"/>
          <w:caps w:val="0"/>
          <w:spacing w:val="0"/>
          <w:w w:val="100"/>
          <w:kern w:val="2"/>
          <w:sz w:val="24"/>
          <w:szCs w:val="24"/>
          <w:lang w:val="en-US" w:eastAsia="zh-CN" w:bidi="ar-SA"/>
        </w:rPr>
        <w:t>35.1 质疑供应商对采购人、采购代理机构的答复不满意，或者采购人、采购代理机构未在规定时间内作出答复的，可以在答复期满后15个工作日内向同级财政部门提起投诉。</w:t>
      </w:r>
    </w:p>
    <w:p>
      <w:pPr>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仿宋_GB2312" w:hAnsi="仿宋_GB2312" w:eastAsia="仿宋_GB2312" w:cs="仿宋_GB2312"/>
          <w:caps w:val="0"/>
          <w:spacing w:val="0"/>
          <w:w w:val="100"/>
          <w:sz w:val="32"/>
          <w:szCs w:val="32"/>
          <w:lang w:val="en-US" w:eastAsia="zh-CN"/>
        </w:rPr>
      </w:pPr>
      <w:r>
        <w:rPr>
          <w:rFonts w:hint="eastAsia" w:ascii="宋体" w:hAnsi="宋体" w:eastAsia="宋体" w:cs="宋体"/>
          <w:caps w:val="0"/>
          <w:spacing w:val="0"/>
          <w:w w:val="100"/>
          <w:sz w:val="24"/>
          <w:szCs w:val="24"/>
        </w:rPr>
        <w:t>3</w:t>
      </w:r>
      <w:r>
        <w:rPr>
          <w:rFonts w:hint="eastAsia" w:ascii="宋体" w:hAnsi="宋体" w:eastAsia="宋体" w:cs="宋体"/>
          <w:caps w:val="0"/>
          <w:spacing w:val="0"/>
          <w:w w:val="100"/>
          <w:sz w:val="24"/>
          <w:szCs w:val="24"/>
          <w:lang w:val="en-US" w:eastAsia="zh-CN"/>
        </w:rPr>
        <w:t>5</w:t>
      </w:r>
      <w:r>
        <w:rPr>
          <w:rFonts w:hint="eastAsia" w:ascii="宋体" w:hAnsi="宋体" w:eastAsia="宋体" w:cs="宋体"/>
          <w:caps w:val="0"/>
          <w:spacing w:val="0"/>
          <w:w w:val="100"/>
          <w:sz w:val="24"/>
          <w:szCs w:val="24"/>
        </w:rPr>
        <w:t xml:space="preserve">.2 </w:t>
      </w:r>
      <w:r>
        <w:rPr>
          <w:rFonts w:hint="eastAsia" w:ascii="宋体" w:hAnsi="宋体" w:eastAsia="宋体" w:cs="宋体"/>
          <w:caps w:val="0"/>
          <w:spacing w:val="0"/>
          <w:w w:val="100"/>
          <w:sz w:val="24"/>
          <w:szCs w:val="24"/>
          <w:lang w:eastAsia="zh-CN"/>
        </w:rPr>
        <w:t>投诉</w:t>
      </w:r>
      <w:r>
        <w:rPr>
          <w:rFonts w:hint="eastAsia" w:ascii="宋体" w:hAnsi="宋体" w:eastAsia="宋体" w:cs="宋体"/>
          <w:caps w:val="0"/>
          <w:spacing w:val="0"/>
          <w:w w:val="100"/>
          <w:sz w:val="24"/>
          <w:szCs w:val="24"/>
        </w:rPr>
        <w:t>供应商</w:t>
      </w:r>
      <w:r>
        <w:rPr>
          <w:rFonts w:hint="eastAsia" w:ascii="宋体" w:hAnsi="宋体" w:eastAsia="宋体" w:cs="宋体"/>
          <w:caps w:val="0"/>
          <w:spacing w:val="0"/>
          <w:w w:val="100"/>
          <w:sz w:val="24"/>
          <w:szCs w:val="24"/>
          <w:lang w:eastAsia="zh-CN"/>
        </w:rPr>
        <w:t>应在法定投诉期内通过“宁夏回族自治区政府采购网”“政府采购在线质疑投诉系统”提出投诉。</w:t>
      </w:r>
    </w:p>
    <w:p>
      <w:pPr>
        <w:pageBreakBefore w:val="0"/>
        <w:kinsoku/>
        <w:wordWrap/>
        <w:overflowPunct/>
        <w:topLinePunct w:val="0"/>
        <w:autoSpaceDE/>
        <w:autoSpaceDN/>
        <w:bidi w:val="0"/>
        <w:textAlignment w:val="auto"/>
        <w:rPr>
          <w:rFonts w:hint="eastAsia" w:ascii="仿宋_GB2312" w:hAnsi="仿宋_GB2312" w:eastAsia="仿宋_GB2312" w:cs="仿宋_GB2312"/>
          <w:caps w:val="0"/>
          <w:spacing w:val="0"/>
          <w:w w:val="100"/>
          <w:sz w:val="32"/>
          <w:szCs w:val="32"/>
          <w:lang w:val="en-US" w:eastAsia="zh-CN"/>
        </w:rPr>
      </w:pPr>
      <w:r>
        <w:rPr>
          <w:rFonts w:hint="eastAsia" w:ascii="仿宋_GB2312" w:hAnsi="仿宋_GB2312" w:eastAsia="仿宋_GB2312" w:cs="仿宋_GB2312"/>
          <w:caps w:val="0"/>
          <w:spacing w:val="0"/>
          <w:w w:val="100"/>
          <w:sz w:val="32"/>
          <w:szCs w:val="32"/>
          <w:lang w:val="en-US" w:eastAsia="zh-CN"/>
        </w:rPr>
        <w:br w:type="page"/>
      </w:r>
    </w:p>
    <w:p>
      <w:pPr>
        <w:pStyle w:val="3"/>
        <w:bidi w:val="0"/>
        <w:rPr>
          <w:rFonts w:hint="eastAsia"/>
          <w:lang w:val="en-US" w:eastAsia="zh-CN"/>
        </w:rPr>
      </w:pPr>
      <w:bookmarkStart w:id="239" w:name="_Toc23907"/>
      <w:r>
        <w:rPr>
          <w:rFonts w:hint="eastAsia"/>
          <w:lang w:val="en-US" w:eastAsia="zh-CN"/>
        </w:rPr>
        <w:t>项目说明和采购需求</w:t>
      </w:r>
      <w:bookmarkEnd w:id="239"/>
    </w:p>
    <w:tbl>
      <w:tblPr>
        <w:tblStyle w:val="20"/>
        <w:tblW w:w="9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3"/>
        <w:gridCol w:w="1798"/>
        <w:gridCol w:w="993"/>
        <w:gridCol w:w="993"/>
        <w:gridCol w:w="1296"/>
        <w:gridCol w:w="3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   名</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最高限价（元）</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4" w:hRule="atLeast"/>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管制口服液瓶</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10ml</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国家标准YBB 00032004-2015,吸管每支独立包装，要易于刺破瓶盖和胶塞。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玻璃瓶</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500ml</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500ml(26口) 国家标准YBB 00032005-2015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胶塞吕盖</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26口</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0.31</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国家标准YBB 00042005-2015，国家标准YBB 00402003-2015</w:t>
            </w:r>
          </w:p>
        </w:tc>
      </w:tr>
    </w:tbl>
    <w:p>
      <w:pPr>
        <w:pageBreakBefore w:val="0"/>
        <w:kinsoku/>
        <w:wordWrap/>
        <w:overflowPunct/>
        <w:topLinePunct w:val="0"/>
        <w:autoSpaceDE/>
        <w:autoSpaceDN/>
        <w:bidi w:val="0"/>
        <w:ind w:firstLine="420" w:firstLineChars="0"/>
        <w:jc w:val="center"/>
        <w:textAlignment w:val="auto"/>
        <w:rPr>
          <w:rFonts w:hint="eastAsia" w:ascii="仿宋_GB2312" w:hAnsi="仿宋_GB2312" w:eastAsia="仿宋_GB2312" w:cs="仿宋_GB2312"/>
          <w:caps w:val="0"/>
          <w:spacing w:val="0"/>
          <w:w w:val="100"/>
          <w:sz w:val="32"/>
          <w:szCs w:val="32"/>
          <w:lang w:val="en-US" w:eastAsia="zh-CN"/>
        </w:rPr>
      </w:pPr>
      <w:r>
        <w:rPr>
          <w:rFonts w:hint="eastAsia" w:ascii="仿宋_GB2312" w:hAnsi="仿宋_GB2312" w:eastAsia="仿宋_GB2312" w:cs="仿宋_GB2312"/>
          <w:caps w:val="0"/>
          <w:spacing w:val="0"/>
          <w:w w:val="100"/>
          <w:sz w:val="32"/>
          <w:szCs w:val="32"/>
          <w:lang w:val="en-US" w:eastAsia="zh-CN"/>
        </w:rPr>
        <w:br w:type="page"/>
      </w:r>
    </w:p>
    <w:p>
      <w:pPr>
        <w:pStyle w:val="3"/>
        <w:bidi w:val="0"/>
        <w:rPr>
          <w:rFonts w:hint="eastAsia"/>
        </w:rPr>
      </w:pPr>
      <w:bookmarkStart w:id="240" w:name="_Toc16207"/>
      <w:r>
        <w:rPr>
          <w:rFonts w:hint="eastAsia"/>
          <w:lang w:val="en-US" w:eastAsia="zh-CN"/>
        </w:rPr>
        <w:t>评标方法和标准</w:t>
      </w:r>
      <w:bookmarkEnd w:id="240"/>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评标委员会将按照本项目招标文件进行评标工作，</w:t>
      </w:r>
      <w:r>
        <w:rPr>
          <w:rFonts w:hint="eastAsia" w:ascii="宋体" w:hAnsi="宋体" w:eastAsia="宋体" w:cs="宋体"/>
          <w:caps w:val="0"/>
          <w:spacing w:val="0"/>
          <w:w w:val="100"/>
          <w:sz w:val="24"/>
          <w:szCs w:val="24"/>
          <w:lang w:eastAsia="zh-CN"/>
        </w:rPr>
        <w:t>采购人或者</w:t>
      </w:r>
      <w:r>
        <w:rPr>
          <w:rFonts w:hint="eastAsia" w:ascii="宋体" w:hAnsi="宋体" w:eastAsia="宋体" w:cs="宋体"/>
          <w:caps w:val="0"/>
          <w:spacing w:val="0"/>
          <w:w w:val="100"/>
          <w:sz w:val="24"/>
          <w:szCs w:val="24"/>
        </w:rPr>
        <w:t>采购代理机构负责评标的组织工作。工作程序如下：</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b/>
          <w:bCs/>
          <w:caps w:val="0"/>
          <w:spacing w:val="0"/>
          <w:w w:val="100"/>
          <w:sz w:val="24"/>
          <w:szCs w:val="24"/>
        </w:rPr>
      </w:pPr>
      <w:r>
        <w:rPr>
          <w:rFonts w:hint="eastAsia" w:ascii="宋体" w:hAnsi="宋体" w:eastAsia="宋体" w:cs="宋体"/>
          <w:b/>
          <w:bCs/>
          <w:caps w:val="0"/>
          <w:spacing w:val="0"/>
          <w:w w:val="100"/>
          <w:sz w:val="24"/>
          <w:szCs w:val="24"/>
          <w:lang w:eastAsia="zh-CN"/>
        </w:rPr>
        <w:t>一、</w:t>
      </w:r>
      <w:r>
        <w:rPr>
          <w:rFonts w:hint="eastAsia" w:ascii="宋体" w:hAnsi="宋体" w:eastAsia="宋体" w:cs="宋体"/>
          <w:b/>
          <w:bCs/>
          <w:caps w:val="0"/>
          <w:spacing w:val="0"/>
          <w:w w:val="100"/>
          <w:sz w:val="24"/>
          <w:szCs w:val="24"/>
        </w:rPr>
        <w:t>评标准备工作，由</w:t>
      </w:r>
      <w:r>
        <w:rPr>
          <w:rFonts w:hint="eastAsia" w:ascii="宋体" w:hAnsi="宋体" w:eastAsia="宋体" w:cs="宋体"/>
          <w:b/>
          <w:bCs/>
          <w:caps w:val="0"/>
          <w:spacing w:val="0"/>
          <w:w w:val="100"/>
          <w:sz w:val="24"/>
          <w:szCs w:val="24"/>
          <w:lang w:eastAsia="zh-CN"/>
        </w:rPr>
        <w:t>采购人或者</w:t>
      </w:r>
      <w:r>
        <w:rPr>
          <w:rFonts w:hint="eastAsia" w:ascii="宋体" w:hAnsi="宋体" w:eastAsia="宋体" w:cs="宋体"/>
          <w:b/>
          <w:bCs/>
          <w:caps w:val="0"/>
          <w:spacing w:val="0"/>
          <w:w w:val="100"/>
          <w:sz w:val="24"/>
          <w:szCs w:val="24"/>
        </w:rPr>
        <w:t>采购代理机构负责</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1.</w:t>
      </w:r>
      <w:r>
        <w:rPr>
          <w:rFonts w:hint="eastAsia" w:ascii="宋体" w:hAnsi="宋体" w:eastAsia="宋体" w:cs="宋体"/>
          <w:caps w:val="0"/>
          <w:spacing w:val="0"/>
          <w:w w:val="100"/>
          <w:sz w:val="24"/>
          <w:szCs w:val="24"/>
        </w:rPr>
        <w:t>核对评审专家身份和采购人代表授权函；</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rPr>
        <w:t>宣布评标纪律，集中保管通讯工具；</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3.</w:t>
      </w:r>
      <w:r>
        <w:rPr>
          <w:rFonts w:hint="eastAsia" w:ascii="宋体" w:hAnsi="宋体" w:eastAsia="宋体" w:cs="宋体"/>
          <w:caps w:val="0"/>
          <w:spacing w:val="0"/>
          <w:w w:val="100"/>
          <w:sz w:val="24"/>
          <w:szCs w:val="24"/>
        </w:rPr>
        <w:t>公布投标人名单，告知评审专家应当回避的情形；</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val="en-US" w:eastAsia="zh-CN"/>
        </w:rPr>
        <w:t>4.</w:t>
      </w:r>
      <w:r>
        <w:rPr>
          <w:rFonts w:hint="eastAsia" w:ascii="宋体" w:hAnsi="宋体" w:eastAsia="宋体" w:cs="宋体"/>
          <w:caps w:val="0"/>
          <w:spacing w:val="0"/>
          <w:w w:val="100"/>
          <w:sz w:val="24"/>
          <w:szCs w:val="24"/>
        </w:rPr>
        <w:t>组织评标委员会推选评标组长</w:t>
      </w:r>
      <w:r>
        <w:rPr>
          <w:rFonts w:hint="eastAsia" w:ascii="宋体" w:hAnsi="宋体" w:eastAsia="宋体" w:cs="宋体"/>
          <w:caps w:val="0"/>
          <w:spacing w:val="0"/>
          <w:w w:val="100"/>
          <w:sz w:val="24"/>
          <w:szCs w:val="24"/>
          <w:lang w:eastAsia="zh-CN"/>
        </w:rPr>
        <w:t>，采购人代表不得担任组长</w:t>
      </w:r>
      <w:r>
        <w:rPr>
          <w:rFonts w:hint="eastAsia" w:ascii="宋体" w:hAnsi="宋体" w:eastAsia="宋体" w:cs="宋体"/>
          <w:caps w:val="0"/>
          <w:spacing w:val="0"/>
          <w:w w:val="100"/>
          <w:sz w:val="24"/>
          <w:szCs w:val="24"/>
        </w:rPr>
        <w:t>；</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5.根据评标委员会的要求介绍政府采购相关政策法律、招标文件。</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b/>
          <w:bCs/>
          <w:caps w:val="0"/>
          <w:spacing w:val="0"/>
          <w:w w:val="100"/>
          <w:sz w:val="24"/>
          <w:szCs w:val="24"/>
        </w:rPr>
      </w:pPr>
      <w:r>
        <w:rPr>
          <w:rFonts w:hint="eastAsia" w:ascii="宋体" w:hAnsi="宋体" w:eastAsia="宋体" w:cs="宋体"/>
          <w:b/>
          <w:bCs/>
          <w:caps w:val="0"/>
          <w:spacing w:val="0"/>
          <w:w w:val="100"/>
          <w:sz w:val="24"/>
          <w:szCs w:val="24"/>
          <w:lang w:eastAsia="zh-CN"/>
        </w:rPr>
        <w:t>二、</w:t>
      </w:r>
      <w:r>
        <w:rPr>
          <w:rFonts w:hint="eastAsia" w:ascii="宋体" w:hAnsi="宋体" w:eastAsia="宋体" w:cs="宋体"/>
          <w:b/>
          <w:bCs/>
          <w:caps w:val="0"/>
          <w:spacing w:val="0"/>
          <w:w w:val="100"/>
          <w:sz w:val="24"/>
          <w:szCs w:val="24"/>
        </w:rPr>
        <w:t>符合性审查工作</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eastAsia="zh-CN"/>
        </w:rPr>
        <w:t>评标委员会开展</w:t>
      </w:r>
      <w:r>
        <w:rPr>
          <w:rFonts w:hint="eastAsia" w:ascii="宋体" w:hAnsi="宋体" w:eastAsia="宋体" w:cs="宋体"/>
          <w:caps w:val="0"/>
          <w:spacing w:val="0"/>
          <w:w w:val="100"/>
          <w:sz w:val="24"/>
          <w:szCs w:val="24"/>
        </w:rPr>
        <w:t>符合性审查</w:t>
      </w:r>
      <w:r>
        <w:rPr>
          <w:rFonts w:hint="eastAsia" w:ascii="宋体" w:hAnsi="宋体" w:eastAsia="宋体" w:cs="宋体"/>
          <w:caps w:val="0"/>
          <w:spacing w:val="0"/>
          <w:w w:val="100"/>
          <w:sz w:val="24"/>
          <w:szCs w:val="24"/>
          <w:lang w:eastAsia="zh-CN"/>
        </w:rPr>
        <w:t>。符合性审查</w:t>
      </w:r>
      <w:r>
        <w:rPr>
          <w:rFonts w:hint="eastAsia" w:ascii="宋体" w:hAnsi="宋体" w:eastAsia="宋体" w:cs="宋体"/>
          <w:caps w:val="0"/>
          <w:spacing w:val="0"/>
          <w:w w:val="100"/>
          <w:sz w:val="24"/>
          <w:szCs w:val="24"/>
        </w:rPr>
        <w:t>是指依据招标文件的规定，从商务和技术角度对投标文件的有效性和完整性进行审查，以确定是否对招标文件的实质性要求做出响应。</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val="en-US" w:eastAsia="zh-CN"/>
        </w:rPr>
        <w:t>1.</w:t>
      </w:r>
      <w:r>
        <w:rPr>
          <w:rFonts w:hint="eastAsia" w:ascii="宋体" w:hAnsi="宋体" w:eastAsia="宋体" w:cs="宋体"/>
          <w:caps w:val="0"/>
          <w:spacing w:val="0"/>
          <w:w w:val="100"/>
          <w:sz w:val="24"/>
          <w:szCs w:val="24"/>
        </w:rPr>
        <w:t>要求投标人对投标文件有关事项作出澄清或者说明（如有）</w:t>
      </w:r>
      <w:r>
        <w:rPr>
          <w:rFonts w:hint="eastAsia" w:ascii="宋体" w:hAnsi="宋体" w:eastAsia="宋体" w:cs="宋体"/>
          <w:caps w:val="0"/>
          <w:spacing w:val="0"/>
          <w:w w:val="100"/>
          <w:sz w:val="24"/>
          <w:szCs w:val="24"/>
          <w:lang w:eastAsia="zh-CN"/>
        </w:rPr>
        <w:t>；</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val="en-US" w:eastAsia="zh-CN"/>
        </w:rPr>
        <w:t>2.</w:t>
      </w:r>
      <w:r>
        <w:rPr>
          <w:rFonts w:hint="eastAsia" w:ascii="宋体" w:hAnsi="宋体" w:eastAsia="宋体" w:cs="宋体"/>
          <w:caps w:val="0"/>
          <w:spacing w:val="0"/>
          <w:w w:val="100"/>
          <w:sz w:val="24"/>
          <w:szCs w:val="24"/>
          <w:lang w:eastAsia="zh-CN"/>
        </w:rPr>
        <w:t>依照招标文件规定的评标程序、方法和标准进行独立评审；</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如本项目评标方法为最低评标价法，评标委员会在审查投标文件满足招标文件全部实质性要求后，按投标报价从低到高顺序确定中标候选人。除了算术修正和落实政府采购政策需进行的价格扣除外，不得对投标人的投标价格进行任何调整。</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如本项目评标方法为综合评分法，评标委员会对满足招标文件全部实质性要求的投标文件，按照招标文件规定的评审因素的量化指标进行评审打分，以评审得分从高到低顺序确定中标候选人。</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评标委员会每位成员独立对每个有效投标人的投标文件进行评价、打分；然后汇总每个投标人的得分，计算得分平均值，以平均值由高到低进行排序，按排序顺序推荐中标候选人。分值计算保留小数点后</w:t>
      </w:r>
      <w:r>
        <w:rPr>
          <w:rFonts w:hint="eastAsia" w:ascii="宋体" w:hAnsi="宋体" w:eastAsia="宋体" w:cs="宋体"/>
          <w:caps w:val="0"/>
          <w:spacing w:val="0"/>
          <w:w w:val="100"/>
          <w:sz w:val="24"/>
          <w:szCs w:val="24"/>
          <w:lang w:eastAsia="zh-CN"/>
        </w:rPr>
        <w:t>两</w:t>
      </w:r>
      <w:r>
        <w:rPr>
          <w:rFonts w:hint="eastAsia" w:ascii="宋体" w:hAnsi="宋体" w:eastAsia="宋体" w:cs="宋体"/>
          <w:caps w:val="0"/>
          <w:spacing w:val="0"/>
          <w:w w:val="100"/>
          <w:sz w:val="24"/>
          <w:szCs w:val="24"/>
        </w:rPr>
        <w:t>位，第</w:t>
      </w:r>
      <w:r>
        <w:rPr>
          <w:rFonts w:hint="eastAsia" w:ascii="宋体" w:hAnsi="宋体" w:eastAsia="宋体" w:cs="宋体"/>
          <w:caps w:val="0"/>
          <w:spacing w:val="0"/>
          <w:w w:val="100"/>
          <w:sz w:val="24"/>
          <w:szCs w:val="24"/>
          <w:lang w:eastAsia="zh-CN"/>
        </w:rPr>
        <w:t>三</w:t>
      </w:r>
      <w:r>
        <w:rPr>
          <w:rFonts w:hint="eastAsia" w:ascii="宋体" w:hAnsi="宋体" w:eastAsia="宋体" w:cs="宋体"/>
          <w:caps w:val="0"/>
          <w:spacing w:val="0"/>
          <w:w w:val="100"/>
          <w:sz w:val="24"/>
          <w:szCs w:val="24"/>
        </w:rPr>
        <w:t>位四舍五入。</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b/>
          <w:bCs/>
          <w:caps w:val="0"/>
          <w:spacing w:val="0"/>
          <w:w w:val="100"/>
          <w:sz w:val="24"/>
          <w:szCs w:val="24"/>
        </w:rPr>
      </w:pPr>
      <w:r>
        <w:rPr>
          <w:rFonts w:hint="eastAsia" w:ascii="宋体" w:hAnsi="宋体" w:eastAsia="宋体" w:cs="宋体"/>
          <w:b/>
          <w:bCs/>
          <w:caps w:val="0"/>
          <w:spacing w:val="0"/>
          <w:w w:val="100"/>
          <w:sz w:val="24"/>
          <w:szCs w:val="24"/>
          <w:lang w:eastAsia="zh-CN"/>
        </w:rPr>
        <w:t>三、采购人或者</w:t>
      </w:r>
      <w:r>
        <w:rPr>
          <w:rFonts w:hint="eastAsia" w:ascii="宋体" w:hAnsi="宋体" w:eastAsia="宋体" w:cs="宋体"/>
          <w:b/>
          <w:bCs/>
          <w:caps w:val="0"/>
          <w:spacing w:val="0"/>
          <w:w w:val="100"/>
          <w:sz w:val="24"/>
          <w:szCs w:val="24"/>
        </w:rPr>
        <w:t>采购代理机构核对评标结果</w:t>
      </w:r>
    </w:p>
    <w:p>
      <w:pPr>
        <w:pStyle w:val="8"/>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b/>
          <w:bCs/>
          <w:caps w:val="0"/>
          <w:spacing w:val="0"/>
          <w:w w:val="100"/>
          <w:sz w:val="24"/>
          <w:szCs w:val="24"/>
          <w:lang w:eastAsia="zh-CN"/>
        </w:rPr>
        <w:t>四、</w:t>
      </w:r>
      <w:r>
        <w:rPr>
          <w:rFonts w:hint="eastAsia" w:ascii="宋体" w:hAnsi="宋体" w:eastAsia="宋体" w:cs="宋体"/>
          <w:b/>
          <w:bCs/>
          <w:caps w:val="0"/>
          <w:spacing w:val="0"/>
          <w:w w:val="100"/>
          <w:sz w:val="24"/>
          <w:szCs w:val="24"/>
        </w:rPr>
        <w:t>确定中标候选人名单，或者根据采购人委托直接确定</w:t>
      </w:r>
      <w:r>
        <w:rPr>
          <w:rFonts w:hint="eastAsia" w:ascii="宋体" w:hAnsi="宋体" w:eastAsia="宋体" w:cs="宋体"/>
          <w:b/>
          <w:bCs/>
          <w:caps w:val="0"/>
          <w:spacing w:val="0"/>
          <w:w w:val="100"/>
          <w:sz w:val="24"/>
          <w:szCs w:val="24"/>
          <w:lang w:eastAsia="zh-CN"/>
        </w:rPr>
        <w:t>中标供应商</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b/>
          <w:bCs/>
          <w:caps w:val="0"/>
          <w:spacing w:val="0"/>
          <w:w w:val="100"/>
          <w:sz w:val="24"/>
          <w:szCs w:val="24"/>
        </w:rPr>
      </w:pPr>
      <w:r>
        <w:rPr>
          <w:rFonts w:hint="eastAsia" w:ascii="宋体" w:hAnsi="宋体" w:eastAsia="宋体" w:cs="宋体"/>
          <w:b/>
          <w:bCs/>
          <w:caps w:val="0"/>
          <w:spacing w:val="0"/>
          <w:w w:val="100"/>
          <w:sz w:val="24"/>
          <w:szCs w:val="24"/>
          <w:lang w:eastAsia="zh-CN"/>
        </w:rPr>
        <w:t>五、</w:t>
      </w:r>
      <w:r>
        <w:rPr>
          <w:rFonts w:hint="eastAsia" w:ascii="宋体" w:hAnsi="宋体" w:eastAsia="宋体" w:cs="宋体"/>
          <w:b/>
          <w:bCs/>
          <w:caps w:val="0"/>
          <w:spacing w:val="0"/>
          <w:w w:val="100"/>
          <w:sz w:val="24"/>
          <w:szCs w:val="24"/>
        </w:rPr>
        <w:t>评审标准中应考虑下列因素</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b/>
          <w:bCs/>
          <w:caps w:val="0"/>
          <w:spacing w:val="0"/>
          <w:w w:val="100"/>
          <w:sz w:val="24"/>
          <w:szCs w:val="24"/>
          <w:lang w:val="en-US" w:eastAsia="zh-CN"/>
        </w:rPr>
      </w:pPr>
      <w:r>
        <w:rPr>
          <w:rFonts w:hint="eastAsia" w:ascii="宋体" w:hAnsi="宋体" w:eastAsia="宋体" w:cs="宋体"/>
          <w:b/>
          <w:bCs/>
          <w:caps w:val="0"/>
          <w:spacing w:val="0"/>
          <w:w w:val="100"/>
          <w:sz w:val="24"/>
          <w:szCs w:val="24"/>
          <w:lang w:val="en-US" w:eastAsia="zh-CN"/>
        </w:rPr>
        <w:t>1.政府采购政策要求</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lang w:eastAsia="zh-CN"/>
        </w:rPr>
        <w:t>中小企业：</w:t>
      </w:r>
      <w:r>
        <w:rPr>
          <w:rFonts w:hint="eastAsia" w:ascii="宋体" w:hAnsi="宋体" w:eastAsia="宋体" w:cs="宋体"/>
          <w:sz w:val="24"/>
          <w:szCs w:val="24"/>
          <w:lang w:val="en-US" w:eastAsia="zh-CN"/>
        </w:rPr>
        <w:t>属于专门面向中小企业采购的标段或项目，不再执行价格评审优惠扶持政策。不属于专门面向中小企业采购的标段或项目，根据《政府采购促进中小企业发展管理办法》（财库〔2020〕46号）、《宁夏回族自治区政府采购促进中小企业发展管理办法实施细则》（宁财规发〔2021〕2号）的规定，对满足价格扣除条件且在投标文件中提交了《中小企业声明函》的投标人，其投标报价扣除</w:t>
      </w:r>
      <w:r>
        <w:rPr>
          <w:rFonts w:hint="eastAsia" w:cs="宋体"/>
          <w:sz w:val="24"/>
          <w:szCs w:val="24"/>
          <w:lang w:val="en-US" w:eastAsia="zh-CN"/>
        </w:rPr>
        <w:t>10</w:t>
      </w:r>
      <w:r>
        <w:rPr>
          <w:rFonts w:hint="eastAsia" w:ascii="宋体" w:hAnsi="宋体" w:eastAsia="宋体" w:cs="宋体"/>
          <w:sz w:val="24"/>
          <w:szCs w:val="24"/>
          <w:lang w:val="en-US" w:eastAsia="zh-CN"/>
        </w:rPr>
        <w:t>%后参与评审</w:t>
      </w:r>
      <w:r>
        <w:rPr>
          <w:rFonts w:hint="eastAsia" w:ascii="宋体" w:hAnsi="宋体" w:eastAsia="宋体" w:cs="宋体"/>
          <w:sz w:val="24"/>
          <w:szCs w:val="24"/>
          <w:u w:val="none"/>
          <w:lang w:val="en-US" w:eastAsia="zh-CN"/>
        </w:rPr>
        <w:t xml:space="preserve">。 </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残疾人福利性企业：不属于专门面向中小企业采购的项目，根据《关于促进残疾人就业政府采购政策的通知》（财库〔2017〕141 号）及《自治区财政厅残疾人联合会关于政府采购支持残疾人就业有关问题的通知》（宁财（采）发〔2020〕545 号）的规定，对提供《残疾人福利性单位声明函》的残疾人福利性单位或残疾人辅助性就业机构，对其投标总价扣除</w:t>
      </w:r>
      <w:r>
        <w:rPr>
          <w:rFonts w:hint="eastAsia" w:cs="宋体"/>
          <w:sz w:val="24"/>
          <w:szCs w:val="24"/>
          <w:lang w:val="en-US" w:eastAsia="zh-CN"/>
        </w:rPr>
        <w:t>10</w:t>
      </w:r>
      <w:r>
        <w:rPr>
          <w:rFonts w:hint="eastAsia" w:ascii="宋体" w:hAnsi="宋体" w:eastAsia="宋体" w:cs="宋体"/>
          <w:sz w:val="24"/>
          <w:szCs w:val="24"/>
          <w:lang w:val="en-US" w:eastAsia="zh-CN"/>
        </w:rPr>
        <w:t xml:space="preserve">%后参与评审。 </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残疾人福利性单位或残疾人辅助性就业机构与大中型企业和其他自然人、法人或者其他组织组成联合体共同参加非专门面向中小企业的政府采购活动,残疾人福利性单位或残疾人辅助性就业机构协议合同金额占到联合体协议合同总金额30%以上的,给予联合体</w:t>
      </w:r>
      <w:r>
        <w:rPr>
          <w:rFonts w:hint="eastAsia" w:cs="宋体"/>
          <w:sz w:val="24"/>
          <w:szCs w:val="24"/>
          <w:lang w:val="en-US" w:eastAsia="zh-CN"/>
        </w:rPr>
        <w:t>4</w:t>
      </w:r>
      <w:r>
        <w:rPr>
          <w:rFonts w:hint="eastAsia" w:ascii="宋体" w:hAnsi="宋体" w:eastAsia="宋体" w:cs="宋体"/>
          <w:sz w:val="24"/>
          <w:szCs w:val="24"/>
          <w:lang w:val="en-US" w:eastAsia="zh-CN"/>
        </w:rPr>
        <w:t>%的价格扣除。残疾人福利性单位或残疾人辅助性就业机构按照上述规定的政策获取政府采购合同后,不得分包或转包给大型、中型企业。</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监狱企业：根据《财政部 司法部关于政府采购支持监狱企业发展有关问题的通知》 （财库〔2014〕68号）的规定，由省级以上监狱管理局、戒毒管理局（含新疆生产建设兵团）出具的属于监狱企业的证明文件的投标人，其投标报价扣除</w:t>
      </w:r>
      <w:r>
        <w:rPr>
          <w:rFonts w:hint="eastAsia" w:cs="宋体"/>
          <w:sz w:val="24"/>
          <w:szCs w:val="24"/>
          <w:lang w:val="en-US" w:eastAsia="zh-CN"/>
        </w:rPr>
        <w:t>10</w:t>
      </w:r>
      <w:r>
        <w:rPr>
          <w:rFonts w:hint="eastAsia" w:ascii="宋体" w:hAnsi="宋体" w:eastAsia="宋体" w:cs="宋体"/>
          <w:sz w:val="24"/>
          <w:szCs w:val="24"/>
          <w:lang w:val="en-US" w:eastAsia="zh-CN"/>
        </w:rPr>
        <w:t>%后参与评审。</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合体中小微企业协议合同金额占到联合体协议合同总金额30%以上的：可给予联合体3%的价格扣除。联合体各方均为小型、微型企业和监狱企业的，联合体视同为小型、微型企业和监狱企业。对于同时属于小微企业、监狱企业、残疾人福利性单位的，不重复进行投标报价扣除（按较高比例扣除）。 </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其他政府采购政策要求：采购人采购产品属于节能产品、环境标志产品的，依据品目清单和国家 确定的认证机构出具的，处于有效期之内的节能产品，环境标志产品认证证书，对获得证书的产品实施政府优先采购或强制采购。品目清单以财政部生态环境部发布《财库〔2019〕18 号》、财政部发展改革委发布《财库〔2019〕19号》为准。节能、环保产品的界定以《国家节能产品认证证书》、《中国环境标志产品认证证书》和政府部门公布的品目清单网页截屏为准。 </w:t>
      </w:r>
    </w:p>
    <w:p>
      <w:pPr>
        <w:pStyle w:val="8"/>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480" w:firstLineChars="2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如采购人所采购产品为政府强制采购的节能产品，投标人所投产品的品牌及型号必须提供证明文件，否则其投标将作为无效投标被拒绝</w:t>
      </w:r>
      <w:r>
        <w:rPr>
          <w:rFonts w:hint="eastAsia" w:cs="宋体"/>
          <w:sz w:val="24"/>
          <w:szCs w:val="24"/>
          <w:lang w:val="en-US" w:eastAsia="zh-CN"/>
        </w:rPr>
        <w:t>。</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b/>
          <w:bCs/>
          <w:caps w:val="0"/>
          <w:spacing w:val="0"/>
          <w:w w:val="100"/>
          <w:sz w:val="24"/>
          <w:szCs w:val="24"/>
        </w:rPr>
      </w:pPr>
      <w:r>
        <w:rPr>
          <w:rFonts w:hint="eastAsia" w:ascii="宋体" w:hAnsi="宋体" w:eastAsia="宋体" w:cs="宋体"/>
          <w:b/>
          <w:bCs/>
          <w:caps w:val="0"/>
          <w:spacing w:val="0"/>
          <w:w w:val="100"/>
          <w:sz w:val="24"/>
          <w:szCs w:val="24"/>
          <w:lang w:val="en-US" w:eastAsia="zh-CN"/>
        </w:rPr>
        <w:t>2</w:t>
      </w:r>
      <w:r>
        <w:rPr>
          <w:rFonts w:hint="eastAsia" w:ascii="宋体" w:hAnsi="宋体" w:eastAsia="宋体" w:cs="宋体"/>
          <w:b/>
          <w:bCs/>
          <w:caps w:val="0"/>
          <w:spacing w:val="0"/>
          <w:w w:val="100"/>
          <w:sz w:val="24"/>
          <w:szCs w:val="24"/>
        </w:rPr>
        <w:t xml:space="preserve">.中标候选人并列时的处理方式 </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如采用最低评标办法，则</w:t>
      </w:r>
      <w:r>
        <w:rPr>
          <w:rFonts w:hint="eastAsia" w:ascii="宋体" w:hAnsi="宋体" w:eastAsia="宋体" w:cs="宋体"/>
          <w:caps w:val="0"/>
          <w:spacing w:val="0"/>
          <w:w w:val="100"/>
          <w:sz w:val="24"/>
          <w:szCs w:val="24"/>
          <w:u w:val="single"/>
        </w:rPr>
        <w:t>：</w:t>
      </w:r>
      <w:r>
        <w:rPr>
          <w:rFonts w:hint="eastAsia" w:ascii="宋体" w:hAnsi="宋体" w:eastAsia="宋体" w:cs="宋体"/>
          <w:sz w:val="24"/>
          <w:szCs w:val="24"/>
          <w:u w:val="single"/>
          <w:lang w:val="en-US" w:eastAsia="zh-CN"/>
        </w:rPr>
        <w:t>由采购人或采购人委托评标委员会随机抽取</w:t>
      </w:r>
      <w:r>
        <w:rPr>
          <w:rFonts w:hint="eastAsia" w:ascii="宋体" w:hAnsi="宋体" w:eastAsia="宋体" w:cs="宋体"/>
          <w:caps w:val="0"/>
          <w:spacing w:val="0"/>
          <w:w w:val="100"/>
          <w:sz w:val="24"/>
          <w:szCs w:val="24"/>
        </w:rPr>
        <w:t>；</w:t>
      </w:r>
    </w:p>
    <w:p>
      <w:pPr>
        <w:pStyle w:val="8"/>
        <w:keepNext w:val="0"/>
        <w:keepLines w:val="0"/>
        <w:pageBreakBefore w:val="0"/>
        <w:widowControl w:val="0"/>
        <w:tabs>
          <w:tab w:val="clear" w:pos="567"/>
        </w:tabs>
        <w:kinsoku/>
        <w:wordWrap/>
        <w:overflowPunct/>
        <w:topLinePunct w:val="0"/>
        <w:autoSpaceDE/>
        <w:autoSpaceDN/>
        <w:bidi w:val="0"/>
        <w:adjustRightInd/>
        <w:snapToGrid/>
        <w:spacing w:before="0" w:line="360" w:lineRule="auto"/>
        <w:ind w:left="0" w:leftChars="0"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如采用综合评标法，则</w:t>
      </w:r>
      <w:r>
        <w:rPr>
          <w:rFonts w:hint="eastAsia" w:ascii="宋体" w:hAnsi="宋体" w:eastAsia="宋体" w:cs="宋体"/>
          <w:caps w:val="0"/>
          <w:spacing w:val="0"/>
          <w:w w:val="100"/>
          <w:sz w:val="24"/>
          <w:szCs w:val="24"/>
          <w:u w:val="single"/>
        </w:rPr>
        <w:t>：</w:t>
      </w:r>
      <w:r>
        <w:rPr>
          <w:rFonts w:hint="eastAsia" w:ascii="宋体" w:hAnsi="宋体" w:eastAsia="宋体" w:cs="宋体"/>
          <w:sz w:val="24"/>
          <w:szCs w:val="24"/>
          <w:u w:val="single"/>
          <w:lang w:val="en-US" w:eastAsia="zh-CN"/>
        </w:rPr>
        <w:t>由采购人或采购人委托评标委员会随机抽取</w:t>
      </w:r>
      <w:r>
        <w:rPr>
          <w:rFonts w:hint="eastAsia" w:ascii="宋体" w:hAnsi="宋体" w:eastAsia="宋体" w:cs="宋体"/>
          <w:caps w:val="0"/>
          <w:spacing w:val="0"/>
          <w:w w:val="100"/>
          <w:sz w:val="24"/>
          <w:szCs w:val="24"/>
        </w:rPr>
        <w:t>。</w:t>
      </w:r>
    </w:p>
    <w:p>
      <w:pPr>
        <w:widowControl/>
        <w:numPr>
          <w:ilvl w:val="0"/>
          <w:numId w:val="0"/>
        </w:numPr>
        <w:spacing w:line="360" w:lineRule="auto"/>
        <w:ind w:leftChars="0" w:firstLine="480" w:firstLineChars="200"/>
        <w:jc w:val="both"/>
        <w:rPr>
          <w:rFonts w:hint="eastAsia" w:ascii="宋体" w:hAnsi="宋体" w:eastAsia="宋体" w:cs="宋体"/>
          <w:b/>
          <w:sz w:val="24"/>
          <w:szCs w:val="24"/>
          <w:lang w:eastAsia="zh-CN"/>
        </w:rPr>
      </w:pPr>
      <w:r>
        <w:rPr>
          <w:rFonts w:hint="eastAsia" w:ascii="宋体" w:hAnsi="宋体" w:eastAsia="宋体" w:cs="宋体"/>
          <w:b/>
          <w:sz w:val="24"/>
          <w:szCs w:val="24"/>
          <w:lang w:eastAsia="zh-CN"/>
        </w:rPr>
        <w:t>六、</w:t>
      </w:r>
      <w:r>
        <w:rPr>
          <w:b/>
          <w:sz w:val="24"/>
        </w:rPr>
        <w:t>资格审查表</w:t>
      </w:r>
    </w:p>
    <w:tbl>
      <w:tblPr>
        <w:tblStyle w:val="20"/>
        <w:tblW w:w="10099" w:type="dxa"/>
        <w:tblInd w:w="-2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7"/>
        <w:gridCol w:w="783"/>
        <w:gridCol w:w="844"/>
        <w:gridCol w:w="3624"/>
        <w:gridCol w:w="1005"/>
        <w:gridCol w:w="1095"/>
        <w:gridCol w:w="1312"/>
        <w:gridCol w:w="8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587" w:type="dxa"/>
            <w:vMerge w:val="restart"/>
            <w:vAlign w:val="center"/>
          </w:tcPr>
          <w:p>
            <w:pPr>
              <w:pStyle w:val="31"/>
              <w:spacing w:before="167" w:line="242" w:lineRule="auto"/>
              <w:ind w:right="-44"/>
              <w:jc w:val="center"/>
              <w:rPr>
                <w:rFonts w:hint="eastAsia" w:ascii="宋体" w:hAnsi="宋体" w:eastAsia="宋体" w:cs="宋体"/>
                <w:b/>
                <w:sz w:val="18"/>
                <w:szCs w:val="18"/>
              </w:rPr>
            </w:pPr>
            <w:r>
              <w:rPr>
                <w:rFonts w:hint="eastAsia" w:ascii="宋体" w:hAnsi="宋体" w:eastAsia="宋体" w:cs="宋体"/>
                <w:b/>
                <w:sz w:val="18"/>
                <w:szCs w:val="18"/>
              </w:rPr>
              <w:t>投标人名称</w:t>
            </w:r>
          </w:p>
        </w:tc>
        <w:tc>
          <w:tcPr>
            <w:tcW w:w="9512" w:type="dxa"/>
            <w:gridSpan w:val="7"/>
            <w:vAlign w:val="center"/>
          </w:tcPr>
          <w:p>
            <w:pPr>
              <w:pStyle w:val="31"/>
              <w:spacing w:before="105"/>
              <w:ind w:left="4266" w:right="4116"/>
              <w:jc w:val="center"/>
              <w:rPr>
                <w:rFonts w:hint="eastAsia" w:ascii="宋体" w:hAnsi="宋体" w:eastAsia="宋体" w:cs="宋体"/>
                <w:b/>
                <w:sz w:val="18"/>
                <w:szCs w:val="18"/>
              </w:rPr>
            </w:pPr>
            <w:r>
              <w:rPr>
                <w:rFonts w:hint="eastAsia" w:ascii="宋体" w:hAnsi="宋体" w:eastAsia="宋体" w:cs="宋体"/>
                <w:b/>
                <w:sz w:val="18"/>
                <w:szCs w:val="18"/>
              </w:rPr>
              <w:t>审查项目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87" w:type="dxa"/>
            <w:vMerge w:val="continue"/>
            <w:tcBorders>
              <w:top w:val="nil"/>
            </w:tcBorders>
            <w:vAlign w:val="center"/>
          </w:tcPr>
          <w:p>
            <w:pPr>
              <w:jc w:val="center"/>
              <w:rPr>
                <w:rFonts w:hint="eastAsia" w:ascii="宋体" w:hAnsi="宋体" w:eastAsia="宋体" w:cs="宋体"/>
                <w:sz w:val="18"/>
                <w:szCs w:val="18"/>
              </w:rPr>
            </w:pPr>
          </w:p>
        </w:tc>
        <w:tc>
          <w:tcPr>
            <w:tcW w:w="783" w:type="dxa"/>
            <w:vAlign w:val="center"/>
          </w:tcPr>
          <w:p>
            <w:pPr>
              <w:pStyle w:val="31"/>
              <w:spacing w:line="244" w:lineRule="auto"/>
              <w:ind w:right="139"/>
              <w:jc w:val="center"/>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营业执照副本</w:t>
            </w:r>
          </w:p>
        </w:tc>
        <w:tc>
          <w:tcPr>
            <w:tcW w:w="844" w:type="dxa"/>
            <w:vAlign w:val="center"/>
          </w:tcPr>
          <w:p>
            <w:pPr>
              <w:pStyle w:val="31"/>
              <w:spacing w:line="242" w:lineRule="auto"/>
              <w:ind w:right="49"/>
              <w:jc w:val="center"/>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法定代表人身份证明或法人授权委托书及被授权人身份证；</w:t>
            </w:r>
          </w:p>
        </w:tc>
        <w:tc>
          <w:tcPr>
            <w:tcW w:w="3624" w:type="dxa"/>
            <w:vAlign w:val="center"/>
          </w:tcPr>
          <w:p>
            <w:pPr>
              <w:pStyle w:val="31"/>
              <w:spacing w:before="166" w:line="242" w:lineRule="auto"/>
              <w:ind w:right="95"/>
              <w:jc w:val="center"/>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投标人在中国政府采购网（www.ccgp.gov.cn）被列入政府采购严重违法失信行为记录名单，和在“信用中国”网站（www.creditchina.gov.cn）被列入失信被执行人、重大税收违法案件当事人名单，以及存在《中华人民共和国政府采购法实施条例》第十九条规定的“重大违法记录”，将被认定为无效响应。（以</w:t>
            </w:r>
            <w:r>
              <w:rPr>
                <w:rFonts w:hint="eastAsia" w:ascii="宋体" w:hAnsi="宋体" w:cs="宋体"/>
                <w:b/>
                <w:kern w:val="2"/>
                <w:sz w:val="18"/>
                <w:szCs w:val="18"/>
                <w:lang w:val="en-US" w:eastAsia="zh-CN" w:bidi="ar-SA"/>
              </w:rPr>
              <w:t>开标会议</w:t>
            </w:r>
            <w:r>
              <w:rPr>
                <w:rFonts w:hint="eastAsia" w:ascii="宋体" w:hAnsi="宋体" w:eastAsia="宋体" w:cs="宋体"/>
                <w:b/>
                <w:kern w:val="2"/>
                <w:sz w:val="18"/>
                <w:szCs w:val="18"/>
                <w:lang w:val="en-US" w:eastAsia="zh-CN" w:bidi="ar-SA"/>
              </w:rPr>
              <w:t>当日采购人委托的代理机构现场查询结果为准）</w:t>
            </w:r>
          </w:p>
        </w:tc>
        <w:tc>
          <w:tcPr>
            <w:tcW w:w="1005" w:type="dxa"/>
            <w:tcBorders>
              <w:right w:val="single" w:color="000000" w:sz="8" w:space="0"/>
            </w:tcBorders>
            <w:vAlign w:val="center"/>
          </w:tcPr>
          <w:p>
            <w:pPr>
              <w:pStyle w:val="31"/>
              <w:spacing w:line="267" w:lineRule="exact"/>
              <w:jc w:val="center"/>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具有良好的商业信誉和健全的财务会计制度承诺书</w:t>
            </w:r>
          </w:p>
        </w:tc>
        <w:tc>
          <w:tcPr>
            <w:tcW w:w="1095" w:type="dxa"/>
            <w:tcBorders>
              <w:left w:val="single" w:color="000000" w:sz="8" w:space="0"/>
            </w:tcBorders>
            <w:vAlign w:val="center"/>
          </w:tcPr>
          <w:p>
            <w:pPr>
              <w:pStyle w:val="31"/>
              <w:spacing w:before="173" w:line="242" w:lineRule="auto"/>
              <w:ind w:right="65"/>
              <w:jc w:val="center"/>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依法缴纳税收和社会保障资金承诺书</w:t>
            </w:r>
          </w:p>
        </w:tc>
        <w:tc>
          <w:tcPr>
            <w:tcW w:w="1312" w:type="dxa"/>
            <w:vAlign w:val="center"/>
          </w:tcPr>
          <w:p>
            <w:pPr>
              <w:pStyle w:val="31"/>
              <w:spacing w:before="166" w:line="244" w:lineRule="auto"/>
              <w:ind w:right="82"/>
              <w:jc w:val="center"/>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参加政府采购活动前三年内，在经营活动中没有重大违法记录承诺书</w:t>
            </w:r>
          </w:p>
        </w:tc>
        <w:tc>
          <w:tcPr>
            <w:tcW w:w="849" w:type="dxa"/>
            <w:vAlign w:val="center"/>
          </w:tcPr>
          <w:p>
            <w:pPr>
              <w:pStyle w:val="31"/>
              <w:spacing w:before="1"/>
              <w:jc w:val="center"/>
              <w:rPr>
                <w:rFonts w:hint="eastAsia" w:ascii="宋体" w:hAnsi="宋体" w:eastAsia="宋体" w:cs="宋体"/>
                <w:b/>
                <w:spacing w:val="15"/>
                <w:w w:val="95"/>
                <w:sz w:val="18"/>
                <w:szCs w:val="18"/>
              </w:rPr>
            </w:pPr>
            <w:r>
              <w:rPr>
                <w:rFonts w:hint="eastAsia" w:ascii="宋体" w:hAnsi="宋体" w:eastAsia="宋体" w:cs="宋体"/>
                <w:b/>
                <w:spacing w:val="15"/>
                <w:w w:val="95"/>
                <w:sz w:val="18"/>
                <w:szCs w:val="18"/>
              </w:rPr>
              <w:t>结论</w:t>
            </w:r>
          </w:p>
          <w:p>
            <w:pPr>
              <w:pStyle w:val="31"/>
              <w:spacing w:before="1"/>
              <w:jc w:val="center"/>
              <w:rPr>
                <w:rFonts w:hint="eastAsia" w:ascii="宋体" w:hAnsi="宋体" w:eastAsia="宋体" w:cs="宋体"/>
                <w:b/>
                <w:sz w:val="18"/>
                <w:szCs w:val="18"/>
              </w:rPr>
            </w:pPr>
            <w:r>
              <w:rPr>
                <w:rFonts w:hint="eastAsia" w:ascii="宋体" w:hAnsi="宋体" w:eastAsia="宋体" w:cs="宋体"/>
                <w:b/>
                <w:sz w:val="18"/>
                <w:szCs w:val="18"/>
              </w:rPr>
              <w:t>（“通</w:t>
            </w:r>
            <w:r>
              <w:rPr>
                <w:rFonts w:hint="eastAsia" w:ascii="宋体" w:hAnsi="宋体" w:eastAsia="宋体" w:cs="宋体"/>
                <w:b/>
                <w:spacing w:val="15"/>
                <w:sz w:val="18"/>
                <w:szCs w:val="18"/>
              </w:rPr>
              <w:t>过/</w:t>
            </w:r>
            <w:r>
              <w:rPr>
                <w:rFonts w:hint="eastAsia" w:ascii="宋体" w:hAnsi="宋体" w:eastAsia="宋体" w:cs="宋体"/>
                <w:b/>
                <w:sz w:val="18"/>
                <w:szCs w:val="18"/>
              </w:rPr>
              <w:t>不</w:t>
            </w:r>
            <w:r>
              <w:rPr>
                <w:rFonts w:hint="eastAsia" w:ascii="宋体" w:hAnsi="宋体" w:eastAsia="宋体" w:cs="宋体"/>
                <w:b/>
                <w:spacing w:val="-41"/>
                <w:w w:val="95"/>
                <w:sz w:val="18"/>
                <w:szCs w:val="18"/>
              </w:rPr>
              <w:t>通过”</w:t>
            </w:r>
            <w:r>
              <w:rPr>
                <w:rFonts w:hint="eastAsia" w:ascii="宋体" w:hAnsi="宋体" w:eastAsia="宋体" w:cs="宋体"/>
                <w:b/>
                <w:spacing w:val="-121"/>
                <w:w w:val="95"/>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587" w:type="dxa"/>
            <w:vAlign w:val="center"/>
          </w:tcPr>
          <w:p>
            <w:pPr>
              <w:pStyle w:val="31"/>
              <w:spacing w:before="60"/>
              <w:ind w:right="80"/>
              <w:jc w:val="center"/>
              <w:rPr>
                <w:rFonts w:hint="eastAsia" w:ascii="宋体" w:hAnsi="宋体" w:eastAsia="宋体" w:cs="宋体"/>
                <w:b/>
                <w:sz w:val="21"/>
                <w:szCs w:val="21"/>
              </w:rPr>
            </w:pPr>
          </w:p>
        </w:tc>
        <w:tc>
          <w:tcPr>
            <w:tcW w:w="783" w:type="dxa"/>
            <w:vAlign w:val="center"/>
          </w:tcPr>
          <w:p>
            <w:pPr>
              <w:pStyle w:val="31"/>
              <w:spacing w:before="60"/>
              <w:ind w:right="380"/>
              <w:jc w:val="center"/>
              <w:rPr>
                <w:rFonts w:hint="eastAsia" w:ascii="宋体" w:hAnsi="宋体" w:eastAsia="宋体" w:cs="宋体"/>
                <w:b/>
                <w:sz w:val="21"/>
                <w:szCs w:val="21"/>
              </w:rPr>
            </w:pPr>
          </w:p>
        </w:tc>
        <w:tc>
          <w:tcPr>
            <w:tcW w:w="844" w:type="dxa"/>
            <w:vAlign w:val="center"/>
          </w:tcPr>
          <w:p>
            <w:pPr>
              <w:pStyle w:val="31"/>
              <w:spacing w:before="60"/>
              <w:ind w:right="307"/>
              <w:jc w:val="center"/>
              <w:rPr>
                <w:rFonts w:hint="eastAsia" w:ascii="宋体" w:hAnsi="宋体" w:eastAsia="宋体" w:cs="宋体"/>
                <w:b/>
                <w:sz w:val="21"/>
                <w:szCs w:val="21"/>
              </w:rPr>
            </w:pPr>
          </w:p>
        </w:tc>
        <w:tc>
          <w:tcPr>
            <w:tcW w:w="3624" w:type="dxa"/>
            <w:vAlign w:val="center"/>
          </w:tcPr>
          <w:p>
            <w:pPr>
              <w:pStyle w:val="31"/>
              <w:spacing w:before="60"/>
              <w:ind w:right="307"/>
              <w:jc w:val="center"/>
              <w:rPr>
                <w:rFonts w:hint="eastAsia" w:ascii="宋体" w:hAnsi="宋体" w:eastAsia="宋体" w:cs="宋体"/>
                <w:b/>
                <w:sz w:val="21"/>
                <w:szCs w:val="21"/>
              </w:rPr>
            </w:pPr>
          </w:p>
        </w:tc>
        <w:tc>
          <w:tcPr>
            <w:tcW w:w="1005" w:type="dxa"/>
            <w:tcBorders>
              <w:right w:val="single" w:color="000000" w:sz="8" w:space="0"/>
            </w:tcBorders>
            <w:vAlign w:val="center"/>
          </w:tcPr>
          <w:p>
            <w:pPr>
              <w:pStyle w:val="31"/>
              <w:spacing w:before="60"/>
              <w:ind w:right="273"/>
              <w:jc w:val="center"/>
              <w:rPr>
                <w:rFonts w:hint="eastAsia" w:ascii="宋体" w:hAnsi="宋体" w:eastAsia="宋体" w:cs="宋体"/>
                <w:b/>
                <w:sz w:val="21"/>
                <w:szCs w:val="21"/>
              </w:rPr>
            </w:pPr>
          </w:p>
        </w:tc>
        <w:tc>
          <w:tcPr>
            <w:tcW w:w="1095" w:type="dxa"/>
            <w:tcBorders>
              <w:left w:val="single" w:color="000000" w:sz="8" w:space="0"/>
            </w:tcBorders>
            <w:vAlign w:val="center"/>
          </w:tcPr>
          <w:p>
            <w:pPr>
              <w:pStyle w:val="31"/>
              <w:spacing w:before="60"/>
              <w:ind w:right="307"/>
              <w:jc w:val="center"/>
              <w:rPr>
                <w:rFonts w:hint="eastAsia" w:ascii="宋体" w:hAnsi="宋体" w:eastAsia="宋体" w:cs="宋体"/>
                <w:b/>
                <w:sz w:val="21"/>
                <w:szCs w:val="21"/>
              </w:rPr>
            </w:pPr>
          </w:p>
        </w:tc>
        <w:tc>
          <w:tcPr>
            <w:tcW w:w="1312" w:type="dxa"/>
            <w:vAlign w:val="center"/>
          </w:tcPr>
          <w:p>
            <w:pPr>
              <w:pStyle w:val="31"/>
              <w:spacing w:before="60"/>
              <w:ind w:right="322"/>
              <w:jc w:val="center"/>
              <w:rPr>
                <w:rFonts w:hint="eastAsia" w:ascii="宋体" w:hAnsi="宋体" w:eastAsia="宋体" w:cs="宋体"/>
                <w:b/>
                <w:sz w:val="21"/>
                <w:szCs w:val="21"/>
              </w:rPr>
            </w:pPr>
          </w:p>
        </w:tc>
        <w:tc>
          <w:tcPr>
            <w:tcW w:w="849" w:type="dxa"/>
            <w:vAlign w:val="center"/>
          </w:tcPr>
          <w:p>
            <w:pPr>
              <w:pStyle w:val="31"/>
              <w:spacing w:before="60"/>
              <w:ind w:right="337"/>
              <w:jc w:val="center"/>
              <w:rPr>
                <w:rFonts w:hint="eastAsia" w:ascii="宋体" w:hAnsi="宋体" w:eastAsia="宋体" w:cs="宋体"/>
                <w:b/>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587" w:type="dxa"/>
            <w:vAlign w:val="center"/>
          </w:tcPr>
          <w:p>
            <w:pPr>
              <w:pStyle w:val="31"/>
              <w:spacing w:before="75"/>
              <w:ind w:right="80"/>
              <w:jc w:val="center"/>
              <w:rPr>
                <w:rFonts w:hint="eastAsia" w:ascii="宋体" w:hAnsi="宋体" w:eastAsia="宋体" w:cs="宋体"/>
                <w:b/>
                <w:sz w:val="21"/>
                <w:szCs w:val="21"/>
              </w:rPr>
            </w:pPr>
          </w:p>
        </w:tc>
        <w:tc>
          <w:tcPr>
            <w:tcW w:w="783" w:type="dxa"/>
            <w:vAlign w:val="center"/>
          </w:tcPr>
          <w:p>
            <w:pPr>
              <w:pStyle w:val="31"/>
              <w:spacing w:before="75"/>
              <w:ind w:right="380"/>
              <w:jc w:val="center"/>
              <w:rPr>
                <w:rFonts w:hint="eastAsia" w:ascii="宋体" w:hAnsi="宋体" w:eastAsia="宋体" w:cs="宋体"/>
                <w:b/>
                <w:sz w:val="21"/>
                <w:szCs w:val="21"/>
              </w:rPr>
            </w:pPr>
          </w:p>
        </w:tc>
        <w:tc>
          <w:tcPr>
            <w:tcW w:w="844" w:type="dxa"/>
            <w:vAlign w:val="center"/>
          </w:tcPr>
          <w:p>
            <w:pPr>
              <w:pStyle w:val="31"/>
              <w:spacing w:before="75"/>
              <w:ind w:right="307"/>
              <w:jc w:val="center"/>
              <w:rPr>
                <w:rFonts w:hint="eastAsia" w:ascii="宋体" w:hAnsi="宋体" w:eastAsia="宋体" w:cs="宋体"/>
                <w:b/>
                <w:sz w:val="21"/>
                <w:szCs w:val="21"/>
              </w:rPr>
            </w:pPr>
          </w:p>
        </w:tc>
        <w:tc>
          <w:tcPr>
            <w:tcW w:w="3624" w:type="dxa"/>
            <w:vAlign w:val="center"/>
          </w:tcPr>
          <w:p>
            <w:pPr>
              <w:pStyle w:val="31"/>
              <w:spacing w:before="75"/>
              <w:ind w:right="307"/>
              <w:jc w:val="center"/>
              <w:rPr>
                <w:rFonts w:hint="eastAsia" w:ascii="宋体" w:hAnsi="宋体" w:eastAsia="宋体" w:cs="宋体"/>
                <w:b/>
                <w:sz w:val="21"/>
                <w:szCs w:val="21"/>
              </w:rPr>
            </w:pPr>
          </w:p>
        </w:tc>
        <w:tc>
          <w:tcPr>
            <w:tcW w:w="1005" w:type="dxa"/>
            <w:tcBorders>
              <w:right w:val="single" w:color="000000" w:sz="8" w:space="0"/>
            </w:tcBorders>
            <w:vAlign w:val="center"/>
          </w:tcPr>
          <w:p>
            <w:pPr>
              <w:pStyle w:val="31"/>
              <w:spacing w:before="75"/>
              <w:ind w:right="273"/>
              <w:jc w:val="center"/>
              <w:rPr>
                <w:rFonts w:hint="eastAsia" w:ascii="宋体" w:hAnsi="宋体" w:eastAsia="宋体" w:cs="宋体"/>
                <w:b/>
                <w:sz w:val="21"/>
                <w:szCs w:val="21"/>
              </w:rPr>
            </w:pPr>
          </w:p>
        </w:tc>
        <w:tc>
          <w:tcPr>
            <w:tcW w:w="1095" w:type="dxa"/>
            <w:tcBorders>
              <w:left w:val="single" w:color="000000" w:sz="8" w:space="0"/>
            </w:tcBorders>
            <w:vAlign w:val="center"/>
          </w:tcPr>
          <w:p>
            <w:pPr>
              <w:pStyle w:val="31"/>
              <w:spacing w:before="75"/>
              <w:ind w:right="307"/>
              <w:jc w:val="center"/>
              <w:rPr>
                <w:rFonts w:hint="eastAsia" w:ascii="宋体" w:hAnsi="宋体" w:eastAsia="宋体" w:cs="宋体"/>
                <w:b/>
                <w:sz w:val="21"/>
                <w:szCs w:val="21"/>
              </w:rPr>
            </w:pPr>
          </w:p>
        </w:tc>
        <w:tc>
          <w:tcPr>
            <w:tcW w:w="1312" w:type="dxa"/>
            <w:vAlign w:val="center"/>
          </w:tcPr>
          <w:p>
            <w:pPr>
              <w:pStyle w:val="31"/>
              <w:spacing w:before="75"/>
              <w:ind w:right="322"/>
              <w:jc w:val="center"/>
              <w:rPr>
                <w:rFonts w:hint="eastAsia" w:ascii="宋体" w:hAnsi="宋体" w:eastAsia="宋体" w:cs="宋体"/>
                <w:b/>
                <w:sz w:val="21"/>
                <w:szCs w:val="21"/>
              </w:rPr>
            </w:pPr>
          </w:p>
        </w:tc>
        <w:tc>
          <w:tcPr>
            <w:tcW w:w="849" w:type="dxa"/>
            <w:vAlign w:val="center"/>
          </w:tcPr>
          <w:p>
            <w:pPr>
              <w:pStyle w:val="31"/>
              <w:spacing w:before="75"/>
              <w:ind w:right="337"/>
              <w:jc w:val="center"/>
              <w:rPr>
                <w:rFonts w:hint="eastAsia" w:ascii="宋体" w:hAnsi="宋体" w:eastAsia="宋体" w:cs="宋体"/>
                <w:b/>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587" w:type="dxa"/>
            <w:vAlign w:val="center"/>
          </w:tcPr>
          <w:p>
            <w:pPr>
              <w:pStyle w:val="31"/>
              <w:spacing w:before="75"/>
              <w:ind w:right="80"/>
              <w:jc w:val="center"/>
              <w:rPr>
                <w:rFonts w:hint="eastAsia" w:ascii="宋体" w:hAnsi="宋体" w:eastAsia="宋体" w:cs="宋体"/>
                <w:b/>
                <w:sz w:val="21"/>
                <w:szCs w:val="21"/>
              </w:rPr>
            </w:pPr>
          </w:p>
        </w:tc>
        <w:tc>
          <w:tcPr>
            <w:tcW w:w="783" w:type="dxa"/>
            <w:vAlign w:val="center"/>
          </w:tcPr>
          <w:p>
            <w:pPr>
              <w:pStyle w:val="31"/>
              <w:spacing w:before="75"/>
              <w:ind w:right="380"/>
              <w:jc w:val="center"/>
              <w:rPr>
                <w:rFonts w:hint="eastAsia" w:ascii="宋体" w:hAnsi="宋体" w:eastAsia="宋体" w:cs="宋体"/>
                <w:b/>
                <w:sz w:val="21"/>
                <w:szCs w:val="21"/>
              </w:rPr>
            </w:pPr>
          </w:p>
        </w:tc>
        <w:tc>
          <w:tcPr>
            <w:tcW w:w="844" w:type="dxa"/>
            <w:vAlign w:val="center"/>
          </w:tcPr>
          <w:p>
            <w:pPr>
              <w:pStyle w:val="31"/>
              <w:spacing w:before="75"/>
              <w:ind w:right="307"/>
              <w:jc w:val="center"/>
              <w:rPr>
                <w:rFonts w:hint="eastAsia" w:ascii="宋体" w:hAnsi="宋体" w:eastAsia="宋体" w:cs="宋体"/>
                <w:b/>
                <w:sz w:val="21"/>
                <w:szCs w:val="21"/>
              </w:rPr>
            </w:pPr>
          </w:p>
        </w:tc>
        <w:tc>
          <w:tcPr>
            <w:tcW w:w="3624" w:type="dxa"/>
            <w:vAlign w:val="center"/>
          </w:tcPr>
          <w:p>
            <w:pPr>
              <w:pStyle w:val="31"/>
              <w:spacing w:before="75"/>
              <w:ind w:right="307"/>
              <w:jc w:val="center"/>
              <w:rPr>
                <w:rFonts w:hint="eastAsia" w:ascii="宋体" w:hAnsi="宋体" w:eastAsia="宋体" w:cs="宋体"/>
                <w:b/>
                <w:sz w:val="21"/>
                <w:szCs w:val="21"/>
              </w:rPr>
            </w:pPr>
          </w:p>
        </w:tc>
        <w:tc>
          <w:tcPr>
            <w:tcW w:w="1005" w:type="dxa"/>
            <w:tcBorders>
              <w:right w:val="single" w:color="000000" w:sz="8" w:space="0"/>
            </w:tcBorders>
            <w:vAlign w:val="center"/>
          </w:tcPr>
          <w:p>
            <w:pPr>
              <w:pStyle w:val="31"/>
              <w:spacing w:before="75"/>
              <w:ind w:right="273"/>
              <w:jc w:val="center"/>
              <w:rPr>
                <w:rFonts w:hint="eastAsia" w:ascii="宋体" w:hAnsi="宋体" w:eastAsia="宋体" w:cs="宋体"/>
                <w:b/>
                <w:sz w:val="21"/>
                <w:szCs w:val="21"/>
              </w:rPr>
            </w:pPr>
          </w:p>
        </w:tc>
        <w:tc>
          <w:tcPr>
            <w:tcW w:w="1095" w:type="dxa"/>
            <w:tcBorders>
              <w:left w:val="single" w:color="000000" w:sz="8" w:space="0"/>
            </w:tcBorders>
            <w:vAlign w:val="center"/>
          </w:tcPr>
          <w:p>
            <w:pPr>
              <w:pStyle w:val="31"/>
              <w:spacing w:before="75"/>
              <w:ind w:right="307"/>
              <w:jc w:val="center"/>
              <w:rPr>
                <w:rFonts w:hint="eastAsia" w:ascii="宋体" w:hAnsi="宋体" w:eastAsia="宋体" w:cs="宋体"/>
                <w:b/>
                <w:sz w:val="21"/>
                <w:szCs w:val="21"/>
              </w:rPr>
            </w:pPr>
          </w:p>
        </w:tc>
        <w:tc>
          <w:tcPr>
            <w:tcW w:w="1312" w:type="dxa"/>
            <w:vAlign w:val="center"/>
          </w:tcPr>
          <w:p>
            <w:pPr>
              <w:pStyle w:val="31"/>
              <w:spacing w:before="75"/>
              <w:ind w:right="322"/>
              <w:jc w:val="center"/>
              <w:rPr>
                <w:rFonts w:hint="eastAsia" w:ascii="宋体" w:hAnsi="宋体" w:eastAsia="宋体" w:cs="宋体"/>
                <w:b/>
                <w:sz w:val="21"/>
                <w:szCs w:val="21"/>
              </w:rPr>
            </w:pPr>
          </w:p>
        </w:tc>
        <w:tc>
          <w:tcPr>
            <w:tcW w:w="849" w:type="dxa"/>
            <w:vAlign w:val="center"/>
          </w:tcPr>
          <w:p>
            <w:pPr>
              <w:pStyle w:val="31"/>
              <w:spacing w:before="75"/>
              <w:ind w:right="337"/>
              <w:jc w:val="center"/>
              <w:rPr>
                <w:rFonts w:hint="eastAsia" w:ascii="宋体" w:hAnsi="宋体" w:eastAsia="宋体" w:cs="宋体"/>
                <w:b/>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587" w:type="dxa"/>
            <w:vAlign w:val="center"/>
          </w:tcPr>
          <w:p>
            <w:pPr>
              <w:pStyle w:val="31"/>
              <w:spacing w:before="75"/>
              <w:ind w:right="80"/>
              <w:jc w:val="center"/>
              <w:rPr>
                <w:rFonts w:hint="eastAsia" w:ascii="宋体" w:hAnsi="宋体" w:eastAsia="宋体" w:cs="宋体"/>
                <w:b/>
                <w:sz w:val="21"/>
                <w:szCs w:val="21"/>
              </w:rPr>
            </w:pPr>
          </w:p>
        </w:tc>
        <w:tc>
          <w:tcPr>
            <w:tcW w:w="783" w:type="dxa"/>
            <w:vAlign w:val="center"/>
          </w:tcPr>
          <w:p>
            <w:pPr>
              <w:pStyle w:val="31"/>
              <w:spacing w:before="75"/>
              <w:ind w:right="380"/>
              <w:jc w:val="center"/>
              <w:rPr>
                <w:rFonts w:hint="eastAsia" w:ascii="宋体" w:hAnsi="宋体" w:eastAsia="宋体" w:cs="宋体"/>
                <w:b/>
                <w:sz w:val="21"/>
                <w:szCs w:val="21"/>
              </w:rPr>
            </w:pPr>
          </w:p>
        </w:tc>
        <w:tc>
          <w:tcPr>
            <w:tcW w:w="844" w:type="dxa"/>
            <w:vAlign w:val="center"/>
          </w:tcPr>
          <w:p>
            <w:pPr>
              <w:pStyle w:val="31"/>
              <w:spacing w:before="75"/>
              <w:ind w:right="307"/>
              <w:jc w:val="center"/>
              <w:rPr>
                <w:rFonts w:hint="eastAsia" w:ascii="宋体" w:hAnsi="宋体" w:eastAsia="宋体" w:cs="宋体"/>
                <w:b/>
                <w:sz w:val="21"/>
                <w:szCs w:val="21"/>
              </w:rPr>
            </w:pPr>
          </w:p>
        </w:tc>
        <w:tc>
          <w:tcPr>
            <w:tcW w:w="3624" w:type="dxa"/>
            <w:vAlign w:val="center"/>
          </w:tcPr>
          <w:p>
            <w:pPr>
              <w:pStyle w:val="31"/>
              <w:spacing w:before="75"/>
              <w:ind w:right="307"/>
              <w:jc w:val="center"/>
              <w:rPr>
                <w:rFonts w:hint="eastAsia" w:ascii="宋体" w:hAnsi="宋体" w:eastAsia="宋体" w:cs="宋体"/>
                <w:b/>
                <w:sz w:val="21"/>
                <w:szCs w:val="21"/>
              </w:rPr>
            </w:pPr>
          </w:p>
        </w:tc>
        <w:tc>
          <w:tcPr>
            <w:tcW w:w="1005" w:type="dxa"/>
            <w:tcBorders>
              <w:right w:val="single" w:color="000000" w:sz="8" w:space="0"/>
            </w:tcBorders>
            <w:vAlign w:val="center"/>
          </w:tcPr>
          <w:p>
            <w:pPr>
              <w:pStyle w:val="31"/>
              <w:spacing w:before="75"/>
              <w:ind w:right="273"/>
              <w:jc w:val="center"/>
              <w:rPr>
                <w:rFonts w:hint="eastAsia" w:ascii="宋体" w:hAnsi="宋体" w:eastAsia="宋体" w:cs="宋体"/>
                <w:b/>
                <w:sz w:val="21"/>
                <w:szCs w:val="21"/>
              </w:rPr>
            </w:pPr>
          </w:p>
        </w:tc>
        <w:tc>
          <w:tcPr>
            <w:tcW w:w="1095" w:type="dxa"/>
            <w:tcBorders>
              <w:left w:val="single" w:color="000000" w:sz="8" w:space="0"/>
            </w:tcBorders>
            <w:vAlign w:val="center"/>
          </w:tcPr>
          <w:p>
            <w:pPr>
              <w:pStyle w:val="31"/>
              <w:spacing w:before="75"/>
              <w:ind w:right="307"/>
              <w:jc w:val="center"/>
              <w:rPr>
                <w:rFonts w:hint="eastAsia" w:ascii="宋体" w:hAnsi="宋体" w:eastAsia="宋体" w:cs="宋体"/>
                <w:b/>
                <w:sz w:val="21"/>
                <w:szCs w:val="21"/>
              </w:rPr>
            </w:pPr>
          </w:p>
        </w:tc>
        <w:tc>
          <w:tcPr>
            <w:tcW w:w="1312" w:type="dxa"/>
            <w:vAlign w:val="center"/>
          </w:tcPr>
          <w:p>
            <w:pPr>
              <w:pStyle w:val="31"/>
              <w:spacing w:before="75"/>
              <w:ind w:right="322"/>
              <w:jc w:val="center"/>
              <w:rPr>
                <w:rFonts w:hint="eastAsia" w:ascii="宋体" w:hAnsi="宋体" w:eastAsia="宋体" w:cs="宋体"/>
                <w:b/>
                <w:sz w:val="21"/>
                <w:szCs w:val="21"/>
              </w:rPr>
            </w:pPr>
          </w:p>
        </w:tc>
        <w:tc>
          <w:tcPr>
            <w:tcW w:w="849" w:type="dxa"/>
            <w:vAlign w:val="center"/>
          </w:tcPr>
          <w:p>
            <w:pPr>
              <w:pStyle w:val="31"/>
              <w:spacing w:before="75"/>
              <w:ind w:right="337"/>
              <w:jc w:val="center"/>
              <w:rPr>
                <w:rFonts w:hint="eastAsia" w:ascii="宋体" w:hAnsi="宋体" w:eastAsia="宋体" w:cs="宋体"/>
                <w:b/>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587" w:type="dxa"/>
            <w:vAlign w:val="center"/>
          </w:tcPr>
          <w:p>
            <w:pPr>
              <w:pStyle w:val="31"/>
              <w:spacing w:before="75"/>
              <w:ind w:right="80"/>
              <w:jc w:val="center"/>
              <w:rPr>
                <w:rFonts w:hint="eastAsia" w:ascii="宋体" w:hAnsi="宋体" w:eastAsia="宋体" w:cs="宋体"/>
                <w:b/>
                <w:sz w:val="21"/>
                <w:szCs w:val="21"/>
              </w:rPr>
            </w:pPr>
          </w:p>
        </w:tc>
        <w:tc>
          <w:tcPr>
            <w:tcW w:w="783" w:type="dxa"/>
            <w:vAlign w:val="center"/>
          </w:tcPr>
          <w:p>
            <w:pPr>
              <w:pStyle w:val="31"/>
              <w:spacing w:before="75"/>
              <w:ind w:right="380"/>
              <w:jc w:val="center"/>
              <w:rPr>
                <w:rFonts w:hint="eastAsia" w:ascii="宋体" w:hAnsi="宋体" w:eastAsia="宋体" w:cs="宋体"/>
                <w:b/>
                <w:sz w:val="21"/>
                <w:szCs w:val="21"/>
              </w:rPr>
            </w:pPr>
          </w:p>
        </w:tc>
        <w:tc>
          <w:tcPr>
            <w:tcW w:w="844" w:type="dxa"/>
            <w:vAlign w:val="center"/>
          </w:tcPr>
          <w:p>
            <w:pPr>
              <w:pStyle w:val="31"/>
              <w:spacing w:before="75"/>
              <w:ind w:right="307"/>
              <w:jc w:val="center"/>
              <w:rPr>
                <w:rFonts w:hint="eastAsia" w:ascii="宋体" w:hAnsi="宋体" w:eastAsia="宋体" w:cs="宋体"/>
                <w:b/>
                <w:sz w:val="21"/>
                <w:szCs w:val="21"/>
              </w:rPr>
            </w:pPr>
          </w:p>
        </w:tc>
        <w:tc>
          <w:tcPr>
            <w:tcW w:w="3624" w:type="dxa"/>
            <w:vAlign w:val="center"/>
          </w:tcPr>
          <w:p>
            <w:pPr>
              <w:pStyle w:val="31"/>
              <w:spacing w:before="75"/>
              <w:ind w:right="307"/>
              <w:jc w:val="center"/>
              <w:rPr>
                <w:rFonts w:hint="eastAsia" w:ascii="宋体" w:hAnsi="宋体" w:eastAsia="宋体" w:cs="宋体"/>
                <w:b/>
                <w:sz w:val="21"/>
                <w:szCs w:val="21"/>
              </w:rPr>
            </w:pPr>
          </w:p>
        </w:tc>
        <w:tc>
          <w:tcPr>
            <w:tcW w:w="1005" w:type="dxa"/>
            <w:tcBorders>
              <w:right w:val="single" w:color="000000" w:sz="8" w:space="0"/>
            </w:tcBorders>
            <w:vAlign w:val="center"/>
          </w:tcPr>
          <w:p>
            <w:pPr>
              <w:pStyle w:val="31"/>
              <w:spacing w:before="75"/>
              <w:ind w:right="273"/>
              <w:jc w:val="center"/>
              <w:rPr>
                <w:rFonts w:hint="eastAsia" w:ascii="宋体" w:hAnsi="宋体" w:eastAsia="宋体" w:cs="宋体"/>
                <w:b/>
                <w:sz w:val="21"/>
                <w:szCs w:val="21"/>
              </w:rPr>
            </w:pPr>
          </w:p>
        </w:tc>
        <w:tc>
          <w:tcPr>
            <w:tcW w:w="1095" w:type="dxa"/>
            <w:tcBorders>
              <w:left w:val="single" w:color="000000" w:sz="8" w:space="0"/>
            </w:tcBorders>
            <w:vAlign w:val="center"/>
          </w:tcPr>
          <w:p>
            <w:pPr>
              <w:pStyle w:val="31"/>
              <w:spacing w:before="75"/>
              <w:ind w:right="307"/>
              <w:jc w:val="center"/>
              <w:rPr>
                <w:rFonts w:hint="eastAsia" w:ascii="宋体" w:hAnsi="宋体" w:eastAsia="宋体" w:cs="宋体"/>
                <w:b/>
                <w:sz w:val="21"/>
                <w:szCs w:val="21"/>
              </w:rPr>
            </w:pPr>
          </w:p>
        </w:tc>
        <w:tc>
          <w:tcPr>
            <w:tcW w:w="1312" w:type="dxa"/>
            <w:vAlign w:val="center"/>
          </w:tcPr>
          <w:p>
            <w:pPr>
              <w:pStyle w:val="31"/>
              <w:spacing w:before="75"/>
              <w:ind w:right="322"/>
              <w:jc w:val="center"/>
              <w:rPr>
                <w:rFonts w:hint="eastAsia" w:ascii="宋体" w:hAnsi="宋体" w:eastAsia="宋体" w:cs="宋体"/>
                <w:b/>
                <w:sz w:val="21"/>
                <w:szCs w:val="21"/>
              </w:rPr>
            </w:pPr>
          </w:p>
        </w:tc>
        <w:tc>
          <w:tcPr>
            <w:tcW w:w="849" w:type="dxa"/>
            <w:vAlign w:val="center"/>
          </w:tcPr>
          <w:p>
            <w:pPr>
              <w:pStyle w:val="31"/>
              <w:spacing w:before="75"/>
              <w:ind w:right="337"/>
              <w:jc w:val="center"/>
              <w:rPr>
                <w:rFonts w:hint="eastAsia" w:ascii="宋体" w:hAnsi="宋体" w:eastAsia="宋体" w:cs="宋体"/>
                <w:b/>
                <w:sz w:val="21"/>
                <w:szCs w:val="21"/>
              </w:rPr>
            </w:pPr>
          </w:p>
        </w:tc>
      </w:tr>
    </w:tbl>
    <w:p>
      <w:pPr>
        <w:spacing w:before="90"/>
        <w:ind w:right="0"/>
        <w:jc w:val="left"/>
        <w:rPr>
          <w:rFonts w:hint="eastAsia" w:ascii="宋体" w:hAnsi="宋体" w:eastAsia="宋体" w:cs="宋体"/>
          <w:b/>
          <w:sz w:val="24"/>
        </w:rPr>
      </w:pPr>
      <w:r>
        <w:rPr>
          <w:b/>
          <w:sz w:val="24"/>
        </w:rPr>
        <w:t>注：</w:t>
      </w:r>
      <w:r>
        <w:rPr>
          <w:rFonts w:hint="eastAsia" w:ascii="宋体" w:hAnsi="宋体" w:eastAsia="宋体" w:cs="宋体"/>
          <w:b/>
          <w:sz w:val="24"/>
        </w:rPr>
        <w:t>1.本表由采购人或招标代理机构核对并如实填写。</w:t>
      </w:r>
      <w:r>
        <w:rPr>
          <w:rFonts w:hint="eastAsia" w:ascii="宋体" w:hAnsi="宋体" w:eastAsia="宋体" w:cs="宋体"/>
          <w:b/>
          <w:w w:val="99"/>
          <w:sz w:val="24"/>
        </w:rPr>
        <w:t xml:space="preserve"> </w:t>
      </w:r>
    </w:p>
    <w:p>
      <w:pPr>
        <w:widowControl/>
        <w:numPr>
          <w:ilvl w:val="0"/>
          <w:numId w:val="0"/>
        </w:numPr>
        <w:spacing w:line="360" w:lineRule="auto"/>
        <w:ind w:leftChars="0" w:firstLine="480" w:firstLineChars="200"/>
        <w:jc w:val="both"/>
        <w:rPr>
          <w:rFonts w:hint="eastAsia" w:ascii="宋体" w:hAnsi="宋体" w:eastAsia="宋体" w:cs="宋体"/>
          <w:b/>
          <w:sz w:val="24"/>
          <w:szCs w:val="24"/>
          <w:lang w:eastAsia="zh-CN"/>
        </w:rPr>
      </w:pPr>
      <w:r>
        <w:rPr>
          <w:rFonts w:hint="eastAsia" w:ascii="宋体" w:hAnsi="宋体" w:eastAsia="宋体" w:cs="宋体"/>
          <w:b/>
          <w:sz w:val="24"/>
          <w:lang w:val="en-US" w:eastAsia="zh-CN"/>
        </w:rPr>
        <w:t>2.</w:t>
      </w:r>
      <w:r>
        <w:rPr>
          <w:rFonts w:hint="eastAsia" w:ascii="宋体" w:hAnsi="宋体" w:eastAsia="宋体" w:cs="宋体"/>
          <w:b/>
          <w:sz w:val="24"/>
        </w:rPr>
        <w:t>审查项目</w:t>
      </w:r>
      <w:r>
        <w:rPr>
          <w:b/>
          <w:sz w:val="24"/>
        </w:rPr>
        <w:t>有一项不满足则结论为不合格</w:t>
      </w:r>
    </w:p>
    <w:p>
      <w:pPr>
        <w:widowControl/>
        <w:numPr>
          <w:ilvl w:val="0"/>
          <w:numId w:val="0"/>
        </w:numPr>
        <w:spacing w:line="360" w:lineRule="auto"/>
        <w:ind w:leftChars="0" w:firstLine="480" w:firstLineChars="200"/>
        <w:jc w:val="both"/>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七、</w:t>
      </w:r>
      <w:r>
        <w:rPr>
          <w:rFonts w:hint="eastAsia" w:eastAsia="宋体"/>
          <w:b/>
          <w:sz w:val="24"/>
          <w:lang w:val="en-US" w:eastAsia="zh-CN"/>
        </w:rPr>
        <w:t>符合性</w:t>
      </w:r>
      <w:r>
        <w:rPr>
          <w:b/>
          <w:sz w:val="24"/>
        </w:rPr>
        <w:t>审查表</w:t>
      </w:r>
    </w:p>
    <w:tbl>
      <w:tblPr>
        <w:tblStyle w:val="20"/>
        <w:tblW w:w="10110" w:type="dxa"/>
        <w:tblInd w:w="-2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5"/>
        <w:gridCol w:w="780"/>
        <w:gridCol w:w="840"/>
        <w:gridCol w:w="1125"/>
        <w:gridCol w:w="2808"/>
        <w:gridCol w:w="1215"/>
        <w:gridCol w:w="1857"/>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585" w:type="dxa"/>
            <w:vMerge w:val="restart"/>
            <w:vAlign w:val="center"/>
          </w:tcPr>
          <w:p>
            <w:pPr>
              <w:pStyle w:val="31"/>
              <w:spacing w:before="167" w:line="242" w:lineRule="auto"/>
              <w:ind w:right="-44"/>
              <w:jc w:val="center"/>
              <w:rPr>
                <w:rFonts w:hint="eastAsia" w:ascii="宋体" w:hAnsi="宋体" w:eastAsia="宋体" w:cs="宋体"/>
                <w:b/>
                <w:sz w:val="18"/>
                <w:szCs w:val="18"/>
              </w:rPr>
            </w:pPr>
            <w:r>
              <w:rPr>
                <w:rFonts w:hint="eastAsia" w:ascii="宋体" w:hAnsi="宋体" w:eastAsia="宋体" w:cs="宋体"/>
                <w:b/>
                <w:sz w:val="18"/>
                <w:szCs w:val="18"/>
              </w:rPr>
              <w:t>投标人名称</w:t>
            </w:r>
          </w:p>
        </w:tc>
        <w:tc>
          <w:tcPr>
            <w:tcW w:w="9525" w:type="dxa"/>
            <w:gridSpan w:val="7"/>
            <w:vAlign w:val="center"/>
          </w:tcPr>
          <w:p>
            <w:pPr>
              <w:pStyle w:val="31"/>
              <w:spacing w:before="105"/>
              <w:ind w:left="4266" w:right="4116"/>
              <w:jc w:val="center"/>
              <w:rPr>
                <w:rFonts w:hint="eastAsia" w:ascii="宋体" w:hAnsi="宋体" w:eastAsia="宋体" w:cs="宋体"/>
                <w:b/>
                <w:sz w:val="18"/>
                <w:szCs w:val="18"/>
              </w:rPr>
            </w:pPr>
            <w:r>
              <w:rPr>
                <w:rFonts w:hint="eastAsia" w:ascii="宋体" w:hAnsi="宋体" w:eastAsia="宋体" w:cs="宋体"/>
                <w:b/>
                <w:sz w:val="18"/>
                <w:szCs w:val="18"/>
              </w:rPr>
              <w:t>审查项目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1" w:hRule="atLeast"/>
        </w:trPr>
        <w:tc>
          <w:tcPr>
            <w:tcW w:w="585" w:type="dxa"/>
            <w:vMerge w:val="continue"/>
            <w:tcBorders>
              <w:top w:val="nil"/>
            </w:tcBorders>
            <w:vAlign w:val="center"/>
          </w:tcPr>
          <w:p>
            <w:pPr>
              <w:jc w:val="center"/>
              <w:rPr>
                <w:rFonts w:hint="eastAsia" w:ascii="宋体" w:hAnsi="宋体" w:eastAsia="宋体" w:cs="宋体"/>
                <w:sz w:val="18"/>
                <w:szCs w:val="18"/>
              </w:rPr>
            </w:pPr>
          </w:p>
        </w:tc>
        <w:tc>
          <w:tcPr>
            <w:tcW w:w="78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left="0" w:leftChars="0" w:right="0" w:rightChars="0" w:firstLine="0" w:firstLineChars="0"/>
              <w:jc w:val="center"/>
              <w:textAlignment w:val="baseline"/>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是否符合招标文件规定要求签署、盖章的</w:t>
            </w:r>
          </w:p>
        </w:tc>
        <w:tc>
          <w:tcPr>
            <w:tcW w:w="84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left="0" w:leftChars="0" w:right="0" w:rightChars="0" w:firstLine="0" w:firstLineChars="0"/>
              <w:jc w:val="center"/>
              <w:textAlignment w:val="baseline"/>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是否符合招标文件中的实质性要求</w:t>
            </w:r>
          </w:p>
        </w:tc>
        <w:tc>
          <w:tcPr>
            <w:tcW w:w="1125"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left="0" w:leftChars="0" w:right="0" w:rightChars="0" w:firstLine="0" w:firstLineChars="0"/>
              <w:jc w:val="center"/>
              <w:textAlignment w:val="baseline"/>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投标有效期是否符合招标文件要求</w:t>
            </w:r>
          </w:p>
        </w:tc>
        <w:tc>
          <w:tcPr>
            <w:tcW w:w="2808"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left="0" w:leftChars="0" w:right="0" w:rightChars="0" w:firstLine="0" w:firstLineChars="0"/>
              <w:jc w:val="center"/>
              <w:textAlignment w:val="baseline"/>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投标报价的完整性及有效性，针对招标文件内容进行全面响应，未存在漏报、错报或多个报价的情形</w:t>
            </w:r>
          </w:p>
        </w:tc>
        <w:tc>
          <w:tcPr>
            <w:tcW w:w="1215"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left="0" w:leftChars="0" w:right="0" w:rightChars="0" w:firstLine="0" w:firstLineChars="0"/>
              <w:jc w:val="center"/>
              <w:textAlignment w:val="baseline"/>
              <w:rPr>
                <w:rFonts w:hint="default"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服务期是否符合招标文件要求</w:t>
            </w:r>
          </w:p>
        </w:tc>
        <w:tc>
          <w:tcPr>
            <w:tcW w:w="185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left="0" w:leftChars="0" w:right="0" w:rightChars="0" w:firstLine="0" w:firstLineChars="0"/>
              <w:jc w:val="center"/>
              <w:textAlignment w:val="baseline"/>
              <w:rPr>
                <w:rFonts w:hint="eastAsia"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未具有招标文件规定的其他投标无效情形</w:t>
            </w:r>
          </w:p>
        </w:tc>
        <w:tc>
          <w:tcPr>
            <w:tcW w:w="900" w:type="dxa"/>
            <w:vAlign w:val="center"/>
          </w:tcPr>
          <w:p>
            <w:pPr>
              <w:pStyle w:val="31"/>
              <w:spacing w:before="1"/>
              <w:jc w:val="center"/>
              <w:rPr>
                <w:rFonts w:hint="eastAsia" w:ascii="宋体" w:hAnsi="宋体" w:eastAsia="宋体" w:cs="宋体"/>
                <w:b/>
                <w:spacing w:val="15"/>
                <w:w w:val="95"/>
                <w:sz w:val="18"/>
                <w:szCs w:val="18"/>
              </w:rPr>
            </w:pPr>
            <w:r>
              <w:rPr>
                <w:rFonts w:hint="eastAsia" w:ascii="宋体" w:hAnsi="宋体" w:eastAsia="宋体" w:cs="宋体"/>
                <w:b/>
                <w:spacing w:val="15"/>
                <w:w w:val="95"/>
                <w:sz w:val="18"/>
                <w:szCs w:val="18"/>
              </w:rPr>
              <w:t>结论</w:t>
            </w:r>
          </w:p>
          <w:p>
            <w:pPr>
              <w:pStyle w:val="31"/>
              <w:spacing w:before="1"/>
              <w:jc w:val="center"/>
              <w:rPr>
                <w:rFonts w:hint="eastAsia" w:ascii="宋体" w:hAnsi="宋体" w:eastAsia="宋体" w:cs="宋体"/>
                <w:b/>
                <w:sz w:val="18"/>
                <w:szCs w:val="18"/>
              </w:rPr>
            </w:pPr>
            <w:r>
              <w:rPr>
                <w:rFonts w:hint="eastAsia" w:ascii="宋体" w:hAnsi="宋体" w:eastAsia="宋体" w:cs="宋体"/>
                <w:b/>
                <w:sz w:val="18"/>
                <w:szCs w:val="18"/>
              </w:rPr>
              <w:t>（“通</w:t>
            </w:r>
            <w:r>
              <w:rPr>
                <w:rFonts w:hint="eastAsia" w:ascii="宋体" w:hAnsi="宋体" w:eastAsia="宋体" w:cs="宋体"/>
                <w:b/>
                <w:spacing w:val="15"/>
                <w:sz w:val="18"/>
                <w:szCs w:val="18"/>
              </w:rPr>
              <w:t>过/</w:t>
            </w:r>
            <w:r>
              <w:rPr>
                <w:rFonts w:hint="eastAsia" w:ascii="宋体" w:hAnsi="宋体" w:eastAsia="宋体" w:cs="宋体"/>
                <w:b/>
                <w:sz w:val="18"/>
                <w:szCs w:val="18"/>
              </w:rPr>
              <w:t>不</w:t>
            </w:r>
            <w:r>
              <w:rPr>
                <w:rFonts w:hint="eastAsia" w:ascii="宋体" w:hAnsi="宋体" w:eastAsia="宋体" w:cs="宋体"/>
                <w:b/>
                <w:spacing w:val="-41"/>
                <w:w w:val="95"/>
                <w:sz w:val="18"/>
                <w:szCs w:val="18"/>
              </w:rPr>
              <w:t>通过”</w:t>
            </w:r>
            <w:r>
              <w:rPr>
                <w:rFonts w:hint="eastAsia" w:ascii="宋体" w:hAnsi="宋体" w:eastAsia="宋体" w:cs="宋体"/>
                <w:b/>
                <w:spacing w:val="-121"/>
                <w:w w:val="95"/>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585" w:type="dxa"/>
            <w:vAlign w:val="center"/>
          </w:tcPr>
          <w:p>
            <w:pPr>
              <w:pStyle w:val="31"/>
              <w:spacing w:before="60"/>
              <w:ind w:right="80"/>
              <w:jc w:val="center"/>
              <w:rPr>
                <w:rFonts w:hint="eastAsia" w:ascii="宋体" w:hAnsi="宋体" w:eastAsia="宋体" w:cs="宋体"/>
                <w:b/>
                <w:sz w:val="21"/>
                <w:szCs w:val="21"/>
              </w:rPr>
            </w:pPr>
          </w:p>
        </w:tc>
        <w:tc>
          <w:tcPr>
            <w:tcW w:w="780" w:type="dxa"/>
            <w:vAlign w:val="center"/>
          </w:tcPr>
          <w:p>
            <w:pPr>
              <w:pStyle w:val="31"/>
              <w:spacing w:before="60"/>
              <w:ind w:right="380"/>
              <w:jc w:val="center"/>
              <w:rPr>
                <w:rFonts w:hint="eastAsia" w:ascii="宋体" w:hAnsi="宋体" w:eastAsia="宋体" w:cs="宋体"/>
                <w:b/>
                <w:sz w:val="21"/>
                <w:szCs w:val="21"/>
              </w:rPr>
            </w:pPr>
          </w:p>
        </w:tc>
        <w:tc>
          <w:tcPr>
            <w:tcW w:w="840" w:type="dxa"/>
            <w:vAlign w:val="center"/>
          </w:tcPr>
          <w:p>
            <w:pPr>
              <w:pStyle w:val="31"/>
              <w:spacing w:before="60"/>
              <w:ind w:right="307"/>
              <w:jc w:val="center"/>
              <w:rPr>
                <w:rFonts w:hint="eastAsia" w:ascii="宋体" w:hAnsi="宋体" w:eastAsia="宋体" w:cs="宋体"/>
                <w:b/>
                <w:sz w:val="21"/>
                <w:szCs w:val="21"/>
              </w:rPr>
            </w:pPr>
          </w:p>
        </w:tc>
        <w:tc>
          <w:tcPr>
            <w:tcW w:w="1125" w:type="dxa"/>
            <w:vAlign w:val="center"/>
          </w:tcPr>
          <w:p>
            <w:pPr>
              <w:pStyle w:val="31"/>
              <w:spacing w:before="60"/>
              <w:ind w:right="307"/>
              <w:jc w:val="center"/>
              <w:rPr>
                <w:rFonts w:hint="eastAsia" w:ascii="宋体" w:hAnsi="宋体" w:eastAsia="宋体" w:cs="宋体"/>
                <w:b/>
                <w:sz w:val="21"/>
                <w:szCs w:val="21"/>
              </w:rPr>
            </w:pPr>
          </w:p>
        </w:tc>
        <w:tc>
          <w:tcPr>
            <w:tcW w:w="2808" w:type="dxa"/>
            <w:vAlign w:val="center"/>
          </w:tcPr>
          <w:p>
            <w:pPr>
              <w:pStyle w:val="31"/>
              <w:spacing w:before="60"/>
              <w:ind w:right="307"/>
              <w:jc w:val="center"/>
              <w:rPr>
                <w:rFonts w:hint="eastAsia" w:ascii="宋体" w:hAnsi="宋体" w:eastAsia="宋体" w:cs="宋体"/>
                <w:b/>
                <w:sz w:val="21"/>
                <w:szCs w:val="21"/>
              </w:rPr>
            </w:pPr>
          </w:p>
        </w:tc>
        <w:tc>
          <w:tcPr>
            <w:tcW w:w="1215" w:type="dxa"/>
            <w:vAlign w:val="center"/>
          </w:tcPr>
          <w:p>
            <w:pPr>
              <w:pStyle w:val="31"/>
              <w:spacing w:before="60"/>
              <w:ind w:right="217"/>
              <w:jc w:val="center"/>
              <w:rPr>
                <w:rFonts w:hint="eastAsia" w:ascii="宋体" w:hAnsi="宋体" w:eastAsia="宋体" w:cs="宋体"/>
                <w:b/>
                <w:sz w:val="21"/>
                <w:szCs w:val="21"/>
              </w:rPr>
            </w:pPr>
          </w:p>
        </w:tc>
        <w:tc>
          <w:tcPr>
            <w:tcW w:w="1857" w:type="dxa"/>
            <w:vAlign w:val="center"/>
          </w:tcPr>
          <w:p>
            <w:pPr>
              <w:pStyle w:val="31"/>
              <w:spacing w:before="60"/>
              <w:ind w:right="322"/>
              <w:jc w:val="center"/>
              <w:rPr>
                <w:rFonts w:hint="eastAsia" w:ascii="宋体" w:hAnsi="宋体" w:eastAsia="宋体" w:cs="宋体"/>
                <w:b/>
                <w:sz w:val="21"/>
                <w:szCs w:val="21"/>
              </w:rPr>
            </w:pPr>
          </w:p>
        </w:tc>
        <w:tc>
          <w:tcPr>
            <w:tcW w:w="900" w:type="dxa"/>
            <w:vAlign w:val="center"/>
          </w:tcPr>
          <w:p>
            <w:pPr>
              <w:pStyle w:val="31"/>
              <w:spacing w:before="60"/>
              <w:ind w:right="337"/>
              <w:jc w:val="center"/>
              <w:rPr>
                <w:rFonts w:hint="eastAsia" w:ascii="宋体" w:hAnsi="宋体" w:eastAsia="宋体" w:cs="宋体"/>
                <w:b/>
                <w:sz w:val="21"/>
                <w:szCs w:val="21"/>
              </w:rPr>
            </w:pPr>
          </w:p>
        </w:tc>
      </w:tr>
    </w:tbl>
    <w:p>
      <w:pPr>
        <w:rPr>
          <w:rFonts w:hint="eastAsia"/>
          <w:lang w:eastAsia="zh-CN"/>
        </w:rPr>
      </w:pPr>
    </w:p>
    <w:p>
      <w:pPr>
        <w:widowControl/>
        <w:numPr>
          <w:ilvl w:val="0"/>
          <w:numId w:val="0"/>
        </w:numPr>
        <w:spacing w:line="360" w:lineRule="auto"/>
        <w:ind w:leftChars="0" w:firstLine="480" w:firstLineChars="200"/>
        <w:jc w:val="both"/>
        <w:rPr>
          <w:rFonts w:hint="eastAsia" w:ascii="宋体" w:hAnsi="宋体" w:eastAsia="宋体" w:cs="宋体"/>
          <w:b/>
          <w:sz w:val="24"/>
          <w:szCs w:val="24"/>
          <w:lang w:eastAsia="zh-CN"/>
        </w:rPr>
      </w:pPr>
      <w:r>
        <w:rPr>
          <w:rFonts w:hint="eastAsia" w:ascii="宋体" w:hAnsi="宋体" w:cs="宋体"/>
          <w:b/>
          <w:sz w:val="24"/>
          <w:szCs w:val="24"/>
          <w:lang w:val="en-US" w:eastAsia="zh-CN"/>
        </w:rPr>
        <w:t>八、</w:t>
      </w:r>
      <w:r>
        <w:rPr>
          <w:rFonts w:hint="eastAsia" w:ascii="宋体" w:hAnsi="宋体" w:eastAsia="宋体" w:cs="宋体"/>
          <w:b/>
          <w:sz w:val="24"/>
          <w:szCs w:val="24"/>
        </w:rPr>
        <w:t>评审因素和指标</w:t>
      </w:r>
    </w:p>
    <w:tbl>
      <w:tblPr>
        <w:tblStyle w:val="34"/>
        <w:tblW w:w="5378" w:type="pct"/>
        <w:jc w:val="center"/>
        <w:tblLayout w:type="autofit"/>
        <w:tblCellMar>
          <w:top w:w="0" w:type="dxa"/>
          <w:left w:w="0" w:type="dxa"/>
          <w:bottom w:w="0" w:type="dxa"/>
          <w:right w:w="0" w:type="dxa"/>
        </w:tblCellMar>
      </w:tblPr>
      <w:tblGrid>
        <w:gridCol w:w="693"/>
        <w:gridCol w:w="1268"/>
        <w:gridCol w:w="1113"/>
        <w:gridCol w:w="6999"/>
      </w:tblGrid>
      <w:tr>
        <w:tblPrEx>
          <w:tblCellMar>
            <w:top w:w="0" w:type="dxa"/>
            <w:left w:w="0" w:type="dxa"/>
            <w:bottom w:w="0" w:type="dxa"/>
            <w:right w:w="0" w:type="dxa"/>
          </w:tblCellMar>
        </w:tblPrEx>
        <w:trPr>
          <w:trHeight w:val="567"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left="87"/>
              <w:jc w:val="center"/>
              <w:textAlignment w:val="auto"/>
              <w:rPr>
                <w:rFonts w:hint="eastAsia" w:ascii="宋体" w:hAnsi="宋体" w:eastAsia="宋体" w:cs="宋体"/>
                <w:b w:val="0"/>
                <w:bCs w:val="0"/>
                <w:spacing w:val="0"/>
                <w:sz w:val="24"/>
                <w:szCs w:val="24"/>
                <w:highlight w:val="none"/>
              </w:rPr>
            </w:pPr>
            <w:r>
              <w:rPr>
                <w:rFonts w:hint="eastAsia" w:ascii="宋体" w:hAnsi="宋体" w:eastAsia="宋体" w:cs="宋体"/>
                <w:b w:val="0"/>
                <w:bCs w:val="0"/>
                <w:spacing w:val="0"/>
                <w:sz w:val="24"/>
                <w:szCs w:val="24"/>
                <w:highlight w:val="none"/>
              </w:rPr>
              <w:t>序号</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left="104"/>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评审项目</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left="121"/>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标准分</w:t>
            </w:r>
          </w:p>
        </w:tc>
        <w:tc>
          <w:tcPr>
            <w:tcW w:w="3473"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right="61"/>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评分标准</w:t>
            </w:r>
          </w:p>
        </w:tc>
      </w:tr>
      <w:tr>
        <w:tblPrEx>
          <w:tblCellMar>
            <w:top w:w="0" w:type="dxa"/>
            <w:left w:w="0" w:type="dxa"/>
            <w:bottom w:w="0" w:type="dxa"/>
            <w:right w:w="0" w:type="dxa"/>
          </w:tblCellMar>
        </w:tblPrEx>
        <w:trPr>
          <w:trHeight w:val="567"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right="63"/>
              <w:jc w:val="center"/>
              <w:textAlignment w:val="auto"/>
              <w:rPr>
                <w:rFonts w:hint="eastAsia" w:ascii="宋体" w:hAnsi="宋体" w:eastAsia="宋体" w:cs="宋体"/>
                <w:b w:val="0"/>
                <w:bCs w:val="0"/>
                <w:spacing w:val="0"/>
                <w:sz w:val="24"/>
                <w:szCs w:val="24"/>
                <w:highlight w:val="none"/>
              </w:rPr>
            </w:pPr>
            <w:r>
              <w:rPr>
                <w:rFonts w:hint="eastAsia" w:ascii="宋体" w:hAnsi="宋体" w:eastAsia="宋体" w:cs="宋体"/>
                <w:b w:val="0"/>
                <w:bCs w:val="0"/>
                <w:spacing w:val="0"/>
                <w:sz w:val="24"/>
                <w:szCs w:val="24"/>
                <w:highlight w:val="none"/>
              </w:rPr>
              <w:t>1</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投标报价</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30</w:t>
            </w:r>
            <w:r>
              <w:rPr>
                <w:rFonts w:hint="eastAsia" w:ascii="宋体" w:hAnsi="宋体" w:eastAsia="宋体" w:cs="宋体"/>
                <w:spacing w:val="0"/>
                <w:sz w:val="24"/>
                <w:szCs w:val="24"/>
                <w:highlight w:val="none"/>
              </w:rPr>
              <w:t>分</w:t>
            </w:r>
          </w:p>
        </w:tc>
        <w:tc>
          <w:tcPr>
            <w:tcW w:w="3473"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left="-2" w:right="60" w:firstLine="480" w:firstLineChars="200"/>
              <w:jc w:val="both"/>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000000"/>
                <w:spacing w:val="0"/>
                <w:sz w:val="24"/>
                <w:szCs w:val="24"/>
                <w:highlight w:val="none"/>
              </w:rPr>
              <w:t>所有算术修正后的投标报价由低到高进行排序，除报价明显低于其他通过符合性审查投标人的报价又不能做出合理解释的投标报价被拒绝外。投标人实际得分为：评标基准价/投标报价×</w:t>
            </w:r>
            <w:r>
              <w:rPr>
                <w:rFonts w:hint="eastAsia" w:ascii="宋体" w:hAnsi="宋体" w:eastAsia="宋体" w:cs="宋体"/>
                <w:color w:val="000000"/>
                <w:spacing w:val="0"/>
                <w:sz w:val="24"/>
                <w:szCs w:val="24"/>
                <w:highlight w:val="none"/>
                <w:lang w:val="en-US" w:eastAsia="zh-CN"/>
              </w:rPr>
              <w:t>30</w:t>
            </w:r>
            <w:r>
              <w:rPr>
                <w:rFonts w:hint="eastAsia" w:ascii="宋体" w:hAnsi="宋体" w:eastAsia="宋体" w:cs="宋体"/>
                <w:color w:val="000000"/>
                <w:spacing w:val="0"/>
                <w:sz w:val="24"/>
                <w:szCs w:val="24"/>
                <w:highlight w:val="none"/>
              </w:rPr>
              <w:t>。评标基准价为有效报价的最低价。</w:t>
            </w:r>
          </w:p>
          <w:p>
            <w:pPr>
              <w:pStyle w:val="31"/>
              <w:keepNext w:val="0"/>
              <w:keepLines w:val="0"/>
              <w:pageBreakBefore w:val="0"/>
              <w:widowControl w:val="0"/>
              <w:kinsoku/>
              <w:wordWrap/>
              <w:overflowPunct/>
              <w:topLinePunct w:val="0"/>
              <w:autoSpaceDE w:val="0"/>
              <w:autoSpaceDN w:val="0"/>
              <w:bidi w:val="0"/>
              <w:adjustRightInd/>
              <w:snapToGrid/>
              <w:spacing w:line="360" w:lineRule="auto"/>
              <w:ind w:left="-2" w:right="60"/>
              <w:jc w:val="both"/>
              <w:textAlignment w:val="auto"/>
              <w:rPr>
                <w:rFonts w:hint="eastAsia" w:ascii="宋体" w:hAnsi="宋体" w:eastAsia="宋体" w:cs="宋体"/>
                <w:spacing w:val="0"/>
                <w:sz w:val="24"/>
                <w:szCs w:val="24"/>
                <w:highlight w:val="none"/>
                <w:lang w:eastAsia="zh-CN"/>
              </w:rPr>
            </w:pPr>
            <w:r>
              <w:rPr>
                <w:rFonts w:hint="eastAsia" w:ascii="宋体" w:hAnsi="宋体" w:eastAsia="宋体" w:cs="宋体"/>
                <w:bCs/>
                <w:sz w:val="24"/>
                <w:szCs w:val="24"/>
              </w:rPr>
              <w:t>注：投标报价报单价，中标后根据单价据实结算</w:t>
            </w:r>
            <w:r>
              <w:rPr>
                <w:rFonts w:hint="eastAsia" w:ascii="宋体" w:hAnsi="宋体" w:cs="宋体"/>
                <w:bCs/>
                <w:sz w:val="24"/>
                <w:szCs w:val="24"/>
                <w:lang w:eastAsia="zh-CN"/>
              </w:rPr>
              <w:t>。</w:t>
            </w:r>
          </w:p>
        </w:tc>
      </w:tr>
      <w:tr>
        <w:tblPrEx>
          <w:tblCellMar>
            <w:top w:w="0" w:type="dxa"/>
            <w:left w:w="0" w:type="dxa"/>
            <w:bottom w:w="0" w:type="dxa"/>
            <w:right w:w="0" w:type="dxa"/>
          </w:tblCellMar>
        </w:tblPrEx>
        <w:trPr>
          <w:trHeight w:val="1741"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val="0"/>
                <w:bCs w:val="0"/>
                <w:spacing w:val="0"/>
                <w:sz w:val="24"/>
                <w:szCs w:val="24"/>
                <w:highlight w:val="none"/>
                <w:lang w:eastAsia="zh-CN"/>
              </w:rPr>
            </w:pPr>
            <w:r>
              <w:rPr>
                <w:rFonts w:hint="eastAsia" w:ascii="宋体" w:hAnsi="宋体" w:eastAsia="宋体" w:cs="宋体"/>
                <w:b w:val="0"/>
                <w:bCs w:val="0"/>
                <w:spacing w:val="0"/>
                <w:sz w:val="24"/>
                <w:szCs w:val="24"/>
                <w:highlight w:val="none"/>
                <w:lang w:eastAsia="zh-CN"/>
              </w:rPr>
              <w:t>2</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jc w:val="center"/>
              <w:rPr>
                <w:rFonts w:hint="eastAsia" w:ascii="宋体" w:hAnsi="宋体" w:eastAsia="宋体" w:cs="宋体"/>
                <w:strike/>
                <w:dstrike w:val="0"/>
                <w:color w:val="auto"/>
                <w:spacing w:val="0"/>
                <w:sz w:val="24"/>
                <w:szCs w:val="24"/>
                <w:highlight w:val="none"/>
                <w:lang w:eastAsia="zh-CN"/>
              </w:rPr>
            </w:pPr>
            <w:r>
              <w:rPr>
                <w:rFonts w:hint="eastAsia" w:ascii="宋体" w:hAnsi="宋体" w:eastAsia="宋体" w:cs="宋体"/>
                <w:bCs/>
                <w:color w:val="auto"/>
                <w:sz w:val="24"/>
                <w:szCs w:val="24"/>
              </w:rPr>
              <w:t>企业实力</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ind w:firstLine="120" w:firstLineChars="5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rPr>
              <w:t>3分</w:t>
            </w:r>
          </w:p>
        </w:tc>
        <w:tc>
          <w:tcPr>
            <w:tcW w:w="3473"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提供产品生产厂家在有效期内的质量管理体系认证证书、职业健康管理体系认证证书、环境管理体系认证证书，有一项得1分</w:t>
            </w:r>
            <w:r>
              <w:rPr>
                <w:rFonts w:hint="eastAsia" w:ascii="宋体" w:hAnsi="宋体" w:eastAsia="宋体" w:cs="宋体"/>
                <w:bCs/>
                <w:color w:val="auto"/>
                <w:sz w:val="24"/>
                <w:szCs w:val="24"/>
                <w:lang w:eastAsia="zh-CN"/>
              </w:rPr>
              <w:t>，共</w:t>
            </w:r>
            <w:r>
              <w:rPr>
                <w:rFonts w:hint="eastAsia" w:ascii="宋体" w:hAnsi="宋体" w:eastAsia="宋体" w:cs="宋体"/>
                <w:bCs/>
                <w:color w:val="auto"/>
                <w:sz w:val="24"/>
                <w:szCs w:val="24"/>
              </w:rPr>
              <w:t>3分。</w:t>
            </w:r>
          </w:p>
          <w:p>
            <w:pPr>
              <w:topLinePunct/>
              <w:autoSpaceDE w:val="0"/>
              <w:autoSpaceDN w:val="0"/>
              <w:spacing w:line="360" w:lineRule="exact"/>
              <w:rPr>
                <w:rFonts w:hint="eastAsia" w:ascii="宋体" w:hAnsi="宋体" w:eastAsia="宋体" w:cs="宋体"/>
                <w:b/>
                <w:bCs/>
                <w:color w:val="auto"/>
                <w:spacing w:val="0"/>
                <w:sz w:val="24"/>
                <w:szCs w:val="24"/>
                <w:highlight w:val="none"/>
                <w:lang w:eastAsia="zh-CN"/>
              </w:rPr>
            </w:pPr>
            <w:r>
              <w:rPr>
                <w:rFonts w:hint="eastAsia" w:ascii="宋体" w:hAnsi="宋体" w:eastAsia="宋体" w:cs="宋体"/>
                <w:bCs/>
                <w:color w:val="auto"/>
                <w:sz w:val="24"/>
                <w:szCs w:val="24"/>
                <w:lang w:eastAsia="zh-CN"/>
              </w:rPr>
              <w:t>注：</w:t>
            </w:r>
            <w:r>
              <w:rPr>
                <w:rFonts w:hint="eastAsia" w:ascii="宋体" w:hAnsi="宋体" w:eastAsia="宋体" w:cs="宋体"/>
                <w:bCs/>
                <w:color w:val="auto"/>
                <w:sz w:val="24"/>
                <w:szCs w:val="24"/>
              </w:rPr>
              <w:t>投标文件附扫描件并加盖投标单位公章，否则不得分。</w:t>
            </w:r>
          </w:p>
        </w:tc>
      </w:tr>
      <w:tr>
        <w:tblPrEx>
          <w:tblCellMar>
            <w:top w:w="0" w:type="dxa"/>
            <w:left w:w="0" w:type="dxa"/>
            <w:bottom w:w="0" w:type="dxa"/>
            <w:right w:w="0" w:type="dxa"/>
          </w:tblCellMar>
        </w:tblPrEx>
        <w:trPr>
          <w:trHeight w:val="567" w:hRule="atLeast"/>
          <w:jc w:val="center"/>
        </w:trPr>
        <w:tc>
          <w:tcPr>
            <w:tcW w:w="344" w:type="pct"/>
            <w:tcBorders>
              <w:top w:val="single" w:color="000000" w:sz="4" w:space="0"/>
              <w:left w:val="single" w:color="000000" w:sz="4" w:space="0"/>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3</w:t>
            </w:r>
          </w:p>
        </w:tc>
        <w:tc>
          <w:tcPr>
            <w:tcW w:w="629" w:type="pct"/>
            <w:tcBorders>
              <w:top w:val="single" w:color="000000"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rPr>
              <w:t>技术标响应情况（技术指标、参数）</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ind w:firstLine="120" w:firstLineChars="5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bCs/>
                <w:color w:val="auto"/>
                <w:sz w:val="24"/>
                <w:szCs w:val="24"/>
              </w:rPr>
              <w:t>35分</w:t>
            </w:r>
          </w:p>
        </w:tc>
        <w:tc>
          <w:tcPr>
            <w:tcW w:w="3473"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投标人技术指标、参数不满足招标文件要求的为无效标书。</w:t>
            </w:r>
          </w:p>
          <w:p>
            <w:pPr>
              <w:topLinePunct/>
              <w:autoSpaceDE w:val="0"/>
              <w:autoSpaceDN w:val="0"/>
              <w:spacing w:line="3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投标人技术指标、参数完全响应招标文件规定的得25分，以此为基础，投标人参数指 标低于招标文件规定的相应参数指标的，有一项减2分，扣完为止。投标人技术指标、参数优于招标文件规定的，有一项加1分，最多加10分。</w:t>
            </w:r>
          </w:p>
          <w:p>
            <w:pPr>
              <w:topLinePunct/>
              <w:autoSpaceDE w:val="0"/>
              <w:autoSpaceDN w:val="0"/>
              <w:spacing w:line="36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（各项技术参数、指标，须提供相关证明材料，不提供不得分。）</w:t>
            </w:r>
          </w:p>
          <w:p>
            <w:pPr>
              <w:topLinePunct/>
              <w:autoSpaceDE w:val="0"/>
              <w:autoSpaceDN w:val="0"/>
              <w:spacing w:line="360" w:lineRule="exact"/>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rPr>
              <w:t>注：投标文件中附相应的证明材料复印件并加盖制造商鲜章。</w:t>
            </w:r>
          </w:p>
        </w:tc>
      </w:tr>
      <w:tr>
        <w:tblPrEx>
          <w:tblCellMar>
            <w:top w:w="0" w:type="dxa"/>
            <w:left w:w="0" w:type="dxa"/>
            <w:bottom w:w="0" w:type="dxa"/>
            <w:right w:w="0" w:type="dxa"/>
          </w:tblCellMar>
        </w:tblPrEx>
        <w:trPr>
          <w:trHeight w:val="567" w:hRule="atLeast"/>
          <w:jc w:val="center"/>
        </w:trPr>
        <w:tc>
          <w:tcPr>
            <w:tcW w:w="344" w:type="pct"/>
            <w:tcBorders>
              <w:top w:val="single" w:color="auto" w:sz="4" w:space="0"/>
              <w:left w:val="single" w:color="000000" w:sz="4" w:space="0"/>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4</w:t>
            </w:r>
          </w:p>
        </w:tc>
        <w:tc>
          <w:tcPr>
            <w:tcW w:w="629" w:type="pct"/>
            <w:tcBorders>
              <w:top w:val="single" w:color="auto"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rPr>
              <w:t>类似业绩</w:t>
            </w:r>
          </w:p>
        </w:tc>
        <w:tc>
          <w:tcPr>
            <w:tcW w:w="552" w:type="pct"/>
            <w:tcBorders>
              <w:top w:val="single" w:color="auto"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ind w:firstLine="120" w:firstLineChars="50"/>
              <w:jc w:val="center"/>
              <w:rPr>
                <w:rFonts w:hint="eastAsia" w:ascii="宋体" w:hAnsi="宋体" w:eastAsia="宋体" w:cs="宋体"/>
                <w:color w:val="auto"/>
                <w:spacing w:val="0"/>
                <w:sz w:val="24"/>
                <w:szCs w:val="24"/>
                <w:highlight w:val="none"/>
              </w:rPr>
            </w:pPr>
            <w:r>
              <w:rPr>
                <w:rFonts w:hint="eastAsia" w:ascii="宋体" w:hAnsi="宋体" w:eastAsia="宋体" w:cs="宋体"/>
                <w:bCs/>
                <w:color w:val="auto"/>
                <w:sz w:val="24"/>
                <w:szCs w:val="24"/>
              </w:rPr>
              <w:t>10分</w:t>
            </w:r>
          </w:p>
        </w:tc>
        <w:tc>
          <w:tcPr>
            <w:tcW w:w="3473" w:type="pct"/>
            <w:tcBorders>
              <w:top w:val="single" w:color="auto"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ind w:firstLine="480" w:firstLineChars="200"/>
              <w:rPr>
                <w:rFonts w:hint="eastAsia" w:ascii="宋体" w:hAnsi="宋体" w:eastAsia="宋体" w:cs="宋体"/>
                <w:color w:val="auto"/>
                <w:spacing w:val="0"/>
                <w:sz w:val="24"/>
                <w:szCs w:val="24"/>
                <w:highlight w:val="none"/>
                <w:lang w:val="en-US" w:eastAsia="zh-CN"/>
              </w:rPr>
            </w:pPr>
            <w:r>
              <w:rPr>
                <w:rFonts w:hint="eastAsia" w:ascii="宋体" w:hAnsi="宋体" w:eastAsia="宋体" w:cs="宋体"/>
                <w:bCs/>
                <w:color w:val="auto"/>
                <w:sz w:val="24"/>
                <w:szCs w:val="24"/>
              </w:rPr>
              <w:t>提供近2020年1月至今供货服务业绩的每有一项得1分，最多得10分。（投标文件附中标/成交通知书和相对应的合同扫描件并加盖投标供应商公章，否则不得分。）</w:t>
            </w:r>
          </w:p>
        </w:tc>
      </w:tr>
      <w:tr>
        <w:tblPrEx>
          <w:tblCellMar>
            <w:top w:w="0" w:type="dxa"/>
            <w:left w:w="0" w:type="dxa"/>
            <w:bottom w:w="0" w:type="dxa"/>
            <w:right w:w="0" w:type="dxa"/>
          </w:tblCellMar>
        </w:tblPrEx>
        <w:trPr>
          <w:trHeight w:val="567" w:hRule="atLeast"/>
          <w:jc w:val="center"/>
        </w:trPr>
        <w:tc>
          <w:tcPr>
            <w:tcW w:w="344" w:type="pct"/>
            <w:tcBorders>
              <w:top w:val="single" w:color="auto" w:sz="4" w:space="0"/>
              <w:left w:val="single" w:color="000000" w:sz="4" w:space="0"/>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5</w:t>
            </w:r>
          </w:p>
        </w:tc>
        <w:tc>
          <w:tcPr>
            <w:tcW w:w="629" w:type="pct"/>
            <w:tcBorders>
              <w:top w:val="single" w:color="auto"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rPr>
              <w:t>配送方案</w:t>
            </w:r>
          </w:p>
        </w:tc>
        <w:tc>
          <w:tcPr>
            <w:tcW w:w="552" w:type="pct"/>
            <w:tcBorders>
              <w:top w:val="single" w:color="auto"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ind w:firstLine="120" w:firstLineChars="50"/>
              <w:jc w:val="center"/>
              <w:rPr>
                <w:rFonts w:hint="eastAsia" w:ascii="宋体" w:hAnsi="宋体" w:eastAsia="宋体" w:cs="宋体"/>
                <w:color w:val="auto"/>
                <w:spacing w:val="0"/>
                <w:sz w:val="24"/>
                <w:szCs w:val="24"/>
                <w:highlight w:val="none"/>
              </w:rPr>
            </w:pPr>
            <w:r>
              <w:rPr>
                <w:rFonts w:hint="eastAsia" w:ascii="宋体" w:hAnsi="宋体" w:eastAsia="宋体" w:cs="宋体"/>
                <w:bCs/>
                <w:color w:val="auto"/>
                <w:sz w:val="24"/>
                <w:szCs w:val="24"/>
              </w:rPr>
              <w:t>7分</w:t>
            </w:r>
          </w:p>
        </w:tc>
        <w:tc>
          <w:tcPr>
            <w:tcW w:w="3473" w:type="pct"/>
            <w:tcBorders>
              <w:top w:val="single" w:color="auto" w:sz="4" w:space="0"/>
              <w:left w:val="single" w:color="000000" w:sz="4" w:space="0"/>
              <w:bottom w:val="single" w:color="auto" w:sz="4" w:space="0"/>
              <w:right w:val="single" w:color="000000" w:sz="4" w:space="0"/>
            </w:tcBorders>
            <w:noWrap w:val="0"/>
            <w:vAlign w:val="center"/>
          </w:tcPr>
          <w:p>
            <w:pPr>
              <w:topLinePunct/>
              <w:autoSpaceDE w:val="0"/>
              <w:autoSpaceDN w:val="0"/>
              <w:spacing w:line="3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评委根据各供应商提供的配送方案进行评审打分，配送方案完整、基本满足临床使用要求的得5分</w:t>
            </w:r>
            <w:r>
              <w:rPr>
                <w:rFonts w:hint="eastAsia" w:ascii="宋体" w:hAnsi="宋体" w:eastAsia="宋体" w:cs="宋体"/>
                <w:bCs/>
                <w:color w:val="auto"/>
                <w:sz w:val="24"/>
                <w:szCs w:val="24"/>
                <w:lang w:eastAsia="zh-CN"/>
              </w:rPr>
              <w:t>，以此为基础；</w:t>
            </w:r>
          </w:p>
          <w:p>
            <w:pPr>
              <w:topLinePunct/>
              <w:autoSpaceDE w:val="0"/>
              <w:autoSpaceDN w:val="0"/>
              <w:spacing w:line="3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货源保障充分，备货充足，退换货安排合理的加1分；</w:t>
            </w:r>
          </w:p>
          <w:p>
            <w:pPr>
              <w:topLinePunct/>
              <w:autoSpaceDE w:val="0"/>
              <w:autoSpaceDN w:val="0"/>
              <w:spacing w:line="3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配送流程能够体现出服务的便捷性、及时性，保证临床使用、与院方无缝隙衔接的加1分；</w:t>
            </w:r>
          </w:p>
          <w:p>
            <w:pPr>
              <w:topLinePunct/>
              <w:autoSpaceDE w:val="0"/>
              <w:autoSpaceDN w:val="0"/>
              <w:spacing w:line="360" w:lineRule="exact"/>
              <w:ind w:firstLine="480" w:firstLineChars="200"/>
              <w:rPr>
                <w:rFonts w:hint="eastAsia" w:ascii="宋体" w:hAnsi="宋体" w:eastAsia="宋体" w:cs="宋体"/>
                <w:color w:val="auto"/>
                <w:spacing w:val="0"/>
                <w:sz w:val="24"/>
                <w:szCs w:val="24"/>
                <w:highlight w:val="none"/>
                <w:lang w:val="en-US" w:eastAsia="zh-CN"/>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未提供配送方案或配送方案不完备的不得分。</w:t>
            </w:r>
          </w:p>
        </w:tc>
      </w:tr>
      <w:tr>
        <w:tblPrEx>
          <w:tblCellMar>
            <w:top w:w="0" w:type="dxa"/>
            <w:left w:w="0" w:type="dxa"/>
            <w:bottom w:w="0" w:type="dxa"/>
            <w:right w:w="0" w:type="dxa"/>
          </w:tblCellMar>
        </w:tblPrEx>
        <w:trPr>
          <w:trHeight w:val="567" w:hRule="atLeast"/>
          <w:jc w:val="center"/>
        </w:trPr>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val="0"/>
              <w:autoSpaceDN w:val="0"/>
              <w:bidi w:val="0"/>
              <w:adjustRightInd/>
              <w:snapToGrid/>
              <w:spacing w:line="360" w:lineRule="auto"/>
              <w:ind w:right="63"/>
              <w:jc w:val="center"/>
              <w:textAlignment w:val="auto"/>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6</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rPr>
              <w:t>售后服务</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pPr>
              <w:topLinePunct/>
              <w:autoSpaceDE w:val="0"/>
              <w:autoSpaceDN w:val="0"/>
              <w:spacing w:line="360" w:lineRule="exact"/>
              <w:ind w:firstLine="120" w:firstLineChars="50"/>
              <w:jc w:val="center"/>
              <w:rPr>
                <w:rFonts w:hint="eastAsia" w:ascii="宋体" w:hAnsi="宋体" w:eastAsia="宋体" w:cs="宋体"/>
                <w:color w:val="auto"/>
                <w:spacing w:val="0"/>
                <w:sz w:val="24"/>
                <w:szCs w:val="24"/>
                <w:highlight w:val="none"/>
              </w:rPr>
            </w:pPr>
            <w:r>
              <w:rPr>
                <w:rFonts w:hint="eastAsia" w:ascii="宋体" w:hAnsi="宋体" w:eastAsia="宋体" w:cs="宋体"/>
                <w:bCs/>
                <w:color w:val="auto"/>
                <w:sz w:val="24"/>
                <w:szCs w:val="24"/>
              </w:rPr>
              <w:t>15分</w:t>
            </w:r>
          </w:p>
        </w:tc>
        <w:tc>
          <w:tcPr>
            <w:tcW w:w="3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20" w:lineRule="exact"/>
              <w:ind w:left="0" w:right="0" w:rightChars="0" w:firstLine="480" w:firstLineChars="200"/>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投标人需结合项目的实际特点来制定本项目的售后服务方案，售后服务方案包括合同执行的配合承诺、服务承诺、服务内容、服务响应时间的得</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lang w:val="en-US" w:eastAsia="zh-CN"/>
              </w:rPr>
              <w:t>分，以此为基础：</w:t>
            </w:r>
          </w:p>
          <w:p>
            <w:pPr>
              <w:keepNext w:val="0"/>
              <w:keepLines w:val="0"/>
              <w:pageBreakBefore w:val="0"/>
              <w:kinsoku/>
              <w:wordWrap/>
              <w:overflowPunct/>
              <w:topLinePunct w:val="0"/>
              <w:autoSpaceDE/>
              <w:autoSpaceDN/>
              <w:bidi w:val="0"/>
              <w:adjustRightInd/>
              <w:snapToGrid/>
              <w:spacing w:line="420" w:lineRule="exact"/>
              <w:ind w:left="0" w:right="0" w:rightChars="0" w:firstLine="480" w:firstLineChars="200"/>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（1）售后服务方案全面具体，有详细的问题解决方案的加2分；有售后服务方案，但服务方案的完整度有欠缺的加1分；未提供服务方案的不加分。</w:t>
            </w:r>
          </w:p>
          <w:p>
            <w:pPr>
              <w:keepNext w:val="0"/>
              <w:keepLines w:val="0"/>
              <w:pageBreakBefore w:val="0"/>
              <w:kinsoku/>
              <w:wordWrap/>
              <w:overflowPunct/>
              <w:topLinePunct w:val="0"/>
              <w:autoSpaceDE/>
              <w:autoSpaceDN/>
              <w:bidi w:val="0"/>
              <w:adjustRightInd/>
              <w:snapToGrid/>
              <w:spacing w:line="420" w:lineRule="exact"/>
              <w:ind w:left="0" w:right="0" w:righ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lang w:val="en-US" w:eastAsia="zh-CN"/>
              </w:rPr>
              <w:t>（2）投标人承诺项目验收后能够继续跟踪了解设备使用情况，出现问题能够及时给予解决并提供技术支持的加2分；投标人的承诺出现问题可以给予解决，但解决方式和技术支持有欠缺的加1分。</w:t>
            </w:r>
          </w:p>
          <w:p>
            <w:pPr>
              <w:keepNext w:val="0"/>
              <w:keepLines w:val="0"/>
              <w:pageBreakBefore w:val="0"/>
              <w:kinsoku/>
              <w:wordWrap/>
              <w:overflowPunct/>
              <w:topLinePunct w:val="0"/>
              <w:autoSpaceDE/>
              <w:autoSpaceDN/>
              <w:bidi w:val="0"/>
              <w:adjustRightInd/>
              <w:snapToGrid/>
              <w:spacing w:line="420" w:lineRule="exact"/>
              <w:ind w:left="0" w:right="0" w:rightChars="0" w:firstLine="480" w:firstLineChars="200"/>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（3）投标人科学合理的配置售后服务人员，有详细的人员配置信息的加2分；投标人的售后服务人员配置有欠缺，但能够保证基本服务的加1分。未提供售后服务人员配置情况的不加分。</w:t>
            </w:r>
          </w:p>
          <w:p>
            <w:pPr>
              <w:topLinePunct/>
              <w:autoSpaceDE w:val="0"/>
              <w:autoSpaceDN w:val="0"/>
              <w:spacing w:line="360" w:lineRule="exact"/>
              <w:ind w:firstLine="480" w:firstLineChars="200"/>
              <w:rPr>
                <w:rFonts w:hint="eastAsia" w:ascii="宋体" w:hAnsi="宋体" w:eastAsia="宋体" w:cs="宋体"/>
                <w:color w:val="auto"/>
                <w:spacing w:val="0"/>
                <w:sz w:val="24"/>
                <w:szCs w:val="24"/>
                <w:highlight w:val="none"/>
                <w:lang w:eastAsia="zh-CN"/>
              </w:rPr>
            </w:pPr>
            <w:r>
              <w:rPr>
                <w:rFonts w:hint="eastAsia" w:ascii="宋体" w:hAnsi="宋体" w:eastAsia="宋体" w:cs="宋体"/>
                <w:bCs/>
                <w:color w:val="auto"/>
                <w:sz w:val="24"/>
                <w:szCs w:val="24"/>
                <w:lang w:val="en-US" w:eastAsia="zh-CN"/>
              </w:rPr>
              <w:t>（4）投标人提供超期的售后服务和质量管控，每超过规定售后服务期一年的加1分，满分2分。</w:t>
            </w:r>
          </w:p>
        </w:tc>
      </w:tr>
    </w:tbl>
    <w:p>
      <w:pPr>
        <w:pageBreakBefore w:val="0"/>
        <w:kinsoku/>
        <w:wordWrap/>
        <w:overflowPunct/>
        <w:topLinePunct w:val="0"/>
        <w:autoSpaceDE/>
        <w:autoSpaceDN/>
        <w:bidi w:val="0"/>
        <w:textAlignment w:val="auto"/>
        <w:rPr>
          <w:rFonts w:hint="eastAsia" w:ascii="仿宋_GB2312" w:hAnsi="仿宋_GB2312" w:eastAsia="仿宋_GB2312" w:cs="仿宋_GB2312"/>
          <w:caps w:val="0"/>
          <w:spacing w:val="0"/>
          <w:w w:val="100"/>
          <w:sz w:val="32"/>
          <w:szCs w:val="32"/>
          <w:lang w:val="en-US" w:eastAsia="zh-CN"/>
        </w:rPr>
      </w:pPr>
      <w:r>
        <w:rPr>
          <w:rFonts w:hint="eastAsia" w:ascii="仿宋_GB2312" w:hAnsi="仿宋_GB2312" w:eastAsia="仿宋_GB2312" w:cs="仿宋_GB2312"/>
          <w:caps w:val="0"/>
          <w:spacing w:val="0"/>
          <w:w w:val="100"/>
          <w:sz w:val="32"/>
          <w:szCs w:val="32"/>
          <w:lang w:val="en-US" w:eastAsia="zh-CN"/>
        </w:rPr>
        <w:br w:type="page"/>
      </w:r>
    </w:p>
    <w:p>
      <w:pPr>
        <w:pStyle w:val="3"/>
        <w:bidi w:val="0"/>
        <w:rPr>
          <w:rFonts w:hint="eastAsia"/>
          <w:lang w:val="en-US" w:eastAsia="zh-CN"/>
        </w:rPr>
      </w:pPr>
      <w:bookmarkStart w:id="241" w:name="_Toc4214"/>
      <w:r>
        <w:rPr>
          <w:rFonts w:hint="eastAsia"/>
          <w:lang w:val="en-US" w:eastAsia="zh-CN"/>
        </w:rPr>
        <w:t>政府采购合同范本</w:t>
      </w:r>
      <w:bookmarkEnd w:id="241"/>
    </w:p>
    <w:p>
      <w:r>
        <w:drawing>
          <wp:inline distT="0" distB="0" distL="114300" distR="114300">
            <wp:extent cx="1065530" cy="1047115"/>
            <wp:effectExtent l="0" t="0" r="127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1065530" cy="1047115"/>
                    </a:xfrm>
                    <a:prstGeom prst="rect">
                      <a:avLst/>
                    </a:prstGeom>
                    <a:noFill/>
                    <a:ln>
                      <a:noFill/>
                    </a:ln>
                  </pic:spPr>
                </pic:pic>
              </a:graphicData>
            </a:graphic>
          </wp:inline>
        </w:drawing>
      </w:r>
    </w:p>
    <w:p/>
    <w:p>
      <w:pPr>
        <w:jc w:val="center"/>
        <w:rPr>
          <w:rFonts w:hint="eastAsia" w:ascii="宋体" w:hAnsi="宋体"/>
          <w:b/>
          <w:color w:val="000000"/>
          <w:sz w:val="48"/>
          <w:szCs w:val="48"/>
        </w:rPr>
      </w:pPr>
      <w:r>
        <w:rPr>
          <w:rFonts w:hint="eastAsia" w:ascii="宋体" w:hAnsi="宋体"/>
          <w:b/>
          <w:color w:val="000000"/>
          <w:sz w:val="48"/>
          <w:szCs w:val="48"/>
        </w:rPr>
        <w:t>宁夏医科大学总医院耗材采购合同</w:t>
      </w:r>
    </w:p>
    <w:p>
      <w:pPr>
        <w:jc w:val="center"/>
        <w:rPr>
          <w:rFonts w:hint="eastAsia" w:ascii="宋体" w:hAnsi="宋体"/>
          <w:b/>
          <w:color w:val="000000"/>
          <w:sz w:val="44"/>
          <w:szCs w:val="44"/>
        </w:rPr>
      </w:pPr>
    </w:p>
    <w:p>
      <w:pPr>
        <w:jc w:val="center"/>
        <w:rPr>
          <w:rFonts w:hint="eastAsia" w:ascii="宋体" w:hAnsi="宋体"/>
          <w:b/>
          <w:color w:val="000000"/>
          <w:sz w:val="48"/>
          <w:szCs w:val="48"/>
        </w:rPr>
      </w:pPr>
    </w:p>
    <w:p>
      <w:pPr>
        <w:jc w:val="center"/>
        <w:rPr>
          <w:rFonts w:hint="eastAsia" w:ascii="宋体" w:hAnsi="宋体"/>
          <w:b/>
          <w:color w:val="000000"/>
          <w:sz w:val="48"/>
          <w:szCs w:val="48"/>
        </w:rPr>
      </w:pPr>
      <w:r>
        <w:rPr>
          <w:rFonts w:hint="eastAsia" w:ascii="宋体" w:hAnsi="宋体"/>
          <w:b/>
          <w:color w:val="000000"/>
          <w:sz w:val="48"/>
          <w:szCs w:val="48"/>
        </w:rPr>
        <w:t>项目编号：</w:t>
      </w:r>
    </w:p>
    <w:p>
      <w:pPr>
        <w:rPr>
          <w:rFonts w:hint="eastAsia" w:ascii="宋体" w:hAnsi="宋体"/>
          <w:b/>
          <w:color w:val="000000"/>
          <w:sz w:val="44"/>
          <w:szCs w:val="44"/>
        </w:rPr>
      </w:pPr>
    </w:p>
    <w:p>
      <w:pPr>
        <w:rPr>
          <w:rFonts w:hint="eastAsia" w:ascii="宋体" w:hAnsi="宋体"/>
          <w:b/>
          <w:color w:val="000000"/>
          <w:sz w:val="44"/>
          <w:szCs w:val="44"/>
        </w:rPr>
      </w:pPr>
    </w:p>
    <w:p>
      <w:pPr>
        <w:rPr>
          <w:rFonts w:hint="eastAsia" w:ascii="宋体" w:hAnsi="宋体"/>
          <w:b/>
          <w:color w:val="000000"/>
          <w:sz w:val="44"/>
          <w:szCs w:val="44"/>
        </w:rPr>
      </w:pPr>
    </w:p>
    <w:p>
      <w:pPr>
        <w:jc w:val="center"/>
        <w:rPr>
          <w:rFonts w:hint="eastAsia" w:ascii="宋体" w:hAnsi="宋体"/>
          <w:b/>
          <w:color w:val="000000"/>
          <w:sz w:val="48"/>
          <w:szCs w:val="48"/>
        </w:rPr>
      </w:pPr>
      <w:r>
        <w:rPr>
          <w:rFonts w:hint="eastAsia" w:ascii="宋体" w:hAnsi="宋体"/>
          <w:b/>
          <w:color w:val="000000"/>
          <w:sz w:val="48"/>
          <w:szCs w:val="48"/>
        </w:rPr>
        <w:t>合同编号：</w:t>
      </w:r>
    </w:p>
    <w:p>
      <w:pPr>
        <w:rPr>
          <w:rFonts w:hint="eastAsia" w:ascii="宋体" w:hAnsi="宋体"/>
          <w:b/>
          <w:color w:val="000000"/>
          <w:sz w:val="44"/>
          <w:szCs w:val="44"/>
        </w:rPr>
      </w:pPr>
    </w:p>
    <w:p>
      <w:pPr>
        <w:rPr>
          <w:rFonts w:hint="eastAsia" w:ascii="宋体" w:hAnsi="宋体"/>
          <w:b/>
          <w:color w:val="000000"/>
          <w:sz w:val="44"/>
          <w:szCs w:val="44"/>
        </w:rPr>
      </w:pPr>
    </w:p>
    <w:p>
      <w:pPr>
        <w:rPr>
          <w:rFonts w:hint="eastAsia" w:ascii="宋体" w:hAnsi="宋体"/>
          <w:b/>
          <w:color w:val="000000"/>
          <w:sz w:val="44"/>
          <w:szCs w:val="44"/>
        </w:rPr>
      </w:pPr>
    </w:p>
    <w:p>
      <w:pPr>
        <w:ind w:left="2187" w:hanging="2178" w:hangingChars="495"/>
        <w:rPr>
          <w:rFonts w:hint="eastAsia" w:ascii="宋体" w:hAnsi="宋体"/>
          <w:b/>
          <w:color w:val="000000"/>
          <w:sz w:val="44"/>
          <w:szCs w:val="44"/>
        </w:rPr>
      </w:pPr>
      <w:r>
        <w:rPr>
          <w:rFonts w:hint="eastAsia" w:ascii="宋体" w:hAnsi="宋体"/>
          <w:b/>
          <w:color w:val="000000"/>
          <w:sz w:val="44"/>
          <w:szCs w:val="44"/>
        </w:rPr>
        <w:t>项目名称：</w:t>
      </w:r>
    </w:p>
    <w:p>
      <w:pPr>
        <w:rPr>
          <w:rFonts w:hint="eastAsia" w:ascii="宋体" w:hAnsi="宋体"/>
          <w:b/>
          <w:color w:val="000000"/>
          <w:sz w:val="44"/>
          <w:szCs w:val="44"/>
        </w:rPr>
      </w:pPr>
    </w:p>
    <w:p>
      <w:pPr>
        <w:rPr>
          <w:rFonts w:hint="eastAsia" w:ascii="宋体" w:hAnsi="宋体"/>
          <w:b/>
          <w:color w:val="000000"/>
          <w:sz w:val="44"/>
          <w:szCs w:val="44"/>
        </w:rPr>
      </w:pPr>
      <w:r>
        <w:rPr>
          <w:rFonts w:hint="eastAsia" w:ascii="宋体" w:hAnsi="宋体"/>
          <w:b/>
          <w:color w:val="000000"/>
          <w:sz w:val="44"/>
          <w:szCs w:val="44"/>
        </w:rPr>
        <w:t>甲方（买方）：</w:t>
      </w:r>
      <w:r>
        <w:rPr>
          <w:rFonts w:hint="eastAsia" w:ascii="宋体" w:hAnsi="宋体"/>
          <w:b/>
          <w:color w:val="000000"/>
          <w:sz w:val="44"/>
          <w:szCs w:val="44"/>
          <w:u w:val="single"/>
        </w:rPr>
        <w:t>宁夏医科大学总医院</w:t>
      </w:r>
    </w:p>
    <w:p>
      <w:pPr>
        <w:rPr>
          <w:rFonts w:hint="eastAsia" w:ascii="宋体" w:hAnsi="宋体"/>
          <w:b/>
          <w:color w:val="000000"/>
          <w:sz w:val="44"/>
          <w:szCs w:val="44"/>
        </w:rPr>
      </w:pPr>
    </w:p>
    <w:p>
      <w:pPr>
        <w:rPr>
          <w:rFonts w:hint="eastAsia" w:ascii="宋体" w:hAnsi="宋体"/>
          <w:b/>
          <w:color w:val="000000"/>
          <w:sz w:val="44"/>
          <w:szCs w:val="44"/>
          <w:u w:val="single"/>
        </w:rPr>
      </w:pPr>
      <w:r>
        <w:rPr>
          <w:rFonts w:hint="eastAsia" w:ascii="宋体" w:hAnsi="宋体"/>
          <w:b/>
          <w:color w:val="000000"/>
          <w:sz w:val="44"/>
          <w:szCs w:val="44"/>
        </w:rPr>
        <w:t>乙方（卖方）：</w:t>
      </w:r>
    </w:p>
    <w:p>
      <w:pPr>
        <w:rPr>
          <w:rFonts w:hint="eastAsia" w:ascii="宋体" w:hAnsi="宋体"/>
          <w:color w:val="000000"/>
        </w:rPr>
      </w:pPr>
    </w:p>
    <w:p>
      <w:pPr>
        <w:rPr>
          <w:rFonts w:hint="eastAsia" w:ascii="宋体" w:hAnsi="宋体"/>
          <w:color w:val="000000"/>
        </w:rPr>
      </w:pPr>
    </w:p>
    <w:p>
      <w:pPr>
        <w:keepNext w:val="0"/>
        <w:keepLines w:val="0"/>
        <w:pageBreakBefore/>
        <w:widowControl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宁夏医科大学总医院耗材采购合同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甲方（买方）：宁夏医科大学总医院</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法定代表人：金群华</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地址：宁夏银川市兴庆区胜利街804号</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乙方（卖方/供方）：</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法定代表人： </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地址： </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根据《中华人民共和国民法典》及其他有关法律、行政法规以及</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日中标通知书（</w:t>
      </w:r>
      <w:r>
        <w:rPr>
          <w:rFonts w:hint="eastAsia" w:ascii="宋体" w:hAnsi="宋体" w:eastAsia="宋体" w:cs="宋体"/>
          <w:color w:val="000000"/>
          <w:sz w:val="24"/>
          <w:szCs w:val="24"/>
          <w:u w:val="single"/>
        </w:rPr>
        <w:t xml:space="preserve">项目编号：   </w:t>
      </w:r>
      <w:r>
        <w:rPr>
          <w:rFonts w:hint="eastAsia" w:ascii="宋体" w:hAnsi="宋体" w:eastAsia="宋体" w:cs="宋体"/>
          <w:color w:val="000000"/>
          <w:sz w:val="24"/>
          <w:szCs w:val="24"/>
        </w:rPr>
        <w:t>），遵循平等、自愿、公平和诚实信用的原则，对</w:t>
      </w:r>
      <w:r>
        <w:rPr>
          <w:rFonts w:hint="eastAsia" w:ascii="宋体" w:hAnsi="宋体" w:eastAsia="宋体" w:cs="宋体"/>
          <w:color w:val="000000"/>
          <w:sz w:val="24"/>
          <w:szCs w:val="24"/>
          <w:u w:val="single"/>
        </w:rPr>
        <w:t>“       年度供应商”</w:t>
      </w:r>
      <w:r>
        <w:rPr>
          <w:rFonts w:hint="eastAsia" w:ascii="宋体" w:hAnsi="宋体" w:eastAsia="宋体" w:cs="宋体"/>
          <w:color w:val="000000"/>
          <w:sz w:val="24"/>
          <w:szCs w:val="24"/>
        </w:rPr>
        <w:t>，经双方协商达成一致就采购事宜，签订本合同。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1.合同文件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本合同由以下项目组成：</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1.1采购文件、答疑、修改、澄清；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1.2中标通知书、履约保函；</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1.3响应文件；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1.4合同正文条款、及相关附件（含耗材备清单、备品备件清单等）；</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1.5技术说明文件和经甲方确认通过的相关行业生产许可资质证明文件或由厂商授权代理的委托证明文件；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1.6甲方相关会议纪要、经双方确认的传真、附注等；</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1.7其他；</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2.货物（耗材）名称、规格、价格、数量、采购期限</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2.1 乙方向甲方供应的耗材名称及规格型号等： </w:t>
      </w:r>
    </w:p>
    <w:tbl>
      <w:tblPr>
        <w:tblStyle w:val="20"/>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2126"/>
        <w:gridCol w:w="1701"/>
        <w:gridCol w:w="1134"/>
        <w:gridCol w:w="85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70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2126"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规格</w:t>
            </w:r>
          </w:p>
        </w:tc>
        <w:tc>
          <w:tcPr>
            <w:tcW w:w="1701" w:type="dxa"/>
            <w:noWrap w:val="0"/>
            <w:vAlign w:val="center"/>
          </w:tcPr>
          <w:p>
            <w:pPr>
              <w:keepNext w:val="0"/>
              <w:keepLines w:val="0"/>
              <w:widowControl w:val="0"/>
              <w:kinsoku/>
              <w:wordWrap/>
              <w:overflowPunct/>
              <w:topLinePunct w:val="0"/>
              <w:bidi w:val="0"/>
              <w:spacing w:line="500" w:lineRule="exact"/>
              <w:ind w:right="0" w:firstLine="464" w:firstLineChars="200"/>
              <w:jc w:val="center"/>
              <w:textAlignment w:val="auto"/>
              <w:rPr>
                <w:rFonts w:hint="eastAsia" w:ascii="宋体" w:hAnsi="宋体" w:eastAsia="宋体" w:cs="宋体"/>
                <w:w w:val="97"/>
                <w:sz w:val="24"/>
                <w:szCs w:val="24"/>
              </w:rPr>
            </w:pPr>
            <w:r>
              <w:rPr>
                <w:rFonts w:hint="eastAsia" w:ascii="宋体" w:hAnsi="宋体" w:eastAsia="宋体" w:cs="宋体"/>
                <w:w w:val="97"/>
                <w:sz w:val="24"/>
                <w:szCs w:val="24"/>
              </w:rPr>
              <w:t>生产厂家</w:t>
            </w:r>
          </w:p>
        </w:tc>
        <w:tc>
          <w:tcPr>
            <w:tcW w:w="1134"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85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170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r>
              <w:rPr>
                <w:rFonts w:hint="eastAsia" w:ascii="宋体" w:hAnsi="宋体" w:eastAsia="宋体" w:cs="宋体"/>
                <w:w w:val="99"/>
                <w:sz w:val="24"/>
                <w:szCs w:val="24"/>
              </w:rPr>
              <w:t>1</w:t>
            </w:r>
          </w:p>
        </w:tc>
        <w:tc>
          <w:tcPr>
            <w:tcW w:w="1701"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2126"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r>
              <w:rPr>
                <w:rFonts w:hint="eastAsia" w:ascii="宋体" w:hAnsi="宋体" w:eastAsia="宋体" w:cs="宋体"/>
                <w:w w:val="99"/>
                <w:sz w:val="24"/>
                <w:szCs w:val="24"/>
              </w:rPr>
              <w:t xml:space="preserve"> </w:t>
            </w:r>
          </w:p>
        </w:tc>
        <w:tc>
          <w:tcPr>
            <w:tcW w:w="1701" w:type="dxa"/>
            <w:vMerge w:val="restart"/>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r>
              <w:rPr>
                <w:rFonts w:hint="eastAsia" w:ascii="宋体" w:hAnsi="宋体" w:eastAsia="宋体" w:cs="宋体"/>
                <w:w w:val="99"/>
                <w:sz w:val="24"/>
                <w:szCs w:val="24"/>
              </w:rPr>
              <w:t xml:space="preserve"> </w:t>
            </w:r>
          </w:p>
        </w:tc>
        <w:tc>
          <w:tcPr>
            <w:tcW w:w="1134"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851"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170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r>
              <w:rPr>
                <w:rFonts w:hint="eastAsia" w:ascii="宋体" w:hAnsi="宋体" w:eastAsia="宋体" w:cs="宋体"/>
                <w:w w:val="99"/>
                <w:sz w:val="24"/>
                <w:szCs w:val="24"/>
              </w:rPr>
              <w:t>2</w:t>
            </w:r>
          </w:p>
        </w:tc>
        <w:tc>
          <w:tcPr>
            <w:tcW w:w="1701"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2126"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1701" w:type="dxa"/>
            <w:vMerge w:val="continue"/>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1134"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85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p>
        </w:tc>
        <w:tc>
          <w:tcPr>
            <w:tcW w:w="170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r>
              <w:rPr>
                <w:rFonts w:hint="eastAsia" w:ascii="宋体" w:hAnsi="宋体" w:eastAsia="宋体" w:cs="宋体"/>
                <w:w w:val="99"/>
                <w:sz w:val="24"/>
                <w:szCs w:val="24"/>
              </w:rPr>
              <w:t>3</w:t>
            </w:r>
          </w:p>
        </w:tc>
        <w:tc>
          <w:tcPr>
            <w:tcW w:w="1701"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2126"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r>
              <w:rPr>
                <w:rFonts w:hint="eastAsia" w:ascii="宋体" w:hAnsi="宋体" w:eastAsia="宋体" w:cs="宋体"/>
                <w:w w:val="99"/>
                <w:sz w:val="24"/>
                <w:szCs w:val="24"/>
              </w:rPr>
              <w:t xml:space="preserve"> </w:t>
            </w:r>
          </w:p>
        </w:tc>
        <w:tc>
          <w:tcPr>
            <w:tcW w:w="1701" w:type="dxa"/>
            <w:vMerge w:val="continue"/>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1134" w:type="dxa"/>
            <w:noWrap w:val="0"/>
            <w:vAlign w:val="center"/>
          </w:tcPr>
          <w:p>
            <w:pPr>
              <w:keepNext w:val="0"/>
              <w:keepLines w:val="0"/>
              <w:widowControl w:val="0"/>
              <w:kinsoku/>
              <w:wordWrap/>
              <w:overflowPunct/>
              <w:topLinePunct w:val="0"/>
              <w:bidi w:val="0"/>
              <w:spacing w:line="500" w:lineRule="exact"/>
              <w:ind w:right="0" w:firstLine="474" w:firstLineChars="200"/>
              <w:jc w:val="center"/>
              <w:textAlignment w:val="auto"/>
              <w:rPr>
                <w:rFonts w:hint="eastAsia" w:ascii="宋体" w:hAnsi="宋体" w:eastAsia="宋体" w:cs="宋体"/>
                <w:w w:val="99"/>
                <w:sz w:val="24"/>
                <w:szCs w:val="24"/>
              </w:rPr>
            </w:pPr>
          </w:p>
        </w:tc>
        <w:tc>
          <w:tcPr>
            <w:tcW w:w="85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p>
        </w:tc>
        <w:tc>
          <w:tcPr>
            <w:tcW w:w="1701" w:type="dxa"/>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173" w:type="dxa"/>
            <w:gridSpan w:val="7"/>
            <w:noWrap w:val="0"/>
            <w:vAlign w:val="center"/>
          </w:tcPr>
          <w:p>
            <w:pPr>
              <w:keepNext w:val="0"/>
              <w:keepLines w:val="0"/>
              <w:widowControl w:val="0"/>
              <w:kinsoku/>
              <w:wordWrap/>
              <w:overflowPunct/>
              <w:topLinePunct w:val="0"/>
              <w:bidi w:val="0"/>
              <w:spacing w:line="500" w:lineRule="exact"/>
              <w:ind w:right="0" w:firstLine="480" w:firstLineChars="20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中标单价合计（大写）：</w:t>
            </w:r>
            <w:r>
              <w:rPr>
                <w:rFonts w:hint="eastAsia" w:ascii="宋体" w:hAnsi="宋体" w:eastAsia="宋体" w:cs="宋体"/>
                <w:w w:val="99"/>
                <w:sz w:val="24"/>
                <w:szCs w:val="24"/>
              </w:rPr>
              <w:t xml:space="preserve">  元整（¥  ）</w:t>
            </w:r>
          </w:p>
        </w:tc>
      </w:tr>
    </w:tbl>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 本合同履行期内，若市场价格低于合同约定的价格时，甲方有权通知乙方按市场价进行价格调整，乙方收到甲方的通知后，应以书面形式提出供货价格，经甲方确认后开始供货，结算时以甲方确认的价格为结算价格。</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2.3 最终采购数量按双方核对签字确认后的单据，据实结算，以人民币进行结算。</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 本项目有效采购期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年，本次合同采购期自  年  月  日至  年  月  日止，下一年度的合同经考核合格后续签。</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3.技术要求</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乙方所提供耗材，必须符合国家有关规范和环保要求及甲方的技术要求，并提供产品厂试测验报告。</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4.合同耗材的包装、交货、安装、调试及验收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 合同耗材的包装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4.1.1乙方所供应耗材的包装均应有良好的防湿、防锈、防潮、防雨、防腐及防碰撞的措施。凡由于包装不良造成的损失和由此产生的费用均由乙方承担。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4.1.2乙方供应货物的包装费、运费、保险费及产生的其他相关费用全部由乙方负责，甲方不另行支付费用。</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 合同耗材的交货</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4.2.1 乙方销售给甲方的耗材需自行配送，做到24小时内随时向甲方供货，紧急情况下2小时内配送到位，交货地点为甲方指定地点。</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4.2.2 合同清单内的耗材，乙方须储备甲方使用3个月的库存，甲方有权不定期对货物储备情况进行检查，对不符合要求的，甲方有权无条件解除合同，并追究相关责任，乙方按甲方需求随时送货上门，以确保甲方临床使用。</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4.3耗材的验收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4.3.1 验收按国家有关的规定、规范进行。验收时如发现所交付的耗材有短装、次品、损坏或其他不符合本合同规定之情形者，甲方应做出详尽的现场记录，或由甲乙双方签署备忘录。此现场记录或备忘录可作补充、缺失和更换的有效证据。由此产生的有关费用由乙方承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4.3.2需要采取技术检验的货物，以送检的方法对货物进行检验，检验费由乙方支付。</w:t>
      </w:r>
    </w:p>
    <w:p>
      <w:pPr>
        <w:pStyle w:val="13"/>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4.3.3如果合同耗材运输过程中因事故造成货物的短缺、损坏，乙方应及时安排更换，换货的相关费用由乙方承担。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4.3.4乙方保证合同项下提供的耗材不侵犯任何第三方的专利、商标或版权。否则，乙方须承担对第三方的专利或版权的侵权责任并承担由此而发生的所有费用。</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4.3.5 验收依据包括：</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（1）采购合同；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（2）供货方提供的发货清单、计量单、装箱单及其它有关凭证；</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（3）合同约定的质量标准和要求；</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（4）产品质量检验报告，报关单及验收单；</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（5）双方当事人封存的样品。</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5.质量保证及售后服务</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5.1 乙方保证合同耗材是全新、未曾使用过的，其质量、规格及技术特征符合合同附件的要求。如合同中没有提及适用标准，则按国家标准或行业标准执行，这些标准必须是有关机构发布的最新版本的标准。如果乙方提供的产品不符合上述承诺，甲方有权解除本合同，且因此而产生的一切费用和责任全部由乙方承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5.2 依据国家强制性规定、行业规定、乙方作出的承诺，本合同耗材质保期为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年（质保期自甲方验收人员签字，甲方单位盖章之日起计算）。质保期内出现产品质量及安装问题，由乙方在</w:t>
      </w:r>
      <w:r>
        <w:rPr>
          <w:rFonts w:hint="eastAsia" w:ascii="宋体" w:hAnsi="宋体" w:eastAsia="宋体" w:cs="宋体"/>
          <w:color w:val="000000"/>
          <w:sz w:val="24"/>
          <w:szCs w:val="24"/>
          <w:u w:val="single"/>
        </w:rPr>
        <w:t>3</w:t>
      </w:r>
      <w:r>
        <w:rPr>
          <w:rFonts w:hint="eastAsia" w:ascii="宋体" w:hAnsi="宋体" w:eastAsia="宋体" w:cs="宋体"/>
          <w:color w:val="000000"/>
          <w:sz w:val="24"/>
          <w:szCs w:val="24"/>
        </w:rPr>
        <w:t>天内负责包修、包换或包退，并承担因此而产生的一切费用，如不能更换，甲方有权退货，给甲方造成的损失，由乙方负责赔偿。</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5.3因产品的质量问题发生争议，由合同签订所在地质检部门进行质量鉴定。产品符合质量标准的，鉴定费用由甲方承担；设备不符合质量标准的，鉴定费用由乙方承担。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5.4乙方所供所有产品有效期不能低于12个月，有效期自甲方收到货物之日起算。</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6.付款方式</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6.1 本合同款项以人民币转帐方式支付，凭以下付款资料：</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（1）中标通知书、履约保函； </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（2）采购合同；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（3）经甲方验收合格的证明文件（货物签收单不能作为验收合格凭据）；</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（4）出具合法有效完整的完税发票；</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6.2 乙方已按本合同7.1条交纳履约保证金，每批次货款待货物验收合格，甲方无疑问，甲方财务收到乙方提供的完税发票并挂账后甲方180日内向乙方支付每批次供货数量的100％货款。</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6.3 乙方不交纳7.1条约定的履约保证金的，甲方不予付款。</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7.履约保证金</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7.1本合同履约保证金按照使用科室预估</w:t>
      </w:r>
      <w:r>
        <w:rPr>
          <w:rFonts w:hint="eastAsia" w:ascii="宋体" w:hAnsi="宋体" w:eastAsia="宋体" w:cs="宋体"/>
          <w:color w:val="000000"/>
          <w:sz w:val="24"/>
          <w:szCs w:val="24"/>
          <w:u w:val="single"/>
        </w:rPr>
        <w:t xml:space="preserve"> 壹 </w:t>
      </w:r>
      <w:r>
        <w:rPr>
          <w:rFonts w:hint="eastAsia" w:ascii="宋体" w:hAnsi="宋体" w:eastAsia="宋体" w:cs="宋体"/>
          <w:color w:val="000000"/>
          <w:sz w:val="24"/>
          <w:szCs w:val="24"/>
        </w:rPr>
        <w:t xml:space="preserve">年供货总金额的10%收取，即人民币大写: </w:t>
      </w:r>
      <w:r>
        <w:rPr>
          <w:rFonts w:hint="eastAsia" w:ascii="宋体" w:hAnsi="宋体" w:eastAsia="宋体" w:cs="宋体"/>
          <w:color w:val="000000"/>
          <w:sz w:val="24"/>
          <w:szCs w:val="24"/>
          <w:u w:val="single"/>
        </w:rPr>
        <w:t xml:space="preserve">   元整（¥  元），</w:t>
      </w:r>
      <w:r>
        <w:rPr>
          <w:rFonts w:hint="eastAsia" w:ascii="宋体" w:hAnsi="宋体" w:eastAsia="宋体" w:cs="宋体"/>
          <w:color w:val="000000"/>
          <w:sz w:val="24"/>
          <w:szCs w:val="24"/>
        </w:rPr>
        <w:t>乙方应在合同签订之日起</w:t>
      </w:r>
      <w:r>
        <w:rPr>
          <w:rFonts w:hint="eastAsia" w:ascii="宋体" w:hAnsi="宋体" w:eastAsia="宋体" w:cs="宋体"/>
          <w:color w:val="000000"/>
          <w:sz w:val="24"/>
          <w:szCs w:val="24"/>
          <w:u w:val="single"/>
        </w:rPr>
        <w:t>5</w:t>
      </w:r>
      <w:r>
        <w:rPr>
          <w:rFonts w:hint="eastAsia" w:ascii="宋体" w:hAnsi="宋体" w:eastAsia="宋体" w:cs="宋体"/>
          <w:color w:val="000000"/>
          <w:sz w:val="24"/>
          <w:szCs w:val="24"/>
        </w:rPr>
        <w:t>日内向甲方交纳。</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 履约保证金交纳方式：支票、汇票、本票或者金融机构、担保机构出具的保函。</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7.3乙方按约履行合同且符合本合同5.2条约定的，乙方产品无任何质量问题且与甲方无任何经济纠纷，履约保证金无息退还。</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7.4 乙方违反合同约定的义务或者质保期内设备存在质量问题，甲方有权在履约保证金中直接扣除乙方应向甲方支付的违约金、维修费或损失赔偿额，如有不足的，由乙方另行承担赔偿责任。</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8．技术服务</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8.1 乙方应派员到甲方指定地点配合工作。</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8.2 乙方按甲方提供的合同执行进度计划，再配合甲方及有关单位，以此做好合同执行进度上的配合工作。</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9.不可抗力</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9.1 不可抗力指战争、严重火灾、洪水、台风、地震等或其他双方认定的不可抗力事件。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9.2 签约双方中任何一方由于不可抗力影响合同执行时，发生不可抗力一方应尽快将事故通知另一方。在此情况下，乙方仍然有责任采取必要的措施加速供货，双方应通过友好协商尽快解决本合同的执行问题。</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10.索赔</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10.1如有异议，甲方有权根据有关政府部门的检验结果向乙方提出索赔。</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10.2 在合同执行期间，如果乙方对甲方提出的索赔和差异负有责任，乙方应按照甲方同意的下列一种或多种方式解决索赔事宜。</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（1）乙方同意退货，并按合同规定的同种货币将货款退还给甲方，由乙方向甲方支付不超过已供货物价款总额30%的违约金，并承担由此发生的一切损失和费用。</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（2）根据货物低劣程度、损坏程度以及甲方所遭受的损失的数额甲方有权终止合同，由乙方向甲方支付不超过已供货物价款总额30%的违约金。</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用符合规格、质量和性能要求的新零件、部件或货物来更换有缺陷的部分或修补缺陷的部分，乙方应承担一切费用和风险并负有甲方所发生的一切直接费用。同时，相应延长质保期，履约保证金退还也相应后延。</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10.3 如果在甲方发出索赔通知后10天内，乙方未作出答复，上述索赔视为被乙方接受。由乙方向甲方支付不超过已供货物价款总额30%的违约金，如此这些金额不足以补偿索赔金额，甲方有权向乙方提出不足部分的补偿。</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11.违约责任</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11.1合同签订以后，甲乙双方都应认真履行，一方违约须向守约方承担违约责任。如果造成损失还应承担赔偿责任。</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 甲方应依合同规定时间内，向乙方支付货款，每拖延一天(逾期）可向甲方加收合同金额的 0.5‰违约金，最高以已供货物价款总额30%为限。</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 除不可抗力外，乙方逾期交货的，自逾期之日起，乙方按本合同总价0.5‰的标准按日向甲方承担违约责任，若已提供部分货物的按已供货物价款总额0.5‰的标准按日向甲方承担违约责任。逾期超过15日的，甲方有权解除合同，乙方应退还甲方全部已支付货款并向甲方支付已供货物价款总额30%的违约金。</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11.4乙方交付的货物不符合合同规定的，甲方有权拒收，由此导致交货逾期的，乙方按上述11.3条承担逾期交货违约责任。</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质保期内发生质量问题或保修服务范围内的问题的，乙方应在收到甲方通知后24小时内派员到现场维修。除非质量问题或保修问题复杂且经甲方书面同意，乙方应在所派人员在前述时间内到达现场后的24小时内解决完毕前述相关问题，如乙方未按时派员或不能再前述预定时间内解决完毕问题，则甲方有权委托第三方予以解决，所产生的费用及损失由乙方负责承担。</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12.合同终止</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12.1 合同自然终止</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有效采购期结束且买卖双方各自完成合同规定的责任和义务，合同自然终止。</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12.2 违约违规终止合同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在下列情况下，甲方可向乙方发出书面通知书，提出终止部分或全部合同。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（1）乙方没有甲方的书面同意转让合同或将整个合同项目分包出去；</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（2）如果乙方破产或无清偿能力，甲方可在任何时候以书面形式通知乙方，提出终止合同而不给乙方补偿。该合同的终止将不损害或影响甲方已经采取或将要采取的任何行动或补救措施的权力；</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（3）乙方未能在合同规定的限期或甲方同意延长的限期内履行全部合同义务的；</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（4）乙方所提供的发票、资质文件不真实、不合法、无效的；</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（5）乙方涉嫌用不正当手段影响甲方采购过程，包括谎报或隐瞒事实、损害甲方利益、干扰甲方、评委的评标等行为。 </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13.解决争议方法</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签约双方在履约中发生争执和分歧，双方应通过友好协商解决，若经协商不能达成协议时，当事人应向甲方所在地人民法院提请诉讼。受理期间，双方应继续执行除争议合同其余部分，由败诉方承担诉讼费用及相关损失赔偿。</w:t>
      </w:r>
    </w:p>
    <w:p>
      <w:pPr>
        <w:keepNext w:val="0"/>
        <w:keepLines w:val="0"/>
        <w:widowControl w:val="0"/>
        <w:kinsoku/>
        <w:wordWrap/>
        <w:overflowPunct/>
        <w:topLinePunct w:val="0"/>
        <w:bidi w:val="0"/>
        <w:spacing w:line="500" w:lineRule="exact"/>
        <w:ind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14.其他</w:t>
      </w:r>
    </w:p>
    <w:p>
      <w:pPr>
        <w:keepNext w:val="0"/>
        <w:keepLines w:val="0"/>
        <w:widowControl w:val="0"/>
        <w:kinsoku/>
        <w:wordWrap/>
        <w:overflowPunct/>
        <w:topLinePunct w:val="0"/>
        <w:bidi w:val="0"/>
        <w:spacing w:line="500" w:lineRule="exact"/>
        <w:ind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14.1 本合同一式陆份，具有同等法律效力，甲方执肆份、乙方执贰份。合同自</w:t>
      </w:r>
      <w:r>
        <w:rPr>
          <w:rFonts w:hint="eastAsia" w:ascii="宋体" w:hAnsi="宋体" w:eastAsia="宋体" w:cs="宋体"/>
          <w:b/>
          <w:bCs/>
          <w:sz w:val="24"/>
          <w:szCs w:val="24"/>
        </w:rPr>
        <w:t>法定代表人</w:t>
      </w:r>
      <w:r>
        <w:rPr>
          <w:rFonts w:hint="eastAsia" w:ascii="宋体" w:hAnsi="宋体" w:eastAsia="宋体" w:cs="宋体"/>
          <w:color w:val="000000"/>
          <w:sz w:val="24"/>
          <w:szCs w:val="24"/>
        </w:rPr>
        <w:t>签字之日起即时生效。</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14.2 本合同未尽事宜，由双方协商处理。</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（以下无正文）</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b/>
          <w:color w:val="000000"/>
          <w:sz w:val="24"/>
          <w:szCs w:val="24"/>
        </w:rPr>
      </w:pPr>
      <w:r>
        <w:rPr>
          <w:rFonts w:hint="eastAsia" w:ascii="宋体" w:hAnsi="宋体" w:eastAsia="宋体" w:cs="宋体"/>
          <w:sz w:val="24"/>
          <w:szCs w:val="24"/>
        </w:rPr>
        <w:t>甲方：宁夏医科大学总医院         乙方：</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sz w:val="24"/>
          <w:szCs w:val="24"/>
        </w:rPr>
        <w:t>地址：银川市兴庆区胜利街804号   地址：</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       法定代表人（或委托代理人）：</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年 月 日                        年 月 日</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银行账号：</w:t>
      </w:r>
      <w:r>
        <w:rPr>
          <w:rFonts w:hint="eastAsia" w:ascii="宋体" w:hAnsi="宋体" w:eastAsia="宋体" w:cs="宋体"/>
          <w:color w:val="000000"/>
          <w:sz w:val="24"/>
          <w:szCs w:val="24"/>
        </w:rPr>
        <w:t xml:space="preserve">29129001040000196        </w:t>
      </w:r>
      <w:r>
        <w:rPr>
          <w:rFonts w:hint="eastAsia" w:ascii="宋体" w:hAnsi="宋体" w:eastAsia="宋体" w:cs="宋体"/>
          <w:sz w:val="24"/>
          <w:szCs w:val="24"/>
        </w:rPr>
        <w:t>银行账号：</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开户行：</w:t>
      </w:r>
      <w:r>
        <w:rPr>
          <w:rFonts w:hint="eastAsia" w:ascii="宋体" w:hAnsi="宋体" w:eastAsia="宋体" w:cs="宋体"/>
          <w:color w:val="000000"/>
          <w:sz w:val="24"/>
          <w:szCs w:val="24"/>
        </w:rPr>
        <w:t xml:space="preserve">农业银行银川南郊支行       </w:t>
      </w:r>
      <w:r>
        <w:rPr>
          <w:rFonts w:hint="eastAsia" w:ascii="宋体" w:hAnsi="宋体" w:eastAsia="宋体" w:cs="宋体"/>
          <w:sz w:val="24"/>
          <w:szCs w:val="24"/>
        </w:rPr>
        <w:t>开户行：</w:t>
      </w:r>
    </w:p>
    <w:p>
      <w:pPr>
        <w:keepNext w:val="0"/>
        <w:keepLines w:val="0"/>
        <w:widowControl w:val="0"/>
        <w:kinsoku/>
        <w:wordWrap/>
        <w:overflowPunct/>
        <w:topLinePunct w:val="0"/>
        <w:bidi w:val="0"/>
        <w:spacing w:line="500" w:lineRule="exact"/>
        <w:ind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税号： 126400004540034768          税号：</w:t>
      </w:r>
    </w:p>
    <w:p>
      <w:pPr>
        <w:keepNext w:val="0"/>
        <w:keepLines w:val="0"/>
        <w:widowControl w:val="0"/>
        <w:kinsoku/>
        <w:wordWrap/>
        <w:overflowPunct/>
        <w:topLinePunct w:val="0"/>
        <w:bidi w:val="0"/>
        <w:spacing w:line="500" w:lineRule="exact"/>
        <w:ind w:right="0" w:firstLine="480" w:firstLineChars="200"/>
        <w:textAlignment w:val="auto"/>
        <w:rPr>
          <w:rFonts w:ascii="宋体" w:hAnsi="宋体"/>
          <w:b/>
          <w:bCs/>
          <w:sz w:val="22"/>
          <w:szCs w:val="22"/>
        </w:rPr>
      </w:pPr>
      <w:r>
        <w:rPr>
          <w:rFonts w:hint="eastAsia" w:ascii="宋体" w:hAnsi="宋体" w:eastAsia="宋体" w:cs="宋体"/>
          <w:sz w:val="24"/>
          <w:szCs w:val="24"/>
        </w:rPr>
        <w:t>电话：                             电话：</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aps w:val="0"/>
          <w:spacing w:val="0"/>
          <w:w w:val="100"/>
          <w:sz w:val="32"/>
          <w:szCs w:val="32"/>
          <w:lang w:val="en-US" w:eastAsia="zh-CN"/>
        </w:rPr>
      </w:pPr>
      <w:r>
        <w:rPr>
          <w:rFonts w:hint="eastAsia" w:ascii="仿宋_GB2312" w:hAnsi="仿宋_GB2312" w:eastAsia="仿宋_GB2312" w:cs="仿宋_GB2312"/>
          <w:caps w:val="0"/>
          <w:spacing w:val="0"/>
          <w:w w:val="100"/>
          <w:sz w:val="32"/>
          <w:szCs w:val="32"/>
          <w:lang w:val="en-US" w:eastAsia="zh-CN"/>
        </w:rPr>
        <w:br w:type="page"/>
      </w:r>
    </w:p>
    <w:p>
      <w:pPr>
        <w:pStyle w:val="3"/>
        <w:bidi w:val="0"/>
        <w:rPr>
          <w:rFonts w:hint="eastAsia"/>
          <w:lang w:val="en-US" w:eastAsia="zh-CN"/>
        </w:rPr>
      </w:pPr>
      <w:bookmarkStart w:id="242" w:name="_Toc19310"/>
      <w:r>
        <w:rPr>
          <w:rFonts w:hint="eastAsia"/>
          <w:lang w:val="en-US" w:eastAsia="zh-CN"/>
        </w:rPr>
        <w:t>投标文件格式</w:t>
      </w:r>
      <w:bookmarkEnd w:id="24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pPr>
        <w:pStyle w:val="4"/>
        <w:outlineLvl w:val="9"/>
        <w:rPr>
          <w:rFonts w:hint="eastAsia" w:ascii="宋体" w:hAnsi="宋体" w:eastAsia="宋体" w:cs="宋体"/>
          <w:sz w:val="24"/>
          <w:szCs w:val="24"/>
          <w:lang w:val="en-US" w:eastAsia="zh-CN"/>
        </w:rPr>
      </w:pPr>
    </w:p>
    <w:p>
      <w:pPr>
        <w:pStyle w:val="6"/>
        <w:rPr>
          <w:rFonts w:hint="eastAsia" w:ascii="宋体" w:hAnsi="宋体" w:eastAsia="宋体" w:cs="宋体"/>
          <w:sz w:val="24"/>
          <w:szCs w:val="24"/>
          <w:lang w:val="en-US" w:eastAsia="zh-CN"/>
        </w:rPr>
      </w:pPr>
    </w:p>
    <w:p>
      <w:pPr>
        <w:spacing w:line="560" w:lineRule="exact"/>
        <w:jc w:val="center"/>
        <w:outlineLvl w:val="0"/>
        <w:rPr>
          <w:rFonts w:hint="eastAsia" w:ascii="宋体" w:hAnsi="宋体" w:eastAsia="宋体" w:cs="宋体"/>
          <w:b/>
          <w:sz w:val="28"/>
          <w:szCs w:val="28"/>
        </w:rPr>
      </w:pPr>
      <w:bookmarkStart w:id="243" w:name="_Toc6431"/>
      <w:bookmarkStart w:id="244" w:name="_Toc5546"/>
      <w:r>
        <w:rPr>
          <w:rFonts w:hint="eastAsia" w:ascii="宋体" w:hAnsi="宋体" w:eastAsia="宋体" w:cs="宋体"/>
          <w:bCs/>
          <w:sz w:val="28"/>
          <w:szCs w:val="28"/>
        </w:rPr>
        <w:t>（封  面）</w:t>
      </w:r>
      <w:bookmarkEnd w:id="243"/>
      <w:bookmarkEnd w:id="244"/>
    </w:p>
    <w:p>
      <w:pPr>
        <w:spacing w:line="560" w:lineRule="exact"/>
        <w:ind w:firstLine="3080" w:firstLineChars="1100"/>
        <w:rPr>
          <w:rFonts w:hint="eastAsia" w:ascii="宋体" w:hAnsi="宋体" w:eastAsia="宋体" w:cs="宋体"/>
          <w:bCs/>
          <w:sz w:val="28"/>
          <w:szCs w:val="28"/>
        </w:rPr>
      </w:pPr>
    </w:p>
    <w:p>
      <w:pPr>
        <w:spacing w:line="560" w:lineRule="exact"/>
        <w:rPr>
          <w:rFonts w:hint="eastAsia" w:ascii="宋体" w:hAnsi="宋体" w:eastAsia="宋体" w:cs="宋体"/>
          <w:bCs/>
          <w:sz w:val="28"/>
          <w:szCs w:val="28"/>
        </w:rPr>
      </w:pPr>
    </w:p>
    <w:p>
      <w:pPr>
        <w:spacing w:line="560" w:lineRule="exact"/>
        <w:rPr>
          <w:rFonts w:hint="eastAsia" w:ascii="宋体" w:hAnsi="宋体" w:eastAsia="宋体" w:cs="宋体"/>
          <w:bCs/>
          <w:sz w:val="28"/>
          <w:szCs w:val="28"/>
        </w:rPr>
      </w:pPr>
    </w:p>
    <w:p>
      <w:pPr>
        <w:spacing w:line="560" w:lineRule="exact"/>
        <w:rPr>
          <w:rFonts w:hint="eastAsia" w:ascii="宋体" w:hAnsi="宋体" w:eastAsia="宋体" w:cs="宋体"/>
          <w:bCs/>
          <w:sz w:val="28"/>
          <w:szCs w:val="28"/>
        </w:rPr>
      </w:pPr>
    </w:p>
    <w:p>
      <w:pPr>
        <w:spacing w:before="312" w:beforeLines="100" w:after="312" w:afterLines="100" w:line="560" w:lineRule="exact"/>
        <w:jc w:val="center"/>
        <w:outlineLvl w:val="0"/>
        <w:rPr>
          <w:rFonts w:hint="eastAsia" w:ascii="宋体" w:hAnsi="宋体" w:eastAsia="宋体" w:cs="宋体"/>
          <w:bCs/>
          <w:sz w:val="28"/>
          <w:szCs w:val="28"/>
        </w:rPr>
      </w:pPr>
      <w:bookmarkStart w:id="245" w:name="_Toc7802"/>
      <w:bookmarkStart w:id="246" w:name="_Toc29243"/>
      <w:r>
        <w:rPr>
          <w:rFonts w:hint="eastAsia" w:ascii="宋体" w:hAnsi="宋体" w:eastAsia="宋体" w:cs="宋体"/>
          <w:bCs/>
          <w:sz w:val="28"/>
          <w:szCs w:val="28"/>
        </w:rPr>
        <w:t>投  标  文  件</w:t>
      </w:r>
      <w:bookmarkEnd w:id="245"/>
      <w:bookmarkEnd w:id="246"/>
    </w:p>
    <w:p>
      <w:pPr>
        <w:spacing w:line="560" w:lineRule="exact"/>
        <w:rPr>
          <w:rFonts w:hint="eastAsia" w:ascii="宋体" w:hAnsi="宋体" w:eastAsia="宋体" w:cs="宋体"/>
          <w:bCs/>
          <w:sz w:val="28"/>
          <w:szCs w:val="28"/>
        </w:rPr>
      </w:pPr>
      <w:r>
        <w:rPr>
          <w:rFonts w:hint="eastAsia" w:ascii="宋体" w:hAnsi="宋体" w:eastAsia="宋体" w:cs="宋体"/>
          <w:bCs/>
          <w:sz w:val="28"/>
          <w:szCs w:val="28"/>
        </w:rPr>
        <w:t xml:space="preserve">                </w:t>
      </w:r>
    </w:p>
    <w:p>
      <w:pPr>
        <w:spacing w:line="560" w:lineRule="exact"/>
        <w:rPr>
          <w:rFonts w:hint="eastAsia" w:ascii="宋体" w:hAnsi="宋体" w:eastAsia="宋体" w:cs="宋体"/>
          <w:bCs/>
          <w:sz w:val="28"/>
          <w:szCs w:val="28"/>
        </w:rPr>
      </w:pPr>
    </w:p>
    <w:p>
      <w:pPr>
        <w:spacing w:line="560" w:lineRule="exact"/>
        <w:ind w:firstLine="2240" w:firstLineChars="800"/>
        <w:rPr>
          <w:rFonts w:hint="eastAsia" w:ascii="宋体" w:hAnsi="宋体" w:eastAsia="宋体" w:cs="宋体"/>
          <w:bCs/>
          <w:sz w:val="28"/>
          <w:szCs w:val="28"/>
        </w:rPr>
      </w:pPr>
      <w:r>
        <w:rPr>
          <w:rFonts w:hint="eastAsia" w:ascii="宋体" w:hAnsi="宋体" w:eastAsia="宋体" w:cs="宋体"/>
          <w:bCs/>
          <w:sz w:val="28"/>
          <w:szCs w:val="28"/>
        </w:rPr>
        <w:t>项目名称:</w:t>
      </w:r>
      <w:r>
        <w:rPr>
          <w:rFonts w:hint="eastAsia" w:ascii="宋体" w:hAnsi="宋体" w:eastAsia="宋体" w:cs="宋体"/>
          <w:bCs/>
          <w:sz w:val="28"/>
          <w:szCs w:val="28"/>
          <w:u w:val="single"/>
          <w:lang w:val="en-US" w:eastAsia="zh-CN"/>
        </w:rPr>
        <w:t xml:space="preserve">   </w:t>
      </w:r>
      <w:r>
        <w:rPr>
          <w:rFonts w:hint="eastAsia" w:ascii="宋体" w:hAnsi="宋体" w:cs="宋体"/>
          <w:bCs/>
          <w:sz w:val="28"/>
          <w:szCs w:val="28"/>
          <w:u w:val="single"/>
          <w:lang w:val="en-US" w:eastAsia="zh-CN"/>
        </w:rPr>
        <w:t xml:space="preserve">                   </w:t>
      </w:r>
      <w:r>
        <w:rPr>
          <w:rFonts w:hint="eastAsia" w:ascii="宋体" w:hAnsi="宋体" w:eastAsia="宋体" w:cs="宋体"/>
          <w:bCs/>
          <w:sz w:val="28"/>
          <w:szCs w:val="28"/>
          <w:u w:val="single"/>
          <w:lang w:val="en-US" w:eastAsia="zh-CN"/>
        </w:rPr>
        <w:t xml:space="preserve"> </w:t>
      </w:r>
      <w:r>
        <w:rPr>
          <w:rFonts w:hint="eastAsia" w:ascii="宋体" w:hAnsi="宋体" w:eastAsia="宋体" w:cs="宋体"/>
          <w:bCs/>
          <w:sz w:val="28"/>
          <w:szCs w:val="28"/>
          <w:u w:val="single"/>
        </w:rPr>
        <w:t xml:space="preserve"> </w:t>
      </w:r>
      <w:r>
        <w:rPr>
          <w:rFonts w:hint="eastAsia" w:ascii="宋体" w:hAnsi="宋体" w:eastAsia="宋体" w:cs="宋体"/>
          <w:bCs/>
          <w:sz w:val="28"/>
          <w:szCs w:val="28"/>
        </w:rPr>
        <w:t xml:space="preserve">                                  </w:t>
      </w:r>
    </w:p>
    <w:p>
      <w:pPr>
        <w:spacing w:line="560" w:lineRule="exact"/>
        <w:jc w:val="center"/>
        <w:rPr>
          <w:rFonts w:hint="eastAsia" w:ascii="宋体" w:hAnsi="宋体" w:eastAsia="宋体" w:cs="宋体"/>
          <w:bCs/>
          <w:sz w:val="28"/>
          <w:szCs w:val="28"/>
        </w:rPr>
      </w:pPr>
    </w:p>
    <w:p>
      <w:pPr>
        <w:spacing w:line="560" w:lineRule="exact"/>
        <w:rPr>
          <w:rFonts w:hint="eastAsia" w:ascii="宋体" w:hAnsi="宋体" w:eastAsia="宋体" w:cs="宋体"/>
          <w:bCs/>
          <w:sz w:val="28"/>
          <w:szCs w:val="28"/>
        </w:rPr>
      </w:pPr>
    </w:p>
    <w:p>
      <w:pPr>
        <w:spacing w:line="560" w:lineRule="exact"/>
        <w:rPr>
          <w:rFonts w:hint="eastAsia" w:ascii="宋体" w:hAnsi="宋体" w:eastAsia="宋体" w:cs="宋体"/>
          <w:bCs/>
          <w:sz w:val="28"/>
          <w:szCs w:val="28"/>
        </w:rPr>
      </w:pPr>
    </w:p>
    <w:p>
      <w:pPr>
        <w:spacing w:line="560" w:lineRule="exact"/>
        <w:rPr>
          <w:rFonts w:hint="eastAsia" w:ascii="宋体" w:hAnsi="宋体" w:eastAsia="宋体" w:cs="宋体"/>
          <w:bCs/>
          <w:sz w:val="28"/>
          <w:szCs w:val="28"/>
        </w:rPr>
      </w:pPr>
    </w:p>
    <w:p>
      <w:pPr>
        <w:pStyle w:val="4"/>
        <w:outlineLvl w:val="9"/>
        <w:rPr>
          <w:rFonts w:hint="eastAsia"/>
        </w:rPr>
      </w:pPr>
    </w:p>
    <w:p>
      <w:pPr>
        <w:spacing w:line="560" w:lineRule="exact"/>
        <w:rPr>
          <w:rFonts w:hint="eastAsia" w:ascii="宋体" w:hAnsi="宋体" w:eastAsia="宋体" w:cs="宋体"/>
          <w:bCs/>
          <w:sz w:val="28"/>
          <w:szCs w:val="28"/>
        </w:rPr>
      </w:pPr>
    </w:p>
    <w:p>
      <w:pPr>
        <w:spacing w:line="560" w:lineRule="exact"/>
        <w:jc w:val="center"/>
        <w:outlineLvl w:val="0"/>
        <w:rPr>
          <w:rFonts w:hint="eastAsia" w:ascii="宋体" w:hAnsi="宋体" w:eastAsia="宋体" w:cs="宋体"/>
          <w:bCs/>
          <w:sz w:val="28"/>
          <w:szCs w:val="28"/>
          <w:u w:val="single"/>
          <w:lang w:val="en-US" w:eastAsia="zh-CN"/>
        </w:rPr>
      </w:pPr>
      <w:bookmarkStart w:id="247" w:name="_Toc20689"/>
      <w:bookmarkStart w:id="248" w:name="_Toc25767"/>
      <w:r>
        <w:rPr>
          <w:rFonts w:hint="eastAsia" w:ascii="宋体" w:hAnsi="宋体" w:eastAsia="宋体" w:cs="宋体"/>
          <w:bCs/>
          <w:sz w:val="28"/>
          <w:szCs w:val="28"/>
        </w:rPr>
        <w:t>供 应 商：（盖章）</w:t>
      </w:r>
      <w:bookmarkEnd w:id="247"/>
      <w:bookmarkEnd w:id="248"/>
      <w:r>
        <w:rPr>
          <w:rFonts w:hint="eastAsia" w:ascii="宋体" w:hAnsi="宋体" w:eastAsia="宋体" w:cs="宋体"/>
          <w:bCs/>
          <w:sz w:val="28"/>
          <w:szCs w:val="28"/>
          <w:u w:val="single"/>
          <w:lang w:val="en-US" w:eastAsia="zh-CN"/>
        </w:rPr>
        <w:t xml:space="preserve">     </w:t>
      </w:r>
    </w:p>
    <w:p>
      <w:pPr>
        <w:spacing w:line="560" w:lineRule="exact"/>
        <w:jc w:val="center"/>
        <w:outlineLvl w:val="0"/>
        <w:rPr>
          <w:rFonts w:hint="eastAsia" w:ascii="宋体" w:hAnsi="宋体" w:eastAsia="宋体" w:cs="宋体"/>
          <w:bCs/>
          <w:sz w:val="28"/>
          <w:szCs w:val="28"/>
        </w:rPr>
      </w:pPr>
      <w:r>
        <w:rPr>
          <w:rFonts w:hint="eastAsia" w:ascii="宋体" w:hAnsi="宋体" w:eastAsia="宋体" w:cs="宋体"/>
          <w:bCs/>
          <w:sz w:val="28"/>
          <w:szCs w:val="28"/>
          <w:u w:val="single"/>
        </w:rPr>
        <w:t xml:space="preserve">   </w:t>
      </w:r>
      <w:bookmarkStart w:id="249" w:name="_Toc12746"/>
      <w:bookmarkStart w:id="250" w:name="_Toc1847"/>
      <w:r>
        <w:rPr>
          <w:rFonts w:hint="eastAsia" w:ascii="宋体" w:hAnsi="宋体" w:eastAsia="宋体" w:cs="宋体"/>
          <w:bCs/>
          <w:sz w:val="28"/>
          <w:szCs w:val="28"/>
        </w:rPr>
        <w:t>年</w:t>
      </w:r>
      <w:r>
        <w:rPr>
          <w:rFonts w:hint="eastAsia" w:ascii="宋体" w:hAnsi="宋体" w:eastAsia="宋体" w:cs="宋体"/>
          <w:bCs/>
          <w:sz w:val="28"/>
          <w:szCs w:val="28"/>
          <w:u w:val="single"/>
        </w:rPr>
        <w:t xml:space="preserve">   </w:t>
      </w:r>
      <w:r>
        <w:rPr>
          <w:rFonts w:hint="eastAsia" w:ascii="宋体" w:hAnsi="宋体" w:eastAsia="宋体" w:cs="宋体"/>
          <w:bCs/>
          <w:sz w:val="28"/>
          <w:szCs w:val="28"/>
        </w:rPr>
        <w:t>月</w:t>
      </w:r>
      <w:r>
        <w:rPr>
          <w:rFonts w:hint="eastAsia" w:ascii="宋体" w:hAnsi="宋体" w:eastAsia="宋体" w:cs="宋体"/>
          <w:bCs/>
          <w:sz w:val="28"/>
          <w:szCs w:val="28"/>
          <w:u w:val="single"/>
        </w:rPr>
        <w:t xml:space="preserve">   </w:t>
      </w:r>
      <w:r>
        <w:rPr>
          <w:rFonts w:hint="eastAsia" w:ascii="宋体" w:hAnsi="宋体" w:eastAsia="宋体" w:cs="宋体"/>
          <w:bCs/>
          <w:sz w:val="28"/>
          <w:szCs w:val="28"/>
        </w:rPr>
        <w:t>日</w:t>
      </w:r>
      <w:bookmarkEnd w:id="249"/>
      <w:bookmarkEnd w:id="250"/>
    </w:p>
    <w:p>
      <w:pPr>
        <w:pStyle w:val="6"/>
        <w:ind w:left="0" w:leftChars="0" w:firstLine="0" w:firstLineChars="0"/>
        <w:jc w:val="center"/>
        <w:rPr>
          <w:rFonts w:hint="eastAsia" w:ascii="宋体" w:hAnsi="宋体" w:eastAsia="宋体" w:cs="宋体"/>
          <w:b/>
          <w:bCs/>
          <w:sz w:val="24"/>
          <w:szCs w:val="24"/>
          <w:lang w:val="en-US" w:eastAsia="zh-CN"/>
        </w:rPr>
      </w:pPr>
    </w:p>
    <w:p>
      <w:pPr>
        <w:pStyle w:val="6"/>
        <w:ind w:left="0" w:leftChars="0" w:firstLine="0" w:firstLineChars="0"/>
        <w:jc w:val="center"/>
        <w:rPr>
          <w:rFonts w:hint="eastAsia" w:ascii="宋体" w:hAnsi="宋体" w:eastAsia="宋体" w:cs="宋体"/>
          <w:b/>
          <w:bCs/>
          <w:sz w:val="24"/>
          <w:szCs w:val="24"/>
          <w:lang w:val="en-US" w:eastAsia="zh-CN"/>
        </w:rPr>
      </w:pPr>
    </w:p>
    <w:p>
      <w:pPr>
        <w:pStyle w:val="6"/>
        <w:ind w:left="0" w:leftChars="0" w:firstLine="0" w:firstLineChars="0"/>
        <w:jc w:val="center"/>
        <w:rPr>
          <w:rFonts w:hint="eastAsia" w:ascii="宋体" w:hAnsi="宋体" w:eastAsia="宋体" w:cs="宋体"/>
          <w:b/>
          <w:bCs/>
          <w:sz w:val="24"/>
          <w:szCs w:val="24"/>
          <w:lang w:val="en-US" w:eastAsia="zh-CN"/>
        </w:rPr>
      </w:pPr>
    </w:p>
    <w:p>
      <w:pPr>
        <w:pStyle w:val="6"/>
        <w:pageBreakBefore w:val="0"/>
        <w:kinsoku/>
        <w:wordWrap/>
        <w:overflowPunct/>
        <w:topLinePunct w:val="0"/>
        <w:autoSpaceDE/>
        <w:autoSpaceDN/>
        <w:bidi w:val="0"/>
        <w:ind w:left="0" w:leftChars="0" w:firstLine="0" w:firstLineChars="0"/>
        <w:jc w:val="center"/>
        <w:textAlignment w:val="auto"/>
        <w:outlineLvl w:val="0"/>
        <w:rPr>
          <w:rFonts w:hint="eastAsia" w:ascii="宋体" w:hAnsi="宋体" w:eastAsia="宋体" w:cs="宋体"/>
          <w:b/>
          <w:bCs/>
          <w:caps w:val="0"/>
          <w:spacing w:val="0"/>
          <w:w w:val="100"/>
          <w:sz w:val="32"/>
          <w:szCs w:val="32"/>
          <w:lang w:val="en-US" w:eastAsia="zh-CN"/>
        </w:rPr>
      </w:pPr>
      <w:bookmarkStart w:id="251" w:name="_Toc15228"/>
      <w:r>
        <w:rPr>
          <w:rFonts w:hint="eastAsia" w:ascii="宋体" w:hAnsi="宋体" w:eastAsia="宋体" w:cs="宋体"/>
          <w:b/>
          <w:bCs/>
          <w:caps w:val="0"/>
          <w:spacing w:val="0"/>
          <w:w w:val="100"/>
          <w:sz w:val="32"/>
          <w:szCs w:val="32"/>
          <w:lang w:val="en-US" w:eastAsia="zh-CN"/>
        </w:rPr>
        <w:t>目录</w:t>
      </w:r>
      <w:bookmarkEnd w:id="251"/>
    </w:p>
    <w:p>
      <w:pPr>
        <w:pageBreakBefore w:val="0"/>
        <w:numPr>
          <w:ilvl w:val="0"/>
          <w:numId w:val="0"/>
        </w:numPr>
        <w:kinsoku/>
        <w:wordWrap/>
        <w:overflowPunct/>
        <w:topLinePunct w:val="0"/>
        <w:autoSpaceDE/>
        <w:autoSpaceDN/>
        <w:bidi w:val="0"/>
        <w:spacing w:line="480" w:lineRule="auto"/>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lang w:eastAsia="zh-CN"/>
        </w:rPr>
        <w:t>一、</w:t>
      </w:r>
      <w:r>
        <w:rPr>
          <w:rFonts w:hint="eastAsia" w:ascii="宋体" w:hAnsi="宋体" w:eastAsia="宋体" w:cs="宋体"/>
          <w:bCs/>
          <w:caps w:val="0"/>
          <w:spacing w:val="0"/>
          <w:w w:val="100"/>
          <w:sz w:val="24"/>
          <w:szCs w:val="24"/>
        </w:rPr>
        <w:t>投标函………………………………………………</w:t>
      </w:r>
      <w:r>
        <w:rPr>
          <w:rFonts w:hint="eastAsia" w:ascii="宋体" w:hAnsi="宋体" w:eastAsia="宋体" w:cs="宋体"/>
          <w:bCs/>
          <w:caps w:val="0"/>
          <w:spacing w:val="0"/>
          <w:w w:val="100"/>
          <w:sz w:val="24"/>
          <w:szCs w:val="24"/>
          <w:lang w:eastAsia="zh-CN"/>
        </w:rPr>
        <w:t>（页数）</w:t>
      </w:r>
    </w:p>
    <w:p>
      <w:pPr>
        <w:pageBreakBefore w:val="0"/>
        <w:numPr>
          <w:ilvl w:val="0"/>
          <w:numId w:val="0"/>
        </w:numPr>
        <w:kinsoku/>
        <w:wordWrap/>
        <w:overflowPunct/>
        <w:topLinePunct w:val="0"/>
        <w:autoSpaceDE/>
        <w:autoSpaceDN/>
        <w:bidi w:val="0"/>
        <w:spacing w:line="480" w:lineRule="auto"/>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二、</w:t>
      </w:r>
      <w:r>
        <w:rPr>
          <w:rFonts w:hint="eastAsia" w:ascii="宋体" w:hAnsi="宋体" w:eastAsia="宋体" w:cs="宋体"/>
          <w:bCs/>
          <w:caps w:val="0"/>
          <w:spacing w:val="0"/>
          <w:w w:val="100"/>
          <w:sz w:val="24"/>
          <w:szCs w:val="24"/>
        </w:rPr>
        <w:t>开标一览表…………………………………………</w:t>
      </w:r>
      <w:r>
        <w:rPr>
          <w:rFonts w:hint="eastAsia" w:ascii="宋体" w:hAnsi="宋体" w:eastAsia="宋体" w:cs="宋体"/>
          <w:bCs/>
          <w:caps w:val="0"/>
          <w:spacing w:val="0"/>
          <w:w w:val="100"/>
          <w:sz w:val="24"/>
          <w:szCs w:val="24"/>
          <w:lang w:eastAsia="zh-CN"/>
        </w:rPr>
        <w:t>（页数）</w:t>
      </w:r>
    </w:p>
    <w:p>
      <w:pPr>
        <w:pageBreakBefore w:val="0"/>
        <w:kinsoku/>
        <w:wordWrap/>
        <w:overflowPunct/>
        <w:topLinePunct w:val="0"/>
        <w:autoSpaceDE/>
        <w:autoSpaceDN/>
        <w:bidi w:val="0"/>
        <w:spacing w:line="480" w:lineRule="auto"/>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三、</w:t>
      </w:r>
      <w:r>
        <w:rPr>
          <w:rFonts w:hint="eastAsia" w:ascii="宋体" w:hAnsi="宋体" w:eastAsia="宋体" w:cs="宋体"/>
          <w:bCs/>
          <w:caps w:val="0"/>
          <w:spacing w:val="0"/>
          <w:w w:val="100"/>
          <w:sz w:val="24"/>
          <w:szCs w:val="24"/>
        </w:rPr>
        <w:t>投标价格明细表……………………………………</w:t>
      </w:r>
      <w:r>
        <w:rPr>
          <w:rFonts w:hint="eastAsia" w:ascii="宋体" w:hAnsi="宋体" w:eastAsia="宋体" w:cs="宋体"/>
          <w:bCs/>
          <w:caps w:val="0"/>
          <w:spacing w:val="0"/>
          <w:w w:val="100"/>
          <w:sz w:val="24"/>
          <w:szCs w:val="24"/>
          <w:lang w:eastAsia="zh-CN"/>
        </w:rPr>
        <w:t>（页数）</w:t>
      </w:r>
    </w:p>
    <w:p>
      <w:pPr>
        <w:pageBreakBefore w:val="0"/>
        <w:kinsoku/>
        <w:wordWrap/>
        <w:overflowPunct/>
        <w:topLinePunct w:val="0"/>
        <w:autoSpaceDE/>
        <w:autoSpaceDN/>
        <w:bidi w:val="0"/>
        <w:spacing w:line="480" w:lineRule="auto"/>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四、</w:t>
      </w:r>
      <w:r>
        <w:rPr>
          <w:rFonts w:hint="eastAsia" w:ascii="宋体" w:hAnsi="宋体" w:eastAsia="宋体" w:cs="宋体"/>
          <w:bCs/>
          <w:caps w:val="0"/>
          <w:spacing w:val="0"/>
          <w:w w:val="100"/>
          <w:sz w:val="24"/>
          <w:szCs w:val="24"/>
        </w:rPr>
        <w:t>采购需求响应表……………………………………</w:t>
      </w:r>
      <w:r>
        <w:rPr>
          <w:rFonts w:hint="eastAsia" w:ascii="宋体" w:hAnsi="宋体" w:eastAsia="宋体" w:cs="宋体"/>
          <w:bCs/>
          <w:caps w:val="0"/>
          <w:spacing w:val="0"/>
          <w:w w:val="100"/>
          <w:sz w:val="24"/>
          <w:szCs w:val="24"/>
          <w:lang w:eastAsia="zh-CN"/>
        </w:rPr>
        <w:t>（页数）</w:t>
      </w:r>
    </w:p>
    <w:p>
      <w:pPr>
        <w:pageBreakBefore w:val="0"/>
        <w:kinsoku/>
        <w:wordWrap/>
        <w:overflowPunct/>
        <w:topLinePunct w:val="0"/>
        <w:autoSpaceDE/>
        <w:autoSpaceDN/>
        <w:bidi w:val="0"/>
        <w:spacing w:line="480" w:lineRule="auto"/>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五、</w:t>
      </w:r>
      <w:r>
        <w:rPr>
          <w:rFonts w:hint="eastAsia" w:ascii="宋体" w:hAnsi="宋体" w:eastAsia="宋体" w:cs="宋体"/>
          <w:bCs/>
          <w:caps w:val="0"/>
          <w:spacing w:val="0"/>
          <w:w w:val="100"/>
          <w:sz w:val="24"/>
          <w:szCs w:val="24"/>
        </w:rPr>
        <w:t>采购需求及相关要求响应详情……………………</w:t>
      </w:r>
      <w:r>
        <w:rPr>
          <w:rFonts w:hint="eastAsia" w:ascii="宋体" w:hAnsi="宋体" w:eastAsia="宋体" w:cs="宋体"/>
          <w:bCs/>
          <w:caps w:val="0"/>
          <w:spacing w:val="0"/>
          <w:w w:val="100"/>
          <w:sz w:val="24"/>
          <w:szCs w:val="24"/>
          <w:lang w:eastAsia="zh-CN"/>
        </w:rPr>
        <w:t>（页数）</w:t>
      </w:r>
    </w:p>
    <w:p>
      <w:pPr>
        <w:pageBreakBefore w:val="0"/>
        <w:kinsoku/>
        <w:wordWrap/>
        <w:overflowPunct/>
        <w:topLinePunct w:val="0"/>
        <w:autoSpaceDE/>
        <w:autoSpaceDN/>
        <w:bidi w:val="0"/>
        <w:spacing w:line="480" w:lineRule="auto"/>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六、</w:t>
      </w:r>
      <w:r>
        <w:rPr>
          <w:rFonts w:hint="eastAsia" w:ascii="宋体" w:hAnsi="宋体" w:eastAsia="宋体" w:cs="宋体"/>
          <w:bCs/>
          <w:caps w:val="0"/>
          <w:spacing w:val="0"/>
          <w:w w:val="100"/>
          <w:sz w:val="24"/>
          <w:szCs w:val="24"/>
        </w:rPr>
        <w:t>资格证明文件………………………………………</w:t>
      </w:r>
      <w:r>
        <w:rPr>
          <w:rFonts w:hint="eastAsia" w:ascii="宋体" w:hAnsi="宋体" w:eastAsia="宋体" w:cs="宋体"/>
          <w:bCs/>
          <w:caps w:val="0"/>
          <w:spacing w:val="0"/>
          <w:w w:val="100"/>
          <w:sz w:val="24"/>
          <w:szCs w:val="24"/>
          <w:lang w:eastAsia="zh-CN"/>
        </w:rPr>
        <w:t>（页数）</w:t>
      </w:r>
    </w:p>
    <w:p>
      <w:pPr>
        <w:spacing w:line="480" w:lineRule="auto"/>
        <w:outlineLvl w:val="0"/>
        <w:rPr>
          <w:rFonts w:hint="eastAsia" w:ascii="宋体" w:hAnsi="宋体" w:eastAsia="宋体" w:cs="宋体"/>
          <w:bCs/>
          <w:sz w:val="24"/>
          <w:szCs w:val="24"/>
          <w:lang w:val="en-US" w:eastAsia="zh-CN"/>
        </w:rPr>
      </w:pPr>
      <w:bookmarkStart w:id="252" w:name="_Toc28287"/>
      <w:r>
        <w:rPr>
          <w:rFonts w:hint="eastAsia" w:ascii="宋体" w:hAnsi="宋体" w:eastAsia="宋体" w:cs="宋体"/>
          <w:bCs/>
          <w:sz w:val="24"/>
          <w:szCs w:val="24"/>
          <w:lang w:val="en-US" w:eastAsia="zh-CN"/>
        </w:rPr>
        <w:t>七、商务条款响应表</w:t>
      </w:r>
      <w:r>
        <w:rPr>
          <w:rFonts w:hint="eastAsia" w:ascii="宋体" w:hAnsi="宋体" w:eastAsia="宋体" w:cs="宋体"/>
          <w:bCs/>
          <w:sz w:val="24"/>
          <w:szCs w:val="24"/>
          <w:lang w:eastAsia="zh-CN"/>
        </w:rPr>
        <w:t>……………………………………（页数）</w:t>
      </w:r>
      <w:bookmarkEnd w:id="252"/>
    </w:p>
    <w:p>
      <w:pPr>
        <w:pStyle w:val="6"/>
        <w:pageBreakBefore w:val="0"/>
        <w:kinsoku/>
        <w:wordWrap/>
        <w:overflowPunct/>
        <w:topLinePunct w:val="0"/>
        <w:autoSpaceDE/>
        <w:autoSpaceDN/>
        <w:bidi w:val="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6"/>
        <w:pageBreakBefore w:val="0"/>
        <w:kinsoku/>
        <w:wordWrap/>
        <w:overflowPunct/>
        <w:topLinePunct w:val="0"/>
        <w:autoSpaceDE/>
        <w:autoSpaceDN/>
        <w:bidi w:val="0"/>
        <w:ind w:left="0" w:leftChars="0" w:firstLine="0" w:firstLineChars="0"/>
        <w:textAlignment w:val="auto"/>
        <w:rPr>
          <w:rFonts w:hint="default" w:ascii="仿宋_GB2312" w:hAnsi="仿宋_GB2312" w:eastAsia="仿宋_GB2312" w:cs="仿宋_GB2312"/>
          <w:caps w:val="0"/>
          <w:spacing w:val="0"/>
          <w:w w:val="100"/>
          <w:sz w:val="32"/>
          <w:szCs w:val="32"/>
          <w:lang w:val="en-US" w:eastAsia="zh-CN"/>
        </w:rPr>
      </w:pPr>
    </w:p>
    <w:p>
      <w:pPr>
        <w:pStyle w:val="4"/>
        <w:jc w:val="center"/>
        <w:outlineLvl w:val="0"/>
        <w:rPr>
          <w:rFonts w:hint="eastAsia" w:ascii="宋体" w:hAnsi="宋体" w:eastAsia="宋体" w:cs="宋体"/>
          <w:sz w:val="32"/>
          <w:szCs w:val="32"/>
          <w:lang w:val="en-US" w:eastAsia="zh-CN"/>
        </w:rPr>
      </w:pPr>
      <w:bookmarkStart w:id="253" w:name="_Toc15092"/>
      <w:r>
        <w:rPr>
          <w:rFonts w:hint="eastAsia" w:ascii="宋体" w:hAnsi="宋体" w:eastAsia="宋体" w:cs="宋体"/>
          <w:sz w:val="32"/>
          <w:szCs w:val="32"/>
          <w:lang w:val="en-US" w:eastAsia="zh-CN"/>
        </w:rPr>
        <w:t>一、投标函</w:t>
      </w:r>
      <w:bookmarkEnd w:id="253"/>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致：</w:t>
      </w:r>
      <w:r>
        <w:rPr>
          <w:rFonts w:hint="eastAsia" w:ascii="宋体" w:hAnsi="宋体" w:eastAsia="宋体" w:cs="宋体"/>
          <w:caps w:val="0"/>
          <w:spacing w:val="0"/>
          <w:w w:val="100"/>
          <w:sz w:val="24"/>
          <w:szCs w:val="24"/>
          <w:u w:val="single"/>
        </w:rPr>
        <w:t>（</w:t>
      </w:r>
      <w:r>
        <w:rPr>
          <w:rFonts w:hint="eastAsia" w:ascii="宋体" w:hAnsi="宋体" w:eastAsia="宋体" w:cs="宋体"/>
          <w:caps w:val="0"/>
          <w:spacing w:val="0"/>
          <w:w w:val="100"/>
          <w:sz w:val="24"/>
          <w:szCs w:val="24"/>
          <w:u w:val="single"/>
          <w:lang w:eastAsia="zh-CN"/>
        </w:rPr>
        <w:t>采购人</w:t>
      </w:r>
      <w:r>
        <w:rPr>
          <w:rFonts w:hint="eastAsia" w:ascii="宋体" w:hAnsi="宋体" w:eastAsia="宋体" w:cs="宋体"/>
          <w:caps w:val="0"/>
          <w:spacing w:val="0"/>
          <w:w w:val="100"/>
          <w:sz w:val="24"/>
          <w:szCs w:val="24"/>
          <w:u w:val="single"/>
          <w:lang w:val="en-US" w:eastAsia="zh-CN"/>
        </w:rPr>
        <w:t>/</w:t>
      </w:r>
      <w:r>
        <w:rPr>
          <w:rFonts w:hint="eastAsia" w:ascii="宋体" w:hAnsi="宋体" w:eastAsia="宋体" w:cs="宋体"/>
          <w:caps w:val="0"/>
          <w:spacing w:val="0"/>
          <w:w w:val="100"/>
          <w:sz w:val="24"/>
          <w:szCs w:val="24"/>
          <w:u w:val="single"/>
        </w:rPr>
        <w:t>采购代理机构名称）</w:t>
      </w:r>
    </w:p>
    <w:p>
      <w:pPr>
        <w:pageBreakBefore w:val="0"/>
        <w:widowControl w:val="0"/>
        <w:kinsoku/>
        <w:wordWrap/>
        <w:overflowPunct/>
        <w:topLinePunct w:val="0"/>
        <w:autoSpaceDE/>
        <w:autoSpaceDN/>
        <w:bidi w:val="0"/>
        <w:adjustRightInd/>
        <w:snapToGrid/>
        <w:spacing w:line="360" w:lineRule="auto"/>
        <w:ind w:firstLine="6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我（单位/本人，以下统称我</w:t>
      </w:r>
      <w:r>
        <w:rPr>
          <w:rFonts w:hint="eastAsia" w:ascii="宋体" w:hAnsi="宋体" w:eastAsia="宋体" w:cs="宋体"/>
          <w:caps w:val="0"/>
          <w:spacing w:val="0"/>
          <w:w w:val="100"/>
          <w:sz w:val="24"/>
          <w:szCs w:val="24"/>
          <w:lang w:eastAsia="zh-CN"/>
        </w:rPr>
        <w:t>方</w:t>
      </w:r>
      <w:r>
        <w:rPr>
          <w:rFonts w:hint="eastAsia" w:ascii="宋体" w:hAnsi="宋体" w:eastAsia="宋体" w:cs="宋体"/>
          <w:caps w:val="0"/>
          <w:spacing w:val="0"/>
          <w:w w:val="100"/>
          <w:sz w:val="24"/>
          <w:szCs w:val="24"/>
        </w:rPr>
        <w:t>）自愿参加</w:t>
      </w:r>
      <w:r>
        <w:rPr>
          <w:rFonts w:hint="eastAsia" w:ascii="宋体" w:hAnsi="宋体" w:eastAsia="宋体" w:cs="宋体"/>
          <w:caps w:val="0"/>
          <w:spacing w:val="0"/>
          <w:w w:val="100"/>
          <w:sz w:val="24"/>
          <w:szCs w:val="24"/>
          <w:u w:val="single"/>
        </w:rPr>
        <w:t xml:space="preserve">              （项目名称和招标编号）</w:t>
      </w:r>
      <w:r>
        <w:rPr>
          <w:rFonts w:hint="eastAsia" w:ascii="宋体" w:hAnsi="宋体" w:eastAsia="宋体" w:cs="宋体"/>
          <w:caps w:val="0"/>
          <w:spacing w:val="0"/>
          <w:w w:val="100"/>
          <w:sz w:val="24"/>
          <w:szCs w:val="24"/>
        </w:rPr>
        <w:t>的投标,并做出如下承诺：</w:t>
      </w:r>
    </w:p>
    <w:p>
      <w:pPr>
        <w:pageBreakBefore w:val="0"/>
        <w:widowControl w:val="0"/>
        <w:kinsoku/>
        <w:wordWrap/>
        <w:overflowPunct/>
        <w:topLinePunct w:val="0"/>
        <w:autoSpaceDE/>
        <w:autoSpaceDN/>
        <w:bidi w:val="0"/>
        <w:adjustRightInd/>
        <w:snapToGrid/>
        <w:spacing w:line="360" w:lineRule="auto"/>
        <w:ind w:firstLine="600"/>
        <w:textAlignment w:val="auto"/>
        <w:rPr>
          <w:rFonts w:hint="eastAsia" w:ascii="宋体" w:hAnsi="宋体" w:eastAsia="宋体" w:cs="宋体"/>
          <w:bCs/>
          <w:caps w:val="0"/>
          <w:spacing w:val="0"/>
          <w:w w:val="100"/>
          <w:kern w:val="2"/>
          <w:sz w:val="24"/>
          <w:szCs w:val="24"/>
          <w:lang w:val="en-US" w:eastAsia="zh-CN" w:bidi="ar-SA"/>
        </w:rPr>
      </w:pPr>
      <w:r>
        <w:rPr>
          <w:rFonts w:hint="eastAsia" w:ascii="宋体" w:hAnsi="宋体" w:eastAsia="宋体" w:cs="宋体"/>
          <w:caps w:val="0"/>
          <w:spacing w:val="0"/>
          <w:w w:val="100"/>
          <w:sz w:val="24"/>
          <w:szCs w:val="24"/>
          <w:lang w:val="en-US" w:eastAsia="zh-CN"/>
        </w:rPr>
        <w:t>一、</w:t>
      </w:r>
      <w:r>
        <w:rPr>
          <w:rFonts w:hint="eastAsia" w:ascii="宋体" w:hAnsi="宋体" w:eastAsia="宋体" w:cs="宋体"/>
          <w:bCs/>
          <w:caps w:val="0"/>
          <w:spacing w:val="0"/>
          <w:w w:val="100"/>
          <w:sz w:val="24"/>
          <w:szCs w:val="24"/>
        </w:rPr>
        <w:t>我</w:t>
      </w:r>
      <w:r>
        <w:rPr>
          <w:rFonts w:hint="eastAsia" w:ascii="宋体" w:hAnsi="宋体" w:eastAsia="宋体" w:cs="宋体"/>
          <w:bCs/>
          <w:caps w:val="0"/>
          <w:spacing w:val="0"/>
          <w:w w:val="100"/>
          <w:sz w:val="24"/>
          <w:szCs w:val="24"/>
          <w:lang w:eastAsia="zh-CN"/>
        </w:rPr>
        <w:t>方</w:t>
      </w:r>
      <w:r>
        <w:rPr>
          <w:rFonts w:hint="eastAsia" w:ascii="宋体" w:hAnsi="宋体" w:eastAsia="宋体" w:cs="宋体"/>
          <w:bCs/>
          <w:caps w:val="0"/>
          <w:spacing w:val="0"/>
          <w:w w:val="100"/>
          <w:sz w:val="24"/>
          <w:szCs w:val="24"/>
        </w:rPr>
        <w:t>授权</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rPr>
        <w:t>(姓名和职务)代表我方</w:t>
      </w:r>
      <w:r>
        <w:rPr>
          <w:rFonts w:hint="eastAsia" w:ascii="宋体" w:hAnsi="宋体" w:eastAsia="宋体" w:cs="宋体"/>
          <w:bCs/>
          <w:caps w:val="0"/>
          <w:spacing w:val="0"/>
          <w:w w:val="100"/>
          <w:sz w:val="24"/>
          <w:szCs w:val="24"/>
          <w:u w:val="single"/>
        </w:rPr>
        <w:t xml:space="preserve">           （投标单位</w:t>
      </w:r>
      <w:r>
        <w:rPr>
          <w:rFonts w:hint="eastAsia" w:ascii="宋体" w:hAnsi="宋体" w:eastAsia="宋体" w:cs="宋体"/>
          <w:bCs/>
          <w:caps w:val="0"/>
          <w:spacing w:val="0"/>
          <w:w w:val="100"/>
          <w:kern w:val="2"/>
          <w:sz w:val="24"/>
          <w:szCs w:val="24"/>
          <w:lang w:val="en-US" w:eastAsia="zh-CN" w:bidi="ar-SA"/>
        </w:rPr>
        <w:t>的名称）全权处理本项目投标的有关事宜。</w:t>
      </w:r>
    </w:p>
    <w:p>
      <w:pPr>
        <w:pageBreakBefore w:val="0"/>
        <w:widowControl w:val="0"/>
        <w:kinsoku/>
        <w:wordWrap/>
        <w:overflowPunct/>
        <w:topLinePunct w:val="0"/>
        <w:autoSpaceDE/>
        <w:autoSpaceDN/>
        <w:bidi w:val="0"/>
        <w:adjustRightInd/>
        <w:snapToGrid/>
        <w:spacing w:line="360" w:lineRule="auto"/>
        <w:ind w:firstLine="645"/>
        <w:textAlignment w:val="auto"/>
        <w:rPr>
          <w:rFonts w:hint="eastAsia" w:ascii="宋体" w:hAnsi="宋体" w:eastAsia="宋体" w:cs="宋体"/>
          <w:bCs/>
          <w:caps w:val="0"/>
          <w:spacing w:val="0"/>
          <w:w w:val="100"/>
          <w:kern w:val="2"/>
          <w:sz w:val="24"/>
          <w:szCs w:val="24"/>
          <w:lang w:val="en-US" w:eastAsia="zh-CN" w:bidi="ar-SA"/>
        </w:rPr>
      </w:pPr>
      <w:r>
        <w:rPr>
          <w:rFonts w:hint="eastAsia" w:ascii="宋体" w:hAnsi="宋体" w:eastAsia="宋体" w:cs="宋体"/>
          <w:bCs/>
          <w:caps w:val="0"/>
          <w:spacing w:val="0"/>
          <w:w w:val="100"/>
          <w:kern w:val="2"/>
          <w:sz w:val="24"/>
          <w:szCs w:val="24"/>
          <w:lang w:val="en-US" w:eastAsia="zh-CN" w:bidi="ar-SA"/>
        </w:rPr>
        <w:t>二、我方愿意按照采购文件规定的各项要求，向采购人提供所需的服务，我方所投总投标价为人民币（大写）</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kern w:val="2"/>
          <w:sz w:val="24"/>
          <w:szCs w:val="24"/>
          <w:lang w:val="en-US" w:eastAsia="zh-CN" w:bidi="ar-SA"/>
        </w:rPr>
        <w:t xml:space="preserve"> 。（小写：</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kern w:val="2"/>
          <w:sz w:val="24"/>
          <w:szCs w:val="24"/>
          <w:lang w:val="en-US" w:eastAsia="zh-CN" w:bidi="ar-SA"/>
        </w:rPr>
        <w:t xml:space="preserve"> ）</w:t>
      </w:r>
    </w:p>
    <w:p>
      <w:pPr>
        <w:pStyle w:val="4"/>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eastAsia" w:ascii="宋体" w:hAnsi="宋体" w:eastAsia="宋体" w:cs="宋体"/>
          <w:b w:val="0"/>
          <w:bCs/>
          <w:caps w:val="0"/>
          <w:spacing w:val="0"/>
          <w:w w:val="100"/>
          <w:kern w:val="2"/>
          <w:sz w:val="24"/>
          <w:szCs w:val="24"/>
          <w:lang w:val="en-US" w:eastAsia="zh-CN" w:bidi="ar-SA"/>
        </w:rPr>
      </w:pPr>
      <w:r>
        <w:rPr>
          <w:rFonts w:hint="eastAsia" w:ascii="宋体" w:hAnsi="宋体" w:eastAsia="宋体" w:cs="宋体"/>
          <w:b w:val="0"/>
          <w:bCs/>
          <w:caps w:val="0"/>
          <w:spacing w:val="0"/>
          <w:w w:val="100"/>
          <w:kern w:val="2"/>
          <w:sz w:val="24"/>
          <w:szCs w:val="24"/>
          <w:lang w:val="en-US" w:eastAsia="zh-CN" w:bidi="ar-SA"/>
        </w:rPr>
        <w:t>三、我方已详细审查全部采购文件，包括所有补充通知（如有），完全理解并同意放弃对这方面有不明、误解的权利。</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kern w:val="2"/>
          <w:sz w:val="24"/>
          <w:szCs w:val="24"/>
          <w:lang w:val="en-US" w:eastAsia="zh-CN" w:bidi="ar-SA"/>
        </w:rPr>
        <w:t>四</w:t>
      </w:r>
      <w:r>
        <w:rPr>
          <w:rFonts w:hint="eastAsia" w:ascii="宋体" w:hAnsi="宋体" w:eastAsia="宋体" w:cs="宋体"/>
          <w:bCs/>
          <w:caps w:val="0"/>
          <w:spacing w:val="0"/>
          <w:w w:val="100"/>
          <w:sz w:val="24"/>
          <w:szCs w:val="24"/>
          <w:lang w:eastAsia="zh-CN"/>
        </w:rPr>
        <w:t>、</w:t>
      </w:r>
      <w:r>
        <w:rPr>
          <w:rFonts w:hint="eastAsia" w:ascii="宋体" w:hAnsi="宋体" w:eastAsia="宋体" w:cs="宋体"/>
          <w:bCs/>
          <w:caps w:val="0"/>
          <w:spacing w:val="0"/>
          <w:w w:val="100"/>
          <w:sz w:val="24"/>
          <w:szCs w:val="24"/>
        </w:rPr>
        <w:t>我方愿意</w:t>
      </w:r>
      <w:r>
        <w:rPr>
          <w:rFonts w:hint="eastAsia" w:ascii="宋体" w:hAnsi="宋体" w:eastAsia="宋体" w:cs="宋体"/>
          <w:bCs/>
          <w:caps w:val="0"/>
          <w:spacing w:val="0"/>
          <w:w w:val="100"/>
          <w:sz w:val="24"/>
          <w:szCs w:val="24"/>
          <w:lang w:eastAsia="zh-CN"/>
        </w:rPr>
        <w:t>按照采购文件的要求，提供</w:t>
      </w:r>
      <w:r>
        <w:rPr>
          <w:rFonts w:hint="eastAsia" w:ascii="宋体" w:hAnsi="宋体" w:eastAsia="宋体" w:cs="宋体"/>
          <w:bCs/>
          <w:caps w:val="0"/>
          <w:spacing w:val="0"/>
          <w:w w:val="100"/>
          <w:sz w:val="24"/>
          <w:szCs w:val="24"/>
        </w:rPr>
        <w:t>与项目有关的</w:t>
      </w:r>
      <w:r>
        <w:rPr>
          <w:rFonts w:hint="eastAsia" w:ascii="宋体" w:hAnsi="宋体" w:eastAsia="宋体" w:cs="宋体"/>
          <w:bCs/>
          <w:caps w:val="0"/>
          <w:spacing w:val="0"/>
          <w:w w:val="100"/>
          <w:sz w:val="24"/>
          <w:szCs w:val="24"/>
          <w:lang w:eastAsia="zh-CN"/>
        </w:rPr>
        <w:t>所有</w:t>
      </w:r>
      <w:r>
        <w:rPr>
          <w:rFonts w:hint="eastAsia" w:ascii="宋体" w:hAnsi="宋体" w:eastAsia="宋体" w:cs="宋体"/>
          <w:bCs/>
          <w:caps w:val="0"/>
          <w:spacing w:val="0"/>
          <w:w w:val="100"/>
          <w:sz w:val="24"/>
          <w:szCs w:val="24"/>
        </w:rPr>
        <w:t>文件资料，并保证我方</w:t>
      </w:r>
      <w:r>
        <w:rPr>
          <w:rFonts w:hint="eastAsia" w:ascii="宋体" w:hAnsi="宋体" w:eastAsia="宋体" w:cs="宋体"/>
          <w:bCs/>
          <w:caps w:val="0"/>
          <w:spacing w:val="0"/>
          <w:w w:val="100"/>
          <w:sz w:val="24"/>
          <w:szCs w:val="24"/>
          <w:lang w:eastAsia="zh-CN"/>
        </w:rPr>
        <w:t>所有</w:t>
      </w:r>
      <w:r>
        <w:rPr>
          <w:rFonts w:hint="eastAsia" w:ascii="宋体" w:hAnsi="宋体" w:eastAsia="宋体" w:cs="宋体"/>
          <w:bCs/>
          <w:caps w:val="0"/>
          <w:spacing w:val="0"/>
          <w:w w:val="100"/>
          <w:sz w:val="24"/>
          <w:szCs w:val="24"/>
        </w:rPr>
        <w:t>文件</w:t>
      </w:r>
      <w:r>
        <w:rPr>
          <w:rFonts w:hint="eastAsia" w:ascii="宋体" w:hAnsi="宋体" w:eastAsia="宋体" w:cs="宋体"/>
          <w:bCs/>
          <w:caps w:val="0"/>
          <w:spacing w:val="0"/>
          <w:w w:val="100"/>
          <w:sz w:val="24"/>
          <w:szCs w:val="24"/>
          <w:lang w:eastAsia="zh-CN"/>
        </w:rPr>
        <w:t>资料的合法性、</w:t>
      </w:r>
      <w:r>
        <w:rPr>
          <w:rFonts w:hint="eastAsia" w:ascii="宋体" w:hAnsi="宋体" w:eastAsia="宋体" w:cs="宋体"/>
          <w:bCs/>
          <w:caps w:val="0"/>
          <w:spacing w:val="0"/>
          <w:w w:val="100"/>
          <w:sz w:val="24"/>
          <w:szCs w:val="24"/>
        </w:rPr>
        <w:t>真实</w:t>
      </w:r>
      <w:r>
        <w:rPr>
          <w:rFonts w:hint="eastAsia" w:ascii="宋体" w:hAnsi="宋体" w:eastAsia="宋体" w:cs="宋体"/>
          <w:bCs/>
          <w:caps w:val="0"/>
          <w:spacing w:val="0"/>
          <w:w w:val="100"/>
          <w:sz w:val="24"/>
          <w:szCs w:val="24"/>
          <w:lang w:eastAsia="zh-CN"/>
        </w:rPr>
        <w:t>性</w:t>
      </w:r>
      <w:r>
        <w:rPr>
          <w:rFonts w:hint="eastAsia" w:ascii="宋体" w:hAnsi="宋体" w:eastAsia="宋体" w:cs="宋体"/>
          <w:bCs/>
          <w:caps w:val="0"/>
          <w:spacing w:val="0"/>
          <w:w w:val="100"/>
          <w:sz w:val="24"/>
          <w:szCs w:val="24"/>
        </w:rPr>
        <w:t>、</w:t>
      </w:r>
      <w:r>
        <w:rPr>
          <w:rFonts w:hint="eastAsia" w:ascii="宋体" w:hAnsi="宋体" w:eastAsia="宋体" w:cs="宋体"/>
          <w:bCs/>
          <w:caps w:val="0"/>
          <w:spacing w:val="0"/>
          <w:w w:val="100"/>
          <w:sz w:val="24"/>
          <w:szCs w:val="24"/>
          <w:lang w:eastAsia="zh-CN"/>
        </w:rPr>
        <w:t>完整性和</w:t>
      </w:r>
      <w:r>
        <w:rPr>
          <w:rFonts w:hint="eastAsia" w:ascii="宋体" w:hAnsi="宋体" w:eastAsia="宋体" w:cs="宋体"/>
          <w:bCs/>
          <w:caps w:val="0"/>
          <w:spacing w:val="0"/>
          <w:w w:val="100"/>
          <w:sz w:val="24"/>
          <w:szCs w:val="24"/>
        </w:rPr>
        <w:t>准确</w:t>
      </w:r>
      <w:r>
        <w:rPr>
          <w:rFonts w:hint="eastAsia" w:ascii="宋体" w:hAnsi="宋体" w:eastAsia="宋体" w:cs="宋体"/>
          <w:bCs/>
          <w:caps w:val="0"/>
          <w:spacing w:val="0"/>
          <w:w w:val="100"/>
          <w:sz w:val="24"/>
          <w:szCs w:val="24"/>
          <w:lang w:eastAsia="zh-CN"/>
        </w:rPr>
        <w:t>性</w:t>
      </w:r>
      <w:r>
        <w:rPr>
          <w:rFonts w:hint="eastAsia" w:ascii="宋体" w:hAnsi="宋体" w:eastAsia="宋体" w:cs="宋体"/>
          <w:bCs/>
          <w:caps w:val="0"/>
          <w:spacing w:val="0"/>
          <w:w w:val="100"/>
          <w:sz w:val="24"/>
          <w:szCs w:val="24"/>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aps w:val="0"/>
          <w:spacing w:val="0"/>
          <w:w w:val="100"/>
          <w:sz w:val="24"/>
          <w:szCs w:val="24"/>
          <w:lang w:eastAsia="zh-CN"/>
        </w:rPr>
      </w:pPr>
      <w:r>
        <w:rPr>
          <w:rFonts w:hint="eastAsia" w:ascii="宋体" w:hAnsi="宋体" w:cs="宋体"/>
          <w:bCs/>
          <w:caps w:val="0"/>
          <w:spacing w:val="0"/>
          <w:w w:val="100"/>
          <w:sz w:val="24"/>
          <w:szCs w:val="24"/>
          <w:lang w:val="en-US" w:eastAsia="zh-CN"/>
        </w:rPr>
        <w:t>五</w:t>
      </w:r>
      <w:r>
        <w:rPr>
          <w:rFonts w:hint="eastAsia" w:ascii="宋体" w:hAnsi="宋体" w:eastAsia="宋体" w:cs="宋体"/>
          <w:bCs/>
          <w:caps w:val="0"/>
          <w:spacing w:val="0"/>
          <w:w w:val="100"/>
          <w:sz w:val="24"/>
          <w:szCs w:val="24"/>
          <w:lang w:eastAsia="zh-CN"/>
        </w:rPr>
        <w:t>、</w:t>
      </w:r>
      <w:r>
        <w:rPr>
          <w:rFonts w:hint="eastAsia" w:ascii="宋体" w:hAnsi="宋体" w:eastAsia="宋体" w:cs="宋体"/>
          <w:bCs/>
          <w:caps w:val="0"/>
          <w:spacing w:val="0"/>
          <w:w w:val="100"/>
          <w:sz w:val="24"/>
          <w:szCs w:val="24"/>
        </w:rPr>
        <w:t xml:space="preserve">一旦我方被确定为中标供应商，我方将严格履行合同规定的责任和义务，保证于合同签字生效后按照约定时间完成项目，并交付采购人验收。 </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spacing w:val="0"/>
          <w:w w:val="100"/>
          <w:sz w:val="24"/>
          <w:szCs w:val="24"/>
        </w:rPr>
      </w:pP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spacing w:val="0"/>
          <w:w w:val="100"/>
          <w:sz w:val="24"/>
          <w:szCs w:val="24"/>
        </w:rPr>
      </w:pPr>
    </w:p>
    <w:p>
      <w:pPr>
        <w:pageBreakBefore w:val="0"/>
        <w:widowControl w:val="0"/>
        <w:kinsoku/>
        <w:wordWrap/>
        <w:overflowPunct/>
        <w:topLinePunct w:val="0"/>
        <w:autoSpaceDE/>
        <w:autoSpaceDN/>
        <w:bidi w:val="0"/>
        <w:adjustRightInd/>
        <w:snapToGrid/>
        <w:spacing w:line="360" w:lineRule="auto"/>
        <w:ind w:left="1413" w:leftChars="273" w:hanging="840" w:hangingChars="35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投标人：</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 xml:space="preserve">     </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rPr>
        <w:t>（盖公章）</w:t>
      </w:r>
    </w:p>
    <w:p>
      <w:pPr>
        <w:pageBreakBefore w:val="0"/>
        <w:widowControl w:val="0"/>
        <w:kinsoku/>
        <w:wordWrap/>
        <w:overflowPunct/>
        <w:topLinePunct w:val="0"/>
        <w:autoSpaceDE/>
        <w:autoSpaceDN/>
        <w:bidi w:val="0"/>
        <w:adjustRightInd/>
        <w:snapToGrid/>
        <w:spacing w:line="360" w:lineRule="auto"/>
        <w:ind w:left="1619" w:leftChars="257" w:hanging="108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地址：</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 xml:space="preserve"> </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p>
    <w:p>
      <w:pPr>
        <w:pageBreakBefore w:val="0"/>
        <w:widowControl w:val="0"/>
        <w:kinsoku/>
        <w:wordWrap/>
        <w:overflowPunct/>
        <w:topLinePunct w:val="0"/>
        <w:autoSpaceDE/>
        <w:autoSpaceDN/>
        <w:bidi w:val="0"/>
        <w:adjustRightInd/>
        <w:snapToGrid/>
        <w:spacing w:line="360" w:lineRule="auto"/>
        <w:ind w:left="1619" w:leftChars="257" w:hanging="108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电话：</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rPr>
        <w:tab/>
      </w:r>
      <w:r>
        <w:rPr>
          <w:rFonts w:hint="eastAsia" w:ascii="宋体" w:hAnsi="宋体" w:eastAsia="宋体" w:cs="宋体"/>
          <w:caps w:val="0"/>
          <w:spacing w:val="0"/>
          <w:w w:val="100"/>
          <w:sz w:val="24"/>
          <w:szCs w:val="24"/>
        </w:rPr>
        <w:tab/>
      </w:r>
      <w:r>
        <w:rPr>
          <w:rFonts w:hint="eastAsia" w:ascii="宋体" w:hAnsi="宋体" w:eastAsia="宋体" w:cs="宋体"/>
          <w:caps w:val="0"/>
          <w:spacing w:val="0"/>
          <w:w w:val="100"/>
          <w:sz w:val="24"/>
          <w:szCs w:val="24"/>
        </w:rPr>
        <w:t>传真：</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 xml:space="preserve"> </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p>
    <w:p>
      <w:pPr>
        <w:pageBreakBefore w:val="0"/>
        <w:widowControl w:val="0"/>
        <w:kinsoku/>
        <w:wordWrap/>
        <w:overflowPunct/>
        <w:topLinePunct w:val="0"/>
        <w:autoSpaceDE/>
        <w:autoSpaceDN/>
        <w:bidi w:val="0"/>
        <w:adjustRightInd/>
        <w:snapToGrid/>
        <w:spacing w:line="360" w:lineRule="auto"/>
        <w:ind w:left="1619" w:leftChars="257" w:hanging="108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电子邮件：</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rPr>
        <w:tab/>
      </w:r>
      <w:r>
        <w:rPr>
          <w:rFonts w:hint="eastAsia" w:ascii="宋体" w:hAnsi="宋体" w:eastAsia="宋体" w:cs="宋体"/>
          <w:caps w:val="0"/>
          <w:spacing w:val="0"/>
          <w:w w:val="100"/>
          <w:sz w:val="24"/>
          <w:szCs w:val="24"/>
        </w:rPr>
        <w:tab/>
      </w:r>
      <w:r>
        <w:rPr>
          <w:rFonts w:hint="eastAsia" w:ascii="宋体" w:hAnsi="宋体" w:eastAsia="宋体" w:cs="宋体"/>
          <w:caps w:val="0"/>
          <w:spacing w:val="0"/>
          <w:w w:val="100"/>
          <w:sz w:val="24"/>
          <w:szCs w:val="24"/>
        </w:rPr>
        <w:t>邮编：</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 xml:space="preserve"> </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p>
    <w:p>
      <w:pPr>
        <w:pageBreakBefore w:val="0"/>
        <w:widowControl w:val="0"/>
        <w:kinsoku/>
        <w:wordWrap/>
        <w:overflowPunct/>
        <w:topLinePunct w:val="0"/>
        <w:autoSpaceDE/>
        <w:autoSpaceDN/>
        <w:bidi w:val="0"/>
        <w:adjustRightInd/>
        <w:snapToGrid/>
        <w:spacing w:line="360" w:lineRule="auto"/>
        <w:ind w:left="1619" w:leftChars="257" w:hanging="108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法定代表人或委托代理人(签字或签章)：</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p>
    <w:p>
      <w:pPr>
        <w:pStyle w:val="6"/>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single"/>
        </w:rPr>
      </w:pPr>
      <w:r>
        <w:rPr>
          <w:rFonts w:hint="eastAsia" w:ascii="宋体" w:hAnsi="宋体" w:eastAsia="宋体" w:cs="宋体"/>
          <w:caps w:val="0"/>
          <w:spacing w:val="0"/>
          <w:w w:val="100"/>
          <w:sz w:val="24"/>
          <w:szCs w:val="24"/>
        </w:rPr>
        <w:t>日期：</w:t>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ab/>
      </w:r>
      <w:r>
        <w:rPr>
          <w:rFonts w:hint="eastAsia" w:ascii="宋体" w:hAnsi="宋体" w:eastAsia="宋体" w:cs="宋体"/>
          <w:caps w:val="0"/>
          <w:spacing w:val="0"/>
          <w:w w:val="100"/>
          <w:sz w:val="24"/>
          <w:szCs w:val="24"/>
          <w:u w:val="single"/>
        </w:rPr>
        <w:t xml:space="preserve">      </w:t>
      </w:r>
    </w:p>
    <w:p>
      <w:pPr>
        <w:pStyle w:val="6"/>
        <w:pageBreakBefore w:val="0"/>
        <w:kinsoku/>
        <w:wordWrap/>
        <w:overflowPunct/>
        <w:topLinePunct w:val="0"/>
        <w:autoSpaceDE/>
        <w:autoSpaceDN/>
        <w:bidi w:val="0"/>
        <w:ind w:left="0" w:leftChars="0" w:firstLine="0" w:firstLineChars="0"/>
        <w:textAlignment w:val="auto"/>
        <w:rPr>
          <w:rFonts w:hint="eastAsia" w:ascii="仿宋_GB2312" w:hAnsi="仿宋_GB2312" w:eastAsia="仿宋_GB2312" w:cs="仿宋_GB2312"/>
          <w:caps w:val="0"/>
          <w:spacing w:val="0"/>
          <w:w w:val="100"/>
          <w:sz w:val="32"/>
          <w:szCs w:val="32"/>
          <w:u w:val="single"/>
        </w:rPr>
      </w:pPr>
    </w:p>
    <w:p>
      <w:pPr>
        <w:pStyle w:val="6"/>
        <w:pageBreakBefore w:val="0"/>
        <w:kinsoku/>
        <w:wordWrap/>
        <w:overflowPunct/>
        <w:topLinePunct w:val="0"/>
        <w:autoSpaceDE/>
        <w:autoSpaceDN/>
        <w:bidi w:val="0"/>
        <w:ind w:left="0" w:leftChars="0" w:firstLine="0" w:firstLineChars="0"/>
        <w:textAlignment w:val="auto"/>
        <w:rPr>
          <w:rFonts w:hint="eastAsia" w:ascii="仿宋_GB2312" w:hAnsi="仿宋_GB2312" w:eastAsia="仿宋_GB2312" w:cs="仿宋_GB2312"/>
          <w:caps w:val="0"/>
          <w:spacing w:val="0"/>
          <w:w w:val="100"/>
          <w:sz w:val="32"/>
          <w:szCs w:val="32"/>
          <w:u w:val="single"/>
        </w:rPr>
      </w:pPr>
    </w:p>
    <w:p>
      <w:pPr>
        <w:pStyle w:val="6"/>
        <w:pageBreakBefore w:val="0"/>
        <w:kinsoku/>
        <w:wordWrap/>
        <w:overflowPunct/>
        <w:topLinePunct w:val="0"/>
        <w:autoSpaceDE/>
        <w:autoSpaceDN/>
        <w:bidi w:val="0"/>
        <w:ind w:left="0" w:leftChars="0" w:firstLine="0" w:firstLineChars="0"/>
        <w:textAlignment w:val="auto"/>
        <w:rPr>
          <w:rFonts w:hint="eastAsia" w:ascii="仿宋_GB2312" w:hAnsi="仿宋_GB2312" w:eastAsia="仿宋_GB2312" w:cs="仿宋_GB2312"/>
          <w:caps w:val="0"/>
          <w:spacing w:val="0"/>
          <w:w w:val="100"/>
          <w:sz w:val="32"/>
          <w:szCs w:val="32"/>
          <w:u w:val="single"/>
        </w:rPr>
      </w:pPr>
    </w:p>
    <w:p>
      <w:pPr>
        <w:keepNext w:val="0"/>
        <w:keepLines w:val="0"/>
        <w:pageBreakBefore/>
        <w:widowControl w:val="0"/>
        <w:kinsoku/>
        <w:wordWrap/>
        <w:overflowPunct/>
        <w:topLinePunct w:val="0"/>
        <w:autoSpaceDE/>
        <w:autoSpaceDN/>
        <w:bidi w:val="0"/>
        <w:adjustRightInd/>
        <w:snapToGrid/>
        <w:spacing w:line="360" w:lineRule="auto"/>
        <w:ind w:left="0" w:leftChars="0"/>
        <w:jc w:val="center"/>
        <w:textAlignment w:val="auto"/>
        <w:outlineLvl w:val="0"/>
        <w:rPr>
          <w:rFonts w:hint="eastAsia" w:ascii="宋体" w:hAnsi="宋体" w:eastAsia="宋体" w:cs="宋体"/>
          <w:bCs/>
          <w:caps w:val="0"/>
          <w:spacing w:val="0"/>
          <w:w w:val="100"/>
          <w:sz w:val="24"/>
          <w:szCs w:val="24"/>
        </w:rPr>
      </w:pPr>
      <w:bookmarkStart w:id="254" w:name="_Toc26186"/>
      <w:r>
        <w:rPr>
          <w:rFonts w:hint="eastAsia" w:ascii="宋体" w:hAnsi="宋体" w:eastAsia="宋体" w:cs="宋体"/>
          <w:b/>
          <w:bCs/>
          <w:kern w:val="2"/>
          <w:sz w:val="32"/>
          <w:szCs w:val="32"/>
          <w:lang w:val="en-US" w:eastAsia="zh-CN" w:bidi="ar-SA"/>
        </w:rPr>
        <w:t>二、开标一览表</w:t>
      </w:r>
      <w:bookmarkEnd w:id="254"/>
      <w:r>
        <w:rPr>
          <w:rFonts w:hint="eastAsia" w:ascii="宋体" w:hAnsi="宋体" w:eastAsia="宋体" w:cs="宋体"/>
          <w:b/>
          <w:bCs/>
          <w:kern w:val="2"/>
          <w:sz w:val="32"/>
          <w:szCs w:val="32"/>
          <w:lang w:val="en-US" w:eastAsia="zh-CN" w:bidi="ar-SA"/>
        </w:rPr>
        <w:t xml:space="preserve">  </w:t>
      </w:r>
      <w:r>
        <w:rPr>
          <w:rFonts w:hint="eastAsia" w:ascii="宋体" w:hAnsi="宋体" w:eastAsia="宋体" w:cs="宋体"/>
          <w:bCs/>
          <w:caps w:val="0"/>
          <w:spacing w:val="0"/>
          <w:w w:val="100"/>
          <w:sz w:val="24"/>
          <w:szCs w:val="24"/>
        </w:rPr>
        <w:t xml:space="preserve">                             </w:t>
      </w:r>
    </w:p>
    <w:tbl>
      <w:tblPr>
        <w:tblStyle w:val="20"/>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tcBorders>
              <w:top w:val="double" w:color="auto" w:sz="4" w:space="0"/>
              <w:lef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项目名称</w:t>
            </w:r>
          </w:p>
        </w:tc>
        <w:tc>
          <w:tcPr>
            <w:tcW w:w="7623" w:type="dxa"/>
            <w:tcBorders>
              <w:top w:val="double" w:color="auto" w:sz="4" w:space="0"/>
              <w:righ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Cs/>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vMerge w:val="restart"/>
            <w:tcBorders>
              <w:lef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投标价格</w:t>
            </w:r>
          </w:p>
        </w:tc>
        <w:tc>
          <w:tcPr>
            <w:tcW w:w="7623" w:type="dxa"/>
            <w:tcBorders>
              <w:righ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vMerge w:val="continue"/>
            <w:tcBorders>
              <w:lef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bCs/>
                <w:caps w:val="0"/>
                <w:spacing w:val="0"/>
                <w:w w:val="100"/>
                <w:sz w:val="24"/>
                <w:szCs w:val="24"/>
              </w:rPr>
            </w:pPr>
          </w:p>
        </w:tc>
        <w:tc>
          <w:tcPr>
            <w:tcW w:w="7623" w:type="dxa"/>
            <w:tcBorders>
              <w:righ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tcBorders>
              <w:lef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lang w:eastAsia="zh-CN"/>
              </w:rPr>
              <w:t>服务期限</w:t>
            </w:r>
          </w:p>
        </w:tc>
        <w:tc>
          <w:tcPr>
            <w:tcW w:w="7623" w:type="dxa"/>
            <w:tcBorders>
              <w:righ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Cs/>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tcBorders>
              <w:left w:val="double" w:color="auto" w:sz="4" w:space="0"/>
              <w:bottom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备  注</w:t>
            </w:r>
          </w:p>
        </w:tc>
        <w:tc>
          <w:tcPr>
            <w:tcW w:w="7623" w:type="dxa"/>
            <w:tcBorders>
              <w:bottom w:val="double" w:color="auto" w:sz="4" w:space="0"/>
              <w:right w:val="double" w:color="auto" w:sz="4" w:space="0"/>
            </w:tcBorders>
            <w:vAlign w:val="center"/>
          </w:tcPr>
          <w:p>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投标价格为供应商考虑各种因素（含折扣、优惠等）的最终报价。</w:t>
            </w:r>
          </w:p>
        </w:tc>
      </w:tr>
    </w:tbl>
    <w:p>
      <w:pPr>
        <w:pStyle w:val="4"/>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宋体" w:hAnsi="宋体" w:eastAsia="宋体" w:cs="宋体"/>
          <w:caps w:val="0"/>
          <w:spacing w:val="0"/>
          <w:w w:val="100"/>
          <w:sz w:val="24"/>
          <w:szCs w:val="24"/>
        </w:rPr>
      </w:pPr>
    </w:p>
    <w:p>
      <w:pPr>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投标人</w:t>
      </w:r>
      <w:r>
        <w:rPr>
          <w:rFonts w:hint="eastAsia" w:ascii="宋体" w:hAnsi="宋体" w:eastAsia="宋体" w:cs="宋体"/>
          <w:bCs/>
          <w:caps w:val="0"/>
          <w:spacing w:val="0"/>
          <w:w w:val="100"/>
          <w:sz w:val="24"/>
          <w:szCs w:val="24"/>
        </w:rPr>
        <w:t>：         （盖章）</w:t>
      </w:r>
    </w:p>
    <w:p>
      <w:pPr>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宋体" w:hAnsi="宋体" w:eastAsia="宋体" w:cs="宋体"/>
          <w:caps w:val="0"/>
          <w:spacing w:val="0"/>
          <w:w w:val="100"/>
          <w:sz w:val="24"/>
          <w:szCs w:val="24"/>
        </w:rPr>
      </w:pPr>
      <w:r>
        <w:rPr>
          <w:rFonts w:hint="eastAsia" w:ascii="宋体" w:hAnsi="宋体" w:eastAsia="宋体" w:cs="宋体"/>
          <w:bCs/>
          <w:caps w:val="0"/>
          <w:spacing w:val="0"/>
          <w:w w:val="100"/>
          <w:sz w:val="24"/>
          <w:szCs w:val="24"/>
        </w:rPr>
        <w:t>法定代表人或委托代理人(签字或签章):</w:t>
      </w:r>
      <w:r>
        <w:rPr>
          <w:rFonts w:hint="eastAsia" w:ascii="宋体" w:hAnsi="宋体" w:eastAsia="宋体" w:cs="宋体"/>
          <w:bCs/>
          <w:caps w:val="0"/>
          <w:spacing w:val="0"/>
          <w:w w:val="100"/>
          <w:sz w:val="24"/>
          <w:szCs w:val="24"/>
        </w:rPr>
        <w:tab/>
      </w:r>
    </w:p>
    <w:p>
      <w:pPr>
        <w:pageBreakBefore w:val="0"/>
        <w:widowControl w:val="0"/>
        <w:kinsoku/>
        <w:wordWrap/>
        <w:overflowPunct/>
        <w:topLinePunct w:val="0"/>
        <w:autoSpaceDE/>
        <w:autoSpaceDN/>
        <w:bidi w:val="0"/>
        <w:adjustRightInd/>
        <w:snapToGrid/>
        <w:spacing w:line="360" w:lineRule="auto"/>
        <w:ind w:left="0" w:leftChars="0" w:firstLine="2160" w:firstLineChars="9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年     月     日</w:t>
      </w:r>
    </w:p>
    <w:p>
      <w:pPr>
        <w:pStyle w:val="6"/>
        <w:pageBreakBefore w:val="0"/>
        <w:kinsoku/>
        <w:wordWrap/>
        <w:overflowPunct/>
        <w:topLinePunct w:val="0"/>
        <w:autoSpaceDE/>
        <w:autoSpaceDN/>
        <w:bidi w:val="0"/>
        <w:ind w:left="0" w:leftChars="0" w:firstLine="0" w:firstLineChars="0"/>
        <w:textAlignment w:val="auto"/>
        <w:rPr>
          <w:rFonts w:hint="eastAsia" w:ascii="仿宋_GB2312" w:hAnsi="仿宋_GB2312" w:eastAsia="仿宋_GB2312" w:cs="仿宋_GB2312"/>
          <w:caps w:val="0"/>
          <w:spacing w:val="0"/>
          <w:w w:val="100"/>
          <w:sz w:val="32"/>
          <w:szCs w:val="32"/>
          <w:u w:val="single"/>
          <w:lang w:val="en-US" w:eastAsia="zh-CN"/>
        </w:rPr>
      </w:pPr>
    </w:p>
    <w:p>
      <w:pPr>
        <w:pStyle w:val="6"/>
        <w:pageBreakBefore w:val="0"/>
        <w:kinsoku/>
        <w:wordWrap/>
        <w:overflowPunct/>
        <w:topLinePunct w:val="0"/>
        <w:autoSpaceDE/>
        <w:autoSpaceDN/>
        <w:bidi w:val="0"/>
        <w:ind w:left="0" w:leftChars="0" w:firstLine="0" w:firstLineChars="0"/>
        <w:textAlignment w:val="auto"/>
        <w:rPr>
          <w:rFonts w:hint="eastAsia" w:ascii="仿宋_GB2312" w:hAnsi="仿宋_GB2312" w:eastAsia="仿宋_GB2312" w:cs="仿宋_GB2312"/>
          <w:caps w:val="0"/>
          <w:spacing w:val="0"/>
          <w:w w:val="100"/>
          <w:sz w:val="32"/>
          <w:szCs w:val="32"/>
          <w:u w:val="single"/>
          <w:lang w:val="en-US" w:eastAsia="zh-CN"/>
        </w:rPr>
      </w:pPr>
    </w:p>
    <w:p>
      <w:pPr>
        <w:pageBreakBefore w:val="0"/>
        <w:kinsoku/>
        <w:wordWrap/>
        <w:overflowPunct/>
        <w:topLinePunct w:val="0"/>
        <w:autoSpaceDE/>
        <w:autoSpaceDN/>
        <w:bidi w:val="0"/>
        <w:textAlignment w:val="auto"/>
        <w:rPr>
          <w:rFonts w:hint="eastAsia" w:ascii="仿宋_GB2312" w:hAnsi="仿宋_GB2312" w:eastAsia="仿宋_GB2312" w:cs="仿宋_GB2312"/>
          <w:bCs/>
          <w:caps w:val="0"/>
          <w:spacing w:val="0"/>
          <w:w w:val="100"/>
          <w:sz w:val="32"/>
          <w:szCs w:val="32"/>
          <w:lang w:eastAsia="zh-CN"/>
        </w:rPr>
      </w:pPr>
      <w:r>
        <w:rPr>
          <w:rFonts w:hint="eastAsia" w:ascii="仿宋_GB2312" w:hAnsi="仿宋_GB2312" w:eastAsia="仿宋_GB2312" w:cs="仿宋_GB2312"/>
          <w:bCs/>
          <w:caps w:val="0"/>
          <w:spacing w:val="0"/>
          <w:w w:val="100"/>
          <w:sz w:val="32"/>
          <w:szCs w:val="32"/>
          <w:lang w:eastAsia="zh-CN"/>
        </w:rPr>
        <w:br w:type="page"/>
      </w:r>
    </w:p>
    <w:p>
      <w:pPr>
        <w:keepNext/>
        <w:keepLines/>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0"/>
        <w:rPr>
          <w:rFonts w:hint="eastAsia" w:ascii="宋体" w:hAnsi="宋体" w:eastAsia="宋体" w:cs="宋体"/>
          <w:b/>
          <w:bCs/>
          <w:kern w:val="2"/>
          <w:sz w:val="32"/>
          <w:szCs w:val="32"/>
          <w:lang w:val="en-US" w:eastAsia="zh-CN" w:bidi="ar-SA"/>
        </w:rPr>
      </w:pPr>
      <w:bookmarkStart w:id="255" w:name="_Toc11929"/>
      <w:r>
        <w:rPr>
          <w:rFonts w:hint="eastAsia" w:ascii="宋体" w:hAnsi="宋体" w:eastAsia="宋体" w:cs="宋体"/>
          <w:b/>
          <w:bCs/>
          <w:kern w:val="2"/>
          <w:sz w:val="32"/>
          <w:szCs w:val="32"/>
          <w:lang w:val="en-US" w:eastAsia="zh-CN" w:bidi="ar-SA"/>
        </w:rPr>
        <w:t>三、投标价格明细表（可根据实际情况修改）</w:t>
      </w:r>
      <w:bookmarkEnd w:id="255"/>
    </w:p>
    <w:tbl>
      <w:tblPr>
        <w:tblStyle w:val="20"/>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772"/>
        <w:gridCol w:w="1579"/>
        <w:gridCol w:w="98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序号</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lang w:eastAsia="zh-CN"/>
              </w:rPr>
            </w:pPr>
            <w:r>
              <w:rPr>
                <w:rFonts w:hint="eastAsia" w:ascii="宋体" w:hAnsi="宋体" w:cs="宋体"/>
                <w:bCs/>
                <w:caps w:val="0"/>
                <w:spacing w:val="0"/>
                <w:w w:val="100"/>
                <w:sz w:val="24"/>
                <w:szCs w:val="24"/>
                <w:lang w:eastAsia="zh-CN"/>
              </w:rPr>
              <w:t>项目名称</w:t>
            </w: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lang w:eastAsia="zh-CN"/>
              </w:rPr>
            </w:pPr>
            <w:r>
              <w:rPr>
                <w:rFonts w:hint="eastAsia" w:ascii="宋体" w:hAnsi="宋体" w:eastAsia="宋体" w:cs="宋体"/>
                <w:bCs/>
                <w:caps w:val="0"/>
                <w:spacing w:val="0"/>
                <w:w w:val="100"/>
                <w:sz w:val="24"/>
                <w:szCs w:val="24"/>
              </w:rPr>
              <w:t>服务</w:t>
            </w:r>
            <w:r>
              <w:rPr>
                <w:rFonts w:hint="eastAsia" w:ascii="宋体" w:hAnsi="宋体" w:cs="宋体"/>
                <w:bCs/>
                <w:caps w:val="0"/>
                <w:spacing w:val="0"/>
                <w:w w:val="100"/>
                <w:sz w:val="24"/>
                <w:szCs w:val="24"/>
                <w:lang w:eastAsia="zh-CN"/>
              </w:rPr>
              <w:t>品名</w:t>
            </w: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lang w:eastAsia="zh-CN"/>
              </w:rPr>
            </w:pPr>
            <w:r>
              <w:rPr>
                <w:rFonts w:hint="eastAsia" w:ascii="宋体" w:hAnsi="宋体" w:cs="宋体"/>
                <w:bCs/>
                <w:caps w:val="0"/>
                <w:spacing w:val="0"/>
                <w:w w:val="100"/>
                <w:sz w:val="24"/>
                <w:szCs w:val="24"/>
                <w:lang w:eastAsia="zh-CN"/>
              </w:rPr>
              <w:t>规格</w:t>
            </w: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lang w:eastAsia="zh-CN"/>
              </w:rPr>
            </w:pPr>
            <w:r>
              <w:rPr>
                <w:rFonts w:hint="eastAsia" w:ascii="宋体" w:hAnsi="宋体" w:cs="宋体"/>
                <w:bCs/>
                <w:caps w:val="0"/>
                <w:spacing w:val="0"/>
                <w:w w:val="100"/>
                <w:sz w:val="24"/>
                <w:szCs w:val="24"/>
                <w:lang w:eastAsia="zh-CN"/>
              </w:rPr>
              <w:t>单位</w:t>
            </w: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cs="宋体"/>
                <w:bCs/>
                <w:caps w:val="0"/>
                <w:spacing w:val="0"/>
                <w:w w:val="100"/>
                <w:sz w:val="24"/>
                <w:szCs w:val="24"/>
                <w:lang w:eastAsia="zh-CN"/>
              </w:rPr>
              <w:t>单价</w:t>
            </w:r>
            <w:r>
              <w:rPr>
                <w:rFonts w:hint="eastAsia" w:ascii="宋体" w:hAnsi="宋体" w:eastAsia="宋体" w:cs="宋体"/>
                <w:bCs/>
                <w:caps w:val="0"/>
                <w:spacing w:val="0"/>
                <w:w w:val="100"/>
                <w:sz w:val="24"/>
                <w:szCs w:val="24"/>
              </w:rPr>
              <w:t>（元）</w:t>
            </w:r>
          </w:p>
        </w:tc>
        <w:tc>
          <w:tcPr>
            <w:tcW w:w="1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服务期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1</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restart"/>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2</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3</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4</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5</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6</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7</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8</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w:t>
            </w:r>
          </w:p>
        </w:tc>
        <w:tc>
          <w:tcPr>
            <w:tcW w:w="1772"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9"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985"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57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351" w:type="dxa"/>
            <w:gridSpan w:val="2"/>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合计</w:t>
            </w:r>
          </w:p>
        </w:tc>
        <w:tc>
          <w:tcPr>
            <w:tcW w:w="3547" w:type="dxa"/>
            <w:gridSpan w:val="3"/>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853" w:type="dxa"/>
            <w:vMerge w:val="continue"/>
            <w:vAlign w:val="top"/>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bl>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p>
    <w:p>
      <w:pPr>
        <w:pageBreakBefore w:val="0"/>
        <w:widowControl w:val="0"/>
        <w:kinsoku/>
        <w:wordWrap/>
        <w:overflowPunct/>
        <w:topLinePunct w:val="0"/>
        <w:autoSpaceDE/>
        <w:autoSpaceDN/>
        <w:bidi w:val="0"/>
        <w:adjustRightInd/>
        <w:snapToGrid/>
        <w:spacing w:beforeAutospacing="0" w:afterAutospacing="0" w:line="360" w:lineRule="auto"/>
        <w:ind w:firstLine="2880" w:firstLineChars="12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投标人</w:t>
      </w:r>
      <w:r>
        <w:rPr>
          <w:rFonts w:hint="eastAsia" w:ascii="宋体" w:hAnsi="宋体" w:eastAsia="宋体" w:cs="宋体"/>
          <w:bCs/>
          <w:caps w:val="0"/>
          <w:spacing w:val="0"/>
          <w:w w:val="100"/>
          <w:sz w:val="24"/>
          <w:szCs w:val="24"/>
        </w:rPr>
        <w:t>：</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rPr>
        <w:t>（盖章）</w:t>
      </w:r>
    </w:p>
    <w:p>
      <w:pPr>
        <w:pageBreakBefore w:val="0"/>
        <w:widowControl w:val="0"/>
        <w:kinsoku/>
        <w:wordWrap/>
        <w:overflowPunct/>
        <w:topLinePunct w:val="0"/>
        <w:autoSpaceDE/>
        <w:autoSpaceDN/>
        <w:bidi w:val="0"/>
        <w:adjustRightInd/>
        <w:snapToGrid/>
        <w:spacing w:beforeAutospacing="0" w:afterAutospacing="0" w:line="360" w:lineRule="auto"/>
        <w:ind w:firstLine="3600" w:firstLineChars="15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年     月     日</w:t>
      </w:r>
    </w:p>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 xml:space="preserve"> </w:t>
      </w:r>
    </w:p>
    <w:p>
      <w:pPr>
        <w:pStyle w:val="6"/>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宋体" w:hAnsi="宋体" w:eastAsia="宋体" w:cs="宋体"/>
          <w:caps w:val="0"/>
          <w:spacing w:val="0"/>
          <w:w w:val="100"/>
          <w:sz w:val="24"/>
          <w:szCs w:val="24"/>
          <w:u w:val="single"/>
          <w:lang w:val="en-US" w:eastAsia="zh-CN"/>
        </w:rPr>
      </w:pPr>
    </w:p>
    <w:p>
      <w:pPr>
        <w:pStyle w:val="6"/>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宋体" w:hAnsi="宋体" w:eastAsia="宋体" w:cs="宋体"/>
          <w:caps w:val="0"/>
          <w:spacing w:val="0"/>
          <w:w w:val="100"/>
          <w:sz w:val="24"/>
          <w:szCs w:val="24"/>
          <w:u w:val="single"/>
          <w:lang w:val="en-US" w:eastAsia="zh-CN"/>
        </w:rPr>
      </w:pPr>
    </w:p>
    <w:p>
      <w:pPr>
        <w:pStyle w:val="6"/>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宋体" w:hAnsi="宋体" w:eastAsia="宋体" w:cs="宋体"/>
          <w:caps w:val="0"/>
          <w:spacing w:val="0"/>
          <w:w w:val="100"/>
          <w:sz w:val="24"/>
          <w:szCs w:val="24"/>
          <w:u w:val="single"/>
          <w:lang w:val="en-US" w:eastAsia="zh-CN"/>
        </w:rPr>
      </w:pPr>
    </w:p>
    <w:p>
      <w:pPr>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aps w:val="0"/>
          <w:spacing w:val="0"/>
          <w:w w:val="100"/>
          <w:sz w:val="24"/>
          <w:szCs w:val="24"/>
        </w:rPr>
      </w:pPr>
      <w:bookmarkStart w:id="256" w:name="_Toc71968006"/>
      <w:bookmarkStart w:id="257" w:name="_Toc237920953"/>
      <w:bookmarkStart w:id="258" w:name="_Toc71967775"/>
      <w:bookmarkStart w:id="259" w:name="_Toc71968192"/>
      <w:bookmarkStart w:id="260" w:name="_Toc118878852"/>
      <w:bookmarkStart w:id="261" w:name="_Toc71968699"/>
      <w:bookmarkStart w:id="262" w:name="_Toc82222718"/>
      <w:bookmarkStart w:id="263" w:name="_Toc71881273"/>
      <w:bookmarkStart w:id="264" w:name="_Toc237920725"/>
      <w:bookmarkStart w:id="265" w:name="_Toc71968894"/>
      <w:r>
        <w:rPr>
          <w:rFonts w:hint="eastAsia" w:ascii="宋体" w:hAnsi="宋体" w:eastAsia="宋体" w:cs="宋体"/>
          <w:bCs/>
          <w:caps w:val="0"/>
          <w:spacing w:val="0"/>
          <w:w w:val="100"/>
          <w:sz w:val="24"/>
          <w:szCs w:val="24"/>
        </w:rPr>
        <w:br w:type="page"/>
      </w:r>
    </w:p>
    <w:p>
      <w:pPr>
        <w:keepNext/>
        <w:keepLines/>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0"/>
        <w:rPr>
          <w:rFonts w:hint="eastAsia" w:ascii="宋体" w:hAnsi="宋体" w:eastAsia="宋体" w:cs="宋体"/>
          <w:b/>
          <w:bCs/>
          <w:kern w:val="2"/>
          <w:sz w:val="32"/>
          <w:szCs w:val="32"/>
          <w:lang w:val="en-US" w:eastAsia="zh-CN" w:bidi="ar-SA"/>
        </w:rPr>
      </w:pPr>
      <w:bookmarkStart w:id="266" w:name="_Toc16740"/>
      <w:r>
        <w:rPr>
          <w:rFonts w:hint="eastAsia" w:ascii="宋体" w:hAnsi="宋体" w:eastAsia="宋体" w:cs="宋体"/>
          <w:b/>
          <w:bCs/>
          <w:kern w:val="2"/>
          <w:sz w:val="32"/>
          <w:szCs w:val="32"/>
          <w:lang w:val="en-US" w:eastAsia="zh-CN" w:bidi="ar-SA"/>
        </w:rPr>
        <w:t>四、采购需求响应表</w:t>
      </w:r>
      <w:bookmarkEnd w:id="256"/>
      <w:bookmarkEnd w:id="257"/>
      <w:bookmarkEnd w:id="258"/>
      <w:bookmarkEnd w:id="259"/>
      <w:bookmarkEnd w:id="260"/>
      <w:bookmarkEnd w:id="261"/>
      <w:bookmarkEnd w:id="262"/>
      <w:bookmarkEnd w:id="263"/>
      <w:bookmarkEnd w:id="264"/>
      <w:bookmarkEnd w:id="265"/>
      <w:r>
        <w:rPr>
          <w:rFonts w:hint="eastAsia" w:ascii="宋体" w:hAnsi="宋体" w:eastAsia="宋体" w:cs="宋体"/>
          <w:b/>
          <w:bCs/>
          <w:kern w:val="2"/>
          <w:sz w:val="32"/>
          <w:szCs w:val="32"/>
          <w:lang w:val="en-US" w:eastAsia="zh-CN" w:bidi="ar-SA"/>
        </w:rPr>
        <w:t>（可根据实际情况修改）</w:t>
      </w:r>
      <w:bookmarkEnd w:id="266"/>
    </w:p>
    <w:tbl>
      <w:tblPr>
        <w:tblStyle w:val="20"/>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序号</w:t>
            </w:r>
          </w:p>
        </w:tc>
        <w:tc>
          <w:tcPr>
            <w:tcW w:w="1217" w:type="dxa"/>
            <w:vMerge w:val="restart"/>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服务 名称</w:t>
            </w: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招标文件规定</w:t>
            </w: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投标文件响应情况</w:t>
            </w:r>
          </w:p>
        </w:tc>
        <w:tc>
          <w:tcPr>
            <w:tcW w:w="1013" w:type="dxa"/>
            <w:vMerge w:val="restart"/>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偏离</w:t>
            </w:r>
          </w:p>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217" w:type="dxa"/>
            <w:vMerge w:val="continue"/>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服务内容</w:t>
            </w: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服务内容</w:t>
            </w:r>
          </w:p>
        </w:tc>
        <w:tc>
          <w:tcPr>
            <w:tcW w:w="1013" w:type="dxa"/>
            <w:vMerge w:val="continue"/>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1</w:t>
            </w:r>
          </w:p>
        </w:tc>
        <w:tc>
          <w:tcPr>
            <w:tcW w:w="121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01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2</w:t>
            </w:r>
          </w:p>
        </w:tc>
        <w:tc>
          <w:tcPr>
            <w:tcW w:w="121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01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3</w:t>
            </w:r>
          </w:p>
        </w:tc>
        <w:tc>
          <w:tcPr>
            <w:tcW w:w="121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01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4</w:t>
            </w:r>
          </w:p>
        </w:tc>
        <w:tc>
          <w:tcPr>
            <w:tcW w:w="121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01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5</w:t>
            </w:r>
          </w:p>
        </w:tc>
        <w:tc>
          <w:tcPr>
            <w:tcW w:w="1217"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041"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013" w:type="dxa"/>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w:t>
            </w:r>
          </w:p>
        </w:tc>
        <w:tc>
          <w:tcPr>
            <w:tcW w:w="1217" w:type="dxa"/>
            <w:tcBorders>
              <w:bottom w:val="double" w:color="auto" w:sz="4" w:space="0"/>
            </w:tcBorders>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853" w:type="dxa"/>
            <w:tcBorders>
              <w:bottom w:val="double" w:color="auto" w:sz="4" w:space="0"/>
            </w:tcBorders>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3041" w:type="dxa"/>
            <w:tcBorders>
              <w:bottom w:val="double" w:color="auto" w:sz="4" w:space="0"/>
            </w:tcBorders>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c>
          <w:tcPr>
            <w:tcW w:w="1013" w:type="dxa"/>
            <w:tcBorders>
              <w:bottom w:val="double" w:color="auto" w:sz="4" w:space="0"/>
            </w:tcBorders>
            <w:vAlign w:val="center"/>
          </w:tcPr>
          <w:p>
            <w:pPr>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bCs/>
                <w:caps w:val="0"/>
                <w:spacing w:val="0"/>
                <w:w w:val="100"/>
                <w:sz w:val="24"/>
                <w:szCs w:val="24"/>
              </w:rPr>
            </w:pPr>
          </w:p>
        </w:tc>
      </w:tr>
    </w:tbl>
    <w:p>
      <w:pPr>
        <w:keepNext/>
        <w:keepLines/>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9"/>
        <w:rPr>
          <w:rFonts w:hint="eastAsia" w:ascii="宋体" w:hAnsi="宋体" w:eastAsia="宋体" w:cs="宋体"/>
          <w:bCs/>
          <w:caps w:val="0"/>
          <w:spacing w:val="0"/>
          <w:w w:val="100"/>
          <w:sz w:val="24"/>
          <w:szCs w:val="24"/>
        </w:rPr>
      </w:pPr>
    </w:p>
    <w:p>
      <w:pPr>
        <w:pageBreakBefore w:val="0"/>
        <w:widowControl w:val="0"/>
        <w:kinsoku/>
        <w:wordWrap/>
        <w:overflowPunct/>
        <w:topLinePunct w:val="0"/>
        <w:autoSpaceDE/>
        <w:autoSpaceDN/>
        <w:bidi w:val="0"/>
        <w:adjustRightInd/>
        <w:snapToGrid/>
        <w:spacing w:beforeAutospacing="0" w:afterAutospacing="0" w:line="360" w:lineRule="auto"/>
        <w:ind w:firstLine="2880" w:firstLineChars="12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lang w:eastAsia="zh-CN"/>
        </w:rPr>
        <w:t>投标人</w:t>
      </w:r>
      <w:r>
        <w:rPr>
          <w:rFonts w:hint="eastAsia" w:ascii="宋体" w:hAnsi="宋体" w:eastAsia="宋体" w:cs="宋体"/>
          <w:bCs/>
          <w:caps w:val="0"/>
          <w:spacing w:val="0"/>
          <w:w w:val="100"/>
          <w:sz w:val="24"/>
          <w:szCs w:val="24"/>
        </w:rPr>
        <w:t>：</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rPr>
        <w:t>（盖章）</w:t>
      </w:r>
    </w:p>
    <w:p>
      <w:pPr>
        <w:pageBreakBefore w:val="0"/>
        <w:widowControl w:val="0"/>
        <w:kinsoku/>
        <w:wordWrap/>
        <w:overflowPunct/>
        <w:topLinePunct w:val="0"/>
        <w:autoSpaceDE/>
        <w:autoSpaceDN/>
        <w:bidi w:val="0"/>
        <w:adjustRightInd/>
        <w:snapToGrid/>
        <w:spacing w:beforeAutospacing="0" w:afterAutospacing="0" w:line="360" w:lineRule="auto"/>
        <w:ind w:firstLine="3600" w:firstLineChars="1500"/>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年     月     日</w:t>
      </w:r>
    </w:p>
    <w:p>
      <w:pPr>
        <w:pageBreakBefore w:val="0"/>
        <w:widowControl w:val="0"/>
        <w:tabs>
          <w:tab w:val="left" w:pos="630"/>
        </w:tabs>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aps w:val="0"/>
          <w:spacing w:val="0"/>
          <w:w w:val="100"/>
          <w:sz w:val="24"/>
          <w:szCs w:val="24"/>
        </w:rPr>
      </w:pPr>
    </w:p>
    <w:p>
      <w:pPr>
        <w:pageBreakBefore w:val="0"/>
        <w:tabs>
          <w:tab w:val="left" w:pos="63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rPr>
      </w:pPr>
    </w:p>
    <w:p>
      <w:pPr>
        <w:pageBreakBefore w:val="0"/>
        <w:kinsoku/>
        <w:wordWrap/>
        <w:overflowPunct/>
        <w:topLinePunct w:val="0"/>
        <w:autoSpaceDE/>
        <w:autoSpaceDN/>
        <w:bidi w:val="0"/>
        <w:textAlignment w:val="auto"/>
        <w:rPr>
          <w:rFonts w:hint="eastAsia" w:ascii="仿宋_GB2312" w:hAnsi="仿宋_GB2312" w:eastAsia="仿宋_GB2312" w:cs="仿宋_GB2312"/>
          <w:b/>
          <w:bCs/>
          <w:caps w:val="0"/>
          <w:spacing w:val="0"/>
          <w:w w:val="100"/>
          <w:sz w:val="32"/>
          <w:szCs w:val="32"/>
          <w:lang w:eastAsia="zh-CN"/>
        </w:rPr>
      </w:pPr>
      <w:r>
        <w:rPr>
          <w:rFonts w:hint="eastAsia" w:ascii="仿宋_GB2312" w:hAnsi="仿宋_GB2312" w:eastAsia="仿宋_GB2312" w:cs="仿宋_GB2312"/>
          <w:b/>
          <w:bCs/>
          <w:caps w:val="0"/>
          <w:spacing w:val="0"/>
          <w:w w:val="100"/>
          <w:sz w:val="32"/>
          <w:szCs w:val="32"/>
          <w:lang w:eastAsia="zh-CN"/>
        </w:rPr>
        <w:br w:type="page"/>
      </w:r>
    </w:p>
    <w:p>
      <w:pPr>
        <w:keepNext/>
        <w:keepLines/>
        <w:pageBreakBefore w:val="0"/>
        <w:kinsoku/>
        <w:wordWrap/>
        <w:overflowPunct/>
        <w:topLinePunct w:val="0"/>
        <w:autoSpaceDE/>
        <w:autoSpaceDN/>
        <w:bidi w:val="0"/>
        <w:spacing w:before="260" w:after="260" w:line="360" w:lineRule="auto"/>
        <w:jc w:val="center"/>
        <w:textAlignment w:val="auto"/>
        <w:outlineLvl w:val="0"/>
        <w:rPr>
          <w:rFonts w:hint="eastAsia" w:ascii="宋体" w:hAnsi="宋体" w:eastAsia="宋体" w:cs="宋体"/>
          <w:b/>
          <w:bCs/>
          <w:kern w:val="2"/>
          <w:sz w:val="32"/>
          <w:szCs w:val="32"/>
          <w:lang w:val="en-US" w:eastAsia="zh-CN" w:bidi="ar-SA"/>
        </w:rPr>
      </w:pPr>
      <w:bookmarkStart w:id="267" w:name="_Toc9677"/>
      <w:r>
        <w:rPr>
          <w:rFonts w:hint="eastAsia" w:ascii="宋体" w:hAnsi="宋体" w:eastAsia="宋体" w:cs="宋体"/>
          <w:b/>
          <w:bCs/>
          <w:kern w:val="2"/>
          <w:sz w:val="32"/>
          <w:szCs w:val="32"/>
          <w:lang w:val="en-US" w:eastAsia="zh-CN" w:bidi="ar-SA"/>
        </w:rPr>
        <w:t>五、采购需求及相关要求响应详情</w:t>
      </w:r>
      <w:bookmarkEnd w:id="267"/>
    </w:p>
    <w:p>
      <w:pPr>
        <w:pageBreakBefore w:val="0"/>
        <w:kinsoku/>
        <w:wordWrap/>
        <w:overflowPunct/>
        <w:topLinePunct w:val="0"/>
        <w:autoSpaceDE/>
        <w:autoSpaceDN/>
        <w:bidi w:val="0"/>
        <w:spacing w:before="120" w:after="120" w:line="360" w:lineRule="auto"/>
        <w:textAlignment w:val="auto"/>
        <w:rPr>
          <w:rFonts w:hint="eastAsia" w:ascii="宋体" w:hAnsi="宋体" w:eastAsia="宋体" w:cs="宋体"/>
          <w:bCs/>
          <w:caps w:val="0"/>
          <w:color w:val="000000"/>
          <w:spacing w:val="0"/>
          <w:w w:val="100"/>
          <w:sz w:val="24"/>
          <w:szCs w:val="24"/>
        </w:rPr>
      </w:pPr>
      <w:r>
        <w:rPr>
          <w:rFonts w:hint="eastAsia" w:ascii="宋体" w:hAnsi="宋体" w:eastAsia="宋体" w:cs="宋体"/>
          <w:bCs/>
          <w:caps w:val="0"/>
          <w:color w:val="000000"/>
          <w:spacing w:val="0"/>
          <w:w w:val="100"/>
          <w:sz w:val="24"/>
          <w:szCs w:val="24"/>
        </w:rPr>
        <w:t>（本部分由供应商根据招标文件的采购需求和相关要求填写，附详细的方案和相应的承诺等。）</w:t>
      </w:r>
    </w:p>
    <w:p>
      <w:pPr>
        <w:pageBreakBefore w:val="0"/>
        <w:tabs>
          <w:tab w:val="left" w:pos="630"/>
        </w:tabs>
        <w:kinsoku/>
        <w:wordWrap/>
        <w:overflowPunct/>
        <w:topLinePunct w:val="0"/>
        <w:autoSpaceDE/>
        <w:autoSpaceDN/>
        <w:bidi w:val="0"/>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spacing w:line="360" w:lineRule="auto"/>
        <w:textAlignment w:val="auto"/>
        <w:rPr>
          <w:rFonts w:hint="eastAsia" w:ascii="宋体" w:hAnsi="宋体" w:eastAsia="宋体" w:cs="宋体"/>
          <w:bCs/>
          <w:caps w:val="0"/>
          <w:spacing w:val="0"/>
          <w:w w:val="100"/>
          <w:sz w:val="24"/>
          <w:szCs w:val="24"/>
        </w:rPr>
      </w:pPr>
    </w:p>
    <w:p>
      <w:pPr>
        <w:pageBreakBefore w:val="0"/>
        <w:kinsoku/>
        <w:wordWrap/>
        <w:overflowPunct/>
        <w:topLinePunct w:val="0"/>
        <w:autoSpaceDE/>
        <w:autoSpaceDN/>
        <w:bidi w:val="0"/>
        <w:spacing w:line="360" w:lineRule="auto"/>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eastAsia="zh-CN"/>
        </w:rPr>
        <w:br w:type="page"/>
      </w:r>
    </w:p>
    <w:p>
      <w:pPr>
        <w:pStyle w:val="4"/>
        <w:jc w:val="center"/>
        <w:outlineLvl w:val="0"/>
        <w:rPr>
          <w:rFonts w:hint="eastAsia" w:ascii="宋体" w:hAnsi="宋体" w:eastAsia="宋体" w:cs="宋体"/>
          <w:sz w:val="32"/>
          <w:szCs w:val="32"/>
          <w:lang w:val="en-US" w:eastAsia="zh-CN"/>
        </w:rPr>
      </w:pPr>
      <w:bookmarkStart w:id="268" w:name="_Toc16996"/>
      <w:r>
        <w:rPr>
          <w:rFonts w:hint="eastAsia" w:ascii="宋体" w:hAnsi="宋体" w:eastAsia="宋体" w:cs="宋体"/>
          <w:sz w:val="32"/>
          <w:szCs w:val="32"/>
          <w:lang w:val="en-US" w:eastAsia="zh-CN"/>
        </w:rPr>
        <w:t>六、资格证明文件</w:t>
      </w:r>
      <w:bookmarkEnd w:id="268"/>
    </w:p>
    <w:p>
      <w:pPr>
        <w:pStyle w:val="4"/>
        <w:pageBreakBefore w:val="0"/>
        <w:kinsoku/>
        <w:wordWrap/>
        <w:overflowPunct/>
        <w:topLinePunct w:val="0"/>
        <w:autoSpaceDE/>
        <w:autoSpaceDN/>
        <w:bidi w:val="0"/>
        <w:spacing w:before="0" w:line="360" w:lineRule="auto"/>
        <w:ind w:firstLine="480" w:firstLineChars="200"/>
        <w:textAlignment w:val="auto"/>
        <w:rPr>
          <w:rFonts w:hint="eastAsia" w:ascii="宋体" w:hAnsi="宋体" w:eastAsia="宋体" w:cs="宋体"/>
          <w:caps w:val="0"/>
          <w:spacing w:val="0"/>
          <w:w w:val="100"/>
          <w:sz w:val="24"/>
          <w:szCs w:val="24"/>
        </w:rPr>
      </w:pPr>
      <w:bookmarkStart w:id="269" w:name="_Toc515647805"/>
      <w:bookmarkStart w:id="270" w:name="_Toc2582310"/>
      <w:bookmarkStart w:id="271" w:name="_Toc17577"/>
      <w:bookmarkStart w:id="272" w:name="_Toc29899"/>
      <w:bookmarkStart w:id="273" w:name="_Toc532473496"/>
      <w:r>
        <w:rPr>
          <w:rFonts w:hint="eastAsia" w:ascii="宋体" w:hAnsi="宋体" w:eastAsia="宋体" w:cs="宋体"/>
          <w:caps w:val="0"/>
          <w:spacing w:val="0"/>
          <w:w w:val="100"/>
          <w:sz w:val="24"/>
          <w:szCs w:val="24"/>
          <w:lang w:eastAsia="zh-CN"/>
        </w:rPr>
        <w:t>（一）</w:t>
      </w:r>
      <w:r>
        <w:rPr>
          <w:rFonts w:hint="eastAsia" w:ascii="宋体" w:hAnsi="宋体" w:eastAsia="宋体" w:cs="宋体"/>
          <w:caps w:val="0"/>
          <w:spacing w:val="0"/>
          <w:w w:val="100"/>
          <w:sz w:val="24"/>
          <w:szCs w:val="24"/>
        </w:rPr>
        <w:t>法人或者非法人组织的营业执照等证明文件</w:t>
      </w:r>
      <w:bookmarkEnd w:id="269"/>
      <w:bookmarkStart w:id="274" w:name="_Toc515647806"/>
      <w:r>
        <w:rPr>
          <w:rFonts w:hint="eastAsia" w:ascii="宋体" w:hAnsi="宋体" w:eastAsia="宋体" w:cs="宋体"/>
          <w:caps w:val="0"/>
          <w:spacing w:val="0"/>
          <w:w w:val="100"/>
          <w:sz w:val="24"/>
          <w:szCs w:val="24"/>
        </w:rPr>
        <w:t>或自然人的身份证明</w:t>
      </w:r>
      <w:bookmarkEnd w:id="270"/>
      <w:bookmarkEnd w:id="271"/>
      <w:bookmarkEnd w:id="272"/>
      <w:bookmarkEnd w:id="273"/>
      <w:bookmarkEnd w:id="274"/>
    </w:p>
    <w:p>
      <w:pPr>
        <w:pStyle w:val="11"/>
        <w:pageBreakBefore w:val="0"/>
        <w:tabs>
          <w:tab w:val="left" w:pos="5580"/>
        </w:tabs>
        <w:kinsoku/>
        <w:wordWrap/>
        <w:overflowPunct/>
        <w:topLinePunct w:val="0"/>
        <w:autoSpaceDE/>
        <w:autoSpaceDN/>
        <w:bidi w:val="0"/>
        <w:spacing w:line="560" w:lineRule="exact"/>
        <w:ind w:left="1079" w:leftChars="257" w:hanging="540"/>
        <w:jc w:val="center"/>
        <w:textAlignment w:val="auto"/>
        <w:rPr>
          <w:rFonts w:hint="eastAsia" w:ascii="仿宋_GB2312" w:hAnsi="仿宋_GB2312" w:eastAsia="仿宋_GB2312" w:cs="仿宋_GB2312"/>
          <w:b/>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ind w:left="1079" w:leftChars="257" w:hanging="540"/>
        <w:textAlignment w:val="auto"/>
        <w:rPr>
          <w:rFonts w:hint="eastAsia" w:ascii="仿宋_GB2312" w:hAnsi="仿宋_GB2312" w:eastAsia="仿宋_GB2312" w:cs="仿宋_GB2312"/>
          <w:b/>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ind w:left="1079" w:leftChars="257" w:hanging="540"/>
        <w:textAlignment w:val="auto"/>
        <w:rPr>
          <w:rFonts w:hint="eastAsia" w:ascii="仿宋_GB2312" w:hAnsi="仿宋_GB2312" w:eastAsia="仿宋_GB2312" w:cs="仿宋_GB2312"/>
          <w:b/>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ageBreakBefore w:val="0"/>
        <w:kinsoku/>
        <w:wordWrap/>
        <w:overflowPunct/>
        <w:topLinePunct w:val="0"/>
        <w:autoSpaceDE/>
        <w:autoSpaceDN/>
        <w:bidi w:val="0"/>
        <w:textAlignment w:val="auto"/>
        <w:rPr>
          <w:rFonts w:hint="eastAsia" w:ascii="仿宋_GB2312" w:hAnsi="仿宋_GB2312" w:eastAsia="仿宋_GB2312" w:cs="仿宋_GB2312"/>
          <w:caps w:val="0"/>
          <w:spacing w:val="0"/>
          <w:w w:val="100"/>
          <w:sz w:val="32"/>
          <w:szCs w:val="32"/>
          <w:lang w:eastAsia="zh-CN"/>
        </w:rPr>
      </w:pPr>
      <w:r>
        <w:rPr>
          <w:rFonts w:hint="eastAsia" w:ascii="仿宋_GB2312" w:hAnsi="仿宋_GB2312" w:eastAsia="仿宋_GB2312" w:cs="仿宋_GB2312"/>
          <w:caps w:val="0"/>
          <w:spacing w:val="0"/>
          <w:w w:val="100"/>
          <w:sz w:val="32"/>
          <w:szCs w:val="32"/>
          <w:lang w:eastAsia="zh-CN"/>
        </w:rPr>
        <w:br w:type="page"/>
      </w:r>
    </w:p>
    <w:p>
      <w:pPr>
        <w:pStyle w:val="15"/>
        <w:keepNext w:val="0"/>
        <w:keepLines w:val="0"/>
        <w:pageBreakBefore w:val="0"/>
        <w:widowControl w:val="0"/>
        <w:kinsoku/>
        <w:wordWrap/>
        <w:overflowPunct/>
        <w:topLinePunct w:val="0"/>
        <w:autoSpaceDE/>
        <w:autoSpaceDN/>
        <w:bidi w:val="0"/>
        <w:spacing w:before="0" w:beforeLines="0" w:after="0" w:afterLines="0" w:line="360" w:lineRule="auto"/>
        <w:jc w:val="both"/>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eastAsia="zh-CN"/>
        </w:rPr>
        <w:t>（二）</w:t>
      </w:r>
      <w:r>
        <w:rPr>
          <w:rFonts w:hint="eastAsia" w:ascii="宋体" w:hAnsi="宋体" w:eastAsia="宋体" w:cs="宋体"/>
          <w:caps w:val="0"/>
          <w:spacing w:val="0"/>
          <w:w w:val="100"/>
          <w:sz w:val="24"/>
          <w:szCs w:val="24"/>
        </w:rPr>
        <w:t>法人</w:t>
      </w:r>
      <w:r>
        <w:rPr>
          <w:rFonts w:hint="eastAsia" w:ascii="宋体" w:hAnsi="宋体" w:eastAsia="宋体" w:cs="宋体"/>
          <w:caps w:val="0"/>
          <w:spacing w:val="0"/>
          <w:w w:val="100"/>
          <w:sz w:val="24"/>
          <w:szCs w:val="24"/>
          <w:lang w:eastAsia="zh-CN"/>
        </w:rPr>
        <w:t>代表人</w:t>
      </w:r>
      <w:r>
        <w:rPr>
          <w:rFonts w:hint="eastAsia" w:ascii="宋体" w:hAnsi="宋体" w:eastAsia="宋体" w:cs="宋体"/>
          <w:caps w:val="0"/>
          <w:spacing w:val="0"/>
          <w:w w:val="100"/>
          <w:sz w:val="24"/>
          <w:szCs w:val="24"/>
        </w:rPr>
        <w:t>授权委托书</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caps w:val="0"/>
          <w:spacing w:val="0"/>
          <w:w w:val="100"/>
          <w:sz w:val="24"/>
          <w:szCs w:val="24"/>
          <w:highlight w:val="red"/>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致：</w:t>
      </w:r>
      <w:r>
        <w:rPr>
          <w:rFonts w:hint="eastAsia" w:ascii="宋体" w:hAnsi="宋体" w:eastAsia="宋体" w:cs="宋体"/>
          <w:caps w:val="0"/>
          <w:spacing w:val="0"/>
          <w:w w:val="100"/>
          <w:sz w:val="24"/>
          <w:szCs w:val="24"/>
          <w:u w:val="single"/>
        </w:rPr>
        <w:t>（</w:t>
      </w:r>
      <w:r>
        <w:rPr>
          <w:rFonts w:hint="eastAsia" w:ascii="宋体" w:hAnsi="宋体" w:eastAsia="宋体" w:cs="宋体"/>
          <w:caps w:val="0"/>
          <w:spacing w:val="0"/>
          <w:w w:val="100"/>
          <w:sz w:val="24"/>
          <w:szCs w:val="24"/>
          <w:u w:val="single"/>
          <w:lang w:eastAsia="zh-CN"/>
        </w:rPr>
        <w:t>采购人</w:t>
      </w:r>
      <w:r>
        <w:rPr>
          <w:rFonts w:hint="eastAsia" w:ascii="宋体" w:hAnsi="宋体" w:eastAsia="宋体" w:cs="宋体"/>
          <w:caps w:val="0"/>
          <w:spacing w:val="0"/>
          <w:w w:val="100"/>
          <w:sz w:val="24"/>
          <w:szCs w:val="24"/>
          <w:u w:val="single"/>
          <w:lang w:val="en-US" w:eastAsia="zh-CN"/>
        </w:rPr>
        <w:t>/</w:t>
      </w:r>
      <w:r>
        <w:rPr>
          <w:rFonts w:hint="eastAsia" w:ascii="宋体" w:hAnsi="宋体" w:eastAsia="宋体" w:cs="宋体"/>
          <w:caps w:val="0"/>
          <w:spacing w:val="0"/>
          <w:w w:val="100"/>
          <w:sz w:val="24"/>
          <w:szCs w:val="24"/>
          <w:u w:val="single"/>
        </w:rPr>
        <w:t>采购代理机构名称）</w:t>
      </w:r>
    </w:p>
    <w:p>
      <w:pPr>
        <w:keepNext w:val="0"/>
        <w:keepLines w:val="0"/>
        <w:pageBreakBefore w:val="0"/>
        <w:widowControl w:val="0"/>
        <w:kinsoku/>
        <w:wordWrap/>
        <w:overflowPunct/>
        <w:topLinePunct w:val="0"/>
        <w:autoSpaceDE/>
        <w:autoSpaceDN/>
        <w:bidi w:val="0"/>
        <w:spacing w:line="360" w:lineRule="auto"/>
        <w:ind w:firstLine="645"/>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本授权书声明：</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rPr>
        <w:t>（供应商名称）的</w:t>
      </w:r>
      <w:r>
        <w:rPr>
          <w:rFonts w:hint="eastAsia" w:ascii="宋体" w:hAnsi="宋体" w:eastAsia="宋体" w:cs="宋体"/>
          <w:bCs/>
          <w:caps w:val="0"/>
          <w:spacing w:val="0"/>
          <w:w w:val="100"/>
          <w:sz w:val="24"/>
          <w:szCs w:val="24"/>
          <w:u w:val="single"/>
        </w:rPr>
        <w:t xml:space="preserve">       （法人代表姓名、职务）</w:t>
      </w:r>
      <w:r>
        <w:rPr>
          <w:rFonts w:hint="eastAsia" w:ascii="宋体" w:hAnsi="宋体" w:eastAsia="宋体" w:cs="宋体"/>
          <w:bCs/>
          <w:caps w:val="0"/>
          <w:spacing w:val="0"/>
          <w:w w:val="100"/>
          <w:sz w:val="24"/>
          <w:szCs w:val="24"/>
        </w:rPr>
        <w:t>授权</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u w:val="single"/>
          <w:lang w:val="en-US" w:eastAsia="zh-CN"/>
        </w:rPr>
        <w:t xml:space="preserve">    </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u w:val="single"/>
          <w:lang w:eastAsia="zh-CN"/>
        </w:rPr>
        <w:t>（</w:t>
      </w:r>
      <w:r>
        <w:rPr>
          <w:rFonts w:hint="eastAsia" w:ascii="宋体" w:hAnsi="宋体" w:eastAsia="宋体" w:cs="宋体"/>
          <w:bCs/>
          <w:caps w:val="0"/>
          <w:spacing w:val="0"/>
          <w:w w:val="100"/>
          <w:sz w:val="24"/>
          <w:szCs w:val="24"/>
        </w:rPr>
        <w:t>被授权人的姓名、职务）为我方就</w:t>
      </w:r>
      <w:r>
        <w:rPr>
          <w:rFonts w:hint="eastAsia" w:ascii="宋体" w:hAnsi="宋体" w:eastAsia="宋体" w:cs="宋体"/>
          <w:bCs/>
          <w:caps w:val="0"/>
          <w:spacing w:val="0"/>
          <w:w w:val="100"/>
          <w:sz w:val="24"/>
          <w:szCs w:val="24"/>
          <w:u w:val="single"/>
        </w:rPr>
        <w:t xml:space="preserve">   </w:t>
      </w:r>
      <w:r>
        <w:rPr>
          <w:rFonts w:hint="eastAsia" w:ascii="宋体" w:hAnsi="宋体" w:eastAsia="宋体" w:cs="宋体"/>
          <w:bCs/>
          <w:caps w:val="0"/>
          <w:spacing w:val="0"/>
          <w:w w:val="100"/>
          <w:sz w:val="24"/>
          <w:szCs w:val="24"/>
          <w:u w:val="single"/>
          <w:lang w:val="en-US" w:eastAsia="zh-CN"/>
        </w:rPr>
        <w:t xml:space="preserve">     （采购项目名称）</w:t>
      </w:r>
      <w:r>
        <w:rPr>
          <w:rFonts w:hint="eastAsia" w:ascii="宋体" w:hAnsi="宋体" w:eastAsia="宋体" w:cs="宋体"/>
          <w:bCs/>
          <w:caps w:val="0"/>
          <w:spacing w:val="0"/>
          <w:w w:val="100"/>
          <w:sz w:val="24"/>
          <w:szCs w:val="24"/>
        </w:rPr>
        <w:t>购项目投标活动的合法代理人，以我方名义全权处理与该项目有关的一切事务。</w:t>
      </w:r>
    </w:p>
    <w:p>
      <w:pPr>
        <w:keepNext w:val="0"/>
        <w:keepLines w:val="0"/>
        <w:pageBreakBefore w:val="0"/>
        <w:widowControl w:val="0"/>
        <w:kinsoku/>
        <w:wordWrap/>
        <w:overflowPunct/>
        <w:topLinePunct w:val="0"/>
        <w:autoSpaceDE/>
        <w:autoSpaceDN/>
        <w:bidi w:val="0"/>
        <w:spacing w:line="360" w:lineRule="auto"/>
        <w:ind w:firstLine="645"/>
        <w:textAlignment w:val="auto"/>
        <w:rPr>
          <w:rFonts w:hint="eastAsia" w:ascii="宋体" w:hAnsi="宋体" w:eastAsia="宋体" w:cs="宋体"/>
          <w:bCs/>
          <w:caps w:val="0"/>
          <w:spacing w:val="0"/>
          <w:w w:val="100"/>
          <w:sz w:val="24"/>
          <w:szCs w:val="24"/>
        </w:rPr>
      </w:pPr>
      <w:r>
        <w:rPr>
          <w:rFonts w:hint="eastAsia" w:ascii="宋体" w:hAnsi="宋体" w:eastAsia="宋体" w:cs="宋体"/>
          <w:caps w:val="0"/>
          <w:spacing w:val="0"/>
          <w:w w:val="100"/>
          <w:sz w:val="24"/>
          <w:szCs w:val="24"/>
          <w:lang w:eastAsia="zh-CN"/>
        </w:rPr>
        <w:t>本授权书于</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lang w:eastAsia="zh-CN"/>
        </w:rPr>
        <w:t>年</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lang w:eastAsia="zh-CN"/>
        </w:rPr>
        <w:t>月</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lang w:eastAsia="zh-CN"/>
        </w:rPr>
        <w:t>日签字生效,特此声明。</w:t>
      </w:r>
    </w:p>
    <w:p>
      <w:pPr>
        <w:keepNext w:val="0"/>
        <w:keepLines w:val="0"/>
        <w:pageBreakBefore w:val="0"/>
        <w:widowControl w:val="0"/>
        <w:kinsoku/>
        <w:wordWrap/>
        <w:overflowPunct/>
        <w:topLinePunct w:val="0"/>
        <w:autoSpaceDE/>
        <w:autoSpaceDN/>
        <w:bidi w:val="0"/>
        <w:spacing w:line="360" w:lineRule="auto"/>
        <w:ind w:firstLine="645"/>
        <w:textAlignment w:val="auto"/>
        <w:rPr>
          <w:rFonts w:hint="eastAsia" w:ascii="宋体" w:hAnsi="宋体" w:eastAsia="宋体" w:cs="宋体"/>
          <w:bCs/>
          <w:caps w:val="0"/>
          <w:spacing w:val="0"/>
          <w:w w:val="100"/>
          <w:sz w:val="24"/>
          <w:szCs w:val="24"/>
        </w:rPr>
      </w:pP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u w:val="single"/>
          <w:lang w:eastAsia="zh-CN"/>
        </w:rPr>
      </w:pPr>
      <w:r>
        <w:rPr>
          <w:rFonts w:hint="eastAsia" w:ascii="宋体" w:hAnsi="宋体" w:eastAsia="宋体" w:cs="宋体"/>
          <w:caps w:val="0"/>
          <w:spacing w:val="0"/>
          <w:w w:val="100"/>
          <w:sz w:val="24"/>
          <w:szCs w:val="24"/>
          <w:u w:val="single" w:color="FFFFFF"/>
          <w:lang w:eastAsia="zh-CN"/>
        </w:rPr>
        <w:t>投标</w:t>
      </w:r>
      <w:r>
        <w:rPr>
          <w:rFonts w:hint="eastAsia" w:ascii="宋体" w:hAnsi="宋体" w:eastAsia="宋体" w:cs="宋体"/>
          <w:caps w:val="0"/>
          <w:spacing w:val="0"/>
          <w:w w:val="100"/>
          <w:sz w:val="24"/>
          <w:szCs w:val="24"/>
          <w:lang w:eastAsia="zh-CN"/>
        </w:rPr>
        <w:t>人（盖公章）：</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u w:val="single" w:color="FFFFFF"/>
          <w:lang w:eastAsia="zh-CN"/>
        </w:rPr>
        <w:t>法定代表人（签字或签章）</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u w:val="single"/>
          <w:lang w:eastAsia="zh-CN"/>
        </w:rPr>
      </w:pPr>
      <w:r>
        <w:rPr>
          <w:rFonts w:hint="eastAsia" w:ascii="宋体" w:hAnsi="宋体" w:eastAsia="宋体" w:cs="宋体"/>
          <w:caps w:val="0"/>
          <w:spacing w:val="0"/>
          <w:w w:val="100"/>
          <w:sz w:val="24"/>
          <w:szCs w:val="24"/>
          <w:u w:val="single" w:color="EEECE1"/>
          <w:lang w:eastAsia="zh-CN"/>
        </w:rPr>
        <w:t>身份证号</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u w:val="single" w:color="FFFFFF"/>
          <w:lang w:eastAsia="zh-CN"/>
        </w:rPr>
      </w:pPr>
      <w:r>
        <w:rPr>
          <w:rFonts w:hint="eastAsia" w:ascii="宋体" w:hAnsi="宋体" w:eastAsia="宋体" w:cs="宋体"/>
          <w:caps w:val="0"/>
          <w:spacing w:val="0"/>
          <w:w w:val="100"/>
          <w:sz w:val="24"/>
          <w:szCs w:val="24"/>
          <w:lang w:eastAsia="zh-CN"/>
        </w:rPr>
        <w:t>联系电话：</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eastAsia="zh-CN"/>
        </w:rPr>
        <w:t>委托代理人</w:t>
      </w:r>
      <w:r>
        <w:rPr>
          <w:rFonts w:hint="eastAsia" w:ascii="宋体" w:hAnsi="宋体" w:eastAsia="宋体" w:cs="宋体"/>
          <w:caps w:val="0"/>
          <w:spacing w:val="0"/>
          <w:w w:val="100"/>
          <w:sz w:val="24"/>
          <w:szCs w:val="24"/>
          <w:u w:val="single" w:color="FFFFFF"/>
          <w:lang w:eastAsia="zh-CN"/>
        </w:rPr>
        <w:t>（签字或签章）</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eastAsia="zh-CN"/>
        </w:rPr>
        <w:t>身份证号：</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u w:val="single" w:color="FFFFFF"/>
          <w:lang w:eastAsia="zh-CN"/>
        </w:rPr>
      </w:pPr>
      <w:r>
        <w:rPr>
          <w:rFonts w:hint="eastAsia" w:ascii="宋体" w:hAnsi="宋体" w:eastAsia="宋体" w:cs="宋体"/>
          <w:caps w:val="0"/>
          <w:spacing w:val="0"/>
          <w:w w:val="100"/>
          <w:sz w:val="24"/>
          <w:szCs w:val="24"/>
          <w:lang w:eastAsia="zh-CN"/>
        </w:rPr>
        <w:t>联系电话：</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u w:val="single" w:color="FFFFFF"/>
          <w:lang w:eastAsia="zh-CN"/>
        </w:rPr>
        <w:t>详细通讯地址</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u w:val="single" w:color="FFFFFF"/>
          <w:lang w:eastAsia="zh-CN"/>
        </w:rPr>
        <w:t xml:space="preserve">邮 政 编 码 </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u w:val="single" w:color="FFFFFF"/>
          <w:lang w:eastAsia="zh-CN"/>
        </w:rPr>
        <w:t>传真</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lang w:eastAsia="zh-CN"/>
        </w:rPr>
        <w:t xml:space="preserve">          </w:t>
      </w:r>
    </w:p>
    <w:p>
      <w:pPr>
        <w:pStyle w:val="11"/>
        <w:keepNext w:val="0"/>
        <w:keepLines w:val="0"/>
        <w:pageBreakBefore w:val="0"/>
        <w:widowControl w:val="0"/>
        <w:tabs>
          <w:tab w:val="left" w:pos="5580"/>
        </w:tabs>
        <w:kinsoku/>
        <w:wordWrap/>
        <w:overflowPunct/>
        <w:topLinePunct w:val="0"/>
        <w:autoSpaceDE/>
        <w:autoSpaceDN/>
        <w:bidi w:val="0"/>
        <w:spacing w:line="360" w:lineRule="auto"/>
        <w:ind w:firstLine="480" w:firstLineChars="200"/>
        <w:textAlignment w:val="auto"/>
        <w:rPr>
          <w:rFonts w:hint="eastAsia" w:ascii="宋体" w:hAnsi="宋体" w:eastAsia="宋体" w:cs="宋体"/>
          <w:bCs/>
          <w:caps w:val="0"/>
          <w:spacing w:val="0"/>
          <w:w w:val="100"/>
          <w:sz w:val="24"/>
          <w:szCs w:val="24"/>
        </w:rPr>
      </w:pPr>
      <w:r>
        <w:rPr>
          <w:rFonts w:hint="eastAsia" w:ascii="宋体" w:hAnsi="宋体" w:eastAsia="宋体" w:cs="宋体"/>
          <w:caps w:val="0"/>
          <w:spacing w:val="0"/>
          <w:w w:val="100"/>
          <w:sz w:val="24"/>
          <w:szCs w:val="24"/>
          <w:u w:val="single" w:color="FFFFFF"/>
          <w:lang w:eastAsia="zh-CN"/>
        </w:rPr>
        <w:t>电话</w:t>
      </w: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u w:val="single"/>
          <w:lang w:eastAsia="zh-CN"/>
        </w:rPr>
        <w:t xml:space="preserve">                       </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u w:val="single"/>
          <w:lang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192"/>
        <w:textAlignment w:val="auto"/>
        <w:rPr>
          <w:rFonts w:hint="eastAsia" w:ascii="宋体" w:hAnsi="宋体" w:eastAsia="宋体" w:cs="宋体"/>
          <w:bCs/>
          <w:caps w:val="0"/>
          <w:spacing w:val="0"/>
          <w:w w:val="100"/>
          <w:sz w:val="24"/>
          <w:szCs w:val="24"/>
        </w:rPr>
      </w:pPr>
      <w:r>
        <w:rPr>
          <w:rFonts w:hint="eastAsia" w:ascii="宋体" w:hAnsi="宋体" w:eastAsia="宋体" w:cs="宋体"/>
          <w:bCs/>
          <w:caps w:val="0"/>
          <w:spacing w:val="0"/>
          <w:w w:val="100"/>
          <w:sz w:val="24"/>
          <w:szCs w:val="24"/>
        </w:rPr>
        <w:t xml:space="preserve">（附法人及代理人身份证复印件） </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192"/>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注：自然人投标的或法定代表人投标的无需提供</w:t>
      </w: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11"/>
        <w:pageBreakBefore w:val="0"/>
        <w:tabs>
          <w:tab w:val="left" w:pos="5580"/>
        </w:tabs>
        <w:kinsoku/>
        <w:wordWrap/>
        <w:overflowPunct/>
        <w:topLinePunct w:val="0"/>
        <w:autoSpaceDE/>
        <w:autoSpaceDN/>
        <w:bidi w:val="0"/>
        <w:spacing w:line="560" w:lineRule="exact"/>
        <w:textAlignment w:val="auto"/>
        <w:rPr>
          <w:rFonts w:hint="eastAsia" w:ascii="仿宋_GB2312" w:hAnsi="仿宋_GB2312" w:eastAsia="仿宋_GB2312" w:cs="仿宋_GB2312"/>
          <w:caps w:val="0"/>
          <w:spacing w:val="0"/>
          <w:w w:val="100"/>
          <w:sz w:val="32"/>
          <w:szCs w:val="32"/>
          <w:lang w:eastAsia="zh-CN"/>
        </w:rPr>
      </w:pPr>
    </w:p>
    <w:p>
      <w:pPr>
        <w:pStyle w:val="4"/>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aps w:val="0"/>
          <w:spacing w:val="0"/>
          <w:w w:val="100"/>
          <w:sz w:val="24"/>
          <w:szCs w:val="24"/>
        </w:rPr>
      </w:pPr>
      <w:bookmarkStart w:id="275" w:name="_Toc2582314"/>
      <w:r>
        <w:rPr>
          <w:rFonts w:hint="eastAsia" w:ascii="宋体" w:hAnsi="宋体" w:eastAsia="宋体" w:cs="宋体"/>
          <w:caps w:val="0"/>
          <w:spacing w:val="0"/>
          <w:w w:val="100"/>
          <w:sz w:val="24"/>
          <w:szCs w:val="24"/>
          <w:lang w:eastAsia="zh-CN"/>
        </w:rPr>
        <w:t>（三）</w:t>
      </w:r>
      <w:r>
        <w:rPr>
          <w:rFonts w:hint="eastAsia" w:ascii="宋体" w:hAnsi="宋体" w:eastAsia="宋体" w:cs="宋体"/>
          <w:caps w:val="0"/>
          <w:spacing w:val="0"/>
          <w:w w:val="100"/>
          <w:sz w:val="24"/>
          <w:szCs w:val="24"/>
        </w:rPr>
        <w:t>具有良好的商业信誉和健全的财务会计制度承诺书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spacing w:val="0"/>
          <w:w w:val="1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spacing w:val="0"/>
          <w:w w:val="100"/>
          <w:sz w:val="24"/>
          <w:szCs w:val="24"/>
          <w:lang w:eastAsia="zh-CN"/>
        </w:rPr>
      </w:pPr>
      <w:r>
        <w:rPr>
          <w:rFonts w:hint="eastAsia" w:ascii="宋体" w:hAnsi="宋体" w:eastAsia="宋体" w:cs="宋体"/>
          <w:b/>
          <w:bCs/>
          <w:caps w:val="0"/>
          <w:spacing w:val="0"/>
          <w:w w:val="100"/>
          <w:sz w:val="24"/>
          <w:szCs w:val="24"/>
          <w:lang w:eastAsia="zh-CN"/>
        </w:rPr>
        <w:t>资格承诺函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single"/>
          <w:lang w:eastAsia="zh-CN"/>
        </w:rPr>
      </w:pPr>
      <w:r>
        <w:rPr>
          <w:rFonts w:hint="eastAsia" w:ascii="宋体" w:hAnsi="宋体" w:eastAsia="宋体" w:cs="宋体"/>
          <w:caps w:val="0"/>
          <w:spacing w:val="0"/>
          <w:w w:val="100"/>
          <w:sz w:val="24"/>
          <w:szCs w:val="24"/>
          <w:lang w:eastAsia="zh-CN"/>
        </w:rPr>
        <w:t>致：</w:t>
      </w:r>
      <w:r>
        <w:rPr>
          <w:rFonts w:hint="eastAsia" w:ascii="宋体" w:hAnsi="宋体" w:eastAsia="宋体" w:cs="宋体"/>
          <w:caps w:val="0"/>
          <w:spacing w:val="0"/>
          <w:w w:val="100"/>
          <w:sz w:val="24"/>
          <w:szCs w:val="24"/>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我单位参与</w:t>
      </w:r>
      <w:r>
        <w:rPr>
          <w:rFonts w:hint="eastAsia" w:ascii="宋体" w:hAnsi="宋体" w:eastAsia="宋体" w:cs="宋体"/>
          <w:caps w:val="0"/>
          <w:spacing w:val="0"/>
          <w:w w:val="100"/>
          <w:sz w:val="24"/>
          <w:szCs w:val="24"/>
          <w:u w:val="single"/>
          <w:lang w:val="en-US" w:eastAsia="zh-CN"/>
        </w:rPr>
        <w:t>（项目名称）（项目编号：         ）</w:t>
      </w:r>
      <w:r>
        <w:rPr>
          <w:rFonts w:hint="eastAsia" w:ascii="宋体" w:hAnsi="宋体" w:eastAsia="宋体" w:cs="宋体"/>
          <w:caps w:val="0"/>
          <w:spacing w:val="0"/>
          <w:w w:val="100"/>
          <w:sz w:val="24"/>
          <w:szCs w:val="24"/>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我单位具有符合《中华人民共和国政府采购法》《中华人民共和国政府采购法实施条例》及采购文件资格要求规定的良好的商业信誉和健全的财务会计制度。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承诺供应商（全称并加盖公章）：</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单位负责人或授权代表</w:t>
      </w:r>
      <w:r>
        <w:rPr>
          <w:rFonts w:hint="eastAsia" w:ascii="宋体" w:hAnsi="宋体" w:eastAsia="宋体" w:cs="宋体"/>
          <w:caps w:val="0"/>
          <w:spacing w:val="0"/>
          <w:w w:val="100"/>
          <w:sz w:val="24"/>
          <w:szCs w:val="24"/>
          <w:u w:val="single" w:color="FFFFFF"/>
          <w:lang w:eastAsia="zh-CN"/>
        </w:rPr>
        <w:t>（签字或签章）</w:t>
      </w:r>
      <w:r>
        <w:rPr>
          <w:rFonts w:hint="eastAsia" w:ascii="宋体" w:hAnsi="宋体" w:eastAsia="宋体" w:cs="宋体"/>
          <w:caps w:val="0"/>
          <w:spacing w:val="0"/>
          <w:w w:val="100"/>
          <w:sz w:val="24"/>
          <w:szCs w:val="24"/>
          <w:lang w:val="en-US" w:eastAsia="zh-CN"/>
        </w:rPr>
        <w:t>：</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u w:val="single"/>
          <w:lang w:val="en-US" w:eastAsia="zh-CN"/>
        </w:rPr>
      </w:pPr>
      <w:r>
        <w:rPr>
          <w:rFonts w:hint="eastAsia" w:ascii="宋体" w:hAnsi="宋体" w:eastAsia="宋体" w:cs="宋体"/>
          <w:caps w:val="0"/>
          <w:spacing w:val="0"/>
          <w:w w:val="100"/>
          <w:sz w:val="24"/>
          <w:szCs w:val="24"/>
          <w:lang w:val="en-US" w:eastAsia="zh-CN"/>
        </w:rPr>
        <w:t>日期：</w:t>
      </w:r>
      <w:r>
        <w:rPr>
          <w:rFonts w:hint="eastAsia" w:ascii="宋体" w:hAnsi="宋体" w:eastAsia="宋体" w:cs="宋体"/>
          <w:caps w:val="0"/>
          <w:spacing w:val="0"/>
          <w:w w:val="10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aps w:val="0"/>
          <w:spacing w:val="0"/>
          <w:w w:val="1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none"/>
          <w:lang w:val="en-US" w:eastAsia="zh-CN"/>
        </w:rPr>
      </w:pPr>
      <w:r>
        <w:rPr>
          <w:rFonts w:hint="eastAsia" w:ascii="宋体" w:hAnsi="宋体" w:eastAsia="宋体" w:cs="宋体"/>
          <w:caps w:val="0"/>
          <w:spacing w:val="0"/>
          <w:w w:val="100"/>
          <w:sz w:val="24"/>
          <w:szCs w:val="24"/>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pageBreakBefore w:val="0"/>
        <w:widowControl w:val="0"/>
        <w:tabs>
          <w:tab w:val="left" w:pos="5580"/>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aps w:val="0"/>
          <w:spacing w:val="0"/>
          <w:w w:val="100"/>
          <w:sz w:val="32"/>
          <w:szCs w:val="32"/>
          <w:lang w:eastAsia="zh-CN"/>
        </w:rPr>
      </w:pP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rPr>
        <w:t>投标人承诺良好的商业信誉和健全的财务会计制度</w:t>
      </w:r>
      <w:r>
        <w:rPr>
          <w:rFonts w:hint="eastAsia" w:ascii="宋体" w:hAnsi="宋体" w:eastAsia="宋体" w:cs="宋体"/>
          <w:caps w:val="0"/>
          <w:spacing w:val="0"/>
          <w:w w:val="100"/>
          <w:sz w:val="24"/>
          <w:szCs w:val="24"/>
          <w:lang w:eastAsia="zh-CN"/>
        </w:rPr>
        <w:t>；若为</w:t>
      </w:r>
      <w:r>
        <w:rPr>
          <w:rFonts w:hint="eastAsia" w:ascii="宋体" w:hAnsi="宋体" w:eastAsia="宋体" w:cs="宋体"/>
          <w:caps w:val="0"/>
          <w:spacing w:val="0"/>
          <w:w w:val="100"/>
          <w:sz w:val="24"/>
          <w:szCs w:val="24"/>
        </w:rPr>
        <w:t>联合体投标，联合体各方均需提供承诺书</w:t>
      </w:r>
      <w:r>
        <w:rPr>
          <w:rFonts w:hint="eastAsia" w:ascii="宋体" w:hAnsi="宋体" w:eastAsia="宋体" w:cs="宋体"/>
          <w:caps w:val="0"/>
          <w:spacing w:val="0"/>
          <w:w w:val="100"/>
          <w:sz w:val="24"/>
          <w:szCs w:val="24"/>
          <w:lang w:eastAsia="zh-CN"/>
        </w:rPr>
        <w:t>）</w:t>
      </w:r>
    </w:p>
    <w:p>
      <w:pPr>
        <w:pStyle w:val="4"/>
        <w:pageBreakBefore w:val="0"/>
        <w:kinsoku/>
        <w:wordWrap/>
        <w:overflowPunct/>
        <w:topLinePunct w:val="0"/>
        <w:autoSpaceDE/>
        <w:autoSpaceDN/>
        <w:bidi w:val="0"/>
        <w:spacing w:before="0" w:line="560" w:lineRule="exact"/>
        <w:ind w:left="1079" w:leftChars="257" w:hanging="540"/>
        <w:textAlignment w:val="auto"/>
        <w:outlineLvl w:val="9"/>
        <w:rPr>
          <w:rFonts w:hint="eastAsia" w:ascii="仿宋_GB2312" w:hAnsi="仿宋_GB2312" w:eastAsia="仿宋_GB2312" w:cs="仿宋_GB2312"/>
          <w:caps w:val="0"/>
          <w:spacing w:val="0"/>
          <w:w w:val="100"/>
        </w:rPr>
        <w:sectPr>
          <w:footerReference r:id="rId6" w:type="default"/>
          <w:pgSz w:w="11906" w:h="16838"/>
          <w:pgMar w:top="1134" w:right="1134" w:bottom="1134" w:left="1417" w:header="624" w:footer="567" w:gutter="0"/>
          <w:pgNumType w:fmt="decimal" w:start="1"/>
          <w:cols w:space="720" w:num="1"/>
          <w:docGrid w:type="linesAndChars" w:linePitch="312" w:charSpace="0"/>
        </w:sectPr>
      </w:pPr>
    </w:p>
    <w:p>
      <w:pPr>
        <w:pStyle w:val="4"/>
        <w:pageBreakBefore w:val="0"/>
        <w:kinsoku/>
        <w:wordWrap/>
        <w:overflowPunct/>
        <w:topLinePunct w:val="0"/>
        <w:autoSpaceDE/>
        <w:autoSpaceDN/>
        <w:bidi w:val="0"/>
        <w:adjustRightInd/>
        <w:spacing w:before="0" w:beforeLines="0" w:after="0" w:afterLines="0" w:line="360" w:lineRule="auto"/>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eastAsia="zh-CN"/>
        </w:rPr>
        <w:t>（四）</w:t>
      </w:r>
      <w:r>
        <w:rPr>
          <w:rFonts w:hint="eastAsia" w:ascii="宋体" w:hAnsi="宋体" w:eastAsia="宋体" w:cs="宋体"/>
          <w:caps w:val="0"/>
          <w:spacing w:val="0"/>
          <w:w w:val="100"/>
          <w:sz w:val="24"/>
          <w:szCs w:val="24"/>
        </w:rPr>
        <w:t>依法缴纳社会保障资金的缴纳记录和税收的承诺书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spacing w:val="0"/>
          <w:w w:val="1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spacing w:val="0"/>
          <w:w w:val="100"/>
          <w:sz w:val="24"/>
          <w:szCs w:val="24"/>
          <w:lang w:eastAsia="zh-CN"/>
        </w:rPr>
      </w:pPr>
      <w:r>
        <w:rPr>
          <w:rFonts w:hint="eastAsia" w:ascii="宋体" w:hAnsi="宋体" w:eastAsia="宋体" w:cs="宋体"/>
          <w:b/>
          <w:bCs/>
          <w:caps w:val="0"/>
          <w:spacing w:val="0"/>
          <w:w w:val="100"/>
          <w:sz w:val="24"/>
          <w:szCs w:val="24"/>
          <w:lang w:eastAsia="zh-CN"/>
        </w:rPr>
        <w:t>资格承诺函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single"/>
          <w:lang w:eastAsia="zh-CN"/>
        </w:rPr>
      </w:pPr>
      <w:r>
        <w:rPr>
          <w:rFonts w:hint="eastAsia" w:ascii="宋体" w:hAnsi="宋体" w:eastAsia="宋体" w:cs="宋体"/>
          <w:caps w:val="0"/>
          <w:spacing w:val="0"/>
          <w:w w:val="100"/>
          <w:sz w:val="24"/>
          <w:szCs w:val="24"/>
          <w:lang w:eastAsia="zh-CN"/>
        </w:rPr>
        <w:t>致：</w:t>
      </w:r>
      <w:r>
        <w:rPr>
          <w:rFonts w:hint="eastAsia" w:ascii="宋体" w:hAnsi="宋体" w:eastAsia="宋体" w:cs="宋体"/>
          <w:caps w:val="0"/>
          <w:spacing w:val="0"/>
          <w:w w:val="100"/>
          <w:sz w:val="24"/>
          <w:szCs w:val="24"/>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我单位参与</w:t>
      </w:r>
      <w:r>
        <w:rPr>
          <w:rFonts w:hint="eastAsia" w:ascii="宋体" w:hAnsi="宋体" w:eastAsia="宋体" w:cs="宋体"/>
          <w:caps w:val="0"/>
          <w:spacing w:val="0"/>
          <w:w w:val="100"/>
          <w:sz w:val="24"/>
          <w:szCs w:val="24"/>
          <w:u w:val="single"/>
          <w:lang w:val="en-US" w:eastAsia="zh-CN"/>
        </w:rPr>
        <w:t>（项目名称）（项目编号：         ）</w:t>
      </w:r>
      <w:r>
        <w:rPr>
          <w:rFonts w:hint="eastAsia" w:ascii="宋体" w:hAnsi="宋体" w:eastAsia="宋体" w:cs="宋体"/>
          <w:caps w:val="0"/>
          <w:spacing w:val="0"/>
          <w:w w:val="100"/>
          <w:sz w:val="24"/>
          <w:szCs w:val="24"/>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我单位符合《中华人民共和国政府采购法》《中华人民共和国政府采购法实施条例》及采购文件资格要求规定的依法缴纳税收和社会保障资金。</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承诺供应商（全称并加盖公章）：</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单位负责人或授权代表</w:t>
      </w:r>
      <w:r>
        <w:rPr>
          <w:rFonts w:hint="eastAsia" w:ascii="宋体" w:hAnsi="宋体" w:eastAsia="宋体" w:cs="宋体"/>
          <w:caps w:val="0"/>
          <w:spacing w:val="0"/>
          <w:w w:val="100"/>
          <w:sz w:val="24"/>
          <w:szCs w:val="24"/>
          <w:u w:val="single" w:color="FFFFFF"/>
          <w:lang w:eastAsia="zh-CN"/>
        </w:rPr>
        <w:t>（签字或签章）</w:t>
      </w:r>
      <w:r>
        <w:rPr>
          <w:rFonts w:hint="eastAsia" w:ascii="宋体" w:hAnsi="宋体" w:eastAsia="宋体" w:cs="宋体"/>
          <w:caps w:val="0"/>
          <w:spacing w:val="0"/>
          <w:w w:val="100"/>
          <w:sz w:val="24"/>
          <w:szCs w:val="24"/>
          <w:lang w:val="en-US" w:eastAsia="zh-CN"/>
        </w:rPr>
        <w:t>：</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u w:val="single"/>
          <w:lang w:val="en-US" w:eastAsia="zh-CN"/>
        </w:rPr>
      </w:pPr>
      <w:r>
        <w:rPr>
          <w:rFonts w:hint="eastAsia" w:ascii="宋体" w:hAnsi="宋体" w:eastAsia="宋体" w:cs="宋体"/>
          <w:caps w:val="0"/>
          <w:spacing w:val="0"/>
          <w:w w:val="100"/>
          <w:sz w:val="24"/>
          <w:szCs w:val="24"/>
          <w:lang w:val="en-US" w:eastAsia="zh-CN"/>
        </w:rPr>
        <w:t>日期：</w:t>
      </w:r>
      <w:r>
        <w:rPr>
          <w:rFonts w:hint="eastAsia" w:ascii="宋体" w:hAnsi="宋体" w:eastAsia="宋体" w:cs="宋体"/>
          <w:caps w:val="0"/>
          <w:spacing w:val="0"/>
          <w:w w:val="10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none"/>
          <w:lang w:val="en-US" w:eastAsia="zh-CN"/>
        </w:rPr>
      </w:pPr>
      <w:r>
        <w:rPr>
          <w:rFonts w:hint="eastAsia" w:ascii="宋体" w:hAnsi="宋体" w:eastAsia="宋体" w:cs="宋体"/>
          <w:caps w:val="0"/>
          <w:spacing w:val="0"/>
          <w:w w:val="100"/>
          <w:sz w:val="24"/>
          <w:szCs w:val="24"/>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pageBreakBefore w:val="0"/>
        <w:tabs>
          <w:tab w:val="left" w:pos="5580"/>
        </w:tabs>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lang w:eastAsia="zh-CN"/>
        </w:rPr>
      </w:pPr>
      <w:r>
        <w:rPr>
          <w:rFonts w:hint="eastAsia" w:ascii="宋体" w:hAnsi="宋体" w:eastAsia="宋体" w:cs="宋体"/>
          <w:caps w:val="0"/>
          <w:spacing w:val="0"/>
          <w:w w:val="100"/>
          <w:sz w:val="24"/>
          <w:szCs w:val="24"/>
          <w:lang w:eastAsia="zh-CN"/>
        </w:rPr>
        <w:t>（</w:t>
      </w:r>
      <w:r>
        <w:rPr>
          <w:rFonts w:hint="eastAsia" w:ascii="宋体" w:hAnsi="宋体" w:eastAsia="宋体" w:cs="宋体"/>
          <w:caps w:val="0"/>
          <w:spacing w:val="0"/>
          <w:w w:val="100"/>
          <w:sz w:val="24"/>
          <w:szCs w:val="24"/>
        </w:rPr>
        <w:t>投标人承诺依法缴纳社会保障资金和税收</w:t>
      </w:r>
      <w:r>
        <w:rPr>
          <w:rFonts w:hint="eastAsia" w:ascii="宋体" w:hAnsi="宋体" w:eastAsia="宋体" w:cs="宋体"/>
          <w:caps w:val="0"/>
          <w:spacing w:val="0"/>
          <w:w w:val="100"/>
          <w:sz w:val="24"/>
          <w:szCs w:val="24"/>
          <w:lang w:eastAsia="zh-CN"/>
        </w:rPr>
        <w:t>；若为</w:t>
      </w:r>
      <w:r>
        <w:rPr>
          <w:rFonts w:hint="eastAsia" w:ascii="宋体" w:hAnsi="宋体" w:eastAsia="宋体" w:cs="宋体"/>
          <w:caps w:val="0"/>
          <w:spacing w:val="0"/>
          <w:w w:val="100"/>
          <w:sz w:val="24"/>
          <w:szCs w:val="24"/>
        </w:rPr>
        <w:t>联合体投标，联合体各方均需提供承诺书</w:t>
      </w:r>
      <w:r>
        <w:rPr>
          <w:rFonts w:hint="eastAsia" w:ascii="宋体" w:hAnsi="宋体" w:eastAsia="宋体" w:cs="宋体"/>
          <w:caps w:val="0"/>
          <w:spacing w:val="0"/>
          <w:w w:val="100"/>
          <w:sz w:val="24"/>
          <w:szCs w:val="24"/>
          <w:lang w:eastAsia="zh-CN"/>
        </w:rPr>
        <w:t>）</w:t>
      </w:r>
    </w:p>
    <w:p>
      <w:pPr>
        <w:pageBreakBefore w:val="0"/>
        <w:kinsoku/>
        <w:wordWrap/>
        <w:overflowPunct/>
        <w:topLinePunct w:val="0"/>
        <w:autoSpaceDE/>
        <w:autoSpaceDN/>
        <w:bidi w:val="0"/>
        <w:adjustRightInd/>
        <w:spacing w:line="360" w:lineRule="auto"/>
        <w:ind w:firstLine="0"/>
        <w:textAlignment w:val="auto"/>
        <w:rPr>
          <w:rFonts w:hint="eastAsia" w:ascii="宋体" w:hAnsi="宋体" w:eastAsia="宋体" w:cs="宋体"/>
          <w:caps w:val="0"/>
          <w:spacing w:val="0"/>
          <w:w w:val="100"/>
          <w:sz w:val="24"/>
          <w:szCs w:val="24"/>
        </w:rPr>
      </w:pPr>
      <w:r>
        <w:rPr>
          <w:rFonts w:hint="eastAsia" w:ascii="宋体" w:hAnsi="宋体" w:eastAsia="宋体" w:cs="宋体"/>
          <w:b/>
          <w:bCs/>
          <w:caps w:val="0"/>
          <w:color w:val="000000"/>
          <w:spacing w:val="0"/>
          <w:w w:val="100"/>
          <w:sz w:val="24"/>
          <w:szCs w:val="24"/>
        </w:rPr>
        <w:br w:type="page"/>
      </w:r>
    </w:p>
    <w:p>
      <w:pPr>
        <w:pStyle w:val="4"/>
        <w:pageBreakBefore w:val="0"/>
        <w:kinsoku/>
        <w:wordWrap/>
        <w:overflowPunct/>
        <w:topLinePunct w:val="0"/>
        <w:autoSpaceDE/>
        <w:autoSpaceDN/>
        <w:bidi w:val="0"/>
        <w:adjustRightInd/>
        <w:spacing w:before="0" w:beforeLines="0" w:after="0" w:afterLines="0" w:line="360" w:lineRule="auto"/>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lang w:eastAsia="zh-CN"/>
        </w:rPr>
        <w:t>（五）</w:t>
      </w:r>
      <w:r>
        <w:rPr>
          <w:rFonts w:hint="eastAsia" w:ascii="宋体" w:hAnsi="宋体" w:eastAsia="宋体" w:cs="宋体"/>
          <w:caps w:val="0"/>
          <w:spacing w:val="0"/>
          <w:w w:val="100"/>
          <w:sz w:val="24"/>
          <w:szCs w:val="24"/>
        </w:rPr>
        <w:t>参加政府采购活动前3年内在经营活动中没有重大违法记录的承诺书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spacing w:val="0"/>
          <w:w w:val="1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spacing w:val="0"/>
          <w:w w:val="100"/>
          <w:sz w:val="24"/>
          <w:szCs w:val="24"/>
          <w:lang w:eastAsia="zh-CN"/>
        </w:rPr>
      </w:pPr>
      <w:r>
        <w:rPr>
          <w:rFonts w:hint="eastAsia" w:ascii="宋体" w:hAnsi="宋体" w:eastAsia="宋体" w:cs="宋体"/>
          <w:b/>
          <w:bCs/>
          <w:caps w:val="0"/>
          <w:spacing w:val="0"/>
          <w:w w:val="100"/>
          <w:sz w:val="24"/>
          <w:szCs w:val="24"/>
          <w:lang w:eastAsia="zh-CN"/>
        </w:rPr>
        <w:t>资格承诺函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single"/>
          <w:lang w:eastAsia="zh-CN"/>
        </w:rPr>
      </w:pPr>
      <w:r>
        <w:rPr>
          <w:rFonts w:hint="eastAsia" w:ascii="宋体" w:hAnsi="宋体" w:eastAsia="宋体" w:cs="宋体"/>
          <w:caps w:val="0"/>
          <w:spacing w:val="0"/>
          <w:w w:val="100"/>
          <w:sz w:val="24"/>
          <w:szCs w:val="24"/>
          <w:lang w:eastAsia="zh-CN"/>
        </w:rPr>
        <w:t>致：</w:t>
      </w:r>
      <w:r>
        <w:rPr>
          <w:rFonts w:hint="eastAsia" w:ascii="宋体" w:hAnsi="宋体" w:eastAsia="宋体" w:cs="宋体"/>
          <w:caps w:val="0"/>
          <w:spacing w:val="0"/>
          <w:w w:val="100"/>
          <w:sz w:val="24"/>
          <w:szCs w:val="24"/>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我单位参与</w:t>
      </w:r>
      <w:r>
        <w:rPr>
          <w:rFonts w:hint="eastAsia" w:ascii="宋体" w:hAnsi="宋体" w:eastAsia="宋体" w:cs="宋体"/>
          <w:caps w:val="0"/>
          <w:spacing w:val="0"/>
          <w:w w:val="100"/>
          <w:sz w:val="24"/>
          <w:szCs w:val="24"/>
          <w:u w:val="single"/>
          <w:lang w:val="en-US" w:eastAsia="zh-CN"/>
        </w:rPr>
        <w:t>（项目名称）（项目编号：         ）</w:t>
      </w:r>
      <w:r>
        <w:rPr>
          <w:rFonts w:hint="eastAsia" w:ascii="宋体" w:hAnsi="宋体" w:eastAsia="宋体" w:cs="宋体"/>
          <w:caps w:val="0"/>
          <w:spacing w:val="0"/>
          <w:w w:val="100"/>
          <w:sz w:val="24"/>
          <w:szCs w:val="24"/>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我单位符合《中华人民共和国政府采购法》《中华人民共和国政府采购法实施条例》及采购文件资格要求规定的参加政府采购活动前三年内，在经营活动中没有重大违法记录。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承诺供应商（全称并加盖公章）：</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lang w:val="en-US" w:eastAsia="zh-CN"/>
        </w:rPr>
        <w:t>单位负责人或授权代表</w:t>
      </w:r>
      <w:r>
        <w:rPr>
          <w:rFonts w:hint="eastAsia" w:ascii="宋体" w:hAnsi="宋体" w:eastAsia="宋体" w:cs="宋体"/>
          <w:caps w:val="0"/>
          <w:spacing w:val="0"/>
          <w:w w:val="100"/>
          <w:sz w:val="24"/>
          <w:szCs w:val="24"/>
          <w:u w:val="single" w:color="FFFFFF"/>
          <w:lang w:eastAsia="zh-CN"/>
        </w:rPr>
        <w:t>（签字或签章）</w:t>
      </w:r>
      <w:r>
        <w:rPr>
          <w:rFonts w:hint="eastAsia" w:ascii="宋体" w:hAnsi="宋体" w:eastAsia="宋体" w:cs="宋体"/>
          <w:caps w:val="0"/>
          <w:spacing w:val="0"/>
          <w:w w:val="100"/>
          <w:sz w:val="24"/>
          <w:szCs w:val="24"/>
          <w:lang w:val="en-US" w:eastAsia="zh-CN"/>
        </w:rPr>
        <w:t>：</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47" w:firstLineChars="603"/>
        <w:textAlignment w:val="auto"/>
        <w:rPr>
          <w:rFonts w:hint="eastAsia" w:ascii="宋体" w:hAnsi="宋体" w:eastAsia="宋体" w:cs="宋体"/>
          <w:caps w:val="0"/>
          <w:spacing w:val="0"/>
          <w:w w:val="100"/>
          <w:sz w:val="24"/>
          <w:szCs w:val="24"/>
          <w:u w:val="none"/>
          <w:lang w:val="en-US" w:eastAsia="zh-CN"/>
        </w:rPr>
      </w:pPr>
      <w:r>
        <w:rPr>
          <w:rFonts w:hint="eastAsia" w:ascii="宋体" w:hAnsi="宋体" w:eastAsia="宋体" w:cs="宋体"/>
          <w:caps w:val="0"/>
          <w:spacing w:val="0"/>
          <w:w w:val="100"/>
          <w:sz w:val="24"/>
          <w:szCs w:val="24"/>
          <w:lang w:val="en-US" w:eastAsia="zh-CN"/>
        </w:rPr>
        <w:t>日期：</w:t>
      </w:r>
      <w:r>
        <w:rPr>
          <w:rFonts w:hint="eastAsia" w:ascii="宋体" w:hAnsi="宋体" w:eastAsia="宋体" w:cs="宋体"/>
          <w:caps w:val="0"/>
          <w:spacing w:val="0"/>
          <w:w w:val="10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sz w:val="24"/>
          <w:szCs w:val="24"/>
          <w:lang w:val="en-US" w:eastAsia="zh-CN"/>
        </w:rPr>
      </w:pPr>
      <w:r>
        <w:rPr>
          <w:rFonts w:hint="eastAsia" w:ascii="宋体" w:hAnsi="宋体" w:eastAsia="宋体" w:cs="宋体"/>
          <w:caps w:val="0"/>
          <w:spacing w:val="0"/>
          <w:w w:val="100"/>
          <w:sz w:val="24"/>
          <w:szCs w:val="24"/>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pageBreakBefore w:val="0"/>
        <w:tabs>
          <w:tab w:val="left" w:pos="5580"/>
        </w:tabs>
        <w:kinsoku/>
        <w:wordWrap/>
        <w:overflowPunct/>
        <w:topLinePunct w:val="0"/>
        <w:autoSpaceDE/>
        <w:autoSpaceDN/>
        <w:bidi w:val="0"/>
        <w:adjustRightInd/>
        <w:spacing w:line="360" w:lineRule="auto"/>
        <w:jc w:val="left"/>
        <w:textAlignment w:val="auto"/>
        <w:rPr>
          <w:rFonts w:hint="eastAsia" w:ascii="宋体" w:hAnsi="宋体" w:eastAsia="宋体" w:cs="宋体"/>
          <w:b/>
          <w:caps w:val="0"/>
          <w:spacing w:val="0"/>
          <w:w w:val="100"/>
          <w:sz w:val="24"/>
          <w:szCs w:val="24"/>
          <w:lang w:eastAsia="zh-CN"/>
        </w:rPr>
      </w:pPr>
      <w:r>
        <w:rPr>
          <w:rFonts w:hint="eastAsia" w:ascii="宋体" w:hAnsi="宋体" w:eastAsia="宋体" w:cs="宋体"/>
          <w:caps w:val="0"/>
          <w:spacing w:val="0"/>
          <w:w w:val="100"/>
          <w:sz w:val="24"/>
          <w:szCs w:val="24"/>
          <w:lang w:eastAsia="zh-CN"/>
        </w:rPr>
        <w:t>（申请</w:t>
      </w:r>
      <w:r>
        <w:rPr>
          <w:rFonts w:hint="eastAsia" w:ascii="宋体" w:hAnsi="宋体" w:eastAsia="宋体" w:cs="宋体"/>
          <w:caps w:val="0"/>
          <w:spacing w:val="0"/>
          <w:w w:val="100"/>
          <w:sz w:val="24"/>
          <w:szCs w:val="24"/>
        </w:rPr>
        <w:t>人承诺参加政府采购活动前3年内在经营活动中没有重大违法记录</w:t>
      </w:r>
      <w:r>
        <w:rPr>
          <w:rFonts w:hint="eastAsia" w:ascii="宋体" w:hAnsi="宋体" w:eastAsia="宋体" w:cs="宋体"/>
          <w:caps w:val="0"/>
          <w:spacing w:val="0"/>
          <w:w w:val="100"/>
          <w:sz w:val="24"/>
          <w:szCs w:val="24"/>
          <w:lang w:eastAsia="zh-CN"/>
        </w:rPr>
        <w:t>；若为</w:t>
      </w:r>
      <w:r>
        <w:rPr>
          <w:rFonts w:hint="eastAsia" w:ascii="宋体" w:hAnsi="宋体" w:eastAsia="宋体" w:cs="宋体"/>
          <w:caps w:val="0"/>
          <w:spacing w:val="0"/>
          <w:w w:val="100"/>
          <w:sz w:val="24"/>
          <w:szCs w:val="24"/>
        </w:rPr>
        <w:t>联合体投标，联合体各方均需提供承诺书</w:t>
      </w:r>
      <w:r>
        <w:rPr>
          <w:rFonts w:hint="eastAsia" w:ascii="宋体" w:hAnsi="宋体" w:eastAsia="宋体" w:cs="宋体"/>
          <w:caps w:val="0"/>
          <w:spacing w:val="0"/>
          <w:w w:val="100"/>
          <w:sz w:val="24"/>
          <w:szCs w:val="24"/>
          <w:lang w:eastAsia="zh-CN"/>
        </w:rPr>
        <w:t>）</w:t>
      </w:r>
      <w:r>
        <w:rPr>
          <w:rFonts w:hint="eastAsia" w:ascii="宋体" w:hAnsi="宋体" w:eastAsia="宋体" w:cs="宋体"/>
          <w:b/>
          <w:caps w:val="0"/>
          <w:spacing w:val="0"/>
          <w:w w:val="100"/>
          <w:sz w:val="24"/>
          <w:szCs w:val="24"/>
          <w:lang w:eastAsia="zh-CN"/>
        </w:rPr>
        <w:br w:type="page"/>
      </w:r>
    </w:p>
    <w:bookmarkEnd w:id="275"/>
    <w:p>
      <w:pPr>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b/>
          <w:caps w:val="0"/>
          <w:spacing w:val="0"/>
          <w:w w:val="100"/>
          <w:sz w:val="24"/>
          <w:szCs w:val="24"/>
          <w:lang w:eastAsia="zh-CN"/>
        </w:rPr>
      </w:pPr>
      <w:r>
        <w:rPr>
          <w:rFonts w:hint="eastAsia" w:ascii="宋体" w:hAnsi="宋体" w:eastAsia="宋体" w:cs="宋体"/>
          <w:b/>
          <w:caps w:val="0"/>
          <w:spacing w:val="0"/>
          <w:w w:val="100"/>
          <w:sz w:val="24"/>
          <w:szCs w:val="24"/>
          <w:lang w:eastAsia="zh-CN"/>
        </w:rPr>
        <w:t>（六）落实政府采购政策要求的资格证明文件</w:t>
      </w:r>
    </w:p>
    <w:p>
      <w:pPr>
        <w:keepNext w:val="0"/>
        <w:keepLines w:val="0"/>
        <w:pageBreakBefore w:val="0"/>
        <w:kinsoku/>
        <w:wordWrap/>
        <w:overflowPunct/>
        <w:topLinePunct w:val="0"/>
        <w:autoSpaceDE/>
        <w:autoSpaceDN/>
        <w:bidi w:val="0"/>
        <w:adjustRightInd/>
        <w:spacing w:line="360" w:lineRule="auto"/>
        <w:ind w:left="0" w:leftChars="0" w:right="0" w:rightChars="0" w:firstLine="0" w:firstLineChars="0"/>
        <w:jc w:val="center"/>
        <w:textAlignment w:val="auto"/>
        <w:outlineLvl w:val="9"/>
        <w:rPr>
          <w:rFonts w:hint="eastAsia" w:ascii="宋体" w:hAnsi="宋体" w:eastAsia="宋体" w:cs="宋体"/>
          <w:b/>
          <w:bCs/>
          <w:caps w:val="0"/>
          <w:spacing w:val="0"/>
          <w:w w:val="100"/>
          <w:sz w:val="24"/>
          <w:szCs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left="0" w:leftChars="0" w:right="0" w:rightChars="0" w:firstLine="0" w:firstLineChars="0"/>
        <w:jc w:val="center"/>
        <w:textAlignment w:val="auto"/>
        <w:outlineLvl w:val="9"/>
        <w:rPr>
          <w:rFonts w:hint="eastAsia" w:ascii="宋体" w:hAnsi="宋体" w:eastAsia="宋体" w:cs="宋体"/>
          <w:b/>
          <w:bCs/>
          <w:caps w:val="0"/>
          <w:spacing w:val="0"/>
          <w:w w:val="100"/>
          <w:sz w:val="24"/>
          <w:szCs w:val="24"/>
          <w:highlight w:val="none"/>
          <w:lang w:val="en-US" w:eastAsia="zh-CN"/>
        </w:rPr>
      </w:pPr>
      <w:r>
        <w:rPr>
          <w:rFonts w:hint="eastAsia" w:ascii="宋体" w:hAnsi="宋体" w:eastAsia="宋体" w:cs="宋体"/>
          <w:b/>
          <w:bCs/>
          <w:caps w:val="0"/>
          <w:spacing w:val="0"/>
          <w:w w:val="100"/>
          <w:sz w:val="24"/>
          <w:szCs w:val="24"/>
          <w:highlight w:val="none"/>
          <w:lang w:val="en-US" w:eastAsia="zh-CN"/>
        </w:rPr>
        <w:t>中小企业声明函（工程、服务）</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textAlignment w:val="auto"/>
        <w:outlineLvl w:val="9"/>
        <w:rPr>
          <w:rFonts w:hint="eastAsia" w:ascii="宋体" w:hAnsi="宋体" w:eastAsia="宋体" w:cs="宋体"/>
          <w:i w:val="0"/>
          <w:iCs w:val="0"/>
          <w:caps w:val="0"/>
          <w:spacing w:val="0"/>
          <w:w w:val="100"/>
          <w:sz w:val="24"/>
          <w:szCs w:val="24"/>
          <w:highlight w:val="none"/>
          <w:lang w:val="en-US" w:eastAsia="zh-CN"/>
        </w:rPr>
      </w:pPr>
      <w:r>
        <w:rPr>
          <w:rFonts w:hint="eastAsia" w:ascii="宋体" w:hAnsi="宋体" w:eastAsia="宋体" w:cs="宋体"/>
          <w:caps w:val="0"/>
          <w:spacing w:val="0"/>
          <w:w w:val="100"/>
          <w:sz w:val="24"/>
          <w:szCs w:val="24"/>
          <w:highlight w:val="none"/>
          <w:lang w:val="en-US" w:eastAsia="zh-CN"/>
        </w:rPr>
        <w:t>本公司（联合体）郑重声明，根据《政府采购促进中小企业发展管理办法》（财库〔2020〕46号）的规定，本公司（联</w:t>
      </w:r>
      <w:r>
        <w:rPr>
          <w:rFonts w:hint="eastAsia" w:ascii="宋体" w:hAnsi="宋体" w:eastAsia="宋体" w:cs="宋体"/>
          <w:i w:val="0"/>
          <w:iCs w:val="0"/>
          <w:caps w:val="0"/>
          <w:spacing w:val="0"/>
          <w:w w:val="100"/>
          <w:sz w:val="24"/>
          <w:szCs w:val="24"/>
          <w:highlight w:val="none"/>
          <w:lang w:val="en-US" w:eastAsia="zh-CN"/>
        </w:rPr>
        <w:t>合体）参加</w:t>
      </w:r>
      <w:r>
        <w:rPr>
          <w:rFonts w:hint="eastAsia" w:ascii="宋体" w:hAnsi="宋体" w:eastAsia="宋体" w:cs="宋体"/>
          <w:i w:val="0"/>
          <w:iCs w:val="0"/>
          <w:caps w:val="0"/>
          <w:spacing w:val="0"/>
          <w:w w:val="100"/>
          <w:sz w:val="24"/>
          <w:szCs w:val="24"/>
          <w:highlight w:val="none"/>
          <w:u w:val="single"/>
          <w:lang w:val="en-US" w:eastAsia="zh-CN"/>
        </w:rPr>
        <w:t>（单位名称）</w:t>
      </w:r>
      <w:r>
        <w:rPr>
          <w:rFonts w:hint="eastAsia" w:ascii="宋体" w:hAnsi="宋体" w:eastAsia="宋体" w:cs="宋体"/>
          <w:i w:val="0"/>
          <w:iCs w:val="0"/>
          <w:caps w:val="0"/>
          <w:spacing w:val="0"/>
          <w:w w:val="100"/>
          <w:sz w:val="24"/>
          <w:szCs w:val="24"/>
          <w:highlight w:val="none"/>
          <w:lang w:val="en-US" w:eastAsia="zh-CN"/>
        </w:rPr>
        <w:t>的</w:t>
      </w:r>
      <w:r>
        <w:rPr>
          <w:rFonts w:hint="eastAsia" w:ascii="宋体" w:hAnsi="宋体" w:eastAsia="宋体" w:cs="宋体"/>
          <w:i w:val="0"/>
          <w:iCs w:val="0"/>
          <w:caps w:val="0"/>
          <w:spacing w:val="0"/>
          <w:w w:val="100"/>
          <w:sz w:val="24"/>
          <w:szCs w:val="24"/>
          <w:highlight w:val="none"/>
          <w:u w:val="single"/>
          <w:lang w:val="en-US" w:eastAsia="zh-CN"/>
        </w:rPr>
        <w:t>（项目名称）</w:t>
      </w:r>
      <w:r>
        <w:rPr>
          <w:rFonts w:hint="eastAsia" w:ascii="宋体" w:hAnsi="宋体" w:eastAsia="宋体" w:cs="宋体"/>
          <w:i w:val="0"/>
          <w:iCs w:val="0"/>
          <w:caps w:val="0"/>
          <w:spacing w:val="0"/>
          <w:w w:val="100"/>
          <w:sz w:val="24"/>
          <w:szCs w:val="24"/>
          <w:highlight w:val="none"/>
          <w:lang w:val="en-US" w:eastAsia="zh-CN"/>
        </w:rPr>
        <w:t>采购活动，工程的施工单位全部为符合政策要求的中</w:t>
      </w:r>
      <w:r>
        <w:rPr>
          <w:rFonts w:hint="eastAsia" w:ascii="宋体" w:hAnsi="宋体" w:eastAsia="宋体" w:cs="宋体"/>
          <w:caps w:val="0"/>
          <w:spacing w:val="0"/>
          <w:w w:val="100"/>
          <w:sz w:val="24"/>
          <w:szCs w:val="24"/>
          <w:highlight w:val="none"/>
          <w:lang w:val="en-US" w:eastAsia="zh-CN"/>
        </w:rPr>
        <w:t>小企业（或者：服务全部由符合政策要</w:t>
      </w:r>
      <w:r>
        <w:rPr>
          <w:rFonts w:hint="eastAsia" w:ascii="宋体" w:hAnsi="宋体" w:eastAsia="宋体" w:cs="宋体"/>
          <w:i w:val="0"/>
          <w:iCs w:val="0"/>
          <w:caps w:val="0"/>
          <w:spacing w:val="0"/>
          <w:w w:val="100"/>
          <w:sz w:val="24"/>
          <w:szCs w:val="24"/>
          <w:highlight w:val="none"/>
          <w:lang w:val="en-US" w:eastAsia="zh-CN"/>
        </w:rPr>
        <w:t>求的中小企业承接）。相关企业（含联合体中的中小企业、签订分包意向协议的中小企业）的具体情况如下：</w:t>
      </w: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textAlignment w:val="auto"/>
        <w:outlineLvl w:val="9"/>
        <w:rPr>
          <w:rFonts w:hint="eastAsia" w:ascii="宋体" w:hAnsi="宋体" w:eastAsia="宋体" w:cs="宋体"/>
          <w:i w:val="0"/>
          <w:iCs w:val="0"/>
          <w:caps w:val="0"/>
          <w:spacing w:val="0"/>
          <w:w w:val="100"/>
          <w:sz w:val="24"/>
          <w:szCs w:val="24"/>
          <w:highlight w:val="none"/>
          <w:lang w:val="en-US" w:eastAsia="zh-CN"/>
        </w:rPr>
      </w:pPr>
      <w:r>
        <w:rPr>
          <w:rFonts w:hint="eastAsia" w:ascii="宋体" w:hAnsi="宋体" w:eastAsia="宋体" w:cs="宋体"/>
          <w:i w:val="0"/>
          <w:iCs w:val="0"/>
          <w:caps w:val="0"/>
          <w:spacing w:val="0"/>
          <w:w w:val="100"/>
          <w:sz w:val="24"/>
          <w:szCs w:val="24"/>
          <w:highlight w:val="none"/>
          <w:lang w:val="en-US" w:eastAsia="zh-CN"/>
        </w:rPr>
        <w:t>1.</w:t>
      </w:r>
      <w:r>
        <w:rPr>
          <w:rFonts w:hint="eastAsia" w:ascii="宋体" w:hAnsi="宋体" w:eastAsia="宋体" w:cs="宋体"/>
          <w:i w:val="0"/>
          <w:iCs w:val="0"/>
          <w:caps w:val="0"/>
          <w:spacing w:val="0"/>
          <w:w w:val="100"/>
          <w:sz w:val="24"/>
          <w:szCs w:val="24"/>
          <w:highlight w:val="none"/>
          <w:u w:val="single"/>
          <w:lang w:val="en-US" w:eastAsia="zh-CN"/>
        </w:rPr>
        <w:t>（标的名称）</w:t>
      </w:r>
      <w:r>
        <w:rPr>
          <w:rStyle w:val="26"/>
          <w:rFonts w:hint="eastAsia" w:ascii="宋体" w:hAnsi="宋体" w:eastAsia="宋体" w:cs="宋体"/>
          <w:i w:val="0"/>
          <w:iCs w:val="0"/>
          <w:caps w:val="0"/>
          <w:spacing w:val="0"/>
          <w:w w:val="100"/>
          <w:sz w:val="24"/>
          <w:szCs w:val="24"/>
          <w:highlight w:val="none"/>
          <w:u w:val="single"/>
          <w:lang w:val="en-US" w:eastAsia="zh-CN"/>
        </w:rPr>
        <w:footnoteReference w:id="0"/>
      </w:r>
      <w:r>
        <w:rPr>
          <w:rFonts w:hint="eastAsia" w:ascii="宋体" w:hAnsi="宋体" w:eastAsia="宋体" w:cs="宋体"/>
          <w:i w:val="0"/>
          <w:iCs w:val="0"/>
          <w:caps w:val="0"/>
          <w:spacing w:val="0"/>
          <w:w w:val="100"/>
          <w:sz w:val="24"/>
          <w:szCs w:val="24"/>
          <w:highlight w:val="none"/>
          <w:lang w:val="en-US" w:eastAsia="zh-CN"/>
        </w:rPr>
        <w:t>，属于</w:t>
      </w:r>
      <w:r>
        <w:rPr>
          <w:rFonts w:hint="eastAsia" w:ascii="宋体" w:hAnsi="宋体" w:eastAsia="宋体" w:cs="宋体"/>
          <w:i w:val="0"/>
          <w:iCs w:val="0"/>
          <w:caps w:val="0"/>
          <w:spacing w:val="0"/>
          <w:w w:val="100"/>
          <w:sz w:val="24"/>
          <w:szCs w:val="24"/>
          <w:highlight w:val="none"/>
          <w:u w:val="single"/>
          <w:lang w:val="en-US" w:eastAsia="zh-CN"/>
        </w:rPr>
        <w:t>（采购文件中明确的所属行业）</w:t>
      </w:r>
      <w:r>
        <w:rPr>
          <w:rFonts w:hint="eastAsia" w:ascii="宋体" w:hAnsi="宋体" w:eastAsia="宋体" w:cs="宋体"/>
          <w:i w:val="0"/>
          <w:iCs w:val="0"/>
          <w:caps w:val="0"/>
          <w:spacing w:val="0"/>
          <w:w w:val="100"/>
          <w:sz w:val="24"/>
          <w:szCs w:val="24"/>
          <w:highlight w:val="none"/>
          <w:lang w:val="en-US" w:eastAsia="zh-CN"/>
        </w:rPr>
        <w:t>；承建（承接）企业为</w:t>
      </w:r>
      <w:r>
        <w:rPr>
          <w:rFonts w:hint="eastAsia" w:ascii="宋体" w:hAnsi="宋体" w:eastAsia="宋体" w:cs="宋体"/>
          <w:i w:val="0"/>
          <w:iCs w:val="0"/>
          <w:caps w:val="0"/>
          <w:spacing w:val="0"/>
          <w:w w:val="100"/>
          <w:sz w:val="24"/>
          <w:szCs w:val="24"/>
          <w:highlight w:val="none"/>
          <w:u w:val="single"/>
          <w:lang w:val="en-US" w:eastAsia="zh-CN"/>
        </w:rPr>
        <w:t>（企业名称）</w:t>
      </w:r>
      <w:r>
        <w:rPr>
          <w:rFonts w:hint="eastAsia" w:ascii="宋体" w:hAnsi="宋体" w:eastAsia="宋体" w:cs="宋体"/>
          <w:i w:val="0"/>
          <w:iCs w:val="0"/>
          <w:caps w:val="0"/>
          <w:spacing w:val="0"/>
          <w:w w:val="100"/>
          <w:sz w:val="24"/>
          <w:szCs w:val="24"/>
          <w:highlight w:val="none"/>
          <w:lang w:val="en-US" w:eastAsia="zh-CN"/>
        </w:rPr>
        <w:t>，从业人员</w:t>
      </w:r>
      <w:r>
        <w:rPr>
          <w:rFonts w:hint="eastAsia" w:ascii="宋体" w:hAnsi="宋体" w:eastAsia="宋体" w:cs="宋体"/>
          <w:i w:val="0"/>
          <w:iCs w:val="0"/>
          <w:caps w:val="0"/>
          <w:spacing w:val="0"/>
          <w:w w:val="100"/>
          <w:sz w:val="24"/>
          <w:szCs w:val="24"/>
          <w:highlight w:val="none"/>
          <w:u w:val="single"/>
          <w:lang w:val="en-US" w:eastAsia="zh-CN"/>
        </w:rPr>
        <w:t>（    ）</w:t>
      </w:r>
      <w:r>
        <w:rPr>
          <w:rFonts w:hint="eastAsia" w:ascii="宋体" w:hAnsi="宋体" w:eastAsia="宋体" w:cs="宋体"/>
          <w:i w:val="0"/>
          <w:iCs w:val="0"/>
          <w:caps w:val="0"/>
          <w:spacing w:val="0"/>
          <w:w w:val="100"/>
          <w:sz w:val="24"/>
          <w:szCs w:val="24"/>
          <w:highlight w:val="none"/>
          <w:lang w:val="en-US" w:eastAsia="zh-CN"/>
        </w:rPr>
        <w:t>人，营业收入为</w:t>
      </w:r>
      <w:r>
        <w:rPr>
          <w:rFonts w:hint="eastAsia" w:ascii="宋体" w:hAnsi="宋体" w:eastAsia="宋体" w:cs="宋体"/>
          <w:i w:val="0"/>
          <w:iCs w:val="0"/>
          <w:caps w:val="0"/>
          <w:spacing w:val="0"/>
          <w:w w:val="100"/>
          <w:sz w:val="24"/>
          <w:szCs w:val="24"/>
          <w:highlight w:val="none"/>
          <w:u w:val="single"/>
          <w:lang w:val="en-US" w:eastAsia="zh-CN"/>
        </w:rPr>
        <w:t>（    ）</w:t>
      </w:r>
      <w:r>
        <w:rPr>
          <w:rFonts w:hint="eastAsia" w:ascii="宋体" w:hAnsi="宋体" w:eastAsia="宋体" w:cs="宋体"/>
          <w:i w:val="0"/>
          <w:iCs w:val="0"/>
          <w:caps w:val="0"/>
          <w:spacing w:val="0"/>
          <w:w w:val="100"/>
          <w:sz w:val="24"/>
          <w:szCs w:val="24"/>
          <w:highlight w:val="none"/>
          <w:lang w:val="en-US" w:eastAsia="zh-CN"/>
        </w:rPr>
        <w:t>万元，资产总额为</w:t>
      </w:r>
      <w:r>
        <w:rPr>
          <w:rFonts w:hint="eastAsia" w:ascii="宋体" w:hAnsi="宋体" w:eastAsia="宋体" w:cs="宋体"/>
          <w:i w:val="0"/>
          <w:iCs w:val="0"/>
          <w:caps w:val="0"/>
          <w:spacing w:val="0"/>
          <w:w w:val="100"/>
          <w:sz w:val="24"/>
          <w:szCs w:val="24"/>
          <w:highlight w:val="none"/>
          <w:u w:val="single"/>
          <w:lang w:val="en-US" w:eastAsia="zh-CN"/>
        </w:rPr>
        <w:t>（    ）</w:t>
      </w:r>
      <w:r>
        <w:rPr>
          <w:rFonts w:hint="eastAsia" w:ascii="宋体" w:hAnsi="宋体" w:eastAsia="宋体" w:cs="宋体"/>
          <w:i w:val="0"/>
          <w:iCs w:val="0"/>
          <w:caps w:val="0"/>
          <w:spacing w:val="0"/>
          <w:w w:val="100"/>
          <w:sz w:val="24"/>
          <w:szCs w:val="24"/>
          <w:highlight w:val="none"/>
          <w:lang w:val="en-US" w:eastAsia="zh-CN"/>
        </w:rPr>
        <w:t>万元</w:t>
      </w:r>
      <w:r>
        <w:rPr>
          <w:rStyle w:val="26"/>
          <w:rFonts w:hint="eastAsia" w:ascii="宋体" w:hAnsi="宋体" w:eastAsia="宋体" w:cs="宋体"/>
          <w:i w:val="0"/>
          <w:iCs w:val="0"/>
          <w:caps w:val="0"/>
          <w:spacing w:val="0"/>
          <w:w w:val="100"/>
          <w:sz w:val="24"/>
          <w:szCs w:val="24"/>
          <w:highlight w:val="none"/>
          <w:lang w:val="en-US" w:eastAsia="zh-CN"/>
        </w:rPr>
        <w:footnoteReference w:id="1"/>
      </w:r>
      <w:r>
        <w:rPr>
          <w:rFonts w:hint="eastAsia" w:ascii="宋体" w:hAnsi="宋体" w:eastAsia="宋体" w:cs="宋体"/>
          <w:i w:val="0"/>
          <w:iCs w:val="0"/>
          <w:caps w:val="0"/>
          <w:spacing w:val="0"/>
          <w:w w:val="100"/>
          <w:sz w:val="24"/>
          <w:szCs w:val="24"/>
          <w:highlight w:val="none"/>
          <w:lang w:val="en-US" w:eastAsia="zh-CN"/>
        </w:rPr>
        <w:t>，属于</w:t>
      </w:r>
      <w:r>
        <w:rPr>
          <w:rFonts w:hint="eastAsia" w:ascii="宋体" w:hAnsi="宋体" w:eastAsia="宋体" w:cs="宋体"/>
          <w:i w:val="0"/>
          <w:iCs w:val="0"/>
          <w:caps w:val="0"/>
          <w:spacing w:val="0"/>
          <w:w w:val="100"/>
          <w:sz w:val="24"/>
          <w:szCs w:val="24"/>
          <w:highlight w:val="none"/>
          <w:u w:val="single"/>
          <w:lang w:val="en-US" w:eastAsia="zh-CN"/>
        </w:rPr>
        <w:t>（中型企业、小型企业、微型企业）</w:t>
      </w:r>
      <w:r>
        <w:rPr>
          <w:rFonts w:hint="eastAsia" w:ascii="宋体" w:hAnsi="宋体" w:eastAsia="宋体" w:cs="宋体"/>
          <w:i w:val="0"/>
          <w:iCs w:val="0"/>
          <w:caps w:val="0"/>
          <w:spacing w:val="0"/>
          <w:w w:val="100"/>
          <w:sz w:val="24"/>
          <w:szCs w:val="24"/>
          <w:highlight w:val="none"/>
          <w:lang w:val="en-US" w:eastAsia="zh-CN"/>
        </w:rPr>
        <w:t>；</w:t>
      </w: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textAlignment w:val="auto"/>
        <w:outlineLvl w:val="9"/>
        <w:rPr>
          <w:rFonts w:hint="eastAsia" w:ascii="宋体" w:hAnsi="宋体" w:eastAsia="宋体" w:cs="宋体"/>
          <w:i w:val="0"/>
          <w:iCs w:val="0"/>
          <w:caps w:val="0"/>
          <w:spacing w:val="0"/>
          <w:w w:val="100"/>
          <w:sz w:val="24"/>
          <w:szCs w:val="24"/>
          <w:highlight w:val="none"/>
          <w:lang w:val="en-US" w:eastAsia="zh-CN"/>
        </w:rPr>
      </w:pPr>
      <w:r>
        <w:rPr>
          <w:rFonts w:hint="eastAsia" w:ascii="宋体" w:hAnsi="宋体" w:eastAsia="宋体" w:cs="宋体"/>
          <w:i w:val="0"/>
          <w:iCs w:val="0"/>
          <w:caps w:val="0"/>
          <w:spacing w:val="0"/>
          <w:w w:val="100"/>
          <w:sz w:val="24"/>
          <w:szCs w:val="24"/>
          <w:highlight w:val="none"/>
          <w:lang w:val="en-US" w:eastAsia="zh-CN"/>
        </w:rPr>
        <w:t>2.</w:t>
      </w:r>
      <w:r>
        <w:rPr>
          <w:rFonts w:hint="eastAsia" w:ascii="宋体" w:hAnsi="宋体" w:eastAsia="宋体" w:cs="宋体"/>
          <w:i w:val="0"/>
          <w:iCs w:val="0"/>
          <w:caps w:val="0"/>
          <w:spacing w:val="0"/>
          <w:w w:val="100"/>
          <w:sz w:val="24"/>
          <w:szCs w:val="24"/>
          <w:highlight w:val="none"/>
          <w:u w:val="single"/>
          <w:lang w:val="en-US" w:eastAsia="zh-CN"/>
        </w:rPr>
        <w:t>（标的名称）</w:t>
      </w:r>
      <w:r>
        <w:rPr>
          <w:rFonts w:hint="eastAsia" w:ascii="宋体" w:hAnsi="宋体" w:eastAsia="宋体" w:cs="宋体"/>
          <w:i w:val="0"/>
          <w:iCs w:val="0"/>
          <w:caps w:val="0"/>
          <w:spacing w:val="0"/>
          <w:w w:val="100"/>
          <w:sz w:val="24"/>
          <w:szCs w:val="24"/>
          <w:highlight w:val="none"/>
          <w:lang w:val="en-US" w:eastAsia="zh-CN"/>
        </w:rPr>
        <w:t>，属于</w:t>
      </w:r>
      <w:r>
        <w:rPr>
          <w:rFonts w:hint="eastAsia" w:ascii="宋体" w:hAnsi="宋体" w:eastAsia="宋体" w:cs="宋体"/>
          <w:i w:val="0"/>
          <w:iCs w:val="0"/>
          <w:caps w:val="0"/>
          <w:spacing w:val="0"/>
          <w:w w:val="100"/>
          <w:sz w:val="24"/>
          <w:szCs w:val="24"/>
          <w:highlight w:val="none"/>
          <w:u w:val="single"/>
          <w:lang w:val="en-US" w:eastAsia="zh-CN"/>
        </w:rPr>
        <w:t>（采购文件中明确的所属行业）</w:t>
      </w:r>
      <w:r>
        <w:rPr>
          <w:rFonts w:hint="eastAsia" w:ascii="宋体" w:hAnsi="宋体" w:eastAsia="宋体" w:cs="宋体"/>
          <w:i w:val="0"/>
          <w:iCs w:val="0"/>
          <w:caps w:val="0"/>
          <w:spacing w:val="0"/>
          <w:w w:val="100"/>
          <w:sz w:val="24"/>
          <w:szCs w:val="24"/>
          <w:highlight w:val="none"/>
          <w:lang w:val="en-US" w:eastAsia="zh-CN"/>
        </w:rPr>
        <w:t>；承建（承接）企业为</w:t>
      </w:r>
      <w:r>
        <w:rPr>
          <w:rFonts w:hint="eastAsia" w:ascii="宋体" w:hAnsi="宋体" w:eastAsia="宋体" w:cs="宋体"/>
          <w:i w:val="0"/>
          <w:iCs w:val="0"/>
          <w:caps w:val="0"/>
          <w:spacing w:val="0"/>
          <w:w w:val="100"/>
          <w:sz w:val="24"/>
          <w:szCs w:val="24"/>
          <w:highlight w:val="none"/>
          <w:u w:val="single"/>
          <w:lang w:val="en-US" w:eastAsia="zh-CN"/>
        </w:rPr>
        <w:t>（企业名称）</w:t>
      </w:r>
      <w:r>
        <w:rPr>
          <w:rFonts w:hint="eastAsia" w:ascii="宋体" w:hAnsi="宋体" w:eastAsia="宋体" w:cs="宋体"/>
          <w:i w:val="0"/>
          <w:iCs w:val="0"/>
          <w:caps w:val="0"/>
          <w:spacing w:val="0"/>
          <w:w w:val="100"/>
          <w:sz w:val="24"/>
          <w:szCs w:val="24"/>
          <w:highlight w:val="none"/>
          <w:lang w:val="en-US" w:eastAsia="zh-CN"/>
        </w:rPr>
        <w:t>，从业人员</w:t>
      </w:r>
      <w:r>
        <w:rPr>
          <w:rFonts w:hint="eastAsia" w:ascii="宋体" w:hAnsi="宋体" w:eastAsia="宋体" w:cs="宋体"/>
          <w:i w:val="0"/>
          <w:iCs w:val="0"/>
          <w:caps w:val="0"/>
          <w:spacing w:val="0"/>
          <w:w w:val="100"/>
          <w:sz w:val="24"/>
          <w:szCs w:val="24"/>
          <w:highlight w:val="none"/>
          <w:u w:val="single"/>
          <w:lang w:val="en-US" w:eastAsia="zh-CN"/>
        </w:rPr>
        <w:t>（    ）</w:t>
      </w:r>
      <w:r>
        <w:rPr>
          <w:rFonts w:hint="eastAsia" w:ascii="宋体" w:hAnsi="宋体" w:eastAsia="宋体" w:cs="宋体"/>
          <w:i w:val="0"/>
          <w:iCs w:val="0"/>
          <w:caps w:val="0"/>
          <w:spacing w:val="0"/>
          <w:w w:val="100"/>
          <w:sz w:val="24"/>
          <w:szCs w:val="24"/>
          <w:highlight w:val="none"/>
          <w:lang w:val="en-US" w:eastAsia="zh-CN"/>
        </w:rPr>
        <w:t>人，营业收入为</w:t>
      </w:r>
      <w:r>
        <w:rPr>
          <w:rFonts w:hint="eastAsia" w:ascii="宋体" w:hAnsi="宋体" w:eastAsia="宋体" w:cs="宋体"/>
          <w:i w:val="0"/>
          <w:iCs w:val="0"/>
          <w:caps w:val="0"/>
          <w:spacing w:val="0"/>
          <w:w w:val="100"/>
          <w:sz w:val="24"/>
          <w:szCs w:val="24"/>
          <w:highlight w:val="none"/>
          <w:u w:val="single"/>
          <w:lang w:val="en-US" w:eastAsia="zh-CN"/>
        </w:rPr>
        <w:t>（    ）</w:t>
      </w:r>
      <w:r>
        <w:rPr>
          <w:rFonts w:hint="eastAsia" w:ascii="宋体" w:hAnsi="宋体" w:eastAsia="宋体" w:cs="宋体"/>
          <w:i w:val="0"/>
          <w:iCs w:val="0"/>
          <w:caps w:val="0"/>
          <w:spacing w:val="0"/>
          <w:w w:val="100"/>
          <w:sz w:val="24"/>
          <w:szCs w:val="24"/>
          <w:highlight w:val="none"/>
          <w:lang w:val="en-US" w:eastAsia="zh-CN"/>
        </w:rPr>
        <w:t>万元，资产总额为</w:t>
      </w:r>
      <w:r>
        <w:rPr>
          <w:rFonts w:hint="eastAsia" w:ascii="宋体" w:hAnsi="宋体" w:eastAsia="宋体" w:cs="宋体"/>
          <w:i w:val="0"/>
          <w:iCs w:val="0"/>
          <w:caps w:val="0"/>
          <w:spacing w:val="0"/>
          <w:w w:val="100"/>
          <w:sz w:val="24"/>
          <w:szCs w:val="24"/>
          <w:highlight w:val="none"/>
          <w:u w:val="single"/>
          <w:lang w:val="en-US" w:eastAsia="zh-CN"/>
        </w:rPr>
        <w:t>（    ）</w:t>
      </w:r>
      <w:r>
        <w:rPr>
          <w:rFonts w:hint="eastAsia" w:ascii="宋体" w:hAnsi="宋体" w:eastAsia="宋体" w:cs="宋体"/>
          <w:i w:val="0"/>
          <w:iCs w:val="0"/>
          <w:caps w:val="0"/>
          <w:spacing w:val="0"/>
          <w:w w:val="100"/>
          <w:sz w:val="24"/>
          <w:szCs w:val="24"/>
          <w:highlight w:val="none"/>
          <w:lang w:val="en-US" w:eastAsia="zh-CN"/>
        </w:rPr>
        <w:t>万元，属于</w:t>
      </w:r>
      <w:r>
        <w:rPr>
          <w:rFonts w:hint="eastAsia" w:ascii="宋体" w:hAnsi="宋体" w:eastAsia="宋体" w:cs="宋体"/>
          <w:i w:val="0"/>
          <w:iCs w:val="0"/>
          <w:caps w:val="0"/>
          <w:spacing w:val="0"/>
          <w:w w:val="100"/>
          <w:sz w:val="24"/>
          <w:szCs w:val="24"/>
          <w:highlight w:val="none"/>
          <w:u w:val="single"/>
          <w:lang w:val="en-US" w:eastAsia="zh-CN"/>
        </w:rPr>
        <w:t>（中型企业、小型企业、微型企业）</w:t>
      </w:r>
      <w:r>
        <w:rPr>
          <w:rFonts w:hint="eastAsia" w:ascii="宋体" w:hAnsi="宋体" w:eastAsia="宋体" w:cs="宋体"/>
          <w:i w:val="0"/>
          <w:iCs w:val="0"/>
          <w:caps w:val="0"/>
          <w:spacing w:val="0"/>
          <w:w w:val="100"/>
          <w:sz w:val="24"/>
          <w:szCs w:val="24"/>
          <w:highlight w:val="none"/>
          <w:lang w:val="en-US" w:eastAsia="zh-CN"/>
        </w:rPr>
        <w:t>；</w:t>
      </w: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textAlignment w:val="auto"/>
        <w:outlineLvl w:val="9"/>
        <w:rPr>
          <w:rFonts w:hint="eastAsia" w:ascii="宋体" w:hAnsi="宋体" w:eastAsia="宋体" w:cs="宋体"/>
          <w:caps w:val="0"/>
          <w:spacing w:val="0"/>
          <w:w w:val="100"/>
          <w:sz w:val="24"/>
          <w:szCs w:val="24"/>
          <w:highlight w:val="none"/>
          <w:lang w:eastAsia="zh-CN"/>
        </w:rPr>
      </w:pPr>
      <w:r>
        <w:rPr>
          <w:rFonts w:hint="eastAsia" w:ascii="宋体" w:hAnsi="宋体" w:eastAsia="宋体" w:cs="宋体"/>
          <w:caps w:val="0"/>
          <w:spacing w:val="0"/>
          <w:w w:val="100"/>
          <w:sz w:val="24"/>
          <w:szCs w:val="24"/>
          <w:highlight w:val="none"/>
          <w:lang w:eastAsia="zh-CN"/>
        </w:rPr>
        <w:t>……</w:t>
      </w: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textAlignment w:val="auto"/>
        <w:outlineLvl w:val="9"/>
        <w:rPr>
          <w:rFonts w:hint="eastAsia" w:ascii="宋体" w:hAnsi="宋体" w:eastAsia="宋体" w:cs="宋体"/>
          <w:caps w:val="0"/>
          <w:spacing w:val="0"/>
          <w:w w:val="100"/>
          <w:sz w:val="24"/>
          <w:szCs w:val="24"/>
          <w:highlight w:val="none"/>
          <w:lang w:eastAsia="zh-CN"/>
        </w:rPr>
      </w:pPr>
      <w:r>
        <w:rPr>
          <w:rFonts w:hint="eastAsia" w:ascii="宋体" w:hAnsi="宋体" w:eastAsia="宋体" w:cs="宋体"/>
          <w:caps w:val="0"/>
          <w:spacing w:val="0"/>
          <w:w w:val="100"/>
          <w:sz w:val="24"/>
          <w:szCs w:val="24"/>
          <w:highlight w:val="none"/>
          <w:lang w:eastAsia="zh-CN"/>
        </w:rPr>
        <w:t>以上企业，不属于大企业的分支机构，不存在控股股东为大企业的情形，也不存在与大企业的负责人为同一人的情形。</w:t>
      </w: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textAlignment w:val="auto"/>
        <w:outlineLvl w:val="9"/>
        <w:rPr>
          <w:rFonts w:hint="eastAsia" w:ascii="宋体" w:hAnsi="宋体" w:eastAsia="宋体" w:cs="宋体"/>
          <w:caps w:val="0"/>
          <w:spacing w:val="0"/>
          <w:w w:val="100"/>
          <w:sz w:val="24"/>
          <w:szCs w:val="24"/>
          <w:highlight w:val="none"/>
          <w:lang w:eastAsia="zh-CN"/>
        </w:rPr>
      </w:pPr>
      <w:r>
        <w:rPr>
          <w:rFonts w:hint="eastAsia" w:ascii="宋体" w:hAnsi="宋体" w:eastAsia="宋体" w:cs="宋体"/>
          <w:caps w:val="0"/>
          <w:spacing w:val="0"/>
          <w:w w:val="100"/>
          <w:sz w:val="24"/>
          <w:szCs w:val="24"/>
          <w:highlight w:val="none"/>
          <w:lang w:eastAsia="zh-CN"/>
        </w:rPr>
        <w:t>本企业对上述声明内容的真实性负责。如有虚假，将依法承担相应责任。</w:t>
      </w:r>
    </w:p>
    <w:p>
      <w:pPr>
        <w:keepNext w:val="0"/>
        <w:keepLines w:val="0"/>
        <w:pageBreakBefore w:val="0"/>
        <w:kinsoku/>
        <w:wordWrap/>
        <w:overflowPunct/>
        <w:topLinePunct w:val="0"/>
        <w:autoSpaceDE/>
        <w:autoSpaceDN/>
        <w:bidi w:val="0"/>
        <w:adjustRightInd/>
        <w:spacing w:line="360" w:lineRule="auto"/>
        <w:ind w:left="0" w:leftChars="0" w:right="0" w:rightChars="0" w:firstLine="2640" w:firstLineChars="1100"/>
        <w:textAlignment w:val="auto"/>
        <w:outlineLvl w:val="9"/>
        <w:rPr>
          <w:rFonts w:hint="eastAsia" w:ascii="宋体" w:hAnsi="宋体" w:eastAsia="宋体" w:cs="宋体"/>
          <w:caps w:val="0"/>
          <w:spacing w:val="0"/>
          <w:w w:val="100"/>
          <w:sz w:val="24"/>
          <w:szCs w:val="24"/>
          <w:highlight w:val="none"/>
          <w:lang w:eastAsia="zh-CN"/>
        </w:rPr>
      </w:pPr>
      <w:r>
        <w:rPr>
          <w:rFonts w:hint="eastAsia" w:ascii="宋体" w:hAnsi="宋体" w:eastAsia="宋体" w:cs="宋体"/>
          <w:caps w:val="0"/>
          <w:spacing w:val="0"/>
          <w:w w:val="100"/>
          <w:sz w:val="24"/>
          <w:szCs w:val="24"/>
          <w:highlight w:val="none"/>
          <w:lang w:eastAsia="zh-CN"/>
        </w:rPr>
        <w:t>企业名称（盖章）：</w:t>
      </w:r>
    </w:p>
    <w:p>
      <w:pPr>
        <w:keepNext w:val="0"/>
        <w:keepLines w:val="0"/>
        <w:pageBreakBefore w:val="0"/>
        <w:kinsoku/>
        <w:wordWrap/>
        <w:overflowPunct/>
        <w:topLinePunct w:val="0"/>
        <w:autoSpaceDE/>
        <w:autoSpaceDN/>
        <w:bidi w:val="0"/>
        <w:adjustRightInd/>
        <w:spacing w:line="360" w:lineRule="auto"/>
        <w:ind w:left="0" w:leftChars="0" w:right="0" w:rightChars="0" w:firstLine="2640" w:firstLineChars="1100"/>
        <w:textAlignment w:val="auto"/>
        <w:outlineLvl w:val="9"/>
        <w:rPr>
          <w:rFonts w:hint="eastAsia" w:ascii="宋体" w:hAnsi="宋体" w:eastAsia="宋体" w:cs="宋体"/>
          <w:caps w:val="0"/>
          <w:spacing w:val="0"/>
          <w:w w:val="100"/>
          <w:sz w:val="24"/>
          <w:szCs w:val="24"/>
          <w:highlight w:val="none"/>
          <w:lang w:eastAsia="zh-CN"/>
        </w:rPr>
      </w:pPr>
      <w:r>
        <w:rPr>
          <w:rFonts w:hint="eastAsia" w:ascii="宋体" w:hAnsi="宋体" w:eastAsia="宋体" w:cs="宋体"/>
          <w:caps w:val="0"/>
          <w:spacing w:val="0"/>
          <w:w w:val="100"/>
          <w:sz w:val="24"/>
          <w:szCs w:val="24"/>
          <w:highlight w:val="none"/>
          <w:lang w:eastAsia="zh-CN"/>
        </w:rPr>
        <w:t>日期：</w:t>
      </w:r>
    </w:p>
    <w:p>
      <w:pPr>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aps w:val="0"/>
          <w:spacing w:val="0"/>
          <w:w w:val="100"/>
          <w:sz w:val="24"/>
          <w:szCs w:val="24"/>
        </w:rPr>
      </w:pPr>
    </w:p>
    <w:p>
      <w:pPr>
        <w:pStyle w:val="6"/>
        <w:keepNext w:val="0"/>
        <w:keepLines w:val="0"/>
        <w:pageBreakBefore/>
        <w:widowControl w:val="0"/>
        <w:kinsoku/>
        <w:wordWrap/>
        <w:overflowPunct/>
        <w:topLinePunct w:val="0"/>
        <w:autoSpaceDE/>
        <w:autoSpaceDN/>
        <w:bidi w:val="0"/>
        <w:adjustRightInd/>
        <w:snapToGrid/>
        <w:spacing w:line="560" w:lineRule="exact"/>
        <w:ind w:firstLine="241" w:firstLineChars="1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中小企业划型标准规定</w:t>
      </w:r>
    </w:p>
    <w:p>
      <w:pPr>
        <w:pStyle w:val="18"/>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根据《中华人民共和国中小企业促进法》和《国务院关于进一步促进中小企业发展的若干意见》(国发〔2009〕36号)，制定本规定。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二、中小企业划分为中型、小型、微型三种类型，具体标准根据企业从业人员、营业收入、资产总额等指标，结合行业特点制定。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四、各行业划型标准为：</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（一）农、林、牧、渔业。营业收入20000万元以下的为中小微型企业。其中，营业收入500万元及以上的为中型企业，营业收入50万元及以上的为小型企业，营业收入50万元以下的为微型企业。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（十六）其他未列明行业。从业人员300人以下的为中小微型企业。其中，从业人员100人及以上的为中型企业；从业人员10人及以上的为小型企业；从业人员10人以下的为微型企业。</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五、企业类型的划分以统计部门的统计数据为依据。</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六、本规定适用于在中华人民共和国境内依法设立的各类所有制和各种组织形式的企业。个体工商户和本规定以外的行业，参照本规定进行划型。</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八、本规定由工业和信息化部、国家统计局会同有关部门根据《国民经济行业分类》修订情况和企业发展变化情况适时修订。</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九、本规定由工业和信息化部、国家统计局会同有关部门负责解释。</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十、本规定自发布之日起执行，原国家经贸委、原国家计委、财政部和国家统计局2003年颁布的《中小企业标准暂行规定》同时废止。</w:t>
      </w:r>
    </w:p>
    <w:p>
      <w:pPr>
        <w:pStyle w:val="4"/>
        <w:outlineLvl w:val="9"/>
        <w:rPr>
          <w:rFonts w:hint="eastAsia" w:ascii="宋体" w:hAnsi="宋体" w:eastAsia="宋体" w:cs="宋体"/>
          <w:b/>
          <w:caps w:val="0"/>
          <w:spacing w:val="0"/>
          <w:w w:val="100"/>
          <w:sz w:val="24"/>
          <w:szCs w:val="24"/>
        </w:rPr>
      </w:pPr>
    </w:p>
    <w:p>
      <w:pPr>
        <w:pStyle w:val="6"/>
        <w:rPr>
          <w:rFonts w:hint="eastAsia" w:ascii="宋体" w:hAnsi="宋体" w:eastAsia="宋体" w:cs="宋体"/>
          <w:b/>
          <w:caps w:val="0"/>
          <w:spacing w:val="0"/>
          <w:w w:val="100"/>
          <w:sz w:val="24"/>
          <w:szCs w:val="24"/>
        </w:rPr>
      </w:pPr>
    </w:p>
    <w:p>
      <w:pPr>
        <w:pStyle w:val="6"/>
        <w:rPr>
          <w:rFonts w:hint="eastAsia" w:ascii="宋体" w:hAnsi="宋体" w:eastAsia="宋体" w:cs="宋体"/>
          <w:b/>
          <w:caps w:val="0"/>
          <w:spacing w:val="0"/>
          <w:w w:val="100"/>
          <w:sz w:val="24"/>
          <w:szCs w:val="24"/>
        </w:rPr>
      </w:pPr>
    </w:p>
    <w:p>
      <w:pPr>
        <w:pStyle w:val="6"/>
        <w:rPr>
          <w:rFonts w:hint="eastAsia" w:ascii="宋体" w:hAnsi="宋体" w:eastAsia="宋体" w:cs="宋体"/>
          <w:b/>
          <w:caps w:val="0"/>
          <w:spacing w:val="0"/>
          <w:w w:val="100"/>
          <w:sz w:val="24"/>
          <w:szCs w:val="24"/>
        </w:rPr>
      </w:pPr>
    </w:p>
    <w:p>
      <w:pPr>
        <w:pStyle w:val="6"/>
        <w:rPr>
          <w:rFonts w:hint="eastAsia" w:ascii="宋体" w:hAnsi="宋体" w:eastAsia="宋体" w:cs="宋体"/>
          <w:b/>
          <w:caps w:val="0"/>
          <w:spacing w:val="0"/>
          <w:w w:val="100"/>
          <w:sz w:val="24"/>
          <w:szCs w:val="24"/>
        </w:rPr>
      </w:pPr>
    </w:p>
    <w:p>
      <w:pPr>
        <w:pStyle w:val="6"/>
        <w:rPr>
          <w:rFonts w:hint="eastAsia" w:ascii="宋体" w:hAnsi="宋体" w:eastAsia="宋体" w:cs="宋体"/>
          <w:b/>
          <w:caps w:val="0"/>
          <w:spacing w:val="0"/>
          <w:w w:val="100"/>
          <w:sz w:val="24"/>
          <w:szCs w:val="24"/>
        </w:rPr>
      </w:pPr>
    </w:p>
    <w:p>
      <w:pPr>
        <w:keepNext w:val="0"/>
        <w:keepLines w:val="0"/>
        <w:pageBreakBefore/>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aps w:val="0"/>
          <w:spacing w:val="0"/>
          <w:w w:val="100"/>
          <w:sz w:val="24"/>
          <w:szCs w:val="24"/>
        </w:rPr>
      </w:pPr>
      <w:r>
        <w:rPr>
          <w:rFonts w:hint="eastAsia" w:ascii="宋体" w:hAnsi="宋体" w:eastAsia="宋体" w:cs="宋体"/>
          <w:b/>
          <w:caps w:val="0"/>
          <w:spacing w:val="0"/>
          <w:w w:val="100"/>
          <w:sz w:val="24"/>
          <w:szCs w:val="24"/>
        </w:rPr>
        <w:t>残疾人福利性单位声明函</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rPr>
      </w:pP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rPr>
        <w:t>单位的</w:t>
      </w:r>
      <w:r>
        <w:rPr>
          <w:rFonts w:hint="eastAsia" w:ascii="宋体" w:hAnsi="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rPr>
        <w:t>项目采购活动提供本单位制造的货物（由本单位承担工程/提供服务），或者提供其他残疾人福利性单位制造的货物（不包括使用非残疾人福利性单位注册商标的货物）。</w:t>
      </w: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本单位对上述声明的真实性负责。如有虚假，将依法承担相应责任。</w:t>
      </w: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p>
    <w:p>
      <w:pPr>
        <w:pStyle w:val="6"/>
        <w:pageBreakBefore w:val="0"/>
        <w:widowControl/>
        <w:kinsoku/>
        <w:wordWrap/>
        <w:overflowPunct/>
        <w:topLinePunct w:val="0"/>
        <w:autoSpaceDE/>
        <w:autoSpaceDN/>
        <w:bidi w:val="0"/>
        <w:adjustRightInd/>
        <w:snapToGrid w:val="0"/>
        <w:spacing w:line="360" w:lineRule="auto"/>
        <w:ind w:firstLine="921" w:firstLineChars="384"/>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 xml:space="preserve"> </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lang w:eastAsia="zh-CN"/>
        </w:rPr>
        <w:t>单位</w:t>
      </w:r>
      <w:r>
        <w:rPr>
          <w:rFonts w:hint="eastAsia" w:ascii="宋体" w:hAnsi="宋体" w:eastAsia="宋体" w:cs="宋体"/>
          <w:caps w:val="0"/>
          <w:spacing w:val="0"/>
          <w:w w:val="100"/>
          <w:sz w:val="24"/>
          <w:szCs w:val="24"/>
        </w:rPr>
        <w:t>名称：（盖章）</w:t>
      </w:r>
      <w:r>
        <w:rPr>
          <w:rFonts w:hint="eastAsia" w:ascii="宋体" w:hAnsi="宋体" w:eastAsia="宋体" w:cs="宋体"/>
          <w:caps w:val="0"/>
          <w:spacing w:val="0"/>
          <w:w w:val="100"/>
          <w:sz w:val="24"/>
          <w:szCs w:val="24"/>
          <w:u w:val="single"/>
        </w:rPr>
        <w:t xml:space="preserve">            </w:t>
      </w:r>
    </w:p>
    <w:p>
      <w:pPr>
        <w:pStyle w:val="6"/>
        <w:pageBreakBefore w:val="0"/>
        <w:widowControl/>
        <w:kinsoku/>
        <w:wordWrap/>
        <w:overflowPunct/>
        <w:topLinePunct w:val="0"/>
        <w:autoSpaceDE/>
        <w:autoSpaceDN/>
        <w:bidi w:val="0"/>
        <w:adjustRightInd/>
        <w:snapToGrid w:val="0"/>
        <w:spacing w:line="360" w:lineRule="auto"/>
        <w:ind w:firstLine="1440" w:firstLineChars="600"/>
        <w:textAlignment w:val="auto"/>
        <w:rPr>
          <w:rFonts w:hint="eastAsia" w:ascii="宋体" w:hAnsi="宋体" w:eastAsia="宋体" w:cs="宋体"/>
          <w:caps w:val="0"/>
          <w:spacing w:val="0"/>
          <w:w w:val="100"/>
          <w:sz w:val="24"/>
          <w:szCs w:val="24"/>
          <w:u w:val="single"/>
        </w:rPr>
      </w:pPr>
      <w:r>
        <w:rPr>
          <w:rFonts w:hint="eastAsia" w:ascii="宋体" w:hAnsi="宋体" w:eastAsia="宋体" w:cs="宋体"/>
          <w:caps w:val="0"/>
          <w:spacing w:val="0"/>
          <w:w w:val="100"/>
          <w:sz w:val="24"/>
          <w:szCs w:val="24"/>
          <w:u w:val="none"/>
          <w:lang w:eastAsia="zh-CN"/>
        </w:rPr>
        <w:t>日</w:t>
      </w:r>
      <w:r>
        <w:rPr>
          <w:rFonts w:hint="eastAsia" w:ascii="宋体" w:hAnsi="宋体" w:eastAsia="宋体" w:cs="宋体"/>
          <w:caps w:val="0"/>
          <w:spacing w:val="0"/>
          <w:w w:val="100"/>
          <w:sz w:val="24"/>
          <w:szCs w:val="24"/>
          <w:u w:val="none"/>
          <w:lang w:val="en-US" w:eastAsia="zh-CN"/>
        </w:rPr>
        <w:t xml:space="preserve">    </w:t>
      </w:r>
      <w:r>
        <w:rPr>
          <w:rFonts w:hint="eastAsia" w:ascii="宋体" w:hAnsi="宋体" w:eastAsia="宋体" w:cs="宋体"/>
          <w:caps w:val="0"/>
          <w:spacing w:val="0"/>
          <w:w w:val="100"/>
          <w:sz w:val="24"/>
          <w:szCs w:val="24"/>
          <w:u w:val="none"/>
          <w:lang w:eastAsia="zh-CN"/>
        </w:rPr>
        <w:t>期：</w:t>
      </w:r>
      <w:r>
        <w:rPr>
          <w:rFonts w:hint="eastAsia" w:ascii="宋体" w:hAnsi="宋体" w:eastAsia="宋体" w:cs="宋体"/>
          <w:caps w:val="0"/>
          <w:spacing w:val="0"/>
          <w:w w:val="100"/>
          <w:sz w:val="24"/>
          <w:szCs w:val="24"/>
          <w:u w:val="single"/>
        </w:rPr>
        <w:t xml:space="preserve">          </w:t>
      </w:r>
    </w:p>
    <w:p>
      <w:pPr>
        <w:pageBreakBefore w:val="0"/>
        <w:kinsoku/>
        <w:wordWrap/>
        <w:overflowPunct/>
        <w:topLinePunct w:val="0"/>
        <w:autoSpaceDE/>
        <w:autoSpaceDN/>
        <w:bidi w:val="0"/>
        <w:adjustRightInd/>
        <w:spacing w:line="360" w:lineRule="auto"/>
        <w:ind w:firstLine="3120" w:firstLineChars="1300"/>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textAlignment w:val="auto"/>
        <w:rPr>
          <w:rFonts w:hint="eastAsia" w:ascii="宋体" w:hAnsi="宋体" w:eastAsia="宋体" w:cs="宋体"/>
          <w:caps w:val="0"/>
          <w:spacing w:val="0"/>
          <w:w w:val="100"/>
          <w:sz w:val="24"/>
          <w:szCs w:val="24"/>
        </w:rPr>
      </w:pPr>
    </w:p>
    <w:p>
      <w:pPr>
        <w:pStyle w:val="4"/>
        <w:outlineLvl w:val="9"/>
        <w:rPr>
          <w:rFonts w:hint="eastAsia" w:ascii="宋体" w:hAnsi="宋体" w:eastAsia="宋体" w:cs="宋体"/>
          <w:caps w:val="0"/>
          <w:spacing w:val="0"/>
          <w:w w:val="100"/>
          <w:sz w:val="24"/>
          <w:szCs w:val="24"/>
        </w:rPr>
      </w:pPr>
    </w:p>
    <w:p>
      <w:pPr>
        <w:pStyle w:val="6"/>
        <w:rPr>
          <w:rFonts w:hint="eastAsia" w:ascii="宋体" w:hAnsi="宋体" w:eastAsia="宋体" w:cs="宋体"/>
          <w:caps w:val="0"/>
          <w:spacing w:val="0"/>
          <w:w w:val="100"/>
          <w:sz w:val="24"/>
          <w:szCs w:val="24"/>
        </w:rPr>
      </w:pPr>
    </w:p>
    <w:p>
      <w:pPr>
        <w:pStyle w:val="6"/>
        <w:rPr>
          <w:rFonts w:hint="eastAsia" w:ascii="宋体" w:hAnsi="宋体" w:eastAsia="宋体" w:cs="宋体"/>
          <w:caps w:val="0"/>
          <w:spacing w:val="0"/>
          <w:w w:val="100"/>
          <w:sz w:val="24"/>
          <w:szCs w:val="24"/>
        </w:rPr>
      </w:pPr>
    </w:p>
    <w:p>
      <w:pPr>
        <w:pStyle w:val="6"/>
        <w:rPr>
          <w:rFonts w:hint="eastAsia" w:ascii="宋体" w:hAnsi="宋体" w:eastAsia="宋体" w:cs="宋体"/>
          <w:caps w:val="0"/>
          <w:spacing w:val="0"/>
          <w:w w:val="100"/>
          <w:sz w:val="24"/>
          <w:szCs w:val="24"/>
        </w:rPr>
      </w:pPr>
    </w:p>
    <w:p>
      <w:pPr>
        <w:pStyle w:val="6"/>
        <w:rPr>
          <w:rFonts w:hint="eastAsia" w:ascii="宋体" w:hAnsi="宋体" w:eastAsia="宋体" w:cs="宋体"/>
          <w:caps w:val="0"/>
          <w:spacing w:val="0"/>
          <w:w w:val="100"/>
          <w:sz w:val="24"/>
          <w:szCs w:val="24"/>
        </w:rPr>
      </w:pPr>
    </w:p>
    <w:p>
      <w:pPr>
        <w:pStyle w:val="6"/>
        <w:rPr>
          <w:rFonts w:hint="eastAsia" w:ascii="宋体" w:hAnsi="宋体" w:eastAsia="宋体" w:cs="宋体"/>
          <w:caps w:val="0"/>
          <w:spacing w:val="0"/>
          <w:w w:val="100"/>
          <w:sz w:val="24"/>
          <w:szCs w:val="24"/>
        </w:rPr>
      </w:pPr>
    </w:p>
    <w:p>
      <w:pPr>
        <w:pStyle w:val="6"/>
        <w:rPr>
          <w:rFonts w:hint="eastAsia" w:ascii="宋体" w:hAnsi="宋体" w:eastAsia="宋体" w:cs="宋体"/>
          <w:caps w:val="0"/>
          <w:spacing w:val="0"/>
          <w:w w:val="100"/>
          <w:sz w:val="24"/>
          <w:szCs w:val="24"/>
        </w:rPr>
      </w:pPr>
    </w:p>
    <w:p>
      <w:pPr>
        <w:pStyle w:val="4"/>
        <w:pageBreakBefore w:val="0"/>
        <w:kinsoku/>
        <w:wordWrap/>
        <w:overflowPunct/>
        <w:topLinePunct w:val="0"/>
        <w:autoSpaceDE/>
        <w:autoSpaceDN/>
        <w:bidi w:val="0"/>
        <w:adjustRightInd/>
        <w:snapToGrid/>
        <w:spacing w:before="0" w:beforeLines="0" w:beforeAutospacing="0" w:after="0" w:afterLines="0" w:afterAutospacing="0" w:line="360" w:lineRule="auto"/>
        <w:jc w:val="center"/>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监狱企业声明函</w:t>
      </w:r>
    </w:p>
    <w:p>
      <w:pPr>
        <w:pStyle w:val="6"/>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rPr>
      </w:pP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kern w:val="0"/>
          <w:sz w:val="24"/>
          <w:szCs w:val="24"/>
        </w:rPr>
        <w:t>本单位郑重声明</w:t>
      </w:r>
      <w:r>
        <w:rPr>
          <w:rFonts w:hint="eastAsia" w:ascii="宋体" w:hAnsi="宋体" w:eastAsia="宋体" w:cs="宋体"/>
          <w:caps w:val="0"/>
          <w:spacing w:val="0"/>
          <w:w w:val="100"/>
          <w:kern w:val="0"/>
          <w:sz w:val="24"/>
          <w:szCs w:val="24"/>
          <w:lang w:eastAsia="zh-CN"/>
        </w:rPr>
        <w:t>，根据</w:t>
      </w:r>
      <w:r>
        <w:rPr>
          <w:rFonts w:hint="eastAsia" w:ascii="宋体" w:hAnsi="宋体" w:eastAsia="宋体" w:cs="宋体"/>
          <w:caps w:val="0"/>
          <w:spacing w:val="0"/>
          <w:w w:val="100"/>
          <w:kern w:val="0"/>
          <w:sz w:val="24"/>
          <w:szCs w:val="24"/>
        </w:rPr>
        <w:t>《财政部 司法部关于政府采购支持监狱企业发展有关问题的通知》（财库〔2014〕68号）</w:t>
      </w:r>
      <w:r>
        <w:rPr>
          <w:rFonts w:hint="eastAsia" w:ascii="宋体" w:hAnsi="宋体" w:eastAsia="宋体" w:cs="宋体"/>
          <w:caps w:val="0"/>
          <w:spacing w:val="0"/>
          <w:w w:val="100"/>
          <w:kern w:val="0"/>
          <w:sz w:val="24"/>
          <w:szCs w:val="24"/>
          <w:lang w:eastAsia="zh-CN"/>
        </w:rPr>
        <w:t>的规定，本单位为符合条件的监狱企业，</w:t>
      </w:r>
      <w:r>
        <w:rPr>
          <w:rFonts w:hint="eastAsia" w:ascii="宋体" w:hAnsi="宋体" w:eastAsia="宋体" w:cs="宋体"/>
          <w:caps w:val="0"/>
          <w:spacing w:val="0"/>
          <w:w w:val="100"/>
          <w:sz w:val="24"/>
          <w:szCs w:val="24"/>
        </w:rPr>
        <w:t>且本单位参加</w:t>
      </w:r>
      <w:r>
        <w:rPr>
          <w:rFonts w:hint="eastAsia" w:ascii="宋体" w:hAnsi="宋体" w:eastAsia="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rPr>
        <w:t>单位的</w:t>
      </w:r>
      <w:r>
        <w:rPr>
          <w:rFonts w:hint="eastAsia" w:ascii="宋体" w:hAnsi="宋体" w:cs="宋体"/>
          <w:caps w:val="0"/>
          <w:spacing w:val="0"/>
          <w:w w:val="100"/>
          <w:sz w:val="24"/>
          <w:szCs w:val="24"/>
          <w:u w:val="single"/>
          <w:lang w:val="en-US" w:eastAsia="zh-CN"/>
        </w:rPr>
        <w:t xml:space="preserve">      </w:t>
      </w:r>
      <w:r>
        <w:rPr>
          <w:rFonts w:hint="eastAsia" w:ascii="宋体" w:hAnsi="宋体" w:eastAsia="宋体" w:cs="宋体"/>
          <w:caps w:val="0"/>
          <w:spacing w:val="0"/>
          <w:w w:val="100"/>
          <w:sz w:val="24"/>
          <w:szCs w:val="24"/>
        </w:rPr>
        <w:t>项目采购活动提供本单位制造的货物（由本单位承担工程/提供服务）。</w:t>
      </w:r>
    </w:p>
    <w:p>
      <w:pPr>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aps w:val="0"/>
          <w:spacing w:val="0"/>
          <w:w w:val="100"/>
          <w:kern w:val="0"/>
          <w:sz w:val="24"/>
          <w:szCs w:val="24"/>
          <w:lang w:eastAsia="zh-CN"/>
        </w:rPr>
      </w:pPr>
    </w:p>
    <w:p>
      <w:pPr>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kern w:val="0"/>
          <w:sz w:val="24"/>
          <w:szCs w:val="24"/>
        </w:rPr>
        <w:t>　</w:t>
      </w:r>
      <w:r>
        <w:rPr>
          <w:rFonts w:hint="eastAsia" w:ascii="宋体" w:hAnsi="宋体" w:eastAsia="宋体" w:cs="宋体"/>
          <w:caps w:val="0"/>
          <w:spacing w:val="0"/>
          <w:w w:val="100"/>
          <w:kern w:val="0"/>
          <w:sz w:val="24"/>
          <w:szCs w:val="24"/>
          <w:lang w:val="en-US" w:eastAsia="zh-CN"/>
        </w:rPr>
        <w:t xml:space="preserve">  </w:t>
      </w:r>
      <w:r>
        <w:rPr>
          <w:rFonts w:hint="eastAsia" w:ascii="宋体" w:hAnsi="宋体" w:eastAsia="宋体" w:cs="宋体"/>
          <w:caps w:val="0"/>
          <w:spacing w:val="0"/>
          <w:w w:val="100"/>
          <w:kern w:val="0"/>
          <w:sz w:val="24"/>
          <w:szCs w:val="24"/>
        </w:rPr>
        <w:t>本单位对上述声明的真实性负责。如有虚假，将依法承担相应责任。</w:t>
      </w: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p>
    <w:p>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aps w:val="0"/>
          <w:spacing w:val="0"/>
          <w:w w:val="100"/>
          <w:sz w:val="24"/>
          <w:szCs w:val="24"/>
        </w:rPr>
      </w:pPr>
    </w:p>
    <w:p>
      <w:pPr>
        <w:pStyle w:val="6"/>
        <w:pageBreakBefore w:val="0"/>
        <w:widowControl/>
        <w:kinsoku/>
        <w:wordWrap/>
        <w:overflowPunct/>
        <w:topLinePunct w:val="0"/>
        <w:autoSpaceDE/>
        <w:autoSpaceDN/>
        <w:bidi w:val="0"/>
        <w:adjustRightInd/>
        <w:snapToGrid w:val="0"/>
        <w:spacing w:line="360" w:lineRule="auto"/>
        <w:ind w:firstLine="921" w:firstLineChars="384"/>
        <w:textAlignment w:val="auto"/>
        <w:rPr>
          <w:rFonts w:hint="eastAsia" w:ascii="宋体" w:hAnsi="宋体" w:eastAsia="宋体" w:cs="宋体"/>
          <w:caps w:val="0"/>
          <w:spacing w:val="0"/>
          <w:w w:val="100"/>
          <w:sz w:val="24"/>
          <w:szCs w:val="24"/>
        </w:rPr>
      </w:pPr>
      <w:r>
        <w:rPr>
          <w:rFonts w:hint="eastAsia" w:ascii="宋体" w:hAnsi="宋体" w:eastAsia="宋体" w:cs="宋体"/>
          <w:caps w:val="0"/>
          <w:spacing w:val="0"/>
          <w:w w:val="100"/>
          <w:sz w:val="24"/>
          <w:szCs w:val="24"/>
        </w:rPr>
        <w:t xml:space="preserve"> </w:t>
      </w:r>
      <w:r>
        <w:rPr>
          <w:rFonts w:hint="eastAsia" w:ascii="宋体" w:hAnsi="宋体" w:eastAsia="宋体" w:cs="宋体"/>
          <w:caps w:val="0"/>
          <w:spacing w:val="0"/>
          <w:w w:val="100"/>
          <w:sz w:val="24"/>
          <w:szCs w:val="24"/>
          <w:lang w:val="en-US" w:eastAsia="zh-CN"/>
        </w:rPr>
        <w:t xml:space="preserve">   </w:t>
      </w:r>
      <w:r>
        <w:rPr>
          <w:rFonts w:hint="eastAsia" w:ascii="宋体" w:hAnsi="宋体" w:eastAsia="宋体" w:cs="宋体"/>
          <w:caps w:val="0"/>
          <w:spacing w:val="0"/>
          <w:w w:val="100"/>
          <w:sz w:val="24"/>
          <w:szCs w:val="24"/>
          <w:lang w:eastAsia="zh-CN"/>
        </w:rPr>
        <w:t>单位</w:t>
      </w:r>
      <w:r>
        <w:rPr>
          <w:rFonts w:hint="eastAsia" w:ascii="宋体" w:hAnsi="宋体" w:eastAsia="宋体" w:cs="宋体"/>
          <w:caps w:val="0"/>
          <w:spacing w:val="0"/>
          <w:w w:val="100"/>
          <w:sz w:val="24"/>
          <w:szCs w:val="24"/>
        </w:rPr>
        <w:t>名称：（盖章）</w:t>
      </w:r>
      <w:r>
        <w:rPr>
          <w:rFonts w:hint="eastAsia" w:ascii="宋体" w:hAnsi="宋体" w:eastAsia="宋体" w:cs="宋体"/>
          <w:caps w:val="0"/>
          <w:spacing w:val="0"/>
          <w:w w:val="100"/>
          <w:sz w:val="24"/>
          <w:szCs w:val="24"/>
          <w:u w:val="single"/>
        </w:rPr>
        <w:t xml:space="preserve">            </w:t>
      </w:r>
    </w:p>
    <w:p>
      <w:pPr>
        <w:pStyle w:val="6"/>
        <w:pageBreakBefore w:val="0"/>
        <w:widowControl/>
        <w:kinsoku/>
        <w:wordWrap/>
        <w:overflowPunct/>
        <w:topLinePunct w:val="0"/>
        <w:autoSpaceDE/>
        <w:autoSpaceDN/>
        <w:bidi w:val="0"/>
        <w:adjustRightInd/>
        <w:snapToGrid w:val="0"/>
        <w:spacing w:line="360" w:lineRule="auto"/>
        <w:ind w:firstLine="1440" w:firstLineChars="600"/>
        <w:textAlignment w:val="auto"/>
        <w:rPr>
          <w:rFonts w:hint="eastAsia" w:ascii="宋体" w:hAnsi="宋体" w:eastAsia="宋体" w:cs="宋体"/>
          <w:caps w:val="0"/>
          <w:spacing w:val="0"/>
          <w:w w:val="100"/>
          <w:sz w:val="24"/>
          <w:szCs w:val="24"/>
          <w:u w:val="single"/>
        </w:rPr>
      </w:pPr>
      <w:r>
        <w:rPr>
          <w:rFonts w:hint="eastAsia" w:ascii="宋体" w:hAnsi="宋体" w:eastAsia="宋体" w:cs="宋体"/>
          <w:caps w:val="0"/>
          <w:spacing w:val="0"/>
          <w:w w:val="100"/>
          <w:sz w:val="24"/>
          <w:szCs w:val="24"/>
          <w:u w:val="none"/>
          <w:lang w:eastAsia="zh-CN"/>
        </w:rPr>
        <w:t>日</w:t>
      </w:r>
      <w:r>
        <w:rPr>
          <w:rFonts w:hint="eastAsia" w:ascii="宋体" w:hAnsi="宋体" w:eastAsia="宋体" w:cs="宋体"/>
          <w:caps w:val="0"/>
          <w:spacing w:val="0"/>
          <w:w w:val="100"/>
          <w:sz w:val="24"/>
          <w:szCs w:val="24"/>
          <w:u w:val="none"/>
          <w:lang w:val="en-US" w:eastAsia="zh-CN"/>
        </w:rPr>
        <w:t xml:space="preserve">    </w:t>
      </w:r>
      <w:r>
        <w:rPr>
          <w:rFonts w:hint="eastAsia" w:ascii="宋体" w:hAnsi="宋体" w:eastAsia="宋体" w:cs="宋体"/>
          <w:caps w:val="0"/>
          <w:spacing w:val="0"/>
          <w:w w:val="100"/>
          <w:sz w:val="24"/>
          <w:szCs w:val="24"/>
          <w:u w:val="none"/>
          <w:lang w:eastAsia="zh-CN"/>
        </w:rPr>
        <w:t>期：</w:t>
      </w:r>
      <w:r>
        <w:rPr>
          <w:rFonts w:hint="eastAsia" w:ascii="宋体" w:hAnsi="宋体" w:eastAsia="宋体" w:cs="宋体"/>
          <w:caps w:val="0"/>
          <w:spacing w:val="0"/>
          <w:w w:val="100"/>
          <w:sz w:val="24"/>
          <w:szCs w:val="24"/>
          <w:u w:val="single"/>
        </w:rPr>
        <w:t xml:space="preserve">          </w:t>
      </w:r>
    </w:p>
    <w:p>
      <w:pPr>
        <w:pageBreakBefore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aps w:val="0"/>
          <w:spacing w:val="0"/>
          <w:w w:val="100"/>
          <w:sz w:val="32"/>
          <w:szCs w:val="32"/>
          <w:u w:val="single"/>
          <w:lang w:val="en-US" w:eastAsia="zh-CN"/>
        </w:rPr>
      </w:pPr>
    </w:p>
    <w:p>
      <w:pPr>
        <w:pStyle w:val="4"/>
        <w:outlineLvl w:val="9"/>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pStyle w:val="6"/>
        <w:rPr>
          <w:rFonts w:hint="eastAsia" w:ascii="仿宋_GB2312" w:hAnsi="仿宋_GB2312" w:eastAsia="仿宋_GB2312" w:cs="仿宋_GB2312"/>
          <w:caps w:val="0"/>
          <w:spacing w:val="0"/>
          <w:w w:val="100"/>
          <w:sz w:val="32"/>
          <w:szCs w:val="32"/>
          <w:u w:val="single"/>
          <w:lang w:val="en-US" w:eastAsia="zh-CN"/>
        </w:rPr>
      </w:pPr>
    </w:p>
    <w:p>
      <w:pPr>
        <w:keepNext/>
        <w:keepLines/>
        <w:spacing w:before="260" w:after="260" w:line="560" w:lineRule="exact"/>
        <w:jc w:val="center"/>
        <w:outlineLvl w:val="0"/>
        <w:rPr>
          <w:rFonts w:hint="eastAsia" w:ascii="宋体" w:hAnsi="宋体" w:eastAsia="宋体" w:cs="宋体"/>
          <w:b/>
          <w:bCs/>
          <w:sz w:val="32"/>
          <w:szCs w:val="32"/>
          <w:lang w:eastAsia="zh-CN"/>
        </w:rPr>
      </w:pPr>
      <w:bookmarkStart w:id="276" w:name="_Toc28315"/>
      <w:bookmarkStart w:id="277" w:name="_Toc4853"/>
      <w:r>
        <w:rPr>
          <w:rFonts w:hint="eastAsia" w:ascii="宋体" w:hAnsi="宋体" w:eastAsia="宋体" w:cs="宋体"/>
          <w:b/>
          <w:bCs/>
          <w:sz w:val="32"/>
          <w:szCs w:val="32"/>
          <w:lang w:eastAsia="zh-CN"/>
        </w:rPr>
        <w:t>七、商务条款响应表</w:t>
      </w:r>
      <w:bookmarkEnd w:id="276"/>
      <w:bookmarkEnd w:id="277"/>
    </w:p>
    <w:p>
      <w:pPr>
        <w:spacing w:line="400" w:lineRule="exact"/>
        <w:ind w:left="495"/>
        <w:rPr>
          <w:rFonts w:hint="eastAsia" w:ascii="宋体" w:hAnsi="宋体" w:cs="宋体"/>
          <w:bCs/>
          <w:sz w:val="24"/>
          <w:szCs w:val="24"/>
        </w:rPr>
      </w:pPr>
    </w:p>
    <w:tbl>
      <w:tblPr>
        <w:tblStyle w:val="20"/>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881"/>
        <w:gridCol w:w="3541"/>
        <w:gridCol w:w="127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trPr>
        <w:tc>
          <w:tcPr>
            <w:tcW w:w="786"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序号</w:t>
            </w:r>
          </w:p>
        </w:tc>
        <w:tc>
          <w:tcPr>
            <w:tcW w:w="3881"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招标文件规定的商务条款</w:t>
            </w:r>
          </w:p>
        </w:tc>
        <w:tc>
          <w:tcPr>
            <w:tcW w:w="3541"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投标文件响应情况</w:t>
            </w:r>
          </w:p>
        </w:tc>
        <w:tc>
          <w:tcPr>
            <w:tcW w:w="1271"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偏离</w:t>
            </w:r>
          </w:p>
          <w:p>
            <w:pPr>
              <w:spacing w:line="400" w:lineRule="exact"/>
              <w:jc w:val="center"/>
              <w:rPr>
                <w:rFonts w:hint="eastAsia" w:ascii="宋体" w:hAnsi="宋体" w:cs="宋体"/>
                <w:bCs/>
                <w:sz w:val="24"/>
                <w:szCs w:val="24"/>
              </w:rPr>
            </w:pPr>
            <w:r>
              <w:rPr>
                <w:rFonts w:hint="eastAsia" w:ascii="宋体" w:hAnsi="宋体" w:cs="宋体"/>
                <w:bCs/>
                <w:sz w:val="24"/>
                <w:szCs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1</w:t>
            </w:r>
          </w:p>
        </w:tc>
        <w:tc>
          <w:tcPr>
            <w:tcW w:w="3881" w:type="dxa"/>
            <w:noWrap w:val="0"/>
            <w:vAlign w:val="center"/>
          </w:tcPr>
          <w:p>
            <w:pPr>
              <w:spacing w:line="400" w:lineRule="exact"/>
              <w:jc w:val="center"/>
              <w:rPr>
                <w:rFonts w:hint="eastAsia" w:ascii="宋体" w:hAnsi="宋体" w:cs="宋体"/>
                <w:bCs/>
                <w:sz w:val="24"/>
                <w:szCs w:val="24"/>
              </w:rPr>
            </w:pPr>
          </w:p>
        </w:tc>
        <w:tc>
          <w:tcPr>
            <w:tcW w:w="3541" w:type="dxa"/>
            <w:noWrap w:val="0"/>
            <w:vAlign w:val="center"/>
          </w:tcPr>
          <w:p>
            <w:pPr>
              <w:spacing w:line="400" w:lineRule="exact"/>
              <w:jc w:val="center"/>
              <w:rPr>
                <w:rFonts w:hint="eastAsia" w:ascii="宋体" w:hAnsi="宋体" w:cs="宋体"/>
                <w:bCs/>
                <w:sz w:val="24"/>
                <w:szCs w:val="24"/>
              </w:rPr>
            </w:pPr>
          </w:p>
        </w:tc>
        <w:tc>
          <w:tcPr>
            <w:tcW w:w="1271" w:type="dxa"/>
            <w:noWrap w:val="0"/>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2</w:t>
            </w:r>
          </w:p>
        </w:tc>
        <w:tc>
          <w:tcPr>
            <w:tcW w:w="3881" w:type="dxa"/>
            <w:noWrap w:val="0"/>
            <w:vAlign w:val="center"/>
          </w:tcPr>
          <w:p>
            <w:pPr>
              <w:spacing w:line="400" w:lineRule="exact"/>
              <w:jc w:val="center"/>
              <w:rPr>
                <w:rFonts w:hint="eastAsia" w:ascii="宋体" w:hAnsi="宋体" w:cs="宋体"/>
                <w:bCs/>
                <w:sz w:val="24"/>
                <w:szCs w:val="24"/>
              </w:rPr>
            </w:pPr>
          </w:p>
        </w:tc>
        <w:tc>
          <w:tcPr>
            <w:tcW w:w="3541" w:type="dxa"/>
            <w:noWrap w:val="0"/>
            <w:vAlign w:val="center"/>
          </w:tcPr>
          <w:p>
            <w:pPr>
              <w:spacing w:line="400" w:lineRule="exact"/>
              <w:jc w:val="center"/>
              <w:rPr>
                <w:rFonts w:hint="eastAsia" w:ascii="宋体" w:hAnsi="宋体" w:cs="宋体"/>
                <w:bCs/>
                <w:sz w:val="24"/>
                <w:szCs w:val="24"/>
              </w:rPr>
            </w:pPr>
          </w:p>
        </w:tc>
        <w:tc>
          <w:tcPr>
            <w:tcW w:w="1271" w:type="dxa"/>
            <w:noWrap w:val="0"/>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3</w:t>
            </w:r>
          </w:p>
        </w:tc>
        <w:tc>
          <w:tcPr>
            <w:tcW w:w="3881" w:type="dxa"/>
            <w:noWrap w:val="0"/>
            <w:vAlign w:val="center"/>
          </w:tcPr>
          <w:p>
            <w:pPr>
              <w:spacing w:line="400" w:lineRule="exact"/>
              <w:jc w:val="center"/>
              <w:rPr>
                <w:rFonts w:hint="eastAsia" w:ascii="宋体" w:hAnsi="宋体" w:cs="宋体"/>
                <w:bCs/>
                <w:sz w:val="24"/>
                <w:szCs w:val="24"/>
              </w:rPr>
            </w:pPr>
          </w:p>
        </w:tc>
        <w:tc>
          <w:tcPr>
            <w:tcW w:w="3541"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 xml:space="preserve"> </w:t>
            </w:r>
          </w:p>
        </w:tc>
        <w:tc>
          <w:tcPr>
            <w:tcW w:w="1271" w:type="dxa"/>
            <w:noWrap w:val="0"/>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4</w:t>
            </w:r>
          </w:p>
        </w:tc>
        <w:tc>
          <w:tcPr>
            <w:tcW w:w="3881" w:type="dxa"/>
            <w:noWrap w:val="0"/>
            <w:vAlign w:val="center"/>
          </w:tcPr>
          <w:p>
            <w:pPr>
              <w:spacing w:line="400" w:lineRule="exact"/>
              <w:jc w:val="center"/>
              <w:rPr>
                <w:rFonts w:hint="eastAsia" w:ascii="宋体" w:hAnsi="宋体" w:cs="宋体"/>
                <w:bCs/>
                <w:sz w:val="24"/>
                <w:szCs w:val="24"/>
              </w:rPr>
            </w:pPr>
          </w:p>
        </w:tc>
        <w:tc>
          <w:tcPr>
            <w:tcW w:w="3541" w:type="dxa"/>
            <w:noWrap w:val="0"/>
            <w:vAlign w:val="center"/>
          </w:tcPr>
          <w:p>
            <w:pPr>
              <w:spacing w:line="400" w:lineRule="exact"/>
              <w:jc w:val="center"/>
              <w:rPr>
                <w:rFonts w:hint="eastAsia" w:ascii="宋体" w:hAnsi="宋体" w:cs="宋体"/>
                <w:bCs/>
                <w:sz w:val="24"/>
                <w:szCs w:val="24"/>
              </w:rPr>
            </w:pPr>
          </w:p>
        </w:tc>
        <w:tc>
          <w:tcPr>
            <w:tcW w:w="1271" w:type="dxa"/>
            <w:noWrap w:val="0"/>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5</w:t>
            </w:r>
          </w:p>
        </w:tc>
        <w:tc>
          <w:tcPr>
            <w:tcW w:w="3881" w:type="dxa"/>
            <w:noWrap w:val="0"/>
            <w:vAlign w:val="center"/>
          </w:tcPr>
          <w:p>
            <w:pPr>
              <w:spacing w:line="400" w:lineRule="exact"/>
              <w:jc w:val="center"/>
              <w:rPr>
                <w:rFonts w:hint="eastAsia" w:ascii="宋体" w:hAnsi="宋体" w:cs="宋体"/>
                <w:bCs/>
                <w:sz w:val="24"/>
                <w:szCs w:val="24"/>
              </w:rPr>
            </w:pPr>
          </w:p>
        </w:tc>
        <w:tc>
          <w:tcPr>
            <w:tcW w:w="3541" w:type="dxa"/>
            <w:noWrap w:val="0"/>
            <w:vAlign w:val="center"/>
          </w:tcPr>
          <w:p>
            <w:pPr>
              <w:spacing w:line="400" w:lineRule="exact"/>
              <w:jc w:val="center"/>
              <w:rPr>
                <w:rFonts w:hint="eastAsia" w:ascii="宋体" w:hAnsi="宋体" w:cs="宋体"/>
                <w:bCs/>
                <w:sz w:val="24"/>
                <w:szCs w:val="24"/>
              </w:rPr>
            </w:pPr>
          </w:p>
        </w:tc>
        <w:tc>
          <w:tcPr>
            <w:tcW w:w="1271" w:type="dxa"/>
            <w:noWrap w:val="0"/>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tcBorders>
              <w:bottom w:val="double" w:color="auto" w:sz="4" w:space="0"/>
            </w:tcBorders>
            <w:noWrap w:val="0"/>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6</w:t>
            </w:r>
          </w:p>
        </w:tc>
        <w:tc>
          <w:tcPr>
            <w:tcW w:w="3881" w:type="dxa"/>
            <w:tcBorders>
              <w:bottom w:val="double" w:color="auto" w:sz="4" w:space="0"/>
            </w:tcBorders>
            <w:noWrap w:val="0"/>
            <w:vAlign w:val="center"/>
          </w:tcPr>
          <w:p>
            <w:pPr>
              <w:spacing w:line="400" w:lineRule="exact"/>
              <w:jc w:val="center"/>
              <w:rPr>
                <w:rFonts w:hint="eastAsia" w:ascii="宋体" w:hAnsi="宋体" w:cs="宋体"/>
                <w:bCs/>
                <w:sz w:val="24"/>
                <w:szCs w:val="24"/>
              </w:rPr>
            </w:pPr>
          </w:p>
        </w:tc>
        <w:tc>
          <w:tcPr>
            <w:tcW w:w="3541" w:type="dxa"/>
            <w:tcBorders>
              <w:bottom w:val="double" w:color="auto" w:sz="4" w:space="0"/>
            </w:tcBorders>
            <w:noWrap w:val="0"/>
            <w:vAlign w:val="center"/>
          </w:tcPr>
          <w:p>
            <w:pPr>
              <w:spacing w:line="400" w:lineRule="exact"/>
              <w:jc w:val="center"/>
              <w:rPr>
                <w:rFonts w:hint="eastAsia" w:ascii="宋体" w:hAnsi="宋体" w:cs="宋体"/>
                <w:bCs/>
                <w:sz w:val="24"/>
                <w:szCs w:val="24"/>
              </w:rPr>
            </w:pPr>
          </w:p>
        </w:tc>
        <w:tc>
          <w:tcPr>
            <w:tcW w:w="1271" w:type="dxa"/>
            <w:tcBorders>
              <w:bottom w:val="double" w:color="auto" w:sz="4" w:space="0"/>
            </w:tcBorders>
            <w:noWrap w:val="0"/>
            <w:vAlign w:val="center"/>
          </w:tcPr>
          <w:p>
            <w:pPr>
              <w:spacing w:line="400" w:lineRule="exact"/>
              <w:jc w:val="center"/>
              <w:rPr>
                <w:rFonts w:hint="eastAsia" w:ascii="宋体" w:hAnsi="宋体" w:cs="宋体"/>
                <w:bCs/>
                <w:sz w:val="24"/>
                <w:szCs w:val="24"/>
              </w:rPr>
            </w:pPr>
          </w:p>
        </w:tc>
      </w:tr>
    </w:tbl>
    <w:p>
      <w:pPr>
        <w:rPr>
          <w:rFonts w:hint="eastAsia" w:ascii="宋体" w:hAnsi="宋体" w:cs="宋体"/>
        </w:rPr>
      </w:pPr>
    </w:p>
    <w:p>
      <w:pPr>
        <w:spacing w:line="400" w:lineRule="exact"/>
        <w:outlineLvl w:val="0"/>
        <w:rPr>
          <w:rFonts w:hint="eastAsia" w:ascii="宋体" w:hAnsi="宋体" w:cs="宋体"/>
          <w:b/>
          <w:sz w:val="24"/>
          <w:szCs w:val="24"/>
        </w:rPr>
      </w:pPr>
      <w:bookmarkStart w:id="278" w:name="_Toc16146"/>
      <w:bookmarkStart w:id="279" w:name="_Toc1455"/>
      <w:r>
        <w:rPr>
          <w:rFonts w:hint="eastAsia" w:ascii="宋体" w:hAnsi="宋体" w:cs="宋体"/>
          <w:b/>
          <w:sz w:val="24"/>
          <w:szCs w:val="24"/>
        </w:rPr>
        <w:t>注：1、投标人可根据实际情况自行添加；</w:t>
      </w:r>
      <w:bookmarkEnd w:id="278"/>
      <w:bookmarkEnd w:id="279"/>
    </w:p>
    <w:p>
      <w:pPr>
        <w:spacing w:line="400" w:lineRule="exact"/>
        <w:ind w:firstLine="482" w:firstLineChars="200"/>
        <w:rPr>
          <w:rFonts w:hint="eastAsia" w:ascii="宋体" w:hAnsi="宋体" w:cs="宋体"/>
          <w:b/>
        </w:rPr>
      </w:pPr>
      <w:r>
        <w:rPr>
          <w:rFonts w:hint="eastAsia" w:ascii="宋体" w:hAnsi="宋体" w:cs="宋体"/>
          <w:b/>
          <w:sz w:val="24"/>
          <w:szCs w:val="24"/>
        </w:rPr>
        <w:t>2、以上内容主要指投标人的资格条件、投标报价、交货期及地点、投标有效期、</w:t>
      </w:r>
      <w:r>
        <w:rPr>
          <w:rFonts w:hint="eastAsia" w:ascii="宋体" w:hAnsi="宋体" w:cs="宋体"/>
          <w:b/>
          <w:sz w:val="24"/>
          <w:szCs w:val="24"/>
          <w:lang w:eastAsia="zh-CN"/>
        </w:rPr>
        <w:t>质保期、</w:t>
      </w:r>
      <w:r>
        <w:rPr>
          <w:rFonts w:hint="eastAsia" w:ascii="宋体" w:hAnsi="宋体" w:cs="宋体"/>
          <w:b/>
          <w:sz w:val="24"/>
          <w:szCs w:val="24"/>
        </w:rPr>
        <w:t>付款方式、</w:t>
      </w:r>
      <w:r>
        <w:rPr>
          <w:rFonts w:hint="eastAsia" w:ascii="宋体" w:hAnsi="宋体" w:cs="宋体"/>
          <w:b/>
          <w:color w:val="000000"/>
          <w:sz w:val="24"/>
          <w:szCs w:val="24"/>
        </w:rPr>
        <w:t>签字盖章、</w:t>
      </w:r>
      <w:r>
        <w:rPr>
          <w:rFonts w:hint="eastAsia" w:ascii="宋体" w:hAnsi="宋体" w:cs="宋体"/>
          <w:b/>
          <w:sz w:val="24"/>
          <w:szCs w:val="24"/>
        </w:rPr>
        <w:t>信用记录等招标文件规定的实质性内容。</w:t>
      </w:r>
    </w:p>
    <w:p>
      <w:pPr>
        <w:rPr>
          <w:rFonts w:hint="eastAsia" w:ascii="宋体" w:hAnsi="宋体" w:cs="宋体"/>
        </w:rPr>
      </w:pPr>
    </w:p>
    <w:p>
      <w:pPr>
        <w:rPr>
          <w:rFonts w:hint="eastAsia" w:ascii="宋体" w:hAnsi="宋体" w:cs="宋体"/>
        </w:rPr>
      </w:pPr>
    </w:p>
    <w:p>
      <w:pPr>
        <w:spacing w:line="360" w:lineRule="auto"/>
        <w:jc w:val="right"/>
        <w:rPr>
          <w:rFonts w:hint="eastAsia" w:ascii="宋体" w:hAnsi="宋体" w:cs="宋体"/>
          <w:bCs/>
          <w:sz w:val="24"/>
          <w:szCs w:val="24"/>
        </w:rPr>
      </w:pPr>
      <w:r>
        <w:rPr>
          <w:rFonts w:hint="eastAsia" w:ascii="宋体" w:hAnsi="宋体" w:cs="宋体"/>
          <w:bCs/>
          <w:sz w:val="24"/>
          <w:szCs w:val="24"/>
        </w:rPr>
        <w:t>投标单位名称：</w:t>
      </w:r>
      <w:r>
        <w:rPr>
          <w:rFonts w:hint="eastAsia" w:ascii="宋体" w:hAnsi="宋体" w:cs="宋体"/>
          <w:bCs/>
          <w:sz w:val="24"/>
          <w:szCs w:val="24"/>
          <w:u w:val="single"/>
        </w:rPr>
        <w:t xml:space="preserve">    </w:t>
      </w:r>
      <w:r>
        <w:rPr>
          <w:rFonts w:hint="eastAsia" w:ascii="宋体" w:hAnsi="宋体" w:cs="宋体"/>
          <w:bCs/>
          <w:sz w:val="24"/>
          <w:szCs w:val="24"/>
          <w:u w:val="single"/>
          <w:lang w:val="en-US" w:eastAsia="zh-CN"/>
        </w:rPr>
        <w:t xml:space="preserve">       </w:t>
      </w:r>
      <w:r>
        <w:rPr>
          <w:rFonts w:hint="eastAsia" w:ascii="宋体" w:hAnsi="宋体" w:cs="宋体"/>
          <w:bCs/>
          <w:sz w:val="24"/>
          <w:szCs w:val="24"/>
          <w:u w:val="single"/>
        </w:rPr>
        <w:t xml:space="preserve">      </w:t>
      </w:r>
      <w:r>
        <w:rPr>
          <w:rFonts w:hint="eastAsia" w:ascii="宋体" w:hAnsi="宋体" w:cs="宋体"/>
          <w:bCs/>
          <w:sz w:val="24"/>
          <w:szCs w:val="24"/>
        </w:rPr>
        <w:t>（公章）</w:t>
      </w:r>
    </w:p>
    <w:p>
      <w:pPr>
        <w:spacing w:line="360" w:lineRule="auto"/>
        <w:ind w:firstLine="539"/>
        <w:jc w:val="right"/>
        <w:rPr>
          <w:rFonts w:hint="eastAsia" w:ascii="宋体" w:hAnsi="宋体" w:cs="宋体"/>
          <w:bCs/>
          <w:sz w:val="24"/>
          <w:szCs w:val="24"/>
        </w:rPr>
      </w:pPr>
      <w:r>
        <w:rPr>
          <w:rFonts w:hint="eastAsia" w:ascii="宋体" w:hAnsi="宋体" w:cs="宋体"/>
          <w:bCs/>
          <w:sz w:val="24"/>
          <w:szCs w:val="24"/>
        </w:rPr>
        <w:t xml:space="preserve">                      </w:t>
      </w:r>
    </w:p>
    <w:p>
      <w:pPr>
        <w:spacing w:line="360" w:lineRule="auto"/>
        <w:jc w:val="right"/>
        <w:rPr>
          <w:rFonts w:hint="eastAsia" w:ascii="宋体" w:hAnsi="宋体" w:eastAsia="宋体" w:cs="宋体"/>
          <w:b/>
          <w:bCs/>
          <w:sz w:val="32"/>
          <w:szCs w:val="32"/>
          <w:lang w:eastAsia="zh-CN"/>
        </w:rPr>
      </w:pPr>
      <w:r>
        <w:rPr>
          <w:rFonts w:hint="eastAsia" w:ascii="宋体" w:hAnsi="宋体" w:cs="宋体"/>
          <w:bCs/>
          <w:sz w:val="24"/>
          <w:szCs w:val="24"/>
          <w:lang w:eastAsia="zh-CN"/>
        </w:rPr>
        <w:t>法定代表人</w:t>
      </w:r>
      <w:r>
        <w:rPr>
          <w:rFonts w:hint="eastAsia" w:ascii="宋体" w:hAnsi="宋体" w:cs="宋体"/>
          <w:bCs/>
          <w:sz w:val="24"/>
          <w:szCs w:val="24"/>
        </w:rPr>
        <w:t>或其授权代表</w:t>
      </w:r>
      <w:r>
        <w:rPr>
          <w:rFonts w:hint="eastAsia" w:ascii="宋体" w:hAnsi="宋体" w:eastAsia="宋体" w:cs="宋体"/>
          <w:caps w:val="0"/>
          <w:spacing w:val="0"/>
          <w:w w:val="100"/>
          <w:sz w:val="24"/>
          <w:szCs w:val="24"/>
          <w:u w:val="single" w:color="FFFFFF"/>
          <w:lang w:eastAsia="zh-CN"/>
        </w:rPr>
        <w:t>（签字或签章）</w:t>
      </w:r>
      <w:r>
        <w:rPr>
          <w:rFonts w:hint="eastAsia" w:ascii="宋体" w:hAnsi="宋体" w:cs="宋体"/>
          <w:bCs/>
          <w:sz w:val="24"/>
          <w:szCs w:val="24"/>
        </w:rPr>
        <w:t>：</w:t>
      </w:r>
      <w:r>
        <w:rPr>
          <w:rFonts w:hint="eastAsia" w:ascii="宋体" w:hAnsi="宋体" w:cs="宋体"/>
          <w:bCs/>
          <w:sz w:val="24"/>
          <w:szCs w:val="24"/>
          <w:u w:val="single"/>
        </w:rPr>
        <w:t xml:space="preserve">            </w:t>
      </w:r>
      <w:r>
        <w:rPr>
          <w:rFonts w:hint="eastAsia" w:ascii="宋体" w:hAnsi="宋体" w:cs="宋体"/>
          <w:bCs/>
          <w:color w:val="FFFFFF"/>
          <w:sz w:val="24"/>
          <w:szCs w:val="24"/>
          <w:u w:val="single"/>
        </w:rPr>
        <w:t>。</w:t>
      </w:r>
    </w:p>
    <w:p>
      <w:pPr>
        <w:jc w:val="center"/>
        <w:rPr>
          <w:rFonts w:hint="eastAsia" w:ascii="宋体" w:hAnsi="宋体" w:cs="宋体"/>
          <w:sz w:val="24"/>
          <w:szCs w:val="24"/>
        </w:rPr>
      </w:pPr>
    </w:p>
    <w:p>
      <w:pPr>
        <w:jc w:val="center"/>
        <w:rPr>
          <w:rFonts w:hint="eastAsia"/>
          <w:b/>
          <w:bCs/>
          <w:sz w:val="32"/>
          <w:szCs w:val="32"/>
          <w:lang w:eastAsia="zh-CN"/>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年     月     日</w:t>
      </w:r>
    </w:p>
    <w:p>
      <w:pPr>
        <w:pStyle w:val="6"/>
        <w:rPr>
          <w:rFonts w:hint="eastAsia" w:ascii="仿宋_GB2312" w:hAnsi="仿宋_GB2312" w:eastAsia="仿宋_GB2312" w:cs="仿宋_GB2312"/>
          <w:caps w:val="0"/>
          <w:spacing w:val="0"/>
          <w:w w:val="100"/>
          <w:sz w:val="32"/>
          <w:szCs w:val="32"/>
          <w:u w:val="single"/>
          <w:lang w:val="en-US" w:eastAsia="zh-CN"/>
        </w:rPr>
      </w:pPr>
    </w:p>
    <w:sectPr>
      <w:pgSz w:w="11906" w:h="16838"/>
      <w:pgMar w:top="1440" w:right="1800" w:bottom="1440" w:left="1800" w:header="851" w:footer="56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8C6A947-AAB2-410B-915E-E26CCFA8CA87}"/>
  </w:font>
  <w:font w:name="Arial">
    <w:panose1 w:val="020B0604020202020204"/>
    <w:charset w:val="01"/>
    <w:family w:val="swiss"/>
    <w:pitch w:val="default"/>
    <w:sig w:usb0="E0002AFF" w:usb1="C0007843" w:usb2="00000009" w:usb3="00000000" w:csb0="400001FF" w:csb1="FFFF0000"/>
    <w:embedRegular r:id="rId2" w:fontKey="{139149C4-8B14-4B1D-9ECC-706B0EBDC2D4}"/>
  </w:font>
  <w:font w:name="黑体">
    <w:panose1 w:val="02010609060101010101"/>
    <w:charset w:val="86"/>
    <w:family w:val="auto"/>
    <w:pitch w:val="default"/>
    <w:sig w:usb0="800002BF" w:usb1="38CF7CFA" w:usb2="00000016" w:usb3="00000000" w:csb0="00040001" w:csb1="00000000"/>
    <w:embedRegular r:id="rId3" w:fontKey="{936E651C-5DA7-40BE-9C90-7C85B19C0ABC}"/>
  </w:font>
  <w:font w:name="Courier New">
    <w:panose1 w:val="02070309020205020404"/>
    <w:charset w:val="01"/>
    <w:family w:val="modern"/>
    <w:pitch w:val="default"/>
    <w:sig w:usb0="E0002AFF" w:usb1="C0007843" w:usb2="00000009" w:usb3="00000000" w:csb0="400001FF" w:csb1="FFFF0000"/>
    <w:embedRegular r:id="rId4" w:fontKey="{E401B123-9173-4E61-8012-194808928A4E}"/>
  </w:font>
  <w:font w:name="Symbol">
    <w:panose1 w:val="05050102010706020507"/>
    <w:charset w:val="02"/>
    <w:family w:val="roman"/>
    <w:pitch w:val="default"/>
    <w:sig w:usb0="00000000" w:usb1="00000000" w:usb2="00000000" w:usb3="00000000" w:csb0="80000000" w:csb1="00000000"/>
    <w:embedRegular r:id="rId5" w:fontKey="{97F43717-B9CC-4E44-8885-905340D8D3EE}"/>
  </w:font>
  <w:font w:name="Calibri">
    <w:panose1 w:val="020F0502020204030204"/>
    <w:charset w:val="00"/>
    <w:family w:val="swiss"/>
    <w:pitch w:val="default"/>
    <w:sig w:usb0="E10002FF" w:usb1="4000ACFF" w:usb2="00000009" w:usb3="00000000" w:csb0="2000019F" w:csb1="00000000"/>
    <w:embedRegular r:id="rId6" w:fontKey="{9AB12343-3344-4D0A-B02F-22279D18A7FA}"/>
  </w:font>
  <w:font w:name="Cambria">
    <w:panose1 w:val="02040503050406030204"/>
    <w:charset w:val="00"/>
    <w:family w:val="roman"/>
    <w:pitch w:val="default"/>
    <w:sig w:usb0="E00002FF" w:usb1="400004FF" w:usb2="00000000" w:usb3="00000000" w:csb0="2000019F" w:csb1="00000000"/>
    <w:embedRegular r:id="rId7" w:fontKey="{85EDBCFA-2FD1-4350-9CB6-2A5DDBF8ABEA}"/>
  </w:font>
  <w:font w:name="仿宋_GB2312">
    <w:panose1 w:val="02010609030101010101"/>
    <w:charset w:val="86"/>
    <w:family w:val="modern"/>
    <w:pitch w:val="default"/>
    <w:sig w:usb0="00000001" w:usb1="080E0000" w:usb2="00000000" w:usb3="00000000" w:csb0="00040000" w:csb1="00000000"/>
    <w:embedRegular r:id="rId8" w:fontKey="{F4370DF9-633C-4854-835E-5C2B5092CC17}"/>
  </w:font>
  <w:font w:name="Times">
    <w:altName w:val="Times New Roman"/>
    <w:panose1 w:val="02020603050405020304"/>
    <w:charset w:val="00"/>
    <w:family w:val="roman"/>
    <w:pitch w:val="default"/>
    <w:sig w:usb0="00000000" w:usb1="00000000" w:usb2="00000009" w:usb3="00000000" w:csb0="000001FF" w:csb1="00000000"/>
    <w:embedRegular r:id="rId9" w:fontKey="{C03B0FAD-64B9-44D7-B9D7-47DC681502A7}"/>
  </w:font>
  <w:font w:name="Tahoma">
    <w:panose1 w:val="020B0604030504040204"/>
    <w:charset w:val="00"/>
    <w:family w:val="auto"/>
    <w:pitch w:val="default"/>
    <w:sig w:usb0="E1002EFF" w:usb1="C000605B" w:usb2="00000029" w:usb3="00000000" w:csb0="200101FF" w:csb1="20280000"/>
    <w:embedRegular r:id="rId10" w:fontKey="{819EEE82-E85E-4F67-9E1A-B917AC0511D8}"/>
  </w:font>
  <w:font w:name="Verdana">
    <w:panose1 w:val="020B0604030504040204"/>
    <w:charset w:val="00"/>
    <w:family w:val="auto"/>
    <w:pitch w:val="default"/>
    <w:sig w:usb0="A10006FF" w:usb1="4000205B" w:usb2="00000010" w:usb3="00000000" w:csb0="2000019F" w:csb1="00000000"/>
    <w:embedRegular r:id="rId11" w:fontKey="{1B02CFB2-ACE0-4C96-A674-E4A180BAB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bidi w:val="0"/>
      <w:rPr>
        <w:rFonts w:hint="eastAsia"/>
        <w:u w:val="none"/>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u w:val="none"/>
        <w:lang w:eastAsia="zh-CN"/>
      </w:rPr>
      <w:t>公司通信地址：银川市兴庆区湖滨西街</w:t>
    </w:r>
    <w:r>
      <w:rPr>
        <w:rFonts w:hint="eastAsia"/>
        <w:u w:val="none"/>
        <w:lang w:val="en-US" w:eastAsia="zh-CN"/>
      </w:rPr>
      <w:t>65号银川投资大厦13层</w:t>
    </w:r>
  </w:p>
  <w:p>
    <w:pPr>
      <w:pStyle w:val="13"/>
      <w:rPr>
        <w:rFonts w:hint="eastAsia"/>
        <w:u w:val="none"/>
        <w:lang w:val="en-US" w:eastAsia="zh-CN"/>
      </w:rPr>
    </w:pPr>
    <w:r>
      <w:rPr>
        <w:rFonts w:hint="eastAsia"/>
        <w:u w:val="none"/>
        <w:lang w:val="en-US" w:eastAsia="zh-CN"/>
      </w:rPr>
      <w:t xml:space="preserve">邮政编码：750001  电话：（0951）6730989  电子邮件rhzx-office@163.com  </w:t>
    </w:r>
  </w:p>
  <w:p>
    <w:pPr>
      <w:pStyle w:val="13"/>
    </w:pPr>
    <w:r>
      <w:rPr>
        <w:rFonts w:hint="eastAsia"/>
        <w:u w:val="none"/>
        <w:lang w:val="en-US" w:eastAsia="zh-CN"/>
      </w:rPr>
      <w:t>服务监督电话：13995218551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7"/>
        <w:snapToGrid w:val="0"/>
      </w:pPr>
      <w:r>
        <w:rPr>
          <w:rStyle w:val="26"/>
        </w:rPr>
        <w:footnoteRef/>
      </w:r>
      <w:r>
        <w:t xml:space="preserve"> </w:t>
      </w:r>
      <w:r>
        <w:rPr>
          <w:rFonts w:hint="eastAsia"/>
          <w:lang w:eastAsia="zh-CN"/>
        </w:rPr>
        <w:t>供应商需按提供的服务或工程标的分别填写，未按规定填写的，视为未提供《中小企业申明函》。</w:t>
      </w:r>
    </w:p>
  </w:footnote>
  <w:footnote w:id="1">
    <w:p>
      <w:pPr>
        <w:pStyle w:val="17"/>
        <w:snapToGrid w:val="0"/>
      </w:pPr>
      <w:r>
        <w:rPr>
          <w:rStyle w:val="26"/>
        </w:rPr>
        <w:footnoteRef/>
      </w:r>
      <w:r>
        <w:t xml:space="preserve"> </w:t>
      </w:r>
      <w:r>
        <w:rPr>
          <w:rFonts w:hint="eastAsia"/>
          <w:lang w:eastAsia="zh-CN"/>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r>
      <w:rPr>
        <w:rFonts w:hint="eastAsia" w:eastAsia="宋体"/>
        <w:lang w:eastAsia="zh-CN"/>
      </w:rPr>
      <w:drawing>
        <wp:inline distT="0" distB="0" distL="114300" distR="114300">
          <wp:extent cx="365125" cy="311785"/>
          <wp:effectExtent l="0" t="0" r="635" b="825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
                  <a:stretch>
                    <a:fillRect/>
                  </a:stretch>
                </pic:blipFill>
                <pic:spPr>
                  <a:xfrm>
                    <a:off x="0" y="0"/>
                    <a:ext cx="365125" cy="311785"/>
                  </a:xfrm>
                  <a:prstGeom prst="rect">
                    <a:avLst/>
                  </a:prstGeom>
                </pic:spPr>
              </pic:pic>
            </a:graphicData>
          </a:graphic>
        </wp:inline>
      </w:drawing>
    </w:r>
    <w:r>
      <w:rPr>
        <w:rFonts w:hint="eastAsia"/>
        <w:lang w:val="en-US" w:eastAsia="zh-CN"/>
      </w:rPr>
      <w:t xml:space="preserve">                                                           瑞衡工程咨询有限公司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934859"/>
    <w:multiLevelType w:val="singleLevel"/>
    <w:tmpl w:val="99934859"/>
    <w:lvl w:ilvl="0" w:tentative="0">
      <w:start w:val="1"/>
      <w:numFmt w:val="chineseCounting"/>
      <w:suff w:val="nothing"/>
      <w:lvlText w:val="%1、"/>
      <w:lvlJc w:val="left"/>
      <w:rPr>
        <w:rFonts w:hint="eastAsia" w:cs="Times New Roman"/>
      </w:rPr>
    </w:lvl>
  </w:abstractNum>
  <w:abstractNum w:abstractNumId="1">
    <w:nsid w:val="4F8E9CAE"/>
    <w:multiLevelType w:val="multilevel"/>
    <w:tmpl w:val="4F8E9CAE"/>
    <w:lvl w:ilvl="0" w:tentative="0">
      <w:start w:val="1"/>
      <w:numFmt w:val="chineseCounting"/>
      <w:pStyle w:val="3"/>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xZTNmYzliMjZmNjA5ZDZmOTg1ZjkxYTc1MTI3ZGYifQ=="/>
  </w:docVars>
  <w:rsids>
    <w:rsidRoot w:val="00000000"/>
    <w:rsid w:val="01F37C91"/>
    <w:rsid w:val="03CC65BF"/>
    <w:rsid w:val="045F1CA3"/>
    <w:rsid w:val="04C307C7"/>
    <w:rsid w:val="05397915"/>
    <w:rsid w:val="055108BB"/>
    <w:rsid w:val="05810D93"/>
    <w:rsid w:val="06255A88"/>
    <w:rsid w:val="066421C7"/>
    <w:rsid w:val="07671ACA"/>
    <w:rsid w:val="08A16199"/>
    <w:rsid w:val="08AC24CE"/>
    <w:rsid w:val="08C638F4"/>
    <w:rsid w:val="08DC7725"/>
    <w:rsid w:val="08EC5475"/>
    <w:rsid w:val="09C9011A"/>
    <w:rsid w:val="0A043E59"/>
    <w:rsid w:val="0A216BB3"/>
    <w:rsid w:val="0A5F652B"/>
    <w:rsid w:val="0A7B72A1"/>
    <w:rsid w:val="0C3171B2"/>
    <w:rsid w:val="0CA60ED7"/>
    <w:rsid w:val="0CCD5339"/>
    <w:rsid w:val="0FA27139"/>
    <w:rsid w:val="120C0F58"/>
    <w:rsid w:val="12A62454"/>
    <w:rsid w:val="13051003"/>
    <w:rsid w:val="1425602A"/>
    <w:rsid w:val="14E34B79"/>
    <w:rsid w:val="15850661"/>
    <w:rsid w:val="15F24D42"/>
    <w:rsid w:val="169D71E8"/>
    <w:rsid w:val="17FA6D4D"/>
    <w:rsid w:val="18CC77BD"/>
    <w:rsid w:val="191D2361"/>
    <w:rsid w:val="197B1F90"/>
    <w:rsid w:val="1A253CB3"/>
    <w:rsid w:val="1ADD72DA"/>
    <w:rsid w:val="1B3853CA"/>
    <w:rsid w:val="1C1C325F"/>
    <w:rsid w:val="1CE65A14"/>
    <w:rsid w:val="1DB85320"/>
    <w:rsid w:val="1E5F67A8"/>
    <w:rsid w:val="1F8430DE"/>
    <w:rsid w:val="210B3804"/>
    <w:rsid w:val="21220453"/>
    <w:rsid w:val="212E1977"/>
    <w:rsid w:val="220402FD"/>
    <w:rsid w:val="227F0E6F"/>
    <w:rsid w:val="22EA454E"/>
    <w:rsid w:val="23543C24"/>
    <w:rsid w:val="23664A1C"/>
    <w:rsid w:val="24F53213"/>
    <w:rsid w:val="25616BF7"/>
    <w:rsid w:val="27DB5705"/>
    <w:rsid w:val="28443D42"/>
    <w:rsid w:val="28591D8F"/>
    <w:rsid w:val="28B01215"/>
    <w:rsid w:val="292F45B1"/>
    <w:rsid w:val="297032CA"/>
    <w:rsid w:val="2A683FD1"/>
    <w:rsid w:val="2F4E3708"/>
    <w:rsid w:val="2F4F6592"/>
    <w:rsid w:val="31764F04"/>
    <w:rsid w:val="33464251"/>
    <w:rsid w:val="33DE722D"/>
    <w:rsid w:val="33E34B07"/>
    <w:rsid w:val="33EBFD9D"/>
    <w:rsid w:val="34C446EB"/>
    <w:rsid w:val="355C3C01"/>
    <w:rsid w:val="356F7390"/>
    <w:rsid w:val="391D4903"/>
    <w:rsid w:val="392A6A5E"/>
    <w:rsid w:val="3962605C"/>
    <w:rsid w:val="3B106ED1"/>
    <w:rsid w:val="3B136D3B"/>
    <w:rsid w:val="3BCE07F5"/>
    <w:rsid w:val="3DAA5DD4"/>
    <w:rsid w:val="3DFA2393"/>
    <w:rsid w:val="3E8971C7"/>
    <w:rsid w:val="3EDD68C7"/>
    <w:rsid w:val="40CB2C75"/>
    <w:rsid w:val="40D12ACA"/>
    <w:rsid w:val="416C3E2A"/>
    <w:rsid w:val="435661B0"/>
    <w:rsid w:val="4416305A"/>
    <w:rsid w:val="442C5C98"/>
    <w:rsid w:val="447A1B60"/>
    <w:rsid w:val="44E12D64"/>
    <w:rsid w:val="4570263D"/>
    <w:rsid w:val="45E23B5A"/>
    <w:rsid w:val="47805554"/>
    <w:rsid w:val="47B95DF9"/>
    <w:rsid w:val="47C263C2"/>
    <w:rsid w:val="47DE602A"/>
    <w:rsid w:val="47F837F7"/>
    <w:rsid w:val="49FB6308"/>
    <w:rsid w:val="4AC126CD"/>
    <w:rsid w:val="4ADC3FF5"/>
    <w:rsid w:val="4B1834B6"/>
    <w:rsid w:val="4B2E0F3D"/>
    <w:rsid w:val="4BE9687B"/>
    <w:rsid w:val="4CD63057"/>
    <w:rsid w:val="4ECD188D"/>
    <w:rsid w:val="4EE57E01"/>
    <w:rsid w:val="4F32783D"/>
    <w:rsid w:val="4F465A61"/>
    <w:rsid w:val="50FE0903"/>
    <w:rsid w:val="51BA7767"/>
    <w:rsid w:val="52677B27"/>
    <w:rsid w:val="549D01C5"/>
    <w:rsid w:val="54A148D9"/>
    <w:rsid w:val="557405D2"/>
    <w:rsid w:val="55C73392"/>
    <w:rsid w:val="569C1BD0"/>
    <w:rsid w:val="56A91FD0"/>
    <w:rsid w:val="56D93FE2"/>
    <w:rsid w:val="56F55413"/>
    <w:rsid w:val="575B6A87"/>
    <w:rsid w:val="5884755E"/>
    <w:rsid w:val="5886243F"/>
    <w:rsid w:val="588F4582"/>
    <w:rsid w:val="58D40A98"/>
    <w:rsid w:val="59D275CB"/>
    <w:rsid w:val="59EC3EFC"/>
    <w:rsid w:val="5A3D5B4F"/>
    <w:rsid w:val="5A443BC9"/>
    <w:rsid w:val="5A813F6F"/>
    <w:rsid w:val="5AC02181"/>
    <w:rsid w:val="5AF45557"/>
    <w:rsid w:val="5C6E742D"/>
    <w:rsid w:val="5D7D61D4"/>
    <w:rsid w:val="5D957D0C"/>
    <w:rsid w:val="5E046905"/>
    <w:rsid w:val="5E4135CD"/>
    <w:rsid w:val="5ED27A1D"/>
    <w:rsid w:val="5EDC2007"/>
    <w:rsid w:val="5EF208C3"/>
    <w:rsid w:val="60B10A9B"/>
    <w:rsid w:val="613167C1"/>
    <w:rsid w:val="61C91735"/>
    <w:rsid w:val="62D02854"/>
    <w:rsid w:val="63063677"/>
    <w:rsid w:val="63E00259"/>
    <w:rsid w:val="652A335A"/>
    <w:rsid w:val="65A277E8"/>
    <w:rsid w:val="66826B8C"/>
    <w:rsid w:val="66D17D0C"/>
    <w:rsid w:val="67D60943"/>
    <w:rsid w:val="6B0A7CDD"/>
    <w:rsid w:val="6BB82A0C"/>
    <w:rsid w:val="6BCA34B6"/>
    <w:rsid w:val="6BF95CAB"/>
    <w:rsid w:val="6C045086"/>
    <w:rsid w:val="6C320541"/>
    <w:rsid w:val="6C674B5D"/>
    <w:rsid w:val="6CF622E4"/>
    <w:rsid w:val="6D3A645A"/>
    <w:rsid w:val="6DB93296"/>
    <w:rsid w:val="6E6C6E8D"/>
    <w:rsid w:val="6F374EF2"/>
    <w:rsid w:val="70D146FF"/>
    <w:rsid w:val="725E230F"/>
    <w:rsid w:val="726613A4"/>
    <w:rsid w:val="731E721E"/>
    <w:rsid w:val="74247931"/>
    <w:rsid w:val="7459376C"/>
    <w:rsid w:val="76944474"/>
    <w:rsid w:val="77C41687"/>
    <w:rsid w:val="79491BF0"/>
    <w:rsid w:val="79600FC2"/>
    <w:rsid w:val="79B47C65"/>
    <w:rsid w:val="7A013EC0"/>
    <w:rsid w:val="7A113C40"/>
    <w:rsid w:val="7A7E254E"/>
    <w:rsid w:val="7AF41C4A"/>
    <w:rsid w:val="7C45247A"/>
    <w:rsid w:val="7C6A0F66"/>
    <w:rsid w:val="7C78307C"/>
    <w:rsid w:val="7D0619A7"/>
    <w:rsid w:val="7D127334"/>
    <w:rsid w:val="7D4E4F86"/>
    <w:rsid w:val="7D52198F"/>
    <w:rsid w:val="7DCC7DEE"/>
    <w:rsid w:val="7E160E13"/>
    <w:rsid w:val="FBE5B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1830"/>
      </w:tabs>
      <w:spacing w:line="360" w:lineRule="auto"/>
      <w:ind w:left="0" w:firstLine="0"/>
      <w:jc w:val="center"/>
      <w:outlineLvl w:val="0"/>
    </w:pPr>
    <w:rPr>
      <w:rFonts w:ascii="Arial" w:hAnsi="Arial"/>
      <w:b/>
      <w:sz w:val="32"/>
      <w:lang w:bidi="he-IL"/>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kern w:val="2"/>
      <w:sz w:val="32"/>
      <w:szCs w:val="32"/>
    </w:rPr>
  </w:style>
  <w:style w:type="paragraph" w:styleId="6">
    <w:name w:val="Normal Indent"/>
    <w:basedOn w:val="1"/>
    <w:qFormat/>
    <w:uiPriority w:val="0"/>
    <w:pPr>
      <w:ind w:firstLine="420"/>
    </w:pPr>
    <w:rPr>
      <w:kern w:val="0"/>
      <w:sz w:val="20"/>
    </w:rPr>
  </w:style>
  <w:style w:type="paragraph" w:styleId="8">
    <w:name w:val="Body Text"/>
    <w:basedOn w:val="1"/>
    <w:next w:val="9"/>
    <w:qFormat/>
    <w:uiPriority w:val="0"/>
    <w:pPr>
      <w:tabs>
        <w:tab w:val="left" w:pos="567"/>
      </w:tabs>
      <w:spacing w:before="120" w:line="22" w:lineRule="atLeast"/>
    </w:pPr>
    <w:rPr>
      <w:rFonts w:ascii="宋体" w:hAnsi="宋体"/>
      <w:sz w:val="24"/>
    </w:rPr>
  </w:style>
  <w:style w:type="paragraph" w:styleId="9">
    <w:name w:val="Date"/>
    <w:basedOn w:val="1"/>
    <w:next w:val="1"/>
    <w:qFormat/>
    <w:uiPriority w:val="0"/>
    <w:rPr>
      <w:rFonts w:ascii="仿宋_GB2312" w:eastAsia="仿宋_GB2312"/>
      <w:sz w:val="30"/>
      <w:lang w:bidi="he-IL"/>
    </w:rPr>
  </w:style>
  <w:style w:type="paragraph" w:styleId="10">
    <w:name w:val="Body Text Indent"/>
    <w:basedOn w:val="1"/>
    <w:qFormat/>
    <w:uiPriority w:val="0"/>
    <w:pPr>
      <w:ind w:firstLine="645"/>
    </w:pPr>
    <w:rPr>
      <w:rFonts w:ascii="Arial" w:hAnsi="Arial" w:eastAsia="仿宋_GB2312"/>
      <w:sz w:val="28"/>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widowControl/>
      <w:ind w:firstLine="480" w:firstLineChars="200"/>
    </w:pPr>
    <w:rPr>
      <w:rFonts w:ascii="Times" w:hAnsi="Times"/>
      <w:sz w:val="24"/>
    </w:rPr>
  </w:style>
  <w:style w:type="paragraph" w:styleId="13">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6"/>
    <w:next w:val="1"/>
    <w:qFormat/>
    <w:uiPriority w:val="0"/>
    <w:pPr>
      <w:spacing w:before="120" w:beforeLines="0" w:after="120" w:afterLines="0"/>
    </w:pPr>
    <w:rPr>
      <w:rFonts w:eastAsia="宋体"/>
      <w:bCs/>
      <w:caps/>
      <w:sz w:val="30"/>
      <w:szCs w:val="30"/>
    </w:rPr>
  </w:style>
  <w:style w:type="paragraph" w:styleId="16">
    <w:name w:val="index 1"/>
    <w:basedOn w:val="1"/>
    <w:next w:val="1"/>
    <w:qFormat/>
    <w:uiPriority w:val="0"/>
    <w:rPr>
      <w:rFonts w:eastAsia="仿宋_GB2312"/>
      <w:b/>
      <w:sz w:val="24"/>
    </w:rPr>
  </w:style>
  <w:style w:type="paragraph" w:styleId="17">
    <w:name w:val="footnote text"/>
    <w:basedOn w:val="1"/>
    <w:qFormat/>
    <w:uiPriority w:val="0"/>
    <w:pPr>
      <w:snapToGrid w:val="0"/>
      <w:jc w:val="left"/>
    </w:pPr>
    <w:rPr>
      <w:sz w:val="18"/>
    </w:rPr>
  </w:style>
  <w:style w:type="paragraph" w:styleId="18">
    <w:name w:val="Normal (Web)"/>
    <w:basedOn w:val="1"/>
    <w:qFormat/>
    <w:uiPriority w:val="99"/>
    <w:pPr>
      <w:spacing w:beforeAutospacing="1" w:afterAutospacing="1"/>
      <w:jc w:val="left"/>
    </w:pPr>
    <w:rPr>
      <w:kern w:val="0"/>
      <w:sz w:val="24"/>
    </w:rPr>
  </w:style>
  <w:style w:type="paragraph" w:styleId="19">
    <w:name w:val="Body Text First Indent 2"/>
    <w:basedOn w:val="10"/>
    <w:next w:val="1"/>
    <w:qFormat/>
    <w:uiPriority w:val="99"/>
    <w:pPr>
      <w:tabs>
        <w:tab w:val="left" w:pos="426"/>
      </w:tabs>
      <w:spacing w:after="120"/>
      <w:ind w:left="420" w:leftChars="200"/>
    </w:pPr>
    <w:rPr>
      <w:rFonts w:ascii="宋体" w:hAnsi="宋体" w:cs="宋体"/>
      <w:kern w:val="0"/>
      <w:lang w:val="en-U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page number"/>
    <w:basedOn w:val="22"/>
    <w:qFormat/>
    <w:uiPriority w:val="0"/>
  </w:style>
  <w:style w:type="character" w:styleId="25">
    <w:name w:val="Hyperlink"/>
    <w:basedOn w:val="22"/>
    <w:qFormat/>
    <w:uiPriority w:val="0"/>
    <w:rPr>
      <w:color w:val="0000FF"/>
      <w:u w:val="single"/>
    </w:rPr>
  </w:style>
  <w:style w:type="character" w:styleId="26">
    <w:name w:val="footnote reference"/>
    <w:basedOn w:val="22"/>
    <w:qFormat/>
    <w:uiPriority w:val="0"/>
    <w:rPr>
      <w:vertAlign w:val="superscript"/>
    </w:rPr>
  </w:style>
  <w:style w:type="paragraph" w:customStyle="1" w:styleId="27">
    <w:name w:val="List Paragraph"/>
    <w:basedOn w:val="1"/>
    <w:qFormat/>
    <w:uiPriority w:val="34"/>
    <w:pPr>
      <w:ind w:firstLine="420" w:firstLineChars="200"/>
    </w:pPr>
    <w:rPr>
      <w:rFonts w:ascii="Calibri" w:hAnsi="Calibri"/>
      <w:szCs w:val="22"/>
    </w:rPr>
  </w:style>
  <w:style w:type="paragraph" w:customStyle="1" w:styleId="28">
    <w:name w:val="正文_6"/>
    <w:qFormat/>
    <w:uiPriority w:val="0"/>
    <w:rPr>
      <w:rFonts w:ascii="Times New Roman" w:hAnsi="Times New Roman" w:eastAsia="宋体" w:cs="Times New Roman"/>
      <w:sz w:val="24"/>
      <w:szCs w:val="24"/>
      <w:lang w:val="en-US" w:eastAsia="zh-CN" w:bidi="ar-SA"/>
    </w:rPr>
  </w:style>
  <w:style w:type="paragraph" w:customStyle="1" w:styleId="29">
    <w:name w:val="样式 样式 行距: 1.5 倍行距 + 首行缩进:  2 字符"/>
    <w:basedOn w:val="1"/>
    <w:qFormat/>
    <w:uiPriority w:val="0"/>
    <w:rPr>
      <w:rFonts w:cs="宋体"/>
      <w:sz w:val="24"/>
    </w:rPr>
  </w:style>
  <w:style w:type="paragraph" w:customStyle="1" w:styleId="30">
    <w:name w:val="Other|1"/>
    <w:basedOn w:val="1"/>
    <w:qFormat/>
    <w:uiPriority w:val="0"/>
    <w:pPr>
      <w:widowControl w:val="0"/>
      <w:shd w:val="clear" w:color="auto" w:fill="auto"/>
      <w:spacing w:after="180" w:line="461" w:lineRule="auto"/>
      <w:ind w:firstLine="400"/>
    </w:pPr>
    <w:rPr>
      <w:rFonts w:ascii="宋体" w:hAnsi="宋体" w:eastAsia="宋体" w:cs="宋体"/>
      <w:u w:val="none"/>
      <w:shd w:val="clear" w:color="auto" w:fill="auto"/>
      <w:lang w:val="zh-TW" w:eastAsia="zh-TW" w:bidi="zh-TW"/>
    </w:rPr>
  </w:style>
  <w:style w:type="paragraph" w:customStyle="1" w:styleId="31">
    <w:name w:val="Table Paragraph"/>
    <w:basedOn w:val="1"/>
    <w:qFormat/>
    <w:uiPriority w:val="1"/>
    <w:pPr>
      <w:jc w:val="center"/>
    </w:pPr>
  </w:style>
  <w:style w:type="paragraph" w:customStyle="1" w:styleId="32">
    <w:name w:val="WPSOffice手动目录 1"/>
    <w:qFormat/>
    <w:uiPriority w:val="0"/>
    <w:pPr>
      <w:ind w:leftChars="0"/>
    </w:pPr>
    <w:rPr>
      <w:rFonts w:asciiTheme="minorHAnsi" w:hAnsiTheme="minorHAnsi" w:eastAsiaTheme="minorEastAsia" w:cstheme="minorBidi"/>
      <w:sz w:val="20"/>
      <w:szCs w:val="20"/>
    </w:rPr>
  </w:style>
  <w:style w:type="paragraph" w:customStyle="1" w:styleId="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34">
    <w:name w:val="Table Normal"/>
    <w:unhideWhenUsed/>
    <w:qFormat/>
    <w:uiPriority w:val="2"/>
    <w:pPr>
      <w:widowControl w:val="0"/>
      <w:autoSpaceDE w:val="0"/>
      <w:autoSpaceDN w:val="0"/>
    </w:pPr>
    <w:rPr>
      <w:sz w:val="22"/>
      <w:lang w:val="en-US" w:eastAsia="en-US" w:bidi="ar-SA"/>
    </w:rPr>
    <w:tblPr>
      <w:tblCellMar>
        <w:top w:w="0" w:type="dxa"/>
        <w:left w:w="0" w:type="dxa"/>
        <w:bottom w:w="0" w:type="dxa"/>
        <w:right w:w="0" w:type="dxa"/>
      </w:tblCellMar>
    </w:tblPr>
  </w:style>
  <w:style w:type="character" w:customStyle="1" w:styleId="35">
    <w:name w:val="standarttreerow"/>
    <w:basedOn w:val="22"/>
    <w:qFormat/>
    <w:uiPriority w:val="0"/>
    <w:rPr>
      <w:rFonts w:ascii="Tahoma" w:hAnsi="Tahoma" w:eastAsia="Tahoma" w:cs="Tahoma"/>
      <w:sz w:val="14"/>
      <w:szCs w:val="14"/>
    </w:rPr>
  </w:style>
  <w:style w:type="character" w:customStyle="1" w:styleId="36">
    <w:name w:val="dhtmlxcalendar_selected_date"/>
    <w:basedOn w:val="22"/>
    <w:qFormat/>
    <w:uiPriority w:val="0"/>
  </w:style>
  <w:style w:type="character" w:customStyle="1" w:styleId="37">
    <w:name w:val="dhxtabbar_tabs_text_test_dhx_skyblue"/>
    <w:basedOn w:val="22"/>
    <w:qFormat/>
    <w:uiPriority w:val="0"/>
    <w:rPr>
      <w:rFonts w:hint="default" w:ascii="Tahoma" w:hAnsi="Tahoma" w:eastAsia="Tahoma" w:cs="Tahoma"/>
      <w:b/>
      <w:bCs/>
      <w:color w:val="000000"/>
      <w:sz w:val="13"/>
      <w:szCs w:val="13"/>
    </w:rPr>
  </w:style>
  <w:style w:type="character" w:customStyle="1" w:styleId="38">
    <w:name w:val="dhxform_info"/>
    <w:basedOn w:val="22"/>
    <w:qFormat/>
    <w:uiPriority w:val="0"/>
    <w:rPr>
      <w:rFonts w:hint="default" w:ascii="Tahoma" w:hAnsi="Tahoma" w:eastAsia="Tahoma" w:cs="Tahoma"/>
      <w:color w:val="808080"/>
      <w:sz w:val="12"/>
      <w:szCs w:val="12"/>
    </w:rPr>
  </w:style>
  <w:style w:type="character" w:customStyle="1" w:styleId="39">
    <w:name w:val="layui-this"/>
    <w:basedOn w:val="22"/>
    <w:qFormat/>
    <w:uiPriority w:val="0"/>
    <w:rPr>
      <w:bdr w:val="single" w:color="EEEEEE" w:sz="4" w:space="0"/>
      <w:shd w:val="clear" w:fill="FFFFFF"/>
    </w:rPr>
  </w:style>
  <w:style w:type="character" w:customStyle="1" w:styleId="40">
    <w:name w:val="first-child"/>
    <w:basedOn w:val="22"/>
    <w:qFormat/>
    <w:uiPriority w:val="0"/>
  </w:style>
  <w:style w:type="character" w:customStyle="1" w:styleId="41">
    <w:name w:val="dhxform_item_required"/>
    <w:basedOn w:val="22"/>
    <w:qFormat/>
    <w:uiPriority w:val="0"/>
    <w:rPr>
      <w:color w:val="FF0000"/>
    </w:rPr>
  </w:style>
  <w:style w:type="character" w:customStyle="1" w:styleId="42">
    <w:name w:val="dhxform_item_required1"/>
    <w:basedOn w:val="22"/>
    <w:qFormat/>
    <w:uiPriority w:val="0"/>
    <w:rPr>
      <w:color w:val="B2B2B2"/>
    </w:rPr>
  </w:style>
  <w:style w:type="character" w:customStyle="1" w:styleId="43">
    <w:name w:val="nav_link"/>
    <w:basedOn w:val="22"/>
    <w:qFormat/>
    <w:uiPriority w:val="0"/>
  </w:style>
  <w:style w:type="character" w:customStyle="1" w:styleId="44">
    <w:name w:val="selectedtreerow_lor8"/>
    <w:basedOn w:val="22"/>
    <w:qFormat/>
    <w:uiPriority w:val="0"/>
    <w:rPr>
      <w:color w:val="000000"/>
      <w:shd w:val="clear" w:fill="B5DEFF"/>
    </w:rPr>
  </w:style>
  <w:style w:type="character" w:customStyle="1" w:styleId="45">
    <w:name w:val="selectedtreerow_lor9"/>
    <w:basedOn w:val="22"/>
    <w:qFormat/>
    <w:uiPriority w:val="0"/>
  </w:style>
  <w:style w:type="character" w:customStyle="1" w:styleId="46">
    <w:name w:val="selectedtreerow_lor10"/>
    <w:basedOn w:val="22"/>
    <w:qFormat/>
    <w:uiPriority w:val="0"/>
    <w:rPr>
      <w:color w:val="000000"/>
      <w:shd w:val="clear" w:fill="B5DEFF"/>
    </w:rPr>
  </w:style>
  <w:style w:type="character" w:customStyle="1" w:styleId="47">
    <w:name w:val="selectedtreerow5"/>
    <w:basedOn w:val="22"/>
    <w:qFormat/>
    <w:uiPriority w:val="0"/>
    <w:rPr>
      <w:color w:val="000000"/>
      <w:shd w:val="clear" w:fill="B5DEFF"/>
    </w:rPr>
  </w:style>
  <w:style w:type="character" w:customStyle="1" w:styleId="48">
    <w:name w:val="selectedtreerow6"/>
    <w:basedOn w:val="22"/>
    <w:qFormat/>
    <w:uiPriority w:val="0"/>
  </w:style>
  <w:style w:type="character" w:customStyle="1" w:styleId="49">
    <w:name w:val="selectedtreerow7"/>
    <w:basedOn w:val="22"/>
    <w:qFormat/>
    <w:uiPriority w:val="0"/>
    <w:rPr>
      <w:color w:val="000000"/>
      <w:shd w:val="clear" w:fill="B5DEFF"/>
    </w:rPr>
  </w:style>
  <w:style w:type="character" w:customStyle="1" w:styleId="50">
    <w:name w:val="recordsinfoblock"/>
    <w:basedOn w:val="22"/>
    <w:qFormat/>
    <w:uiPriority w:val="0"/>
    <w:rPr>
      <w:rFonts w:ascii="Verdana" w:hAnsi="Verdana" w:cs="Verdana"/>
      <w:sz w:val="14"/>
      <w:szCs w:val="14"/>
    </w:rPr>
  </w:style>
  <w:style w:type="character" w:customStyle="1" w:styleId="51">
    <w:name w:val="space"/>
    <w:basedOn w:val="22"/>
    <w:qFormat/>
    <w:uiPriority w:val="0"/>
  </w:style>
  <w:style w:type="character" w:customStyle="1" w:styleId="52">
    <w:name w:val="button"/>
    <w:basedOn w:val="22"/>
    <w:qFormat/>
    <w:uiPriority w:val="0"/>
  </w:style>
  <w:style w:type="character" w:customStyle="1" w:styleId="53">
    <w:name w:val="tmpztreemove_arrow"/>
    <w:basedOn w:val="22"/>
    <w:qFormat/>
    <w:uiPriority w:val="0"/>
  </w:style>
  <w:style w:type="character" w:customStyle="1" w:styleId="54">
    <w:name w:val="selectedtreerow8"/>
    <w:basedOn w:val="22"/>
    <w:qFormat/>
    <w:uiPriority w:val="0"/>
  </w:style>
  <w:style w:type="character" w:customStyle="1" w:styleId="55">
    <w:name w:val="standarttreerow8"/>
    <w:basedOn w:val="22"/>
    <w:qFormat/>
    <w:uiPriority w:val="0"/>
  </w:style>
  <w:style w:type="character" w:customStyle="1" w:styleId="56">
    <w:name w:val="selectedtreerow_lor"/>
    <w:basedOn w:val="22"/>
    <w:qFormat/>
    <w:uiPriority w:val="0"/>
  </w:style>
  <w:style w:type="character" w:customStyle="1" w:styleId="57">
    <w:name w:val="selectedtreerow_lor1"/>
    <w:basedOn w:val="22"/>
    <w:qFormat/>
    <w:uiPriority w:val="0"/>
    <w:rPr>
      <w:rFonts w:hint="default" w:ascii="Tahoma" w:hAnsi="Tahoma" w:eastAsia="Tahoma" w:cs="Tahoma"/>
      <w:color w:val="000000"/>
      <w:sz w:val="14"/>
      <w:szCs w:val="14"/>
      <w:shd w:val="clear" w:fill="B5DEFF"/>
    </w:rPr>
  </w:style>
  <w:style w:type="character" w:customStyle="1" w:styleId="58">
    <w:name w:val="selectedtreerow_lor2"/>
    <w:basedOn w:val="22"/>
    <w:qFormat/>
    <w:uiPriority w:val="0"/>
    <w:rPr>
      <w:rFonts w:hint="default" w:ascii="Tahoma" w:hAnsi="Tahoma" w:eastAsia="Tahoma" w:cs="Tahoma"/>
      <w:color w:val="000000"/>
      <w:sz w:val="14"/>
      <w:szCs w:val="14"/>
      <w:shd w:val="clear" w:fill="B5DEFF"/>
    </w:rPr>
  </w:style>
  <w:style w:type="character" w:customStyle="1" w:styleId="59">
    <w:name w:val="NormalCharacter"/>
    <w:qFormat/>
    <w:uiPriority w:val="0"/>
    <w:rPr>
      <w:rFonts w:ascii="Calibri" w:hAnsi="Calibri" w:eastAsia="宋体"/>
    </w:rPr>
  </w:style>
  <w:style w:type="character" w:customStyle="1" w:styleId="60">
    <w:name w:val="standarttreerow5"/>
    <w:basedOn w:val="22"/>
    <w:qFormat/>
    <w:uiPriority w:val="0"/>
  </w:style>
  <w:style w:type="character" w:customStyle="1" w:styleId="61">
    <w:name w:val="selectedtreerow_lor5"/>
    <w:basedOn w:val="22"/>
    <w:qFormat/>
    <w:uiPriority w:val="0"/>
  </w:style>
  <w:style w:type="character" w:customStyle="1" w:styleId="62">
    <w:name w:val="selectedtreerow_lor6"/>
    <w:basedOn w:val="22"/>
    <w:qFormat/>
    <w:uiPriority w:val="0"/>
    <w:rPr>
      <w:color w:val="000000"/>
      <w:shd w:val="clear" w:fill="B5DEFF"/>
    </w:rPr>
  </w:style>
  <w:style w:type="character" w:customStyle="1" w:styleId="63">
    <w:name w:val="selectedtreerow_lor7"/>
    <w:basedOn w:val="22"/>
    <w:qFormat/>
    <w:uiPriority w:val="0"/>
    <w:rPr>
      <w:color w:val="000000"/>
      <w:shd w:val="clear" w:fill="B5DEFF"/>
    </w:rPr>
  </w:style>
  <w:style w:type="character" w:customStyle="1" w:styleId="64">
    <w:name w:val="selectedtreerow9"/>
    <w:basedOn w:val="22"/>
    <w:qFormat/>
    <w:uiPriority w:val="0"/>
    <w:rPr>
      <w:color w:val="000000"/>
      <w:shd w:val="clear" w:fill="B5DEFF"/>
    </w:rPr>
  </w:style>
  <w:style w:type="character" w:customStyle="1" w:styleId="65">
    <w:name w:val="selectedtreerow10"/>
    <w:basedOn w:val="22"/>
    <w:qFormat/>
    <w:uiPriority w:val="0"/>
    <w:rPr>
      <w:color w:val="000000"/>
      <w:shd w:val="clear" w:fill="B5DEFF"/>
    </w:rPr>
  </w:style>
  <w:style w:type="character" w:customStyle="1" w:styleId="66">
    <w:name w:val="selectedtreerow"/>
    <w:basedOn w:val="22"/>
    <w:qFormat/>
    <w:uiPriority w:val="0"/>
    <w:rPr>
      <w:rFonts w:hint="default" w:ascii="Tahoma" w:hAnsi="Tahoma" w:eastAsia="Tahoma" w:cs="Tahoma"/>
      <w:color w:val="000000"/>
      <w:sz w:val="14"/>
      <w:szCs w:val="14"/>
      <w:shd w:val="clear" w:fill="B5DEFF"/>
    </w:rPr>
  </w:style>
  <w:style w:type="character" w:customStyle="1" w:styleId="67">
    <w:name w:val="selectedtreerow1"/>
    <w:basedOn w:val="22"/>
    <w:qFormat/>
    <w:uiPriority w:val="0"/>
    <w:rPr>
      <w:rFonts w:hint="default" w:ascii="Tahoma" w:hAnsi="Tahoma" w:eastAsia="Tahoma" w:cs="Tahoma"/>
      <w:color w:val="000000"/>
      <w:sz w:val="14"/>
      <w:szCs w:val="14"/>
      <w:shd w:val="clear" w:fill="B5DEFF"/>
    </w:rPr>
  </w:style>
  <w:style w:type="character" w:customStyle="1" w:styleId="68">
    <w:name w:val="selectedtreerow2"/>
    <w:basedOn w:val="22"/>
    <w:qFormat/>
    <w:uiPriority w:val="0"/>
  </w:style>
  <w:style w:type="character" w:customStyle="1" w:styleId="69">
    <w:name w:val="standarttreerow7"/>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24573</Words>
  <Characters>26274</Characters>
  <Lines>0</Lines>
  <Paragraphs>0</Paragraphs>
  <TotalTime>7</TotalTime>
  <ScaleCrop>false</ScaleCrop>
  <LinksUpToDate>false</LinksUpToDate>
  <CharactersWithSpaces>27888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2021-04-29T09:01:00Z</dcterms:created>
  <dc:creator>lenovo</dc:creator>
  <cp:lastModifiedBy>♚포 옹</cp:lastModifiedBy>
  <cp:lastPrinted>2022-11-01T08:38:38Z</cp:lastPrinted>
  <dcterms:modified xsi:type="dcterms:W3CDTF">2022-11-01T08:44:28Z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99602D437C2341FEA1E1A82E06365C68</vt:lpwstr>
  </property>
  <property fmtid="{D5CDD505-2E9C-101B-9397-08002B2CF9AE}" pid="4" name="KSOSaveFontToCloudKey">
    <vt:lpwstr>260772819_embed</vt:lpwstr>
  </property>
</Properties>
</file>