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rFonts w:ascii="宋体" w:hAnsi="宋体"/>
          <w:b/>
          <w:sz w:val="24"/>
        </w:rPr>
      </w:pPr>
      <w:r>
        <w:rPr>
          <w:rFonts w:hint="eastAsia" w:ascii="宋体" w:hAnsi="宋体"/>
          <w:b/>
          <w:sz w:val="24"/>
        </w:rPr>
        <w:t>第五部分：货物需求一览表及技术规范书</w:t>
      </w:r>
    </w:p>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tabs>
          <w:tab w:val="left" w:pos="0"/>
        </w:tabs>
        <w:autoSpaceDE w:val="0"/>
        <w:autoSpaceDN w:val="0"/>
        <w:adjustRightInd w:val="0"/>
        <w:snapToGrid w:val="0"/>
        <w:ind w:right="-34"/>
        <w:jc w:val="center"/>
        <w:textAlignment w:val="bottom"/>
        <w:rPr>
          <w:rFonts w:hint="eastAsia" w:ascii="宋体" w:hAnsi="宋体"/>
          <w:b/>
          <w:sz w:val="24"/>
        </w:rPr>
      </w:pPr>
    </w:p>
    <w:p>
      <w:pPr>
        <w:tabs>
          <w:tab w:val="left" w:pos="0"/>
        </w:tabs>
        <w:autoSpaceDE w:val="0"/>
        <w:autoSpaceDN w:val="0"/>
        <w:adjustRightInd w:val="0"/>
        <w:snapToGrid w:val="0"/>
        <w:ind w:right="-34"/>
        <w:jc w:val="center"/>
        <w:textAlignment w:val="bottom"/>
        <w:rPr>
          <w:rFonts w:hint="eastAsia" w:ascii="宋体" w:hAnsi="宋体"/>
          <w:b/>
          <w:sz w:val="24"/>
        </w:rPr>
      </w:pPr>
    </w:p>
    <w:p>
      <w:pPr>
        <w:autoSpaceDE w:val="0"/>
        <w:autoSpaceDN w:val="0"/>
        <w:adjustRightInd w:val="0"/>
        <w:snapToGrid w:val="0"/>
        <w:ind w:right="893"/>
        <w:jc w:val="center"/>
        <w:textAlignment w:val="bottom"/>
        <w:rPr>
          <w:rFonts w:ascii="宋体" w:hAnsi="宋体"/>
          <w:b/>
          <w:sz w:val="24"/>
        </w:rPr>
      </w:pPr>
      <w:bookmarkStart w:id="0" w:name="_Toc274315793"/>
      <w:bookmarkStart w:id="1" w:name="_Toc327257820"/>
      <w:bookmarkStart w:id="2" w:name="_Toc347059232"/>
      <w:r>
        <w:rPr>
          <w:rFonts w:ascii="宋体" w:hAnsi="宋体"/>
          <w:b/>
          <w:sz w:val="24"/>
        </w:rPr>
        <w:t>货物需求一览表</w:t>
      </w:r>
      <w:bookmarkEnd w:id="0"/>
      <w:bookmarkEnd w:id="1"/>
      <w:bookmarkEnd w:id="2"/>
    </w:p>
    <w:p>
      <w:pPr>
        <w:jc w:val="center"/>
        <w:rPr>
          <w:sz w:val="32"/>
        </w:rPr>
      </w:pPr>
    </w:p>
    <w:p>
      <w:pPr>
        <w:spacing w:line="360" w:lineRule="auto"/>
        <w:rPr>
          <w:rFonts w:hint="eastAsia"/>
          <w:sz w:val="24"/>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820"/>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1820"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465"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hint="eastAsia" w:ascii="宋体"/>
                <w:sz w:val="24"/>
              </w:rPr>
              <w:t>1</w:t>
            </w:r>
          </w:p>
        </w:tc>
        <w:tc>
          <w:tcPr>
            <w:tcW w:w="2640" w:type="dxa"/>
            <w:noWrap w:val="0"/>
            <w:vAlign w:val="center"/>
          </w:tcPr>
          <w:p>
            <w:pPr>
              <w:jc w:val="center"/>
              <w:rPr>
                <w:rFonts w:hint="eastAsia" w:ascii="Bookman Old Style" w:hAnsi="Bookman Old Style"/>
                <w:sz w:val="24"/>
              </w:rPr>
            </w:pPr>
            <w:r>
              <w:rPr>
                <w:rFonts w:hint="eastAsia"/>
                <w:sz w:val="24"/>
              </w:rPr>
              <w:t>高功率传输系统</w:t>
            </w:r>
          </w:p>
        </w:tc>
        <w:tc>
          <w:tcPr>
            <w:tcW w:w="635" w:type="dxa"/>
            <w:noWrap w:val="0"/>
            <w:vAlign w:val="center"/>
          </w:tcPr>
          <w:p>
            <w:pPr>
              <w:jc w:val="center"/>
              <w:rPr>
                <w:rFonts w:hint="eastAsia" w:ascii="宋体" w:hAnsi="Bookman Old Style"/>
                <w:sz w:val="24"/>
              </w:rPr>
            </w:pPr>
            <w:r>
              <w:rPr>
                <w:rFonts w:ascii="宋体" w:hAnsi="Bookman Old Style"/>
                <w:sz w:val="24"/>
              </w:rPr>
              <w:t>24</w:t>
            </w:r>
            <w:r>
              <w:rPr>
                <w:rFonts w:hint="eastAsia" w:ascii="宋体" w:hAnsi="Bookman Old Style"/>
                <w:sz w:val="24"/>
              </w:rPr>
              <w:t>套</w:t>
            </w:r>
          </w:p>
        </w:tc>
        <w:tc>
          <w:tcPr>
            <w:tcW w:w="1320" w:type="dxa"/>
            <w:noWrap w:val="0"/>
            <w:vAlign w:val="center"/>
          </w:tcPr>
          <w:p>
            <w:pPr>
              <w:jc w:val="center"/>
              <w:rPr>
                <w:rFonts w:hint="eastAsia" w:ascii="宋体" w:hAnsi="Bookman Old Style"/>
                <w:sz w:val="24"/>
              </w:rPr>
            </w:pPr>
            <w:r>
              <w:rPr>
                <w:rFonts w:hint="eastAsia" w:ascii="宋体" w:hAnsi="Bookman Old Style"/>
                <w:sz w:val="24"/>
              </w:rPr>
              <w:t>合同签订后的12个月内或采购人指定日期交货。</w:t>
            </w:r>
          </w:p>
        </w:tc>
        <w:tc>
          <w:tcPr>
            <w:tcW w:w="1820" w:type="dxa"/>
            <w:noWrap w:val="0"/>
            <w:vAlign w:val="center"/>
          </w:tcPr>
          <w:p>
            <w:pPr>
              <w:jc w:val="center"/>
              <w:rPr>
                <w:rFonts w:hint="eastAsia" w:ascii="宋体" w:hAnsi="Bookman Old Style"/>
                <w:sz w:val="24"/>
              </w:rPr>
            </w:pPr>
            <w:r>
              <w:rPr>
                <w:rFonts w:hint="eastAsia" w:ascii="宋体" w:hAnsi="Bookman Old Style"/>
                <w:sz w:val="24"/>
              </w:rPr>
              <w:t>/</w:t>
            </w:r>
          </w:p>
        </w:tc>
        <w:tc>
          <w:tcPr>
            <w:tcW w:w="2465" w:type="dxa"/>
            <w:noWrap w:val="0"/>
            <w:vAlign w:val="center"/>
          </w:tcPr>
          <w:p>
            <w:pPr>
              <w:jc w:val="center"/>
              <w:rPr>
                <w:rFonts w:hint="eastAsia" w:ascii="宋体" w:hAnsi="Bookman Old Style"/>
                <w:sz w:val="24"/>
              </w:rPr>
            </w:pPr>
            <w:r>
              <w:rPr>
                <w:rFonts w:hint="eastAsia"/>
                <w:bCs/>
                <w:sz w:val="24"/>
              </w:rPr>
              <w:t>广东省惠州市或采购人指定地点。</w:t>
            </w:r>
          </w:p>
        </w:tc>
      </w:tr>
    </w:tbl>
    <w:p>
      <w:pPr>
        <w:spacing w:line="360" w:lineRule="auto"/>
        <w:rPr>
          <w:rFonts w:hint="eastAsia"/>
          <w:sz w:val="24"/>
        </w:rPr>
      </w:pPr>
    </w:p>
    <w:p>
      <w:pPr>
        <w:spacing w:line="360" w:lineRule="auto"/>
        <w:ind w:firstLine="480" w:firstLineChars="200"/>
        <w:rPr>
          <w:rFonts w:hint="eastAsia"/>
        </w:rPr>
      </w:pPr>
      <w:r>
        <w:rPr>
          <w:sz w:val="24"/>
        </w:rPr>
        <w:t xml:space="preserve">   </w:t>
      </w:r>
      <w:r>
        <w:br w:type="page"/>
      </w:r>
      <w:bookmarkStart w:id="3" w:name="_Toc327257821"/>
      <w:bookmarkStart w:id="4" w:name="_Toc347059233"/>
    </w:p>
    <w:p>
      <w:pPr>
        <w:spacing w:line="360" w:lineRule="auto"/>
        <w:ind w:firstLine="600"/>
        <w:jc w:val="center"/>
        <w:rPr>
          <w:rFonts w:ascii="宋体" w:hAnsi="宋体"/>
          <w:sz w:val="30"/>
          <w:szCs w:val="30"/>
        </w:rPr>
      </w:pPr>
      <w:r>
        <w:rPr>
          <w:rFonts w:ascii="宋体" w:hAnsi="宋体"/>
          <w:sz w:val="30"/>
          <w:szCs w:val="30"/>
        </w:rPr>
        <w:t>技 术 规 格</w:t>
      </w:r>
      <w:bookmarkEnd w:id="3"/>
      <w:bookmarkEnd w:id="4"/>
    </w:p>
    <w:p>
      <w:pPr>
        <w:widowControl/>
        <w:snapToGrid w:val="0"/>
        <w:spacing w:line="360" w:lineRule="auto"/>
        <w:rPr>
          <w:b/>
          <w:sz w:val="24"/>
        </w:rPr>
      </w:pPr>
      <w:r>
        <w:rPr>
          <w:rFonts w:hint="eastAsia"/>
          <w:b/>
          <w:sz w:val="24"/>
        </w:rPr>
        <w:t>1 项目名称：</w:t>
      </w:r>
    </w:p>
    <w:p>
      <w:pPr>
        <w:widowControl/>
        <w:snapToGrid w:val="0"/>
        <w:spacing w:line="360" w:lineRule="auto"/>
        <w:ind w:firstLine="480" w:firstLineChars="200"/>
        <w:rPr>
          <w:sz w:val="24"/>
        </w:rPr>
      </w:pPr>
      <w:r>
        <w:rPr>
          <w:rFonts w:hint="eastAsia"/>
          <w:sz w:val="24"/>
        </w:rPr>
        <w:t>高功率传输系统</w:t>
      </w:r>
    </w:p>
    <w:p>
      <w:pPr>
        <w:widowControl/>
        <w:snapToGrid w:val="0"/>
        <w:spacing w:line="360" w:lineRule="auto"/>
        <w:rPr>
          <w:b/>
          <w:sz w:val="24"/>
        </w:rPr>
      </w:pPr>
      <w:r>
        <w:rPr>
          <w:rFonts w:hint="eastAsia"/>
          <w:b/>
          <w:sz w:val="24"/>
        </w:rPr>
        <w:t>2 数量：</w:t>
      </w:r>
    </w:p>
    <w:p>
      <w:pPr>
        <w:widowControl/>
        <w:snapToGrid w:val="0"/>
        <w:spacing w:line="360" w:lineRule="auto"/>
        <w:ind w:firstLine="480" w:firstLineChars="200"/>
        <w:rPr>
          <w:sz w:val="24"/>
        </w:rPr>
      </w:pPr>
      <w:r>
        <w:rPr>
          <w:sz w:val="24"/>
        </w:rPr>
        <w:t>24</w:t>
      </w:r>
      <w:r>
        <w:rPr>
          <w:rFonts w:hint="eastAsia"/>
          <w:sz w:val="24"/>
        </w:rPr>
        <w:t>套3</w:t>
      </w:r>
      <w:r>
        <w:rPr>
          <w:sz w:val="24"/>
        </w:rPr>
        <w:t>-1/8</w:t>
      </w:r>
      <w:r>
        <w:rPr>
          <w:rFonts w:hint="eastAsia"/>
          <w:sz w:val="24"/>
        </w:rPr>
        <w:t>英寸传输系统。</w:t>
      </w:r>
    </w:p>
    <w:p>
      <w:pPr>
        <w:widowControl/>
        <w:snapToGrid w:val="0"/>
        <w:spacing w:line="360" w:lineRule="auto"/>
        <w:rPr>
          <w:b/>
          <w:sz w:val="24"/>
        </w:rPr>
      </w:pPr>
      <w:r>
        <w:rPr>
          <w:rFonts w:hint="eastAsia"/>
          <w:b/>
          <w:sz w:val="24"/>
        </w:rPr>
        <w:t>3 用途说明：</w:t>
      </w:r>
    </w:p>
    <w:p>
      <w:pPr>
        <w:widowControl/>
        <w:snapToGrid w:val="0"/>
        <w:spacing w:line="360" w:lineRule="auto"/>
        <w:ind w:firstLine="480" w:firstLineChars="200"/>
        <w:rPr>
          <w:sz w:val="24"/>
        </w:rPr>
      </w:pPr>
      <w:r>
        <w:rPr>
          <w:rFonts w:hint="eastAsia"/>
          <w:sz w:val="24"/>
        </w:rPr>
        <w:t>用于将固态功率源的射频高功率传输至腔前。</w:t>
      </w:r>
    </w:p>
    <w:p>
      <w:pPr>
        <w:widowControl/>
        <w:snapToGrid w:val="0"/>
        <w:spacing w:line="360" w:lineRule="auto"/>
        <w:rPr>
          <w:sz w:val="24"/>
          <w:szCs w:val="21"/>
        </w:rPr>
      </w:pPr>
      <w:r>
        <w:rPr>
          <w:rFonts w:hint="eastAsia"/>
          <w:b/>
          <w:sz w:val="24"/>
        </w:rPr>
        <w:t>4 技术要求及参数</w:t>
      </w:r>
    </w:p>
    <w:p>
      <w:pPr>
        <w:widowControl/>
        <w:snapToGrid w:val="0"/>
        <w:spacing w:line="360" w:lineRule="auto"/>
        <w:ind w:firstLine="480" w:firstLineChars="200"/>
        <w:rPr>
          <w:sz w:val="24"/>
        </w:rPr>
      </w:pPr>
      <w:r>
        <w:rPr>
          <w:rFonts w:hint="eastAsia"/>
          <w:sz w:val="24"/>
        </w:rPr>
        <w:t>单套3</w:t>
      </w:r>
      <w:r>
        <w:rPr>
          <w:sz w:val="24"/>
        </w:rPr>
        <w:t>-1/8</w:t>
      </w:r>
      <w:r>
        <w:rPr>
          <w:rFonts w:hint="eastAsia"/>
          <w:sz w:val="24"/>
        </w:rPr>
        <w:t>英寸传输系统的总体技术要求及参数见下表。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jc w:val="left"/>
              <w:rPr>
                <w:b/>
                <w:sz w:val="24"/>
              </w:rPr>
            </w:pPr>
            <w:r>
              <w:rPr>
                <w:rFonts w:hint="eastAsia"/>
                <w:b/>
                <w:sz w:val="24"/>
              </w:rPr>
              <w:t>项目</w:t>
            </w:r>
          </w:p>
        </w:tc>
        <w:tc>
          <w:tcPr>
            <w:tcW w:w="6804" w:type="dxa"/>
            <w:noWrap w:val="0"/>
            <w:vAlign w:val="top"/>
          </w:tcPr>
          <w:p>
            <w:pPr>
              <w:spacing w:line="360" w:lineRule="auto"/>
              <w:jc w:val="left"/>
              <w:rPr>
                <w:b/>
                <w:sz w:val="24"/>
              </w:rPr>
            </w:pPr>
            <w:r>
              <w:rPr>
                <w:rFonts w:hint="eastAsia"/>
                <w:b/>
                <w:sz w:val="24"/>
              </w:rPr>
              <w:t>要求/参数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rPr>
                <w:bCs/>
                <w:sz w:val="24"/>
              </w:rPr>
            </w:pPr>
            <w:r>
              <w:rPr>
                <w:rFonts w:hint="eastAsia" w:cs="仿宋"/>
                <w:sz w:val="24"/>
              </w:rPr>
              <w:t>*</w:t>
            </w:r>
            <w:r>
              <w:rPr>
                <w:rFonts w:hint="eastAsia"/>
                <w:bCs/>
                <w:sz w:val="24"/>
              </w:rPr>
              <w:t>规格</w:t>
            </w:r>
          </w:p>
        </w:tc>
        <w:tc>
          <w:tcPr>
            <w:tcW w:w="6804" w:type="dxa"/>
            <w:noWrap w:val="0"/>
            <w:vAlign w:val="top"/>
          </w:tcPr>
          <w:p>
            <w:pPr>
              <w:spacing w:line="360" w:lineRule="auto"/>
              <w:rPr>
                <w:sz w:val="24"/>
              </w:rPr>
            </w:pPr>
            <w:r>
              <w:rPr>
                <w:rFonts w:hint="eastAsia"/>
                <w:sz w:val="24"/>
              </w:rPr>
              <w:t>EIA3</w:t>
            </w:r>
            <w:r>
              <w:rPr>
                <w:sz w:val="24"/>
              </w:rPr>
              <w:t>-1/8</w:t>
            </w:r>
            <w:r>
              <w:rPr>
                <w:rFonts w:hint="eastAsia"/>
                <w:sz w:val="24"/>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35" w:type="dxa"/>
            <w:noWrap w:val="0"/>
            <w:vAlign w:val="top"/>
          </w:tcPr>
          <w:p>
            <w:pPr>
              <w:spacing w:line="360" w:lineRule="auto"/>
              <w:rPr>
                <w:bCs/>
                <w:sz w:val="24"/>
              </w:rPr>
            </w:pPr>
            <w:r>
              <w:rPr>
                <w:rFonts w:hint="eastAsia" w:cs="仿宋"/>
                <w:sz w:val="24"/>
              </w:rPr>
              <w:t>*</w:t>
            </w:r>
            <w:r>
              <w:rPr>
                <w:rFonts w:hint="eastAsia"/>
                <w:bCs/>
                <w:sz w:val="24"/>
              </w:rPr>
              <w:t>特性阻抗</w:t>
            </w:r>
          </w:p>
        </w:tc>
        <w:tc>
          <w:tcPr>
            <w:tcW w:w="6804" w:type="dxa"/>
            <w:noWrap w:val="0"/>
            <w:vAlign w:val="top"/>
          </w:tcPr>
          <w:p>
            <w:pPr>
              <w:spacing w:line="360" w:lineRule="auto"/>
              <w:rPr>
                <w:sz w:val="24"/>
              </w:rPr>
            </w:pPr>
            <w:r>
              <w:rPr>
                <w:rFonts w:hint="eastAsia"/>
                <w:sz w:val="24"/>
              </w:rPr>
              <w:t>5</w:t>
            </w:r>
            <w:r>
              <w:rPr>
                <w:sz w:val="24"/>
              </w:rPr>
              <w:t>0</w:t>
            </w:r>
            <w:r>
              <w:rPr>
                <w:rFonts w:hint="eastAsia"/>
                <w:sz w:val="24"/>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rPr>
                <w:bCs/>
                <w:sz w:val="24"/>
              </w:rPr>
            </w:pPr>
            <w:r>
              <w:rPr>
                <w:rFonts w:hint="eastAsia"/>
                <w:bCs/>
                <w:sz w:val="24"/>
              </w:rPr>
              <w:t>工作频率</w:t>
            </w:r>
          </w:p>
        </w:tc>
        <w:tc>
          <w:tcPr>
            <w:tcW w:w="6804" w:type="dxa"/>
            <w:noWrap w:val="0"/>
            <w:vAlign w:val="top"/>
          </w:tcPr>
          <w:p>
            <w:pPr>
              <w:spacing w:line="360" w:lineRule="auto"/>
              <w:rPr>
                <w:sz w:val="24"/>
              </w:rPr>
            </w:pPr>
            <w:r>
              <w:rPr>
                <w:rFonts w:hint="eastAsia"/>
                <w:sz w:val="24"/>
              </w:rPr>
              <w:t>1</w:t>
            </w:r>
            <w:r>
              <w:rPr>
                <w:sz w:val="24"/>
              </w:rPr>
              <w:t>62.5</w:t>
            </w:r>
            <w:r>
              <w:rPr>
                <w:rFonts w:hint="eastAsia"/>
                <w:sz w:val="24"/>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rPr>
                <w:bCs/>
                <w:sz w:val="24"/>
              </w:rPr>
            </w:pPr>
            <w:r>
              <w:rPr>
                <w:rFonts w:hint="eastAsia" w:cs="仿宋"/>
                <w:sz w:val="24"/>
              </w:rPr>
              <w:t>#</w:t>
            </w:r>
            <w:r>
              <w:rPr>
                <w:rFonts w:hint="eastAsia"/>
                <w:bCs/>
                <w:sz w:val="24"/>
              </w:rPr>
              <w:t>驻波比</w:t>
            </w:r>
          </w:p>
        </w:tc>
        <w:tc>
          <w:tcPr>
            <w:tcW w:w="6804" w:type="dxa"/>
            <w:noWrap w:val="0"/>
            <w:vAlign w:val="top"/>
          </w:tcPr>
          <w:p>
            <w:pPr>
              <w:spacing w:line="360" w:lineRule="auto"/>
              <w:rPr>
                <w:sz w:val="24"/>
              </w:rPr>
            </w:pPr>
            <w:r>
              <w:rPr>
                <w:sz w:val="24"/>
              </w:rPr>
              <w:t>VSWR</w:t>
            </w:r>
            <w:r>
              <w:rPr>
                <w:rFonts w:hint="eastAsia"/>
                <w:sz w:val="24"/>
              </w:rPr>
              <w:t>≤</w:t>
            </w:r>
            <w:r>
              <w:rPr>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rPr>
                <w:bCs/>
                <w:sz w:val="24"/>
              </w:rPr>
            </w:pPr>
            <w:r>
              <w:rPr>
                <w:rFonts w:hint="eastAsia" w:cs="仿宋"/>
                <w:sz w:val="24"/>
              </w:rPr>
              <w:t>#</w:t>
            </w:r>
            <w:r>
              <w:rPr>
                <w:rFonts w:hint="eastAsia"/>
                <w:bCs/>
                <w:sz w:val="24"/>
              </w:rPr>
              <w:t>插入损耗</w:t>
            </w:r>
          </w:p>
        </w:tc>
        <w:tc>
          <w:tcPr>
            <w:tcW w:w="6804" w:type="dxa"/>
            <w:noWrap w:val="0"/>
            <w:vAlign w:val="top"/>
          </w:tcPr>
          <w:p>
            <w:pPr>
              <w:spacing w:line="360" w:lineRule="auto"/>
              <w:rPr>
                <w:sz w:val="24"/>
              </w:rPr>
            </w:pPr>
            <w:r>
              <w:rPr>
                <w:rFonts w:hint="eastAsia"/>
                <w:sz w:val="24"/>
              </w:rPr>
              <w:t>≤0</w:t>
            </w:r>
            <w:r>
              <w:rPr>
                <w:sz w:val="24"/>
              </w:rPr>
              <w:t>.15</w:t>
            </w:r>
            <w:r>
              <w:rPr>
                <w:rFonts w:hint="eastAsia"/>
                <w:sz w:val="24"/>
              </w:rPr>
              <w:t>dB@3</w:t>
            </w:r>
            <w:r>
              <w:rPr>
                <w:sz w:val="24"/>
              </w:rPr>
              <w:t>-1/8</w:t>
            </w:r>
            <w:r>
              <w:rPr>
                <w:rFonts w:hint="eastAsia"/>
                <w:sz w:val="24"/>
              </w:rPr>
              <w:t>英寸</w:t>
            </w:r>
            <w:r>
              <w:rPr>
                <w:sz w:val="24"/>
              </w:rPr>
              <w:t>162.5</w:t>
            </w:r>
            <w:r>
              <w:rPr>
                <w:rFonts w:hint="eastAsia"/>
                <w:sz w:val="24"/>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rPr>
                <w:bCs/>
                <w:sz w:val="24"/>
              </w:rPr>
            </w:pPr>
            <w:r>
              <w:rPr>
                <w:rFonts w:hint="eastAsia"/>
                <w:sz w:val="24"/>
              </w:rPr>
              <w:t>耐压</w:t>
            </w:r>
          </w:p>
        </w:tc>
        <w:tc>
          <w:tcPr>
            <w:tcW w:w="6804" w:type="dxa"/>
            <w:noWrap w:val="0"/>
            <w:vAlign w:val="top"/>
          </w:tcPr>
          <w:p>
            <w:pPr>
              <w:spacing w:line="360" w:lineRule="auto"/>
              <w:rPr>
                <w:sz w:val="24"/>
              </w:rPr>
            </w:pPr>
            <w:r>
              <w:rPr>
                <w:rFonts w:hint="eastAsia"/>
                <w:sz w:val="24"/>
              </w:rPr>
              <w:t>1</w:t>
            </w:r>
            <w:r>
              <w:rPr>
                <w:sz w:val="24"/>
              </w:rPr>
              <w:t>4</w:t>
            </w:r>
            <w:r>
              <w:rPr>
                <w:rFonts w:hint="eastAsia"/>
                <w:sz w:val="24"/>
              </w:rPr>
              <w:t>kV@3</w:t>
            </w:r>
            <w:r>
              <w:rPr>
                <w:sz w:val="24"/>
              </w:rPr>
              <w:t>-1/8</w:t>
            </w:r>
            <w:r>
              <w:rPr>
                <w:rFonts w:hint="eastAsia"/>
                <w:sz w:val="24"/>
              </w:rPr>
              <w:t>英寸</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35" w:type="dxa"/>
            <w:noWrap w:val="0"/>
            <w:vAlign w:val="top"/>
          </w:tcPr>
          <w:p>
            <w:pPr>
              <w:spacing w:line="360" w:lineRule="auto"/>
              <w:rPr>
                <w:bCs/>
                <w:sz w:val="24"/>
              </w:rPr>
            </w:pPr>
            <w:r>
              <w:rPr>
                <w:rFonts w:hint="eastAsia"/>
                <w:bCs/>
                <w:sz w:val="24"/>
              </w:rPr>
              <w:t>高频泄露</w:t>
            </w:r>
          </w:p>
        </w:tc>
        <w:tc>
          <w:tcPr>
            <w:tcW w:w="6804" w:type="dxa"/>
            <w:noWrap w:val="0"/>
            <w:vAlign w:val="top"/>
          </w:tcPr>
          <w:p>
            <w:pPr>
              <w:spacing w:line="360" w:lineRule="auto"/>
              <w:rPr>
                <w:sz w:val="24"/>
              </w:rPr>
            </w:pPr>
            <w:r>
              <w:rPr>
                <w:rFonts w:hint="eastAsia"/>
                <w:sz w:val="24"/>
              </w:rPr>
              <w:t>≤0.1mW/cm</w:t>
            </w:r>
            <w:r>
              <w:rPr>
                <w:rFonts w:hint="eastAsia"/>
                <w:sz w:val="24"/>
                <w:vertAlign w:val="superscript"/>
              </w:rPr>
              <w:t>2</w:t>
            </w:r>
            <w:r>
              <w:rPr>
                <w:rFonts w:hint="eastAsia"/>
                <w:sz w:val="24"/>
              </w:rPr>
              <w:t>（测量点距传输线 30cm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35" w:type="dxa"/>
            <w:noWrap w:val="0"/>
            <w:vAlign w:val="top"/>
          </w:tcPr>
          <w:p>
            <w:pPr>
              <w:spacing w:line="360" w:lineRule="auto"/>
              <w:rPr>
                <w:bCs/>
                <w:sz w:val="24"/>
              </w:rPr>
            </w:pPr>
            <w:r>
              <w:rPr>
                <w:rFonts w:hint="eastAsia"/>
                <w:bCs/>
                <w:sz w:val="24"/>
              </w:rPr>
              <w:t>外馈最高温度</w:t>
            </w:r>
          </w:p>
          <w:p>
            <w:pPr>
              <w:spacing w:line="360" w:lineRule="auto"/>
              <w:rPr>
                <w:bCs/>
                <w:sz w:val="24"/>
              </w:rPr>
            </w:pPr>
            <w:r>
              <w:rPr>
                <w:rFonts w:hint="eastAsia"/>
                <w:bCs/>
                <w:sz w:val="24"/>
              </w:rPr>
              <w:t>(</w:t>
            </w:r>
            <w:r>
              <w:rPr>
                <w:rFonts w:hint="eastAsia"/>
                <w:sz w:val="24"/>
              </w:rPr>
              <w:t>环境温度</w:t>
            </w:r>
            <w:r>
              <w:rPr>
                <w:sz w:val="24"/>
              </w:rPr>
              <w:t xml:space="preserve"> 25 度</w:t>
            </w:r>
            <w:r>
              <w:rPr>
                <w:bCs/>
                <w:sz w:val="24"/>
              </w:rPr>
              <w:t>)</w:t>
            </w:r>
          </w:p>
        </w:tc>
        <w:tc>
          <w:tcPr>
            <w:tcW w:w="6804" w:type="dxa"/>
            <w:noWrap w:val="0"/>
            <w:vAlign w:val="top"/>
          </w:tcPr>
          <w:p>
            <w:pPr>
              <w:spacing w:line="360" w:lineRule="auto"/>
              <w:rPr>
                <w:sz w:val="24"/>
              </w:rPr>
            </w:pPr>
            <w:r>
              <w:rPr>
                <w:sz w:val="24"/>
              </w:rPr>
              <w:t>CW</w:t>
            </w:r>
            <w:r>
              <w:rPr>
                <w:rFonts w:hint="eastAsia"/>
                <w:sz w:val="24"/>
              </w:rPr>
              <w:t>工况下,</w:t>
            </w:r>
            <w:r>
              <w:rPr>
                <w:sz w:val="24"/>
              </w:rPr>
              <w:t>162.5MHz</w:t>
            </w:r>
            <w:r>
              <w:rPr>
                <w:rFonts w:hint="eastAsia"/>
                <w:sz w:val="24"/>
              </w:rPr>
              <w:t>/</w:t>
            </w:r>
            <w:r>
              <w:rPr>
                <w:sz w:val="24"/>
              </w:rPr>
              <w:t>6KW</w:t>
            </w:r>
            <w:r>
              <w:rPr>
                <w:rFonts w:hint="eastAsia"/>
                <w:sz w:val="24"/>
              </w:rPr>
              <w:t>全反射,3</w:t>
            </w:r>
            <w:r>
              <w:rPr>
                <w:sz w:val="24"/>
              </w:rPr>
              <w:t>-1/8</w:t>
            </w:r>
            <w:r>
              <w:rPr>
                <w:rFonts w:hint="eastAsia"/>
                <w:sz w:val="24"/>
              </w:rPr>
              <w:t>英寸馈管外导体的工作温度应≤</w:t>
            </w:r>
            <w:r>
              <w:rPr>
                <w:sz w:val="24"/>
              </w:rPr>
              <w:t>50</w:t>
            </w:r>
            <w:r>
              <w:rPr>
                <w:rFonts w:hint="eastAsia"/>
                <w:sz w:val="24"/>
              </w:rPr>
              <w:t>℃。</w:t>
            </w:r>
          </w:p>
        </w:tc>
      </w:tr>
    </w:tbl>
    <w:p>
      <w:pPr>
        <w:widowControl/>
        <w:snapToGrid w:val="0"/>
        <w:spacing w:line="360" w:lineRule="auto"/>
        <w:ind w:firstLine="480" w:firstLineChars="200"/>
        <w:rPr>
          <w:sz w:val="24"/>
        </w:rPr>
      </w:pPr>
    </w:p>
    <w:p>
      <w:pPr>
        <w:widowControl/>
        <w:snapToGrid w:val="0"/>
        <w:spacing w:line="360" w:lineRule="auto"/>
        <w:ind w:firstLine="480" w:firstLineChars="200"/>
        <w:rPr>
          <w:sz w:val="24"/>
        </w:rPr>
      </w:pPr>
      <w:r>
        <w:rPr>
          <w:bCs/>
          <w:sz w:val="24"/>
        </w:rPr>
        <w:t>3-1/8</w:t>
      </w:r>
      <w:r>
        <w:rPr>
          <w:rFonts w:hint="eastAsia"/>
          <w:bCs/>
          <w:sz w:val="24"/>
        </w:rPr>
        <w:t>英寸</w:t>
      </w:r>
      <w:r>
        <w:rPr>
          <w:rFonts w:hint="eastAsia"/>
          <w:sz w:val="24"/>
        </w:rPr>
        <w:t>组件规格和参数见下表。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14"/>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jc w:val="left"/>
              <w:rPr>
                <w:b/>
                <w:sz w:val="24"/>
              </w:rPr>
            </w:pPr>
            <w:bookmarkStart w:id="5" w:name="_Hlk107187415"/>
            <w:r>
              <w:rPr>
                <w:rFonts w:hint="eastAsia"/>
                <w:b/>
                <w:sz w:val="24"/>
              </w:rPr>
              <w:t>组件名称</w:t>
            </w:r>
          </w:p>
        </w:tc>
        <w:tc>
          <w:tcPr>
            <w:tcW w:w="1814" w:type="dxa"/>
            <w:noWrap w:val="0"/>
            <w:vAlign w:val="center"/>
          </w:tcPr>
          <w:p>
            <w:pPr>
              <w:spacing w:line="360" w:lineRule="auto"/>
              <w:jc w:val="left"/>
              <w:rPr>
                <w:b/>
                <w:sz w:val="24"/>
              </w:rPr>
            </w:pPr>
            <w:r>
              <w:rPr>
                <w:rFonts w:hint="eastAsia"/>
                <w:b/>
                <w:sz w:val="24"/>
              </w:rPr>
              <w:t>规格</w:t>
            </w:r>
          </w:p>
        </w:tc>
        <w:tc>
          <w:tcPr>
            <w:tcW w:w="5698" w:type="dxa"/>
            <w:noWrap w:val="0"/>
            <w:vAlign w:val="center"/>
          </w:tcPr>
          <w:p>
            <w:pPr>
              <w:spacing w:line="360" w:lineRule="auto"/>
              <w:jc w:val="left"/>
              <w:rPr>
                <w:b/>
                <w:sz w:val="24"/>
              </w:rPr>
            </w:pPr>
            <w:r>
              <w:rPr>
                <w:rFonts w:hint="eastAsia"/>
                <w:b/>
                <w:sz w:val="24"/>
              </w:rPr>
              <w:t>材质/参数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同轴馈管</w:t>
            </w:r>
          </w:p>
        </w:tc>
        <w:tc>
          <w:tcPr>
            <w:tcW w:w="1814" w:type="dxa"/>
            <w:noWrap w:val="0"/>
            <w:vAlign w:val="center"/>
          </w:tcPr>
          <w:p>
            <w:pPr>
              <w:spacing w:line="360" w:lineRule="auto"/>
              <w:rPr>
                <w:bCs/>
                <w:sz w:val="24"/>
              </w:rPr>
            </w:pPr>
            <w:r>
              <w:rPr>
                <w:bCs/>
                <w:sz w:val="24"/>
              </w:rPr>
              <w:t>3-1/8</w:t>
            </w:r>
            <w:r>
              <w:rPr>
                <w:rFonts w:hint="eastAsia"/>
                <w:bCs/>
                <w:sz w:val="24"/>
              </w:rPr>
              <w:t>英寸</w:t>
            </w:r>
          </w:p>
        </w:tc>
        <w:tc>
          <w:tcPr>
            <w:tcW w:w="5698" w:type="dxa"/>
            <w:noWrap w:val="0"/>
            <w:vAlign w:val="center"/>
          </w:tcPr>
          <w:p>
            <w:pPr>
              <w:spacing w:line="360" w:lineRule="auto"/>
              <w:rPr>
                <w:bCs/>
                <w:sz w:val="24"/>
              </w:rPr>
            </w:pPr>
            <w:r>
              <w:rPr>
                <w:rFonts w:hint="eastAsia"/>
                <w:bCs/>
                <w:sz w:val="24"/>
              </w:rPr>
              <w:t>紫铜材质, #插损≤</w:t>
            </w:r>
            <w:r>
              <w:rPr>
                <w:bCs/>
                <w:sz w:val="24"/>
              </w:rPr>
              <w:t>0.4</w:t>
            </w:r>
            <w:r>
              <w:rPr>
                <w:rFonts w:hint="eastAsia"/>
                <w:bCs/>
                <w:sz w:val="24"/>
              </w:rPr>
              <w:t>d</w:t>
            </w:r>
            <w:r>
              <w:rPr>
                <w:bCs/>
                <w:sz w:val="24"/>
              </w:rPr>
              <w:t>B</w:t>
            </w:r>
            <w:r>
              <w:rPr>
                <w:rFonts w:hint="eastAsia"/>
                <w:bCs/>
                <w:sz w:val="24"/>
              </w:rPr>
              <w:t>/</w:t>
            </w:r>
            <w:r>
              <w:rPr>
                <w:bCs/>
                <w:sz w:val="24"/>
              </w:rPr>
              <w:t xml:space="preserve">100m </w:t>
            </w:r>
            <w:r>
              <w:rPr>
                <w:rFonts w:hint="eastAsia"/>
                <w:bCs/>
                <w:sz w:val="24"/>
              </w:rPr>
              <w:t>@</w:t>
            </w:r>
            <w:r>
              <w:rPr>
                <w:bCs/>
                <w:sz w:val="24"/>
              </w:rPr>
              <w:t>162.5</w:t>
            </w:r>
            <w:r>
              <w:rPr>
                <w:rFonts w:hint="eastAsia"/>
                <w:bCs/>
                <w:sz w:val="24"/>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弯头</w:t>
            </w:r>
          </w:p>
        </w:tc>
        <w:tc>
          <w:tcPr>
            <w:tcW w:w="1814" w:type="dxa"/>
            <w:noWrap w:val="0"/>
            <w:vAlign w:val="center"/>
          </w:tcPr>
          <w:p>
            <w:pPr>
              <w:spacing w:line="360" w:lineRule="auto"/>
              <w:rPr>
                <w:bCs/>
                <w:sz w:val="24"/>
              </w:rPr>
            </w:pPr>
            <w:r>
              <w:rPr>
                <w:bCs/>
                <w:sz w:val="24"/>
              </w:rPr>
              <w:t>3-1/8</w:t>
            </w:r>
            <w:r>
              <w:rPr>
                <w:rFonts w:hint="eastAsia"/>
                <w:bCs/>
                <w:sz w:val="24"/>
              </w:rPr>
              <w:t>英寸</w:t>
            </w:r>
          </w:p>
        </w:tc>
        <w:tc>
          <w:tcPr>
            <w:tcW w:w="5698" w:type="dxa"/>
            <w:noWrap w:val="0"/>
            <w:vAlign w:val="center"/>
          </w:tcPr>
          <w:p>
            <w:pPr>
              <w:spacing w:line="360" w:lineRule="auto"/>
              <w:rPr>
                <w:bCs/>
                <w:sz w:val="24"/>
              </w:rPr>
            </w:pPr>
            <w:r>
              <w:rPr>
                <w:rFonts w:hint="eastAsia"/>
                <w:bCs/>
                <w:sz w:val="24"/>
              </w:rPr>
              <w:t>带两侧内外馈的连接组件,连接处紫铜或铜镀银，</w:t>
            </w:r>
          </w:p>
          <w:p>
            <w:pPr>
              <w:spacing w:line="360" w:lineRule="auto"/>
              <w:rPr>
                <w:bCs/>
                <w:sz w:val="24"/>
              </w:rPr>
            </w:pPr>
            <w:r>
              <w:rPr>
                <w:rFonts w:hint="eastAsia"/>
                <w:bCs/>
                <w:sz w:val="24"/>
              </w:rPr>
              <w:t>#插损≤0</w:t>
            </w:r>
            <w:r>
              <w:rPr>
                <w:bCs/>
                <w:sz w:val="24"/>
              </w:rPr>
              <w:t>.005</w:t>
            </w:r>
            <w:r>
              <w:rPr>
                <w:rFonts w:hint="eastAsia"/>
                <w:bCs/>
                <w:sz w:val="24"/>
              </w:rPr>
              <w:t>dB</w:t>
            </w:r>
            <w:r>
              <w:rPr>
                <w:bCs/>
                <w:sz w:val="24"/>
              </w:rPr>
              <w:t xml:space="preserve"> </w:t>
            </w:r>
            <w:r>
              <w:rPr>
                <w:rFonts w:hint="eastAsia"/>
                <w:bCs/>
                <w:sz w:val="24"/>
              </w:rPr>
              <w:t>@</w:t>
            </w:r>
            <w:r>
              <w:rPr>
                <w:bCs/>
                <w:sz w:val="24"/>
              </w:rPr>
              <w:t>162.5</w:t>
            </w:r>
            <w:r>
              <w:rPr>
                <w:rFonts w:hint="eastAsia"/>
                <w:bCs/>
                <w:sz w:val="24"/>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连接器</w:t>
            </w:r>
          </w:p>
        </w:tc>
        <w:tc>
          <w:tcPr>
            <w:tcW w:w="1814" w:type="dxa"/>
            <w:noWrap w:val="0"/>
            <w:vAlign w:val="center"/>
          </w:tcPr>
          <w:p>
            <w:pPr>
              <w:spacing w:line="360" w:lineRule="auto"/>
              <w:rPr>
                <w:bCs/>
                <w:sz w:val="24"/>
              </w:rPr>
            </w:pPr>
            <w:r>
              <w:rPr>
                <w:bCs/>
                <w:sz w:val="24"/>
              </w:rPr>
              <w:t>3-1/8</w:t>
            </w:r>
            <w:r>
              <w:rPr>
                <w:rFonts w:hint="eastAsia"/>
                <w:bCs/>
                <w:sz w:val="24"/>
              </w:rPr>
              <w:t>英寸</w:t>
            </w:r>
          </w:p>
        </w:tc>
        <w:tc>
          <w:tcPr>
            <w:tcW w:w="5698" w:type="dxa"/>
            <w:noWrap w:val="0"/>
            <w:vAlign w:val="center"/>
          </w:tcPr>
          <w:p>
            <w:pPr>
              <w:spacing w:line="360" w:lineRule="auto"/>
              <w:rPr>
                <w:bCs/>
                <w:sz w:val="24"/>
              </w:rPr>
            </w:pPr>
            <w:r>
              <w:rPr>
                <w:rFonts w:hint="eastAsia"/>
                <w:bCs/>
                <w:sz w:val="24"/>
              </w:rPr>
              <w:t>带两侧内外馈的连接组件，连接处紫铜或铜镀银。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法兰转直通</w:t>
            </w:r>
          </w:p>
        </w:tc>
        <w:tc>
          <w:tcPr>
            <w:tcW w:w="1814" w:type="dxa"/>
            <w:noWrap w:val="0"/>
            <w:vAlign w:val="center"/>
          </w:tcPr>
          <w:p>
            <w:pPr>
              <w:spacing w:line="360" w:lineRule="auto"/>
              <w:rPr>
                <w:bCs/>
                <w:sz w:val="24"/>
              </w:rPr>
            </w:pPr>
            <w:r>
              <w:rPr>
                <w:bCs/>
                <w:sz w:val="24"/>
              </w:rPr>
              <w:t>3-1/8</w:t>
            </w:r>
            <w:r>
              <w:rPr>
                <w:rFonts w:hint="eastAsia"/>
                <w:bCs/>
                <w:sz w:val="24"/>
              </w:rPr>
              <w:t>英寸</w:t>
            </w:r>
          </w:p>
        </w:tc>
        <w:tc>
          <w:tcPr>
            <w:tcW w:w="5698" w:type="dxa"/>
            <w:noWrap w:val="0"/>
            <w:vAlign w:val="center"/>
          </w:tcPr>
          <w:p>
            <w:pPr>
              <w:spacing w:line="360" w:lineRule="auto"/>
              <w:rPr>
                <w:bCs/>
                <w:sz w:val="24"/>
              </w:rPr>
            </w:pPr>
            <w:r>
              <w:rPr>
                <w:rFonts w:hint="eastAsia"/>
                <w:bCs/>
                <w:sz w:val="24"/>
              </w:rPr>
              <w:t>紫铜或低损耗铝。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法兰内插芯</w:t>
            </w:r>
          </w:p>
        </w:tc>
        <w:tc>
          <w:tcPr>
            <w:tcW w:w="1814" w:type="dxa"/>
            <w:noWrap w:val="0"/>
            <w:vAlign w:val="center"/>
          </w:tcPr>
          <w:p>
            <w:pPr>
              <w:spacing w:line="360" w:lineRule="auto"/>
              <w:rPr>
                <w:bCs/>
                <w:sz w:val="24"/>
              </w:rPr>
            </w:pPr>
            <w:r>
              <w:rPr>
                <w:bCs/>
                <w:sz w:val="24"/>
              </w:rPr>
              <w:t>3-1/8</w:t>
            </w:r>
            <w:r>
              <w:rPr>
                <w:rFonts w:hint="eastAsia"/>
                <w:bCs/>
                <w:sz w:val="24"/>
              </w:rPr>
              <w:t>英寸</w:t>
            </w:r>
          </w:p>
        </w:tc>
        <w:tc>
          <w:tcPr>
            <w:tcW w:w="5698" w:type="dxa"/>
            <w:noWrap w:val="0"/>
            <w:vAlign w:val="center"/>
          </w:tcPr>
          <w:p>
            <w:pPr>
              <w:spacing w:line="360" w:lineRule="auto"/>
              <w:rPr>
                <w:bCs/>
                <w:sz w:val="24"/>
              </w:rPr>
            </w:pPr>
            <w:r>
              <w:rPr>
                <w:rFonts w:hint="eastAsia"/>
                <w:bCs/>
                <w:sz w:val="24"/>
              </w:rPr>
              <w:t>铜镀银。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内支撑</w:t>
            </w:r>
          </w:p>
        </w:tc>
        <w:tc>
          <w:tcPr>
            <w:tcW w:w="1814" w:type="dxa"/>
            <w:noWrap w:val="0"/>
            <w:vAlign w:val="center"/>
          </w:tcPr>
          <w:p>
            <w:pPr>
              <w:spacing w:line="360" w:lineRule="auto"/>
              <w:rPr>
                <w:bCs/>
                <w:sz w:val="24"/>
              </w:rPr>
            </w:pPr>
            <w:r>
              <w:rPr>
                <w:bCs/>
                <w:sz w:val="24"/>
              </w:rPr>
              <w:t>3-1/8</w:t>
            </w:r>
            <w:r>
              <w:rPr>
                <w:rFonts w:hint="eastAsia"/>
                <w:bCs/>
                <w:sz w:val="24"/>
              </w:rPr>
              <w:t>英寸</w:t>
            </w:r>
          </w:p>
        </w:tc>
        <w:tc>
          <w:tcPr>
            <w:tcW w:w="5698" w:type="dxa"/>
            <w:noWrap w:val="0"/>
            <w:vAlign w:val="center"/>
          </w:tcPr>
          <w:p>
            <w:pPr>
              <w:spacing w:line="360" w:lineRule="auto"/>
              <w:rPr>
                <w:bCs/>
                <w:sz w:val="24"/>
              </w:rPr>
            </w:pPr>
            <w:r>
              <w:rPr>
                <w:rFonts w:hint="eastAsia"/>
                <w:bCs/>
                <w:sz w:val="24"/>
              </w:rPr>
              <w:t>铜镀银。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pacing w:line="360" w:lineRule="auto"/>
              <w:rPr>
                <w:bCs/>
                <w:sz w:val="24"/>
              </w:rPr>
            </w:pPr>
            <w:r>
              <w:rPr>
                <w:rFonts w:hint="eastAsia"/>
                <w:bCs/>
                <w:sz w:val="24"/>
              </w:rPr>
              <w:t>转接器</w:t>
            </w:r>
          </w:p>
        </w:tc>
        <w:tc>
          <w:tcPr>
            <w:tcW w:w="1814" w:type="dxa"/>
            <w:noWrap w:val="0"/>
            <w:vAlign w:val="center"/>
          </w:tcPr>
          <w:p>
            <w:pPr>
              <w:spacing w:line="360" w:lineRule="auto"/>
              <w:rPr>
                <w:bCs/>
                <w:sz w:val="24"/>
              </w:rPr>
            </w:pPr>
            <w:r>
              <w:rPr>
                <w:bCs/>
                <w:sz w:val="24"/>
              </w:rPr>
              <w:t>1-5/8</w:t>
            </w:r>
            <w:r>
              <w:rPr>
                <w:rFonts w:hint="eastAsia"/>
                <w:bCs/>
                <w:sz w:val="24"/>
              </w:rPr>
              <w:t>英寸转</w:t>
            </w:r>
            <w:r>
              <w:rPr>
                <w:bCs/>
                <w:sz w:val="24"/>
              </w:rPr>
              <w:t>3-1/8</w:t>
            </w:r>
            <w:r>
              <w:rPr>
                <w:rFonts w:hint="eastAsia"/>
                <w:bCs/>
                <w:sz w:val="24"/>
              </w:rPr>
              <w:t>英寸</w:t>
            </w:r>
          </w:p>
        </w:tc>
        <w:tc>
          <w:tcPr>
            <w:tcW w:w="5698" w:type="dxa"/>
            <w:noWrap w:val="0"/>
            <w:vAlign w:val="center"/>
          </w:tcPr>
          <w:p>
            <w:pPr>
              <w:spacing w:line="360" w:lineRule="auto"/>
              <w:rPr>
                <w:bCs/>
                <w:sz w:val="24"/>
              </w:rPr>
            </w:pPr>
            <w:r>
              <w:rPr>
                <w:bCs/>
                <w:sz w:val="24"/>
              </w:rPr>
              <w:t>1-5/8</w:t>
            </w:r>
            <w:r>
              <w:rPr>
                <w:rFonts w:hint="eastAsia"/>
                <w:bCs/>
                <w:sz w:val="24"/>
              </w:rPr>
              <w:t>英寸侧对接法兰，</w:t>
            </w:r>
            <w:r>
              <w:rPr>
                <w:bCs/>
                <w:sz w:val="24"/>
              </w:rPr>
              <w:t>3-1/8</w:t>
            </w:r>
            <w:r>
              <w:rPr>
                <w:rFonts w:hint="eastAsia"/>
                <w:bCs/>
                <w:sz w:val="24"/>
              </w:rPr>
              <w:t>英寸侧对接直馈，铜镀银。</w:t>
            </w:r>
          </w:p>
        </w:tc>
      </w:tr>
      <w:bookmarkEnd w:id="5"/>
    </w:tbl>
    <w:p>
      <w:pPr>
        <w:widowControl/>
        <w:snapToGrid w:val="0"/>
        <w:spacing w:line="360" w:lineRule="auto"/>
        <w:rPr>
          <w:sz w:val="24"/>
        </w:rPr>
      </w:pPr>
      <w:r>
        <w:rPr>
          <w:rFonts w:hint="eastAsia"/>
          <w:sz w:val="24"/>
        </w:rPr>
        <w:t>备注：隧道内的弯头和连接器需要具备耐辐照（1</w:t>
      </w:r>
      <w:r>
        <w:rPr>
          <w:sz w:val="24"/>
        </w:rPr>
        <w:t>00</w:t>
      </w:r>
      <w:r>
        <w:rPr>
          <w:rFonts w:hint="eastAsia"/>
          <w:sz w:val="24"/>
        </w:rPr>
        <w:t>毫希伏/h，十年）</w:t>
      </w:r>
    </w:p>
    <w:p>
      <w:pPr>
        <w:widowControl/>
        <w:snapToGrid w:val="0"/>
        <w:spacing w:before="120" w:beforeLines="50" w:after="120" w:afterLines="50" w:line="360" w:lineRule="auto"/>
        <w:rPr>
          <w:b/>
          <w:sz w:val="24"/>
        </w:rPr>
      </w:pPr>
      <w:r>
        <w:rPr>
          <w:rFonts w:hint="eastAsia"/>
          <w:b/>
          <w:sz w:val="24"/>
        </w:rPr>
        <w:t>5 配置清单及零配件：</w:t>
      </w:r>
    </w:p>
    <w:p>
      <w:pPr>
        <w:widowControl/>
        <w:snapToGrid w:val="0"/>
        <w:spacing w:line="360" w:lineRule="auto"/>
        <w:ind w:firstLine="480" w:firstLineChars="200"/>
        <w:rPr>
          <w:sz w:val="24"/>
        </w:rPr>
      </w:pPr>
      <w:r>
        <w:rPr>
          <w:bCs/>
          <w:sz w:val="24"/>
        </w:rPr>
        <w:t>3-1/8</w:t>
      </w:r>
      <w:r>
        <w:rPr>
          <w:rFonts w:hint="eastAsia"/>
          <w:bCs/>
          <w:sz w:val="24"/>
        </w:rPr>
        <w:t>英寸</w:t>
      </w:r>
      <w:r>
        <w:rPr>
          <w:rFonts w:hint="eastAsia"/>
          <w:sz w:val="24"/>
        </w:rPr>
        <w:t>高功率传输系统总计</w:t>
      </w:r>
      <w:r>
        <w:rPr>
          <w:rFonts w:hint="eastAsia"/>
          <w:bCs/>
          <w:sz w:val="24"/>
        </w:rPr>
        <w:t>2</w:t>
      </w:r>
      <w:r>
        <w:rPr>
          <w:bCs/>
          <w:sz w:val="24"/>
        </w:rPr>
        <w:t>4</w:t>
      </w:r>
      <w:r>
        <w:rPr>
          <w:rFonts w:hint="eastAsia"/>
          <w:bCs/>
          <w:sz w:val="24"/>
        </w:rPr>
        <w:t>套，</w:t>
      </w:r>
      <w:r>
        <w:rPr>
          <w:rFonts w:hint="eastAsia"/>
          <w:sz w:val="24"/>
        </w:rPr>
        <w:t>每套</w:t>
      </w:r>
      <w:r>
        <w:rPr>
          <w:bCs/>
          <w:sz w:val="24"/>
        </w:rPr>
        <w:t>3-1/8</w:t>
      </w:r>
      <w:r>
        <w:rPr>
          <w:rFonts w:hint="eastAsia"/>
          <w:bCs/>
          <w:sz w:val="24"/>
        </w:rPr>
        <w:t>英寸</w:t>
      </w:r>
      <w:r>
        <w:rPr>
          <w:rFonts w:hint="eastAsia"/>
          <w:sz w:val="24"/>
        </w:rPr>
        <w:t>高功率传输系统配置清单见下表。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08"/>
        <w:gridCol w:w="218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rFonts w:hint="eastAsia"/>
                <w:bCs/>
                <w:sz w:val="24"/>
              </w:rPr>
              <w:t>序号</w:t>
            </w:r>
          </w:p>
        </w:tc>
        <w:tc>
          <w:tcPr>
            <w:tcW w:w="1708" w:type="dxa"/>
            <w:noWrap w:val="0"/>
            <w:vAlign w:val="top"/>
          </w:tcPr>
          <w:p>
            <w:pPr>
              <w:spacing w:line="360" w:lineRule="auto"/>
              <w:jc w:val="center"/>
              <w:rPr>
                <w:bCs/>
                <w:sz w:val="24"/>
              </w:rPr>
            </w:pPr>
            <w:r>
              <w:rPr>
                <w:rFonts w:hint="eastAsia"/>
                <w:bCs/>
                <w:sz w:val="24"/>
              </w:rPr>
              <w:t>名称</w:t>
            </w:r>
          </w:p>
        </w:tc>
        <w:tc>
          <w:tcPr>
            <w:tcW w:w="2181" w:type="dxa"/>
            <w:noWrap w:val="0"/>
            <w:vAlign w:val="top"/>
          </w:tcPr>
          <w:p>
            <w:pPr>
              <w:spacing w:line="360" w:lineRule="auto"/>
              <w:jc w:val="center"/>
              <w:rPr>
                <w:bCs/>
                <w:sz w:val="24"/>
              </w:rPr>
            </w:pPr>
            <w:r>
              <w:rPr>
                <w:rFonts w:hint="eastAsia"/>
                <w:bCs/>
                <w:sz w:val="24"/>
              </w:rPr>
              <w:t>单位</w:t>
            </w:r>
          </w:p>
        </w:tc>
        <w:tc>
          <w:tcPr>
            <w:tcW w:w="1631" w:type="dxa"/>
            <w:noWrap w:val="0"/>
            <w:vAlign w:val="top"/>
          </w:tcPr>
          <w:p>
            <w:pPr>
              <w:spacing w:line="360" w:lineRule="auto"/>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bCs/>
                <w:sz w:val="24"/>
              </w:rPr>
              <w:t>1</w:t>
            </w:r>
          </w:p>
        </w:tc>
        <w:tc>
          <w:tcPr>
            <w:tcW w:w="1708" w:type="dxa"/>
            <w:noWrap w:val="0"/>
            <w:vAlign w:val="top"/>
          </w:tcPr>
          <w:p>
            <w:pPr>
              <w:spacing w:line="360" w:lineRule="auto"/>
              <w:rPr>
                <w:bCs/>
                <w:sz w:val="24"/>
              </w:rPr>
            </w:pPr>
            <w:r>
              <w:rPr>
                <w:rFonts w:hint="eastAsia"/>
                <w:bCs/>
                <w:sz w:val="24"/>
              </w:rPr>
              <w:t>同轴馈管</w:t>
            </w:r>
          </w:p>
        </w:tc>
        <w:tc>
          <w:tcPr>
            <w:tcW w:w="2181" w:type="dxa"/>
            <w:noWrap w:val="0"/>
            <w:vAlign w:val="top"/>
          </w:tcPr>
          <w:p>
            <w:pPr>
              <w:spacing w:line="360" w:lineRule="auto"/>
              <w:jc w:val="center"/>
              <w:rPr>
                <w:bCs/>
                <w:sz w:val="24"/>
              </w:rPr>
            </w:pPr>
            <w:r>
              <w:rPr>
                <w:rFonts w:hint="eastAsia"/>
                <w:bCs/>
                <w:sz w:val="24"/>
              </w:rPr>
              <w:t>米</w:t>
            </w:r>
          </w:p>
        </w:tc>
        <w:tc>
          <w:tcPr>
            <w:tcW w:w="1631" w:type="dxa"/>
            <w:noWrap w:val="0"/>
            <w:vAlign w:val="top"/>
          </w:tcPr>
          <w:p>
            <w:pPr>
              <w:spacing w:line="360" w:lineRule="auto"/>
              <w:jc w:val="center"/>
              <w:rPr>
                <w:bCs/>
                <w:sz w:val="24"/>
              </w:rPr>
            </w:pPr>
            <w:r>
              <w:rPr>
                <w:bCs/>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bCs/>
                <w:sz w:val="24"/>
              </w:rPr>
              <w:t>2</w:t>
            </w:r>
          </w:p>
        </w:tc>
        <w:tc>
          <w:tcPr>
            <w:tcW w:w="1708" w:type="dxa"/>
            <w:noWrap w:val="0"/>
            <w:vAlign w:val="top"/>
          </w:tcPr>
          <w:p>
            <w:pPr>
              <w:spacing w:line="360" w:lineRule="auto"/>
              <w:rPr>
                <w:bCs/>
                <w:sz w:val="24"/>
              </w:rPr>
            </w:pPr>
            <w:r>
              <w:rPr>
                <w:rFonts w:hint="eastAsia"/>
                <w:bCs/>
                <w:sz w:val="24"/>
              </w:rPr>
              <w:t>弯头</w:t>
            </w:r>
          </w:p>
        </w:tc>
        <w:tc>
          <w:tcPr>
            <w:tcW w:w="2181" w:type="dxa"/>
            <w:noWrap w:val="0"/>
            <w:vAlign w:val="top"/>
          </w:tcPr>
          <w:p>
            <w:pPr>
              <w:spacing w:line="360" w:lineRule="auto"/>
              <w:jc w:val="center"/>
              <w:rPr>
                <w:bCs/>
                <w:sz w:val="24"/>
              </w:rPr>
            </w:pPr>
            <w:r>
              <w:rPr>
                <w:rFonts w:hint="eastAsia"/>
                <w:bCs/>
                <w:sz w:val="24"/>
              </w:rPr>
              <w:t>个</w:t>
            </w:r>
          </w:p>
        </w:tc>
        <w:tc>
          <w:tcPr>
            <w:tcW w:w="1631" w:type="dxa"/>
            <w:noWrap w:val="0"/>
            <w:vAlign w:val="top"/>
          </w:tcPr>
          <w:p>
            <w:pPr>
              <w:spacing w:line="360" w:lineRule="auto"/>
              <w:jc w:val="center"/>
              <w:rPr>
                <w:bCs/>
                <w:sz w:val="24"/>
              </w:rPr>
            </w:pPr>
            <w:r>
              <w:rPr>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rFonts w:hint="eastAsia"/>
                <w:bCs/>
                <w:sz w:val="24"/>
              </w:rPr>
              <w:t>3</w:t>
            </w:r>
          </w:p>
        </w:tc>
        <w:tc>
          <w:tcPr>
            <w:tcW w:w="1708" w:type="dxa"/>
            <w:noWrap w:val="0"/>
            <w:vAlign w:val="top"/>
          </w:tcPr>
          <w:p>
            <w:pPr>
              <w:spacing w:line="360" w:lineRule="auto"/>
              <w:rPr>
                <w:bCs/>
                <w:sz w:val="24"/>
              </w:rPr>
            </w:pPr>
            <w:r>
              <w:rPr>
                <w:rFonts w:hint="eastAsia"/>
                <w:bCs/>
                <w:sz w:val="24"/>
              </w:rPr>
              <w:t>连接器</w:t>
            </w:r>
          </w:p>
        </w:tc>
        <w:tc>
          <w:tcPr>
            <w:tcW w:w="2181" w:type="dxa"/>
            <w:noWrap w:val="0"/>
            <w:vAlign w:val="top"/>
          </w:tcPr>
          <w:p>
            <w:pPr>
              <w:spacing w:line="360" w:lineRule="auto"/>
              <w:jc w:val="center"/>
              <w:rPr>
                <w:bCs/>
                <w:sz w:val="24"/>
              </w:rPr>
            </w:pPr>
            <w:r>
              <w:rPr>
                <w:rFonts w:hint="eastAsia"/>
                <w:bCs/>
                <w:sz w:val="24"/>
              </w:rPr>
              <w:t>套</w:t>
            </w:r>
          </w:p>
        </w:tc>
        <w:tc>
          <w:tcPr>
            <w:tcW w:w="1631" w:type="dxa"/>
            <w:noWrap w:val="0"/>
            <w:vAlign w:val="top"/>
          </w:tcPr>
          <w:p>
            <w:pPr>
              <w:spacing w:line="360" w:lineRule="auto"/>
              <w:jc w:val="center"/>
              <w:rPr>
                <w:bCs/>
                <w:sz w:val="24"/>
              </w:rPr>
            </w:pPr>
            <w:r>
              <w:rPr>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3" w:type="dxa"/>
            <w:noWrap w:val="0"/>
            <w:vAlign w:val="top"/>
          </w:tcPr>
          <w:p>
            <w:pPr>
              <w:spacing w:line="360" w:lineRule="auto"/>
              <w:jc w:val="center"/>
              <w:rPr>
                <w:bCs/>
                <w:sz w:val="24"/>
              </w:rPr>
            </w:pPr>
            <w:r>
              <w:rPr>
                <w:bCs/>
                <w:sz w:val="24"/>
              </w:rPr>
              <w:t>4</w:t>
            </w:r>
          </w:p>
        </w:tc>
        <w:tc>
          <w:tcPr>
            <w:tcW w:w="1708" w:type="dxa"/>
            <w:noWrap w:val="0"/>
            <w:vAlign w:val="top"/>
          </w:tcPr>
          <w:p>
            <w:pPr>
              <w:spacing w:line="360" w:lineRule="auto"/>
              <w:rPr>
                <w:bCs/>
                <w:sz w:val="24"/>
              </w:rPr>
            </w:pPr>
            <w:r>
              <w:rPr>
                <w:rFonts w:hint="eastAsia"/>
                <w:bCs/>
                <w:sz w:val="24"/>
              </w:rPr>
              <w:t>法兰转直通</w:t>
            </w:r>
          </w:p>
        </w:tc>
        <w:tc>
          <w:tcPr>
            <w:tcW w:w="2181" w:type="dxa"/>
            <w:noWrap w:val="0"/>
            <w:vAlign w:val="top"/>
          </w:tcPr>
          <w:p>
            <w:pPr>
              <w:spacing w:line="360" w:lineRule="auto"/>
              <w:jc w:val="center"/>
              <w:rPr>
                <w:bCs/>
                <w:sz w:val="24"/>
              </w:rPr>
            </w:pPr>
            <w:r>
              <w:rPr>
                <w:rFonts w:hint="eastAsia"/>
                <w:bCs/>
                <w:sz w:val="24"/>
              </w:rPr>
              <w:t>套</w:t>
            </w:r>
          </w:p>
        </w:tc>
        <w:tc>
          <w:tcPr>
            <w:tcW w:w="1631" w:type="dxa"/>
            <w:noWrap w:val="0"/>
            <w:vAlign w:val="bottom"/>
          </w:tcPr>
          <w:p>
            <w:pPr>
              <w:spacing w:line="360" w:lineRule="auto"/>
              <w:jc w:val="center"/>
              <w:rPr>
                <w:bCs/>
                <w:sz w:val="24"/>
              </w:rPr>
            </w:pPr>
            <w:r>
              <w:rPr>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bCs/>
                <w:sz w:val="24"/>
              </w:rPr>
              <w:t>5</w:t>
            </w:r>
          </w:p>
        </w:tc>
        <w:tc>
          <w:tcPr>
            <w:tcW w:w="1708" w:type="dxa"/>
            <w:noWrap w:val="0"/>
            <w:vAlign w:val="top"/>
          </w:tcPr>
          <w:p>
            <w:pPr>
              <w:spacing w:line="360" w:lineRule="auto"/>
              <w:rPr>
                <w:bCs/>
                <w:sz w:val="24"/>
              </w:rPr>
            </w:pPr>
            <w:r>
              <w:rPr>
                <w:rFonts w:hint="eastAsia"/>
                <w:bCs/>
                <w:sz w:val="24"/>
              </w:rPr>
              <w:t>法兰内插芯</w:t>
            </w:r>
          </w:p>
        </w:tc>
        <w:tc>
          <w:tcPr>
            <w:tcW w:w="2181" w:type="dxa"/>
            <w:noWrap w:val="0"/>
            <w:vAlign w:val="top"/>
          </w:tcPr>
          <w:p>
            <w:pPr>
              <w:spacing w:line="360" w:lineRule="auto"/>
              <w:jc w:val="center"/>
              <w:rPr>
                <w:bCs/>
                <w:sz w:val="24"/>
              </w:rPr>
            </w:pPr>
            <w:r>
              <w:rPr>
                <w:rFonts w:hint="eastAsia"/>
                <w:bCs/>
                <w:sz w:val="24"/>
              </w:rPr>
              <w:t>个</w:t>
            </w:r>
          </w:p>
        </w:tc>
        <w:tc>
          <w:tcPr>
            <w:tcW w:w="1631" w:type="dxa"/>
            <w:noWrap w:val="0"/>
            <w:vAlign w:val="bottom"/>
          </w:tcPr>
          <w:p>
            <w:pPr>
              <w:spacing w:line="360" w:lineRule="auto"/>
              <w:jc w:val="center"/>
              <w:rPr>
                <w:bCs/>
                <w:sz w:val="24"/>
              </w:rPr>
            </w:pPr>
            <w:r>
              <w:rPr>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rFonts w:hint="eastAsia"/>
                <w:bCs/>
                <w:sz w:val="24"/>
              </w:rPr>
              <w:t>6</w:t>
            </w:r>
          </w:p>
        </w:tc>
        <w:tc>
          <w:tcPr>
            <w:tcW w:w="1708" w:type="dxa"/>
            <w:noWrap w:val="0"/>
            <w:vAlign w:val="top"/>
          </w:tcPr>
          <w:p>
            <w:pPr>
              <w:spacing w:line="360" w:lineRule="auto"/>
              <w:rPr>
                <w:bCs/>
                <w:sz w:val="24"/>
              </w:rPr>
            </w:pPr>
            <w:r>
              <w:rPr>
                <w:rFonts w:hint="eastAsia"/>
                <w:bCs/>
                <w:sz w:val="24"/>
              </w:rPr>
              <w:t>内支撑</w:t>
            </w:r>
          </w:p>
        </w:tc>
        <w:tc>
          <w:tcPr>
            <w:tcW w:w="2181" w:type="dxa"/>
            <w:noWrap w:val="0"/>
            <w:vAlign w:val="top"/>
          </w:tcPr>
          <w:p>
            <w:pPr>
              <w:spacing w:line="360" w:lineRule="auto"/>
              <w:jc w:val="center"/>
              <w:rPr>
                <w:bCs/>
                <w:sz w:val="24"/>
              </w:rPr>
            </w:pPr>
            <w:r>
              <w:rPr>
                <w:rFonts w:hint="eastAsia"/>
                <w:bCs/>
                <w:sz w:val="24"/>
              </w:rPr>
              <w:t>个</w:t>
            </w:r>
          </w:p>
        </w:tc>
        <w:tc>
          <w:tcPr>
            <w:tcW w:w="1631" w:type="dxa"/>
            <w:noWrap w:val="0"/>
            <w:vAlign w:val="bottom"/>
          </w:tcPr>
          <w:p>
            <w:pPr>
              <w:spacing w:line="360" w:lineRule="auto"/>
              <w:jc w:val="center"/>
              <w:rPr>
                <w:bCs/>
                <w:sz w:val="24"/>
              </w:rPr>
            </w:pPr>
            <w:r>
              <w:rPr>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3" w:type="dxa"/>
            <w:noWrap w:val="0"/>
            <w:vAlign w:val="top"/>
          </w:tcPr>
          <w:p>
            <w:pPr>
              <w:spacing w:line="360" w:lineRule="auto"/>
              <w:jc w:val="center"/>
              <w:rPr>
                <w:bCs/>
                <w:sz w:val="24"/>
              </w:rPr>
            </w:pPr>
            <w:r>
              <w:rPr>
                <w:bCs/>
                <w:sz w:val="24"/>
              </w:rPr>
              <w:t>7</w:t>
            </w:r>
          </w:p>
        </w:tc>
        <w:tc>
          <w:tcPr>
            <w:tcW w:w="1708" w:type="dxa"/>
            <w:noWrap w:val="0"/>
            <w:vAlign w:val="top"/>
          </w:tcPr>
          <w:p>
            <w:pPr>
              <w:spacing w:line="360" w:lineRule="auto"/>
              <w:rPr>
                <w:bCs/>
                <w:sz w:val="24"/>
              </w:rPr>
            </w:pPr>
            <w:r>
              <w:rPr>
                <w:rFonts w:hint="eastAsia"/>
                <w:bCs/>
                <w:sz w:val="24"/>
              </w:rPr>
              <w:t>转接器</w:t>
            </w:r>
          </w:p>
        </w:tc>
        <w:tc>
          <w:tcPr>
            <w:tcW w:w="2181" w:type="dxa"/>
            <w:noWrap w:val="0"/>
            <w:vAlign w:val="top"/>
          </w:tcPr>
          <w:p>
            <w:pPr>
              <w:spacing w:line="360" w:lineRule="auto"/>
              <w:jc w:val="center"/>
              <w:rPr>
                <w:bCs/>
                <w:sz w:val="24"/>
              </w:rPr>
            </w:pPr>
            <w:r>
              <w:rPr>
                <w:rFonts w:hint="eastAsia"/>
                <w:bCs/>
                <w:sz w:val="24"/>
              </w:rPr>
              <w:t>套</w:t>
            </w:r>
          </w:p>
        </w:tc>
        <w:tc>
          <w:tcPr>
            <w:tcW w:w="1631" w:type="dxa"/>
            <w:noWrap w:val="0"/>
            <w:vAlign w:val="bottom"/>
          </w:tcPr>
          <w:p>
            <w:pPr>
              <w:spacing w:line="360" w:lineRule="auto"/>
              <w:jc w:val="center"/>
              <w:rPr>
                <w:bCs/>
                <w:sz w:val="24"/>
              </w:rPr>
            </w:pPr>
            <w:r>
              <w:rPr>
                <w:bCs/>
                <w:sz w:val="24"/>
              </w:rPr>
              <w:t>1</w:t>
            </w:r>
          </w:p>
        </w:tc>
      </w:tr>
    </w:tbl>
    <w:p>
      <w:pPr>
        <w:widowControl/>
        <w:snapToGrid w:val="0"/>
        <w:spacing w:before="120" w:beforeLines="50" w:line="360" w:lineRule="auto"/>
        <w:rPr>
          <w:sz w:val="24"/>
        </w:rPr>
      </w:pPr>
      <w:r>
        <w:rPr>
          <w:rFonts w:hint="eastAsia"/>
          <w:sz w:val="24"/>
        </w:rPr>
        <w:t>以上组件数量为预估，以供应商技术方案和采购方现场实际需求为准。</w:t>
      </w:r>
    </w:p>
    <w:p>
      <w:pPr>
        <w:widowControl/>
        <w:snapToGrid w:val="0"/>
        <w:spacing w:before="120" w:beforeLines="50" w:line="360" w:lineRule="auto"/>
        <w:rPr>
          <w:b/>
          <w:sz w:val="24"/>
        </w:rPr>
      </w:pPr>
      <w:r>
        <w:rPr>
          <w:rFonts w:hint="eastAsia"/>
          <w:b/>
          <w:sz w:val="24"/>
        </w:rPr>
        <w:t>6 技术服务条款：</w:t>
      </w:r>
    </w:p>
    <w:p>
      <w:pPr>
        <w:widowControl/>
        <w:spacing w:before="120" w:beforeLines="50" w:line="360" w:lineRule="auto"/>
        <w:ind w:firstLine="240" w:firstLineChars="100"/>
        <w:rPr>
          <w:sz w:val="24"/>
        </w:rPr>
      </w:pPr>
      <w:r>
        <w:rPr>
          <w:rFonts w:hint="eastAsia"/>
          <w:sz w:val="24"/>
        </w:rPr>
        <w:t>售后服务要求：</w:t>
      </w:r>
    </w:p>
    <w:p>
      <w:pPr>
        <w:widowControl/>
        <w:numPr>
          <w:ilvl w:val="0"/>
          <w:numId w:val="1"/>
        </w:numPr>
        <w:spacing w:before="120" w:beforeLines="50" w:line="360" w:lineRule="auto"/>
        <w:jc w:val="left"/>
        <w:rPr>
          <w:sz w:val="24"/>
        </w:rPr>
      </w:pPr>
      <w:r>
        <w:rPr>
          <w:rFonts w:hint="eastAsia"/>
          <w:sz w:val="24"/>
        </w:rPr>
        <w:t>投标方需为本项目配备足够的售后服务力量，具有国内本地化的服务团队。</w:t>
      </w:r>
    </w:p>
    <w:p>
      <w:pPr>
        <w:widowControl/>
        <w:numPr>
          <w:ilvl w:val="0"/>
          <w:numId w:val="1"/>
        </w:numPr>
        <w:spacing w:before="120" w:beforeLines="50" w:line="360" w:lineRule="auto"/>
        <w:jc w:val="left"/>
        <w:rPr>
          <w:sz w:val="24"/>
        </w:rPr>
      </w:pPr>
      <w:r>
        <w:rPr>
          <w:rFonts w:hint="eastAsia"/>
          <w:sz w:val="24"/>
        </w:rPr>
        <w:t>投标方售后服务响应时间：电话响应时间要求4小时内，到场响应时间要求2个工作日内（指从接到报障至到达故障现场的时间）。</w:t>
      </w:r>
    </w:p>
    <w:p>
      <w:pPr>
        <w:widowControl/>
        <w:numPr>
          <w:ilvl w:val="0"/>
          <w:numId w:val="1"/>
        </w:numPr>
        <w:spacing w:before="120" w:beforeLines="50" w:line="360" w:lineRule="auto"/>
        <w:jc w:val="left"/>
        <w:rPr>
          <w:sz w:val="24"/>
        </w:rPr>
      </w:pPr>
      <w:r>
        <w:rPr>
          <w:rFonts w:hint="eastAsia"/>
          <w:sz w:val="24"/>
        </w:rPr>
        <w:t>投标方免费提供技术支持热线电话。</w:t>
      </w:r>
    </w:p>
    <w:p>
      <w:pPr>
        <w:widowControl/>
        <w:numPr>
          <w:ilvl w:val="0"/>
          <w:numId w:val="1"/>
        </w:numPr>
        <w:spacing w:before="120" w:beforeLines="50" w:line="360" w:lineRule="auto"/>
        <w:jc w:val="left"/>
        <w:rPr>
          <w:sz w:val="24"/>
        </w:rPr>
      </w:pPr>
      <w:r>
        <w:rPr>
          <w:rFonts w:hint="eastAsia"/>
          <w:sz w:val="24"/>
        </w:rPr>
        <w:t>投标方免费提供email技术支持，并且在24小时内回复。</w:t>
      </w:r>
    </w:p>
    <w:p>
      <w:pPr>
        <w:widowControl/>
        <w:numPr>
          <w:ilvl w:val="0"/>
          <w:numId w:val="1"/>
        </w:numPr>
        <w:spacing w:before="120" w:beforeLines="50" w:line="360" w:lineRule="auto"/>
        <w:jc w:val="left"/>
        <w:rPr>
          <w:sz w:val="24"/>
        </w:rPr>
      </w:pPr>
      <w:r>
        <w:rPr>
          <w:rFonts w:hint="eastAsia"/>
          <w:sz w:val="24"/>
        </w:rPr>
        <w:t>投标方为采购组件提供十年质保期，自采购的货物验收通过并形成书面验收材料之日起计算。在此期间，投标方应保证产品具有相关标准、出厂检测报告及有关技术文件所规定的质量要求。</w:t>
      </w:r>
    </w:p>
    <w:p>
      <w:pPr>
        <w:widowControl/>
        <w:numPr>
          <w:ilvl w:val="0"/>
          <w:numId w:val="1"/>
        </w:numPr>
        <w:spacing w:before="120" w:beforeLines="50" w:line="360" w:lineRule="auto"/>
        <w:jc w:val="left"/>
        <w:rPr>
          <w:sz w:val="24"/>
        </w:rPr>
      </w:pPr>
      <w:r>
        <w:rPr>
          <w:rFonts w:hint="eastAsia"/>
          <w:sz w:val="24"/>
        </w:rPr>
        <w:t>投标方提供该组件的技术使用说明书及外购配件仪器说明书，并指导在使用该组件时的操作注意事项等。</w:t>
      </w:r>
    </w:p>
    <w:p>
      <w:pPr>
        <w:widowControl/>
        <w:spacing w:before="120" w:beforeLines="50" w:line="360" w:lineRule="auto"/>
        <w:ind w:firstLine="240" w:firstLineChars="100"/>
        <w:rPr>
          <w:bCs/>
          <w:sz w:val="24"/>
        </w:rPr>
      </w:pPr>
      <w:r>
        <w:rPr>
          <w:rFonts w:hint="eastAsia"/>
          <w:bCs/>
          <w:sz w:val="24"/>
        </w:rPr>
        <w:t>培训、安装、调试及验收要求：</w:t>
      </w:r>
    </w:p>
    <w:p>
      <w:pPr>
        <w:widowControl/>
        <w:numPr>
          <w:ilvl w:val="0"/>
          <w:numId w:val="2"/>
        </w:numPr>
        <w:spacing w:before="120" w:beforeLines="50" w:line="360" w:lineRule="auto"/>
        <w:jc w:val="left"/>
        <w:rPr>
          <w:sz w:val="24"/>
        </w:rPr>
      </w:pPr>
      <w:r>
        <w:rPr>
          <w:rFonts w:hint="eastAsia"/>
          <w:sz w:val="24"/>
        </w:rPr>
        <w:t>为保证投标方所提供的组件安全、可靠运行，便于招标方的运行维护，必须对招标方培训合格的维护和管理人员。</w:t>
      </w:r>
    </w:p>
    <w:p>
      <w:pPr>
        <w:widowControl/>
        <w:numPr>
          <w:ilvl w:val="0"/>
          <w:numId w:val="2"/>
        </w:numPr>
        <w:spacing w:before="120" w:beforeLines="50" w:line="360" w:lineRule="auto"/>
        <w:jc w:val="left"/>
        <w:rPr>
          <w:sz w:val="24"/>
        </w:rPr>
      </w:pPr>
      <w:r>
        <w:rPr>
          <w:rFonts w:hint="eastAsia"/>
          <w:sz w:val="24"/>
        </w:rPr>
        <w:t>投标方负责对招标方提供至少一次</w:t>
      </w:r>
      <w:r>
        <w:rPr>
          <w:sz w:val="24"/>
        </w:rPr>
        <w:t>在项目安装现场或</w:t>
      </w:r>
      <w:r>
        <w:rPr>
          <w:rFonts w:hint="eastAsia"/>
          <w:sz w:val="24"/>
        </w:rPr>
        <w:t>采购方指定地点</w:t>
      </w:r>
      <w:r>
        <w:rPr>
          <w:sz w:val="24"/>
        </w:rPr>
        <w:t>进行的产品原理，安</w:t>
      </w:r>
      <w:r>
        <w:rPr>
          <w:rFonts w:hint="eastAsia"/>
          <w:sz w:val="24"/>
        </w:rPr>
        <w:t>装，测试和日常维护培训会（不少于</w:t>
      </w:r>
      <w:r>
        <w:rPr>
          <w:sz w:val="24"/>
        </w:rPr>
        <w:t>2天）</w:t>
      </w:r>
      <w:r>
        <w:rPr>
          <w:rFonts w:hint="eastAsia"/>
          <w:sz w:val="24"/>
        </w:rPr>
        <w:t>，以便工作人员在培训后能熟练地掌握系统的维护工作，并能及时排除大部分的系统障碍。</w:t>
      </w:r>
    </w:p>
    <w:p>
      <w:pPr>
        <w:pStyle w:val="4"/>
        <w:widowControl w:val="0"/>
        <w:numPr>
          <w:ilvl w:val="0"/>
          <w:numId w:val="2"/>
        </w:numPr>
        <w:spacing w:after="0" w:line="360" w:lineRule="auto"/>
        <w:jc w:val="both"/>
        <w:rPr>
          <w:rFonts w:ascii="Times New Roman" w:hAnsi="Times New Roman"/>
          <w:sz w:val="24"/>
        </w:rPr>
      </w:pPr>
      <w:r>
        <w:rPr>
          <w:rFonts w:hint="eastAsia" w:ascii="Times New Roman" w:hAnsi="Times New Roman"/>
          <w:sz w:val="24"/>
        </w:rPr>
        <w:t>预防故障巡检承诺：投标方承诺对本项目设备在安装后进行</w:t>
      </w:r>
      <w:r>
        <w:rPr>
          <w:rFonts w:ascii="Times New Roman" w:hAnsi="Times New Roman"/>
          <w:sz w:val="24"/>
        </w:rPr>
        <w:t>10年巡检、抽检和回访 (不少于1次/年)，并根据</w:t>
      </w:r>
      <w:r>
        <w:rPr>
          <w:rFonts w:hint="eastAsia" w:ascii="Times New Roman" w:hAnsi="Times New Roman"/>
          <w:sz w:val="24"/>
        </w:rPr>
        <w:t>采购方</w:t>
      </w:r>
      <w:r>
        <w:rPr>
          <w:rFonts w:ascii="Times New Roman" w:hAnsi="Times New Roman"/>
          <w:sz w:val="24"/>
        </w:rPr>
        <w:t>的要求进行预约抽检，以</w:t>
      </w:r>
      <w:r>
        <w:rPr>
          <w:rFonts w:hint="eastAsia" w:ascii="Times New Roman" w:hAnsi="Times New Roman"/>
          <w:sz w:val="24"/>
        </w:rPr>
        <w:t>便解决运行中可能存在的问题，并针对巡检中发现的各方面问题提供解决方案，保证在线运行设备的正常运行。</w:t>
      </w:r>
    </w:p>
    <w:p>
      <w:pPr>
        <w:pStyle w:val="4"/>
        <w:widowControl w:val="0"/>
        <w:numPr>
          <w:ilvl w:val="0"/>
          <w:numId w:val="2"/>
        </w:numPr>
        <w:spacing w:after="0" w:line="360" w:lineRule="auto"/>
        <w:jc w:val="both"/>
        <w:rPr>
          <w:rFonts w:ascii="Times New Roman" w:hAnsi="Times New Roman"/>
          <w:sz w:val="24"/>
        </w:rPr>
      </w:pPr>
      <w:r>
        <w:rPr>
          <w:rFonts w:hint="eastAsia" w:ascii="Times New Roman" w:hAnsi="Times New Roman"/>
          <w:sz w:val="24"/>
        </w:rPr>
        <w:t>项目现场安装服务：投标方的安装售后服务团队为本项目免费提供一次项目现场的第一条</w:t>
      </w:r>
      <w:r>
        <w:rPr>
          <w:rFonts w:ascii="Times New Roman" w:hAnsi="Times New Roman"/>
          <w:sz w:val="24"/>
        </w:rPr>
        <w:t>3-1/8</w:t>
      </w:r>
      <w:r>
        <w:rPr>
          <w:rFonts w:hint="eastAsia" w:ascii="Times New Roman" w:hAnsi="Times New Roman"/>
          <w:sz w:val="24"/>
        </w:rPr>
        <w:t>英寸</w:t>
      </w:r>
      <w:r>
        <w:rPr>
          <w:rFonts w:ascii="Times New Roman" w:hAnsi="Times New Roman"/>
          <w:sz w:val="24"/>
        </w:rPr>
        <w:t>传输线的示范安装调试工作。</w:t>
      </w:r>
      <w:r>
        <w:rPr>
          <w:rFonts w:hint="eastAsia" w:ascii="Times New Roman" w:hAnsi="Times New Roman"/>
          <w:sz w:val="24"/>
        </w:rPr>
        <w:t>在现场首条传输线的</w:t>
      </w:r>
      <w:r>
        <w:rPr>
          <w:rFonts w:ascii="Times New Roman" w:hAnsi="Times New Roman"/>
          <w:sz w:val="24"/>
        </w:rPr>
        <w:t>示范安装调试工作</w:t>
      </w:r>
      <w:r>
        <w:rPr>
          <w:rFonts w:hint="eastAsia" w:ascii="Times New Roman" w:hAnsi="Times New Roman"/>
          <w:sz w:val="24"/>
        </w:rPr>
        <w:t>完成后，投标方承诺按照采购方的现场需要进行免费的馈管切割。</w:t>
      </w:r>
    </w:p>
    <w:p>
      <w:pPr>
        <w:pStyle w:val="4"/>
        <w:widowControl w:val="0"/>
        <w:numPr>
          <w:ilvl w:val="0"/>
          <w:numId w:val="2"/>
        </w:numPr>
        <w:spacing w:after="0" w:line="360" w:lineRule="auto"/>
        <w:jc w:val="both"/>
        <w:rPr>
          <w:rFonts w:ascii="Times New Roman" w:hAnsi="Times New Roman"/>
          <w:sz w:val="24"/>
        </w:rPr>
      </w:pPr>
      <w:r>
        <w:rPr>
          <w:rFonts w:hint="eastAsia" w:ascii="Times New Roman" w:hAnsi="Times New Roman"/>
          <w:sz w:val="24"/>
        </w:rPr>
        <w:t>现场验收测试服务和方法：投标方</w:t>
      </w:r>
      <w:r>
        <w:rPr>
          <w:rFonts w:ascii="Times New Roman" w:hAnsi="Times New Roman"/>
          <w:sz w:val="24"/>
        </w:rPr>
        <w:t>提供一次免费的项目现场最终验收测试工作。</w:t>
      </w:r>
    </w:p>
    <w:p>
      <w:pPr>
        <w:widowControl/>
        <w:spacing w:before="120" w:beforeLines="50" w:line="360" w:lineRule="auto"/>
        <w:rPr>
          <w:b/>
          <w:sz w:val="24"/>
        </w:rPr>
      </w:pPr>
      <w:r>
        <w:rPr>
          <w:rFonts w:hint="eastAsia"/>
          <w:b/>
          <w:sz w:val="24"/>
        </w:rPr>
        <w:t>7 包装要求：</w:t>
      </w:r>
    </w:p>
    <w:p>
      <w:pPr>
        <w:widowControl/>
        <w:snapToGrid w:val="0"/>
        <w:spacing w:line="360" w:lineRule="auto"/>
        <w:ind w:firstLine="480" w:firstLineChars="200"/>
        <w:rPr>
          <w:sz w:val="24"/>
        </w:rPr>
      </w:pPr>
      <w:r>
        <w:rPr>
          <w:rFonts w:hint="eastAsia"/>
          <w:sz w:val="24"/>
        </w:rPr>
        <w:t>应使用崭新坚固的包装（标准包装），适合于空运、或陆运等长途运输方式；适合气候变化；投标商应对任何由于不当包装或防护措施不利而导致的商品损坏、损失、费用增长等后果负责。</w:t>
      </w:r>
    </w:p>
    <w:p>
      <w:pPr>
        <w:widowControl/>
        <w:numPr>
          <w:ilvl w:val="0"/>
          <w:numId w:val="3"/>
        </w:numPr>
        <w:spacing w:before="120" w:beforeLines="50" w:line="360" w:lineRule="auto"/>
        <w:jc w:val="left"/>
        <w:rPr>
          <w:sz w:val="24"/>
        </w:rPr>
      </w:pPr>
      <w:r>
        <w:rPr>
          <w:rFonts w:hint="eastAsia"/>
          <w:b/>
          <w:bCs/>
          <w:sz w:val="24"/>
        </w:rPr>
        <w:t>馈管包装要求：</w:t>
      </w:r>
      <w:r>
        <w:rPr>
          <w:rFonts w:hint="eastAsia"/>
          <w:bCs/>
          <w:sz w:val="24"/>
        </w:rPr>
        <w:t>投标方在进行</w:t>
      </w:r>
      <w:r>
        <w:rPr>
          <w:bCs/>
          <w:sz w:val="24"/>
        </w:rPr>
        <w:t>馈管</w:t>
      </w:r>
      <w:r>
        <w:rPr>
          <w:rFonts w:hint="eastAsia"/>
          <w:bCs/>
          <w:sz w:val="24"/>
        </w:rPr>
        <w:t>包装时，应</w:t>
      </w:r>
      <w:r>
        <w:rPr>
          <w:bCs/>
          <w:sz w:val="24"/>
        </w:rPr>
        <w:t>进行内外导体的单独封塑包装，外塑料带采用VCI-2000防锈袋或类似性</w:t>
      </w:r>
      <w:r>
        <w:rPr>
          <w:rFonts w:hint="eastAsia"/>
          <w:bCs/>
          <w:sz w:val="24"/>
        </w:rPr>
        <w:t>能材料进行封装，以实现优异的防水，防尘，防锈，和防腐蚀功能。</w:t>
      </w:r>
    </w:p>
    <w:p>
      <w:pPr>
        <w:widowControl/>
        <w:numPr>
          <w:ilvl w:val="0"/>
          <w:numId w:val="3"/>
        </w:numPr>
        <w:spacing w:before="120" w:beforeLines="50" w:line="360" w:lineRule="auto"/>
        <w:jc w:val="left"/>
        <w:rPr>
          <w:sz w:val="24"/>
        </w:rPr>
      </w:pPr>
      <w:r>
        <w:rPr>
          <w:rFonts w:hint="eastAsia"/>
          <w:b/>
          <w:bCs/>
          <w:sz w:val="24"/>
        </w:rPr>
        <w:t>组件包装要求：</w:t>
      </w:r>
      <w:r>
        <w:rPr>
          <w:rFonts w:hint="eastAsia"/>
          <w:bCs/>
          <w:sz w:val="24"/>
        </w:rPr>
        <w:t>投标方在进行组件产品的包装时，应考虑到长期存放的防潮防锈防腐蚀性，并</w:t>
      </w:r>
      <w:r>
        <w:rPr>
          <w:rFonts w:hint="eastAsia"/>
          <w:sz w:val="24"/>
        </w:rPr>
        <w:t>对单个组件进行单独包装。</w:t>
      </w:r>
    </w:p>
    <w:p>
      <w:pPr>
        <w:widowControl/>
        <w:numPr>
          <w:ilvl w:val="0"/>
          <w:numId w:val="3"/>
        </w:numPr>
        <w:spacing w:before="120" w:beforeLines="50" w:line="360" w:lineRule="auto"/>
        <w:jc w:val="left"/>
        <w:rPr>
          <w:sz w:val="24"/>
        </w:rPr>
      </w:pPr>
      <w:r>
        <w:rPr>
          <w:rFonts w:hint="eastAsia"/>
          <w:b/>
          <w:bCs/>
          <w:sz w:val="24"/>
        </w:rPr>
        <w:t>运输存放要求：</w:t>
      </w:r>
      <w:r>
        <w:rPr>
          <w:rFonts w:hint="eastAsia"/>
          <w:bCs/>
          <w:sz w:val="24"/>
        </w:rPr>
        <w:t>投标方在运输前应制定详细的运输方案，使得组件避免磕碰；针对可能的长期室外储存需求，需要具备：整体包装具备外部防雨功能；单个组件应由单独的包装进行密封防锈处理。运输存储方案需在运输储存前经</w:t>
      </w:r>
      <w:r>
        <w:rPr>
          <w:rFonts w:hint="eastAsia"/>
          <w:sz w:val="24"/>
        </w:rPr>
        <w:t>采购方</w:t>
      </w:r>
      <w:r>
        <w:rPr>
          <w:rFonts w:hint="eastAsia"/>
          <w:bCs/>
          <w:sz w:val="24"/>
        </w:rPr>
        <w:t>书面确认后方可实施。</w:t>
      </w:r>
    </w:p>
    <w:p>
      <w:pPr>
        <w:widowControl/>
        <w:snapToGrid w:val="0"/>
        <w:spacing w:before="120" w:beforeLines="50" w:line="360" w:lineRule="auto"/>
        <w:rPr>
          <w:b/>
          <w:sz w:val="24"/>
        </w:rPr>
      </w:pPr>
      <w:r>
        <w:rPr>
          <w:rFonts w:hint="eastAsia"/>
          <w:b/>
          <w:sz w:val="24"/>
        </w:rPr>
        <w:t>8 交货日期：</w:t>
      </w:r>
    </w:p>
    <w:p>
      <w:pPr>
        <w:autoSpaceDE w:val="0"/>
        <w:autoSpaceDN w:val="0"/>
        <w:spacing w:before="120" w:beforeLines="50" w:line="360" w:lineRule="auto"/>
        <w:ind w:firstLine="360"/>
        <w:rPr>
          <w:sz w:val="24"/>
        </w:rPr>
      </w:pPr>
      <w:r>
        <w:rPr>
          <w:rFonts w:hint="eastAsia"/>
          <w:sz w:val="24"/>
        </w:rPr>
        <w:t>合同签订后的</w:t>
      </w:r>
      <w:r>
        <w:rPr>
          <w:sz w:val="24"/>
        </w:rPr>
        <w:t>12</w:t>
      </w:r>
      <w:r>
        <w:rPr>
          <w:rFonts w:hint="eastAsia"/>
          <w:sz w:val="24"/>
        </w:rPr>
        <w:t>个月内或采购人指定日期交货。</w:t>
      </w:r>
    </w:p>
    <w:p>
      <w:pPr>
        <w:widowControl/>
        <w:numPr>
          <w:ilvl w:val="0"/>
          <w:numId w:val="4"/>
        </w:numPr>
        <w:snapToGrid w:val="0"/>
        <w:spacing w:before="120" w:beforeLines="50" w:line="360" w:lineRule="auto"/>
        <w:rPr>
          <w:b/>
          <w:sz w:val="24"/>
        </w:rPr>
      </w:pPr>
      <w:bookmarkStart w:id="6" w:name="OLE_LINK3"/>
      <w:r>
        <w:rPr>
          <w:rFonts w:hint="eastAsia"/>
          <w:b/>
          <w:sz w:val="24"/>
        </w:rPr>
        <w:t>到货口岸及交货地点：</w:t>
      </w:r>
    </w:p>
    <w:p>
      <w:pPr>
        <w:widowControl/>
        <w:snapToGrid w:val="0"/>
        <w:spacing w:before="120" w:beforeLines="50" w:line="360" w:lineRule="auto"/>
        <w:ind w:left="315" w:leftChars="150"/>
        <w:rPr>
          <w:sz w:val="24"/>
        </w:rPr>
      </w:pPr>
      <w:r>
        <w:rPr>
          <w:rFonts w:hint="eastAsia"/>
          <w:bCs/>
          <w:sz w:val="24"/>
        </w:rPr>
        <w:t>交货地点：广东省惠州市或采购人指定地点。</w:t>
      </w:r>
    </w:p>
    <w:bookmarkEnd w:id="6"/>
    <w:p>
      <w:pPr>
        <w:widowControl/>
        <w:snapToGrid w:val="0"/>
        <w:spacing w:before="120" w:beforeLines="50" w:line="360" w:lineRule="auto"/>
        <w:rPr>
          <w:b/>
          <w:sz w:val="24"/>
        </w:rPr>
      </w:pPr>
      <w:r>
        <w:rPr>
          <w:rFonts w:hint="eastAsia"/>
          <w:b/>
          <w:sz w:val="24"/>
        </w:rPr>
        <w:t>10 验收标准：</w:t>
      </w:r>
    </w:p>
    <w:p>
      <w:pPr>
        <w:widowControl/>
        <w:numPr>
          <w:ilvl w:val="0"/>
          <w:numId w:val="5"/>
        </w:numPr>
        <w:spacing w:before="120" w:beforeLines="50" w:line="360" w:lineRule="auto"/>
        <w:jc w:val="left"/>
        <w:rPr>
          <w:sz w:val="24"/>
        </w:rPr>
      </w:pPr>
      <w:r>
        <w:rPr>
          <w:rFonts w:hint="eastAsia"/>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widowControl/>
        <w:numPr>
          <w:ilvl w:val="0"/>
          <w:numId w:val="5"/>
        </w:numPr>
        <w:spacing w:before="120" w:beforeLines="50" w:line="360" w:lineRule="auto"/>
        <w:jc w:val="left"/>
        <w:rPr>
          <w:sz w:val="24"/>
        </w:rPr>
      </w:pPr>
      <w:r>
        <w:rPr>
          <w:rFonts w:hint="eastAsia"/>
          <w:sz w:val="24"/>
        </w:rPr>
        <w:t xml:space="preserve">卖方应提出设备测试的内容、项目、指标和方法,卖方有责任对买方的技术人员提出的问题作出解答。测试应进行详细记录, 仪器设备测试结束后, 由卖方技术人员签字后交给买方验收。 </w:t>
      </w:r>
    </w:p>
    <w:p>
      <w:pPr>
        <w:widowControl/>
        <w:numPr>
          <w:ilvl w:val="0"/>
          <w:numId w:val="5"/>
        </w:numPr>
        <w:spacing w:before="120" w:beforeLines="50" w:line="360" w:lineRule="auto"/>
        <w:jc w:val="left"/>
        <w:rPr>
          <w:sz w:val="24"/>
        </w:rPr>
      </w:pPr>
      <w:r>
        <w:rPr>
          <w:rFonts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widowControl/>
        <w:snapToGrid w:val="0"/>
        <w:spacing w:before="120" w:beforeLines="50" w:line="360" w:lineRule="auto"/>
        <w:ind w:left="-867" w:leftChars="-413" w:firstLine="1063" w:firstLineChars="441"/>
        <w:rPr>
          <w:b/>
          <w:sz w:val="24"/>
        </w:rPr>
      </w:pPr>
      <w:r>
        <w:rPr>
          <w:rFonts w:hint="eastAsia"/>
          <w:b/>
          <w:sz w:val="24"/>
        </w:rPr>
        <w:t>11 其它</w:t>
      </w:r>
    </w:p>
    <w:p>
      <w:pPr>
        <w:widowControl/>
        <w:spacing w:before="120" w:beforeLines="50" w:line="360" w:lineRule="auto"/>
        <w:ind w:firstLine="480" w:firstLineChars="200"/>
        <w:rPr>
          <w:sz w:val="24"/>
        </w:rPr>
      </w:pPr>
      <w:r>
        <w:rPr>
          <w:rFonts w:hint="eastAsia"/>
          <w:sz w:val="24"/>
        </w:rPr>
        <w:t>对生产厂家要求：</w:t>
      </w:r>
    </w:p>
    <w:p>
      <w:pPr>
        <w:widowControl/>
        <w:numPr>
          <w:ilvl w:val="0"/>
          <w:numId w:val="6"/>
        </w:numPr>
        <w:spacing w:before="120" w:beforeLines="50" w:line="360" w:lineRule="auto"/>
        <w:jc w:val="left"/>
        <w:rPr>
          <w:sz w:val="24"/>
        </w:rPr>
      </w:pPr>
      <w:r>
        <w:rPr>
          <w:rFonts w:hint="eastAsia"/>
          <w:sz w:val="24"/>
        </w:rPr>
        <w:t>厂家应具备一定的科研、生产、技术支持及售后服务能力。</w:t>
      </w:r>
    </w:p>
    <w:p>
      <w:pPr>
        <w:widowControl/>
        <w:numPr>
          <w:ilvl w:val="0"/>
          <w:numId w:val="6"/>
        </w:numPr>
        <w:spacing w:before="120" w:beforeLines="50" w:line="360" w:lineRule="auto"/>
        <w:jc w:val="left"/>
        <w:rPr>
          <w:sz w:val="24"/>
        </w:rPr>
      </w:pPr>
      <w:r>
        <w:rPr>
          <w:rFonts w:hint="eastAsia"/>
          <w:sz w:val="24"/>
        </w:rPr>
        <w:t>厂家在国内设有技术支持中心及维修中心 。</w:t>
      </w:r>
    </w:p>
    <w:p>
      <w:pPr>
        <w:spacing w:line="360" w:lineRule="auto"/>
        <w:rPr>
          <w:b/>
          <w:sz w:val="24"/>
        </w:rPr>
      </w:pPr>
    </w:p>
    <w:p>
      <w:pPr>
        <w:spacing w:line="360" w:lineRule="auto"/>
        <w:rPr>
          <w:b/>
          <w:sz w:val="24"/>
        </w:rPr>
      </w:pPr>
      <w:r>
        <w:rPr>
          <w:rFonts w:hint="eastAsia"/>
          <w:b/>
          <w:sz w:val="24"/>
        </w:rPr>
        <w:t>附：技术性能指标表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2268"/>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2863" w:type="dxa"/>
            <w:gridSpan w:val="2"/>
            <w:noWrap w:val="0"/>
            <w:vAlign w:val="center"/>
          </w:tcPr>
          <w:p>
            <w:pPr>
              <w:widowControl/>
              <w:spacing w:line="360" w:lineRule="auto"/>
              <w:rPr>
                <w:b/>
                <w:sz w:val="24"/>
              </w:rPr>
            </w:pPr>
            <w:r>
              <w:rPr>
                <w:rFonts w:hint="eastAsia"/>
                <w:b/>
                <w:sz w:val="24"/>
              </w:rPr>
              <w:t>整条传输线性能指标</w:t>
            </w:r>
          </w:p>
        </w:tc>
        <w:tc>
          <w:tcPr>
            <w:tcW w:w="5828" w:type="dxa"/>
            <w:noWrap w:val="0"/>
            <w:vAlign w:val="center"/>
          </w:tcPr>
          <w:p>
            <w:pPr>
              <w:widowControl/>
              <w:spacing w:line="360" w:lineRule="auto"/>
              <w:rPr>
                <w:b/>
                <w:sz w:val="24"/>
              </w:rPr>
            </w:pPr>
            <w:r>
              <w:rPr>
                <w:b/>
                <w:sz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rFonts w:hint="eastAsia"/>
                <w:sz w:val="24"/>
              </w:rPr>
              <w:t>1</w:t>
            </w:r>
          </w:p>
        </w:tc>
        <w:tc>
          <w:tcPr>
            <w:tcW w:w="2268" w:type="dxa"/>
            <w:noWrap w:val="0"/>
            <w:vAlign w:val="center"/>
          </w:tcPr>
          <w:p>
            <w:pPr>
              <w:widowControl/>
              <w:spacing w:line="360" w:lineRule="auto"/>
              <w:ind w:firstLine="120" w:firstLineChars="50"/>
              <w:rPr>
                <w:sz w:val="24"/>
              </w:rPr>
            </w:pPr>
            <w:r>
              <w:rPr>
                <w:rFonts w:hint="eastAsia"/>
                <w:bCs/>
                <w:sz w:val="24"/>
              </w:rPr>
              <w:t>尺寸规格</w:t>
            </w:r>
          </w:p>
        </w:tc>
        <w:tc>
          <w:tcPr>
            <w:tcW w:w="5828" w:type="dxa"/>
            <w:noWrap w:val="0"/>
            <w:vAlign w:val="center"/>
          </w:tcPr>
          <w:p>
            <w:pPr>
              <w:widowControl/>
              <w:spacing w:line="360" w:lineRule="auto"/>
              <w:ind w:firstLine="120" w:firstLineChars="50"/>
              <w:rPr>
                <w:kern w:val="24"/>
                <w:sz w:val="24"/>
              </w:rPr>
            </w:pPr>
            <w:r>
              <w:rPr>
                <w:rFonts w:hint="eastAsia"/>
                <w:bCs/>
                <w:sz w:val="24"/>
              </w:rPr>
              <w:t>*EIA3</w:t>
            </w:r>
            <w:r>
              <w:rPr>
                <w:bCs/>
                <w:sz w:val="24"/>
              </w:rPr>
              <w:t>-1/8</w:t>
            </w:r>
            <w:r>
              <w:rPr>
                <w:rFonts w:hint="eastAsia"/>
                <w:bCs/>
                <w:sz w:val="24"/>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rFonts w:hint="eastAsia"/>
                <w:sz w:val="24"/>
              </w:rPr>
              <w:t>2</w:t>
            </w:r>
          </w:p>
        </w:tc>
        <w:tc>
          <w:tcPr>
            <w:tcW w:w="2268" w:type="dxa"/>
            <w:noWrap w:val="0"/>
            <w:vAlign w:val="center"/>
          </w:tcPr>
          <w:p>
            <w:pPr>
              <w:widowControl/>
              <w:spacing w:line="360" w:lineRule="auto"/>
              <w:ind w:firstLine="120" w:firstLineChars="50"/>
              <w:rPr>
                <w:sz w:val="24"/>
              </w:rPr>
            </w:pPr>
            <w:r>
              <w:rPr>
                <w:rFonts w:hint="eastAsia"/>
                <w:bCs/>
                <w:sz w:val="24"/>
              </w:rPr>
              <w:t>特性阻抗</w:t>
            </w:r>
          </w:p>
        </w:tc>
        <w:tc>
          <w:tcPr>
            <w:tcW w:w="5828" w:type="dxa"/>
            <w:noWrap w:val="0"/>
            <w:vAlign w:val="center"/>
          </w:tcPr>
          <w:p>
            <w:pPr>
              <w:widowControl/>
              <w:spacing w:line="360" w:lineRule="auto"/>
              <w:ind w:firstLine="120" w:firstLineChars="50"/>
              <w:rPr>
                <w:bCs/>
                <w:sz w:val="24"/>
              </w:rPr>
            </w:pPr>
            <w:r>
              <w:rPr>
                <w:rFonts w:hint="eastAsia"/>
                <w:bCs/>
                <w:sz w:val="24"/>
              </w:rPr>
              <w:t>*5</w:t>
            </w:r>
            <w:r>
              <w:rPr>
                <w:bCs/>
                <w:sz w:val="24"/>
              </w:rPr>
              <w:t>0</w:t>
            </w:r>
            <w:r>
              <w:rPr>
                <w:rFonts w:hint="eastAsia"/>
                <w:bCs/>
                <w:sz w:val="24"/>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sz w:val="24"/>
              </w:rPr>
              <w:t>3</w:t>
            </w:r>
          </w:p>
        </w:tc>
        <w:tc>
          <w:tcPr>
            <w:tcW w:w="2268" w:type="dxa"/>
            <w:noWrap w:val="0"/>
            <w:vAlign w:val="center"/>
          </w:tcPr>
          <w:p>
            <w:pPr>
              <w:widowControl/>
              <w:spacing w:line="360" w:lineRule="auto"/>
              <w:ind w:firstLine="120" w:firstLineChars="50"/>
              <w:rPr>
                <w:sz w:val="24"/>
              </w:rPr>
            </w:pPr>
            <w:r>
              <w:rPr>
                <w:rFonts w:hint="eastAsia"/>
                <w:bCs/>
                <w:sz w:val="24"/>
              </w:rPr>
              <w:t>驻波比</w:t>
            </w:r>
          </w:p>
        </w:tc>
        <w:tc>
          <w:tcPr>
            <w:tcW w:w="5828" w:type="dxa"/>
            <w:noWrap w:val="0"/>
            <w:vAlign w:val="center"/>
          </w:tcPr>
          <w:p>
            <w:pPr>
              <w:widowControl/>
              <w:spacing w:line="360" w:lineRule="auto"/>
              <w:ind w:firstLine="120" w:firstLineChars="50"/>
              <w:rPr>
                <w:bCs/>
                <w:sz w:val="24"/>
              </w:rPr>
            </w:pPr>
            <w:r>
              <w:rPr>
                <w:rFonts w:hint="eastAsia"/>
                <w:bCs/>
                <w:sz w:val="24"/>
              </w:rPr>
              <w:t>#</w:t>
            </w:r>
            <w:r>
              <w:rPr>
                <w:bCs/>
                <w:sz w:val="24"/>
              </w:rPr>
              <w:t>VSWR</w:t>
            </w:r>
            <w:r>
              <w:rPr>
                <w:rFonts w:hint="eastAsia"/>
                <w:bCs/>
                <w:sz w:val="24"/>
              </w:rPr>
              <w:t>≤</w:t>
            </w:r>
            <w:r>
              <w:rPr>
                <w:bCs/>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sz w:val="24"/>
              </w:rPr>
              <w:t>4</w:t>
            </w:r>
          </w:p>
        </w:tc>
        <w:tc>
          <w:tcPr>
            <w:tcW w:w="2268" w:type="dxa"/>
            <w:noWrap w:val="0"/>
            <w:vAlign w:val="center"/>
          </w:tcPr>
          <w:p>
            <w:pPr>
              <w:widowControl/>
              <w:spacing w:line="360" w:lineRule="auto"/>
              <w:ind w:firstLine="120" w:firstLineChars="50"/>
              <w:rPr>
                <w:sz w:val="24"/>
              </w:rPr>
            </w:pPr>
            <w:r>
              <w:rPr>
                <w:rFonts w:hint="eastAsia"/>
                <w:bCs/>
                <w:sz w:val="24"/>
              </w:rPr>
              <w:t>插入损耗</w:t>
            </w:r>
          </w:p>
        </w:tc>
        <w:tc>
          <w:tcPr>
            <w:tcW w:w="5828" w:type="dxa"/>
            <w:noWrap w:val="0"/>
            <w:vAlign w:val="center"/>
          </w:tcPr>
          <w:p>
            <w:pPr>
              <w:widowControl/>
              <w:spacing w:line="360" w:lineRule="auto"/>
              <w:ind w:firstLine="120" w:firstLineChars="50"/>
              <w:rPr>
                <w:bCs/>
                <w:sz w:val="24"/>
              </w:rPr>
            </w:pPr>
            <w:r>
              <w:rPr>
                <w:rFonts w:hint="eastAsia"/>
                <w:bCs/>
                <w:sz w:val="24"/>
              </w:rPr>
              <w:t>#≤0</w:t>
            </w:r>
            <w:r>
              <w:rPr>
                <w:bCs/>
                <w:sz w:val="24"/>
              </w:rPr>
              <w:t>.15</w:t>
            </w:r>
            <w:r>
              <w:rPr>
                <w:rFonts w:hint="eastAsia"/>
                <w:bCs/>
                <w:sz w:val="24"/>
              </w:rPr>
              <w:t>dB</w:t>
            </w:r>
            <w:r>
              <w:rPr>
                <w:bCs/>
                <w:sz w:val="24"/>
              </w:rPr>
              <w:t>@</w:t>
            </w:r>
            <w:r>
              <w:rPr>
                <w:rFonts w:hint="eastAsia"/>
                <w:bCs/>
                <w:sz w:val="24"/>
              </w:rPr>
              <w:t>整条传输线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sz w:val="24"/>
              </w:rPr>
              <w:t>5</w:t>
            </w:r>
          </w:p>
        </w:tc>
        <w:tc>
          <w:tcPr>
            <w:tcW w:w="2268" w:type="dxa"/>
            <w:noWrap w:val="0"/>
            <w:vAlign w:val="center"/>
          </w:tcPr>
          <w:p>
            <w:pPr>
              <w:widowControl/>
              <w:spacing w:line="360" w:lineRule="auto"/>
              <w:ind w:firstLine="120" w:firstLineChars="50"/>
              <w:rPr>
                <w:sz w:val="24"/>
              </w:rPr>
            </w:pPr>
            <w:r>
              <w:rPr>
                <w:rFonts w:hint="eastAsia"/>
                <w:sz w:val="24"/>
              </w:rPr>
              <w:t>耐压</w:t>
            </w:r>
          </w:p>
        </w:tc>
        <w:tc>
          <w:tcPr>
            <w:tcW w:w="5828" w:type="dxa"/>
            <w:noWrap w:val="0"/>
            <w:vAlign w:val="center"/>
          </w:tcPr>
          <w:p>
            <w:pPr>
              <w:widowControl/>
              <w:spacing w:line="360" w:lineRule="auto"/>
              <w:ind w:firstLine="120" w:firstLineChars="50"/>
              <w:rPr>
                <w:bCs/>
                <w:sz w:val="24"/>
              </w:rPr>
            </w:pPr>
            <w:r>
              <w:rPr>
                <w:rFonts w:hint="eastAsia"/>
                <w:bCs/>
                <w:sz w:val="24"/>
              </w:rPr>
              <w:t>1</w:t>
            </w:r>
            <w:r>
              <w:rPr>
                <w:bCs/>
                <w:sz w:val="24"/>
              </w:rPr>
              <w:t>4</w:t>
            </w:r>
            <w:r>
              <w:rPr>
                <w:rFonts w:hint="eastAsia"/>
                <w:bCs/>
                <w:sz w:val="24"/>
              </w:rPr>
              <w:t>kV</w:t>
            </w:r>
            <w:r>
              <w:rPr>
                <w:bCs/>
                <w:sz w:val="24"/>
              </w:rPr>
              <w:t>@</w:t>
            </w:r>
            <w:r>
              <w:rPr>
                <w:rFonts w:hint="eastAsia"/>
                <w:bCs/>
                <w:sz w:val="24"/>
              </w:rPr>
              <w:t>3</w:t>
            </w:r>
            <w:r>
              <w:rPr>
                <w:bCs/>
                <w:sz w:val="24"/>
              </w:rPr>
              <w:t>-1/8</w:t>
            </w:r>
            <w:r>
              <w:rPr>
                <w:rFonts w:hint="eastAsia"/>
                <w:bCs/>
                <w:sz w:val="24"/>
              </w:rPr>
              <w:t>英寸</w:t>
            </w: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sz w:val="24"/>
              </w:rPr>
              <w:t>6</w:t>
            </w:r>
          </w:p>
        </w:tc>
        <w:tc>
          <w:tcPr>
            <w:tcW w:w="2268" w:type="dxa"/>
            <w:noWrap w:val="0"/>
            <w:vAlign w:val="center"/>
          </w:tcPr>
          <w:p>
            <w:pPr>
              <w:widowControl/>
              <w:spacing w:line="360" w:lineRule="auto"/>
              <w:ind w:firstLine="120" w:firstLineChars="50"/>
              <w:rPr>
                <w:sz w:val="24"/>
              </w:rPr>
            </w:pPr>
            <w:r>
              <w:rPr>
                <w:rFonts w:hint="eastAsia"/>
                <w:bCs/>
                <w:sz w:val="24"/>
              </w:rPr>
              <w:t>高频泄露</w:t>
            </w:r>
          </w:p>
        </w:tc>
        <w:tc>
          <w:tcPr>
            <w:tcW w:w="5828" w:type="dxa"/>
            <w:noWrap w:val="0"/>
            <w:vAlign w:val="center"/>
          </w:tcPr>
          <w:p>
            <w:pPr>
              <w:widowControl/>
              <w:spacing w:line="360" w:lineRule="auto"/>
              <w:ind w:firstLine="120" w:firstLineChars="50"/>
              <w:rPr>
                <w:bCs/>
                <w:sz w:val="24"/>
              </w:rPr>
            </w:pPr>
            <w:r>
              <w:rPr>
                <w:rFonts w:hint="eastAsia"/>
                <w:bCs/>
                <w:sz w:val="24"/>
              </w:rPr>
              <w:t>≤0.1mW/cm</w:t>
            </w:r>
            <w:r>
              <w:rPr>
                <w:rFonts w:hint="eastAsia"/>
                <w:bCs/>
                <w:sz w:val="24"/>
                <w:vertAlign w:val="superscript"/>
              </w:rPr>
              <w:t>2</w:t>
            </w:r>
            <w:r>
              <w:rPr>
                <w:rFonts w:hint="eastAsia"/>
                <w:bCs/>
                <w:sz w:val="24"/>
              </w:rPr>
              <w:t>（测量点距传输线 30cm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sz w:val="24"/>
              </w:rPr>
              <w:t>7</w:t>
            </w:r>
          </w:p>
        </w:tc>
        <w:tc>
          <w:tcPr>
            <w:tcW w:w="2268" w:type="dxa"/>
            <w:noWrap w:val="0"/>
            <w:vAlign w:val="center"/>
          </w:tcPr>
          <w:p>
            <w:pPr>
              <w:widowControl/>
              <w:spacing w:line="360" w:lineRule="auto"/>
              <w:ind w:firstLine="120" w:firstLineChars="50"/>
              <w:rPr>
                <w:bCs/>
                <w:sz w:val="24"/>
              </w:rPr>
            </w:pPr>
            <w:r>
              <w:rPr>
                <w:rFonts w:hint="eastAsia"/>
                <w:bCs/>
                <w:sz w:val="24"/>
              </w:rPr>
              <w:t>外馈最高温度</w:t>
            </w:r>
          </w:p>
          <w:p>
            <w:pPr>
              <w:widowControl/>
              <w:spacing w:line="360" w:lineRule="auto"/>
              <w:ind w:firstLine="120" w:firstLineChars="50"/>
              <w:rPr>
                <w:sz w:val="24"/>
              </w:rPr>
            </w:pPr>
            <w:r>
              <w:rPr>
                <w:rFonts w:hint="eastAsia"/>
                <w:bCs/>
                <w:sz w:val="24"/>
              </w:rPr>
              <w:t>(</w:t>
            </w:r>
            <w:r>
              <w:rPr>
                <w:rFonts w:hint="eastAsia"/>
                <w:sz w:val="24"/>
              </w:rPr>
              <w:t>环境温度</w:t>
            </w:r>
            <w:r>
              <w:rPr>
                <w:sz w:val="24"/>
              </w:rPr>
              <w:t xml:space="preserve"> 25 度</w:t>
            </w:r>
            <w:r>
              <w:rPr>
                <w:bCs/>
                <w:sz w:val="24"/>
              </w:rPr>
              <w:t>)</w:t>
            </w:r>
          </w:p>
        </w:tc>
        <w:tc>
          <w:tcPr>
            <w:tcW w:w="5828" w:type="dxa"/>
            <w:noWrap w:val="0"/>
            <w:vAlign w:val="top"/>
          </w:tcPr>
          <w:p>
            <w:pPr>
              <w:widowControl/>
              <w:spacing w:line="360" w:lineRule="auto"/>
              <w:ind w:firstLine="120" w:firstLineChars="50"/>
              <w:rPr>
                <w:bCs/>
                <w:sz w:val="24"/>
              </w:rPr>
            </w:pPr>
            <w:r>
              <w:rPr>
                <w:bCs/>
                <w:sz w:val="24"/>
              </w:rPr>
              <w:t>CW</w:t>
            </w:r>
            <w:r>
              <w:rPr>
                <w:rFonts w:hint="eastAsia"/>
                <w:bCs/>
                <w:sz w:val="24"/>
              </w:rPr>
              <w:t>工况下,</w:t>
            </w:r>
            <w:r>
              <w:rPr>
                <w:bCs/>
                <w:sz w:val="24"/>
              </w:rPr>
              <w:t>162.5MHz</w:t>
            </w:r>
            <w:r>
              <w:rPr>
                <w:rFonts w:hint="eastAsia"/>
                <w:bCs/>
                <w:sz w:val="24"/>
              </w:rPr>
              <w:t>/</w:t>
            </w:r>
            <w:r>
              <w:rPr>
                <w:bCs/>
                <w:sz w:val="24"/>
              </w:rPr>
              <w:t>6KW</w:t>
            </w:r>
            <w:r>
              <w:rPr>
                <w:rFonts w:hint="eastAsia"/>
                <w:bCs/>
                <w:sz w:val="24"/>
              </w:rPr>
              <w:t>全反射,3</w:t>
            </w:r>
            <w:r>
              <w:rPr>
                <w:bCs/>
                <w:sz w:val="24"/>
              </w:rPr>
              <w:t>-1/8</w:t>
            </w:r>
            <w:r>
              <w:rPr>
                <w:rFonts w:hint="eastAsia"/>
                <w:bCs/>
                <w:sz w:val="24"/>
              </w:rPr>
              <w:t>英寸馈管外导体的工作温度应≤</w:t>
            </w:r>
            <w:r>
              <w:rPr>
                <w:bCs/>
                <w:sz w:val="24"/>
              </w:rPr>
              <w:t>50</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2863" w:type="dxa"/>
            <w:gridSpan w:val="2"/>
            <w:noWrap w:val="0"/>
            <w:vAlign w:val="center"/>
          </w:tcPr>
          <w:p>
            <w:pPr>
              <w:widowControl/>
              <w:spacing w:line="360" w:lineRule="auto"/>
              <w:ind w:firstLine="120" w:firstLineChars="50"/>
              <w:rPr>
                <w:bCs/>
                <w:sz w:val="24"/>
              </w:rPr>
            </w:pPr>
            <w:r>
              <w:rPr>
                <w:rFonts w:hint="eastAsia"/>
                <w:b/>
                <w:sz w:val="24"/>
              </w:rPr>
              <w:t>关键组件性能指标</w:t>
            </w:r>
          </w:p>
        </w:tc>
        <w:tc>
          <w:tcPr>
            <w:tcW w:w="5828" w:type="dxa"/>
            <w:noWrap w:val="0"/>
            <w:vAlign w:val="center"/>
          </w:tcPr>
          <w:p>
            <w:pPr>
              <w:widowControl/>
              <w:spacing w:line="360" w:lineRule="auto"/>
              <w:ind w:firstLine="120" w:firstLineChars="50"/>
              <w:rPr>
                <w:bCs/>
                <w:sz w:val="24"/>
              </w:rPr>
            </w:pPr>
            <w:r>
              <w:rPr>
                <w:b/>
                <w:sz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95" w:type="dxa"/>
            <w:noWrap w:val="0"/>
            <w:vAlign w:val="center"/>
          </w:tcPr>
          <w:p>
            <w:pPr>
              <w:widowControl/>
              <w:spacing w:line="360" w:lineRule="auto"/>
              <w:rPr>
                <w:sz w:val="24"/>
              </w:rPr>
            </w:pPr>
            <w:r>
              <w:rPr>
                <w:rFonts w:hint="eastAsia"/>
                <w:sz w:val="24"/>
              </w:rPr>
              <w:t>1</w:t>
            </w:r>
          </w:p>
        </w:tc>
        <w:tc>
          <w:tcPr>
            <w:tcW w:w="2268" w:type="dxa"/>
            <w:noWrap w:val="0"/>
            <w:vAlign w:val="center"/>
          </w:tcPr>
          <w:p>
            <w:pPr>
              <w:widowControl/>
              <w:spacing w:line="360" w:lineRule="auto"/>
              <w:ind w:firstLine="120" w:firstLineChars="50"/>
              <w:rPr>
                <w:bCs/>
                <w:sz w:val="24"/>
              </w:rPr>
            </w:pPr>
            <w:r>
              <w:rPr>
                <w:rFonts w:hint="eastAsia"/>
                <w:bCs/>
                <w:sz w:val="24"/>
              </w:rPr>
              <w:t>弯头插损</w:t>
            </w:r>
          </w:p>
        </w:tc>
        <w:tc>
          <w:tcPr>
            <w:tcW w:w="5828" w:type="dxa"/>
            <w:noWrap w:val="0"/>
            <w:vAlign w:val="center"/>
          </w:tcPr>
          <w:p>
            <w:pPr>
              <w:widowControl/>
              <w:spacing w:line="360" w:lineRule="auto"/>
              <w:ind w:firstLine="120" w:firstLineChars="50"/>
              <w:rPr>
                <w:bCs/>
                <w:sz w:val="24"/>
              </w:rPr>
            </w:pPr>
            <w:r>
              <w:rPr>
                <w:rFonts w:hint="eastAsia"/>
                <w:bCs/>
                <w:sz w:val="24"/>
              </w:rPr>
              <w:t>#插损≤0</w:t>
            </w:r>
            <w:r>
              <w:rPr>
                <w:bCs/>
                <w:sz w:val="24"/>
              </w:rPr>
              <w:t>.005</w:t>
            </w:r>
            <w:r>
              <w:rPr>
                <w:rFonts w:hint="eastAsia"/>
                <w:bCs/>
                <w:sz w:val="24"/>
              </w:rPr>
              <w:t>dB</w:t>
            </w:r>
            <w:r>
              <w:rPr>
                <w:bCs/>
                <w:sz w:val="24"/>
              </w:rPr>
              <w:t>/</w:t>
            </w:r>
            <w:r>
              <w:rPr>
                <w:rFonts w:hint="eastAsia"/>
                <w:bCs/>
                <w:sz w:val="24"/>
              </w:rPr>
              <w:t>个</w:t>
            </w:r>
          </w:p>
        </w:tc>
      </w:tr>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75694"/>
    <w:multiLevelType w:val="multilevel"/>
    <w:tmpl w:val="36175694"/>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1">
    <w:nsid w:val="43A8409B"/>
    <w:multiLevelType w:val="multilevel"/>
    <w:tmpl w:val="43A8409B"/>
    <w:lvl w:ilvl="0" w:tentative="0">
      <w:start w:val="9"/>
      <w:numFmt w:val="decimal"/>
      <w:lvlText w:val="%1"/>
      <w:lvlJc w:val="left"/>
      <w:pPr>
        <w:tabs>
          <w:tab w:val="left" w:pos="360"/>
        </w:tabs>
        <w:ind w:left="360" w:hanging="360"/>
      </w:pPr>
      <w:rPr>
        <w:rFonts w:hint="default"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2C765A7"/>
    <w:multiLevelType w:val="multilevel"/>
    <w:tmpl w:val="52C765A7"/>
    <w:lvl w:ilvl="0" w:tentative="0">
      <w:start w:val="1"/>
      <w:numFmt w:val="decimal"/>
      <w:lvlText w:val="%1)"/>
      <w:lvlJc w:val="left"/>
      <w:pPr>
        <w:tabs>
          <w:tab w:val="left" w:pos="1500"/>
        </w:tabs>
        <w:ind w:left="1500" w:hanging="420"/>
      </w:pPr>
      <w:rPr>
        <w:rFonts w:cs="Times New Roman"/>
      </w:rPr>
    </w:lvl>
    <w:lvl w:ilvl="1" w:tentative="0">
      <w:start w:val="1"/>
      <w:numFmt w:val="decimal"/>
      <w:lvlText w:val="%2."/>
      <w:lvlJc w:val="left"/>
      <w:pPr>
        <w:tabs>
          <w:tab w:val="left" w:pos="561"/>
        </w:tabs>
        <w:ind w:left="561" w:hanging="420"/>
      </w:pPr>
      <w:rPr>
        <w:rFonts w:cs="Times New Roman"/>
      </w:rPr>
    </w:lvl>
    <w:lvl w:ilvl="2" w:tentative="0">
      <w:start w:val="7"/>
      <w:numFmt w:val="decimal"/>
      <w:lvlText w:val="%3、"/>
      <w:lvlJc w:val="left"/>
      <w:pPr>
        <w:tabs>
          <w:tab w:val="left" w:pos="360"/>
        </w:tabs>
        <w:ind w:left="360" w:hanging="360"/>
      </w:pPr>
      <w:rPr>
        <w:rFonts w:hint="default" w:hAnsi="宋体" w:cs="Times New Roman"/>
      </w:rPr>
    </w:lvl>
    <w:lvl w:ilvl="3" w:tentative="0">
      <w:start w:val="1"/>
      <w:numFmt w:val="decimal"/>
      <w:lvlText w:val="%4)"/>
      <w:lvlJc w:val="left"/>
      <w:pPr>
        <w:tabs>
          <w:tab w:val="left" w:pos="2760"/>
        </w:tabs>
        <w:ind w:left="2760" w:hanging="420"/>
      </w:pPr>
      <w:rPr>
        <w:rFonts w:cs="Times New Roman"/>
      </w:rPr>
    </w:lvl>
    <w:lvl w:ilvl="4" w:tentative="0">
      <w:start w:val="8"/>
      <w:numFmt w:val="decimal"/>
      <w:lvlText w:val="%5"/>
      <w:lvlJc w:val="left"/>
      <w:pPr>
        <w:tabs>
          <w:tab w:val="left" w:pos="3120"/>
        </w:tabs>
        <w:ind w:left="3120" w:hanging="360"/>
      </w:pPr>
      <w:rPr>
        <w:rFonts w:hint="default" w:hAnsi="宋体" w:eastAsia="宋体"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3">
    <w:nsid w:val="58340A20"/>
    <w:multiLevelType w:val="multilevel"/>
    <w:tmpl w:val="58340A20"/>
    <w:lvl w:ilvl="0" w:tentative="0">
      <w:start w:val="1"/>
      <w:numFmt w:val="decimal"/>
      <w:lvlText w:val="%1)"/>
      <w:lvlJc w:val="left"/>
      <w:pPr>
        <w:tabs>
          <w:tab w:val="left" w:pos="1500"/>
        </w:tabs>
        <w:ind w:left="1500" w:hanging="420"/>
      </w:pPr>
      <w:rPr>
        <w:rFonts w:cs="Times New Roman"/>
      </w:rPr>
    </w:lvl>
    <w:lvl w:ilvl="1" w:tentative="0">
      <w:start w:val="1"/>
      <w:numFmt w:val="decimal"/>
      <w:lvlText w:val="%2."/>
      <w:lvlJc w:val="left"/>
      <w:pPr>
        <w:tabs>
          <w:tab w:val="left" w:pos="561"/>
        </w:tabs>
        <w:ind w:left="561" w:hanging="420"/>
      </w:pPr>
      <w:rPr>
        <w:rFonts w:cs="Times New Roman"/>
      </w:rPr>
    </w:lvl>
    <w:lvl w:ilvl="2" w:tentative="0">
      <w:start w:val="7"/>
      <w:numFmt w:val="decimal"/>
      <w:lvlText w:val="%3、"/>
      <w:lvlJc w:val="left"/>
      <w:pPr>
        <w:tabs>
          <w:tab w:val="left" w:pos="360"/>
        </w:tabs>
        <w:ind w:left="360" w:hanging="360"/>
      </w:pPr>
      <w:rPr>
        <w:rFonts w:hint="default" w:hAnsi="宋体" w:cs="Times New Roman"/>
      </w:rPr>
    </w:lvl>
    <w:lvl w:ilvl="3" w:tentative="0">
      <w:start w:val="1"/>
      <w:numFmt w:val="decimal"/>
      <w:lvlText w:val="%4)"/>
      <w:lvlJc w:val="left"/>
      <w:pPr>
        <w:tabs>
          <w:tab w:val="left" w:pos="2760"/>
        </w:tabs>
        <w:ind w:left="2760" w:hanging="420"/>
      </w:pPr>
      <w:rPr>
        <w:rFonts w:cs="Times New Roman"/>
      </w:rPr>
    </w:lvl>
    <w:lvl w:ilvl="4" w:tentative="0">
      <w:start w:val="8"/>
      <w:numFmt w:val="decimal"/>
      <w:lvlText w:val="%5"/>
      <w:lvlJc w:val="left"/>
      <w:pPr>
        <w:tabs>
          <w:tab w:val="left" w:pos="3120"/>
        </w:tabs>
        <w:ind w:left="3120" w:hanging="360"/>
      </w:pPr>
      <w:rPr>
        <w:rFonts w:hint="default" w:hAnsi="宋体" w:eastAsia="宋体"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4">
    <w:nsid w:val="6E2E2083"/>
    <w:multiLevelType w:val="multilevel"/>
    <w:tmpl w:val="6E2E2083"/>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5">
    <w:nsid w:val="77333ABE"/>
    <w:multiLevelType w:val="multilevel"/>
    <w:tmpl w:val="77333ABE"/>
    <w:lvl w:ilvl="0" w:tentative="0">
      <w:start w:val="1"/>
      <w:numFmt w:val="decimal"/>
      <w:lvlText w:val="%1)"/>
      <w:lvlJc w:val="left"/>
      <w:pPr>
        <w:tabs>
          <w:tab w:val="left" w:pos="1500"/>
        </w:tabs>
        <w:ind w:left="1500" w:hanging="420"/>
      </w:pPr>
      <w:rPr>
        <w:rFonts w:hint="eastAsia" w:cs="Times New Roman"/>
      </w:rPr>
    </w:lvl>
    <w:lvl w:ilvl="1" w:tentative="0">
      <w:start w:val="1"/>
      <w:numFmt w:val="decimal"/>
      <w:lvlText w:val="%2"/>
      <w:lvlJc w:val="left"/>
      <w:pPr>
        <w:tabs>
          <w:tab w:val="left" w:pos="1860"/>
        </w:tabs>
        <w:ind w:left="1860" w:hanging="360"/>
      </w:pPr>
      <w:rPr>
        <w:rFonts w:hint="default" w:cs="Times New Roman"/>
      </w:rPr>
    </w:lvl>
    <w:lvl w:ilvl="2" w:tentative="0">
      <w:start w:val="2"/>
      <w:numFmt w:val="decimal"/>
      <w:lvlText w:val="%3."/>
      <w:lvlJc w:val="left"/>
      <w:pPr>
        <w:tabs>
          <w:tab w:val="left" w:pos="2280"/>
        </w:tabs>
        <w:ind w:left="2280" w:hanging="360"/>
      </w:pPr>
      <w:rPr>
        <w:rFonts w:hint="default" w:hAnsi="宋体" w:cs="Times New Roman"/>
      </w:rPr>
    </w:lvl>
    <w:lvl w:ilvl="3" w:tentative="0">
      <w:start w:val="5"/>
      <w:numFmt w:val="decimal"/>
      <w:lvlText w:val="%4、"/>
      <w:lvlJc w:val="left"/>
      <w:pPr>
        <w:tabs>
          <w:tab w:val="left" w:pos="2700"/>
        </w:tabs>
        <w:ind w:left="2700" w:hanging="360"/>
      </w:pPr>
      <w:rPr>
        <w:rFonts w:hint="default"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29EE1539"/>
    <w:rsid w:val="29EE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widowControl/>
      <w:spacing w:after="160" w:line="259"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2022-11-02T11:23:00Z</dcterms:created>
  <dc:creator>Robin</dc:creator>
  <cp:lastModifiedBy>Robin</cp:lastModifiedBy>
  <dcterms:modified xsi:type="dcterms:W3CDTF">2022-11-02T11:23:28Z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7A14F7E097594384A3841D68BF4FFCF8</vt:lpwstr>
  </property>
</Properties>
</file>