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60" w:lineRule="exact"/>
        <w:rPr>
          <w:rFonts w:hint="eastAsia"/>
          <w:b/>
          <w:bCs/>
          <w:sz w:val="44"/>
          <w:szCs w:val="44"/>
        </w:rPr>
      </w:pPr>
      <w:r>
        <w:rPr>
          <w:rFonts w:hint="eastAsia"/>
          <w:b/>
          <w:bCs/>
          <w:sz w:val="44"/>
          <w:szCs w:val="44"/>
        </w:rPr>
        <w:t>建宁县妇幼保健院非税收缴电子化和财政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baseline"/>
        <w:rPr>
          <w:rFonts w:hint="eastAsia"/>
          <w:b/>
          <w:bCs/>
          <w:sz w:val="44"/>
          <w:szCs w:val="44"/>
        </w:rPr>
      </w:pPr>
      <w:r>
        <w:rPr>
          <w:rFonts w:hint="eastAsia"/>
          <w:b/>
          <w:bCs/>
          <w:sz w:val="44"/>
          <w:szCs w:val="44"/>
        </w:rPr>
        <w:t>电子票据管理改革服务类采购项目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baseline"/>
        <w:rPr>
          <w:b/>
          <w:color w:val="383940"/>
          <w:sz w:val="44"/>
          <w:szCs w:val="44"/>
        </w:rPr>
      </w:pPr>
      <w:r>
        <w:rPr>
          <w:b/>
          <w:i w:val="0"/>
          <w:caps w:val="0"/>
          <w:color w:val="383940"/>
          <w:spacing w:val="0"/>
          <w:sz w:val="44"/>
          <w:szCs w:val="44"/>
          <w:shd w:val="clear" w:fill="FFFFFF"/>
          <w:vertAlign w:val="baseline"/>
        </w:rPr>
        <w:t>单一来源采购公示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0" w:firstLineChars="0"/>
        <w:textAlignment w:val="baseline"/>
        <w:rPr>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b/>
          <w:i w:val="0"/>
          <w:caps w:val="0"/>
          <w:color w:val="383838"/>
          <w:spacing w:val="0"/>
          <w:sz w:val="28"/>
          <w:szCs w:val="28"/>
          <w:shd w:val="clear" w:fill="FFFFFF"/>
          <w:vertAlign w:val="baseline"/>
        </w:rPr>
        <w:t>一、项目信息</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采购人：</w:t>
      </w:r>
      <w:r>
        <w:rPr>
          <w:rFonts w:hint="eastAsia" w:asciiTheme="minorEastAsia" w:hAnsiTheme="minorEastAsia" w:eastAsiaTheme="minorEastAsia" w:cstheme="minorEastAsia"/>
          <w:b/>
          <w:bCs/>
          <w:sz w:val="28"/>
          <w:szCs w:val="28"/>
        </w:rPr>
        <w:t>建宁县妇幼保健院</w:t>
      </w:r>
    </w:p>
    <w:p>
      <w:pPr>
        <w:keepNext w:val="0"/>
        <w:keepLines w:val="0"/>
        <w:pageBreakBefore w:val="0"/>
        <w:kinsoku/>
        <w:wordWrap/>
        <w:overflowPunct/>
        <w:topLinePunct w:val="0"/>
        <w:autoSpaceDE/>
        <w:autoSpaceDN/>
        <w:bidi w:val="0"/>
        <w:adjustRightInd/>
        <w:snapToGrid/>
        <w:spacing w:line="660" w:lineRule="exact"/>
        <w:ind w:left="1119" w:leftChars="266" w:hanging="560" w:hanging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项目名称：</w:t>
      </w:r>
      <w:r>
        <w:rPr>
          <w:rFonts w:hint="eastAsia" w:asciiTheme="minorEastAsia" w:hAnsiTheme="minorEastAsia" w:eastAsiaTheme="minorEastAsia" w:cstheme="minorEastAsia"/>
          <w:b/>
          <w:bCs/>
          <w:sz w:val="28"/>
          <w:szCs w:val="28"/>
        </w:rPr>
        <w:t>建宁县妇幼保健院非税收缴电子化和财政电子票据管理改革服务类采购项目</w:t>
      </w:r>
    </w:p>
    <w:p>
      <w:pPr>
        <w:keepNext w:val="0"/>
        <w:keepLines w:val="0"/>
        <w:pageBreakBefore w:val="0"/>
        <w:kinsoku/>
        <w:wordWrap/>
        <w:overflowPunct/>
        <w:topLinePunct w:val="0"/>
        <w:autoSpaceDE/>
        <w:autoSpaceDN/>
        <w:bidi w:val="0"/>
        <w:adjustRightInd/>
        <w:snapToGrid/>
        <w:spacing w:line="660" w:lineRule="exact"/>
        <w:ind w:left="1119" w:leftChars="266" w:hanging="560" w:hanging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拟采购的货物或者服务的说明：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C4353"/>
          <w:spacing w:val="0"/>
          <w:sz w:val="28"/>
          <w:szCs w:val="28"/>
          <w:shd w:val="clear" w:fill="FFFFFF"/>
          <w:vertAlign w:val="baseline"/>
        </w:rPr>
        <w:t>为保证按时完成医疗收费电子票据改革任务要求，需要对现有票据系统进行升级改造建设，医疗电子票据改革工作需要做好新旧系统业务的并行衔接。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拟采购的货物或服务的预算金额：</w:t>
      </w:r>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21</w:t>
      </w:r>
      <w:r>
        <w:rPr>
          <w:rFonts w:hint="eastAsia" w:asciiTheme="minorEastAsia" w:hAnsiTheme="minorEastAsia" w:eastAsiaTheme="minorEastAsia" w:cstheme="minorEastAsia"/>
          <w:i w:val="0"/>
          <w:caps w:val="0"/>
          <w:color w:val="383838"/>
          <w:spacing w:val="0"/>
          <w:sz w:val="28"/>
          <w:szCs w:val="28"/>
          <w:shd w:val="clear" w:fill="FFFFFF"/>
          <w:vertAlign w:val="baseline"/>
        </w:rPr>
        <w:t>.0000000 万元（人民币）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2" w:firstLineChars="200"/>
        <w:textAlignment w:val="baseline"/>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i w:val="0"/>
          <w:caps w:val="0"/>
          <w:color w:val="383838"/>
          <w:spacing w:val="0"/>
          <w:sz w:val="28"/>
          <w:szCs w:val="28"/>
          <w:shd w:val="clear" w:fill="FFFFFF"/>
          <w:vertAlign w:val="baseline"/>
        </w:rPr>
        <w:t>采用单一来源采购方式的原因及说明: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C4353"/>
          <w:spacing w:val="0"/>
          <w:sz w:val="28"/>
          <w:szCs w:val="28"/>
          <w:shd w:val="clear" w:fill="FFFFFF"/>
          <w:vertAlign w:val="baseline"/>
        </w:rPr>
        <w:t>福建博思软件股份有限公司是福建省非税收入收缴和财政票据电子化系统的唯一供应商该系统功能复杂，环节众多，对非税票据改革的调整需要做出及时响应，为保证业务安全稳定运行，故选择该公司实施服务，</w:t>
      </w:r>
      <w:r>
        <w:rPr>
          <w:rFonts w:hint="eastAsia" w:asciiTheme="minorEastAsia" w:hAnsiTheme="minorEastAsia" w:eastAsiaTheme="minorEastAsia" w:cstheme="minorEastAsia"/>
          <w:i w:val="0"/>
          <w:caps w:val="0"/>
          <w:color w:val="3C4353"/>
          <w:spacing w:val="0"/>
          <w:sz w:val="28"/>
          <w:szCs w:val="28"/>
          <w:shd w:val="clear" w:fill="FFFFFF"/>
          <w:vertAlign w:val="baseline"/>
          <w:lang w:val="en-US" w:eastAsia="zh-CN"/>
        </w:rPr>
        <w:t>福建财通信息科技有限公司作为福建博思软件股份有限授权在三明地区“唯一代理商”</w:t>
      </w:r>
      <w:r>
        <w:rPr>
          <w:rFonts w:hint="eastAsia" w:asciiTheme="minorEastAsia" w:hAnsiTheme="minorEastAsia" w:eastAsiaTheme="minorEastAsia" w:cstheme="minorEastAsia"/>
          <w:i w:val="0"/>
          <w:caps w:val="0"/>
          <w:color w:val="3C4353"/>
          <w:spacing w:val="0"/>
          <w:sz w:val="28"/>
          <w:szCs w:val="28"/>
          <w:shd w:val="clear" w:fill="FFFFFF"/>
          <w:vertAlign w:val="baseline"/>
        </w:rPr>
        <w:t>，能够满足项目技术衔接一致性、业务延续性和数据安全性，能按时完成改革任务要求。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textAlignment w:val="baseline"/>
        <w:rPr>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b/>
          <w:i w:val="0"/>
          <w:caps w:val="0"/>
          <w:color w:val="383838"/>
          <w:spacing w:val="0"/>
          <w:sz w:val="28"/>
          <w:szCs w:val="28"/>
          <w:shd w:val="clear" w:fill="FFFFFF"/>
          <w:vertAlign w:val="baseline"/>
        </w:rPr>
        <w:t>二、拟定供应商信息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名称：</w:t>
      </w:r>
      <w:r>
        <w:rPr>
          <w:rFonts w:hint="eastAsia" w:asciiTheme="minorEastAsia" w:hAnsiTheme="minorEastAsia" w:eastAsiaTheme="minorEastAsia" w:cstheme="minorEastAsia"/>
          <w:i w:val="0"/>
          <w:caps w:val="0"/>
          <w:color w:val="3C4353"/>
          <w:spacing w:val="0"/>
          <w:sz w:val="28"/>
          <w:szCs w:val="28"/>
          <w:shd w:val="clear" w:fill="FFFFFF"/>
          <w:vertAlign w:val="baseline"/>
          <w:lang w:val="en-US" w:eastAsia="zh-CN"/>
        </w:rPr>
        <w:t>福建财通信息科技有限公司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i w:val="0"/>
          <w:caps w:val="0"/>
          <w:color w:val="383838"/>
          <w:spacing w:val="0"/>
          <w:sz w:val="28"/>
          <w:szCs w:val="28"/>
          <w:shd w:val="clear" w:fill="FFFFFF"/>
          <w:vertAlign w:val="baseline"/>
        </w:rPr>
        <w:t>地址：福建省</w:t>
      </w:r>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三明市泰宁县杉城镇和平街11号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textAlignment w:val="baseline"/>
        <w:rPr>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b/>
          <w:i w:val="0"/>
          <w:caps w:val="0"/>
          <w:color w:val="383838"/>
          <w:spacing w:val="0"/>
          <w:sz w:val="28"/>
          <w:szCs w:val="28"/>
          <w:shd w:val="clear" w:fill="FFFFFF"/>
          <w:vertAlign w:val="baseline"/>
        </w:rPr>
        <w:t>三、公示期限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2022年1</w:t>
      </w:r>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1</w:t>
      </w:r>
      <w:r>
        <w:rPr>
          <w:rFonts w:hint="eastAsia" w:asciiTheme="minorEastAsia" w:hAnsiTheme="minorEastAsia" w:eastAsiaTheme="minorEastAsia" w:cstheme="minorEastAsia"/>
          <w:i w:val="0"/>
          <w:caps w:val="0"/>
          <w:color w:val="383838"/>
          <w:spacing w:val="0"/>
          <w:sz w:val="28"/>
          <w:szCs w:val="28"/>
          <w:shd w:val="clear" w:fill="FFFFFF"/>
          <w:vertAlign w:val="baseline"/>
        </w:rPr>
        <w:t>月</w:t>
      </w:r>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1</w:t>
      </w:r>
      <w:r>
        <w:rPr>
          <w:rFonts w:hint="eastAsia" w:asciiTheme="minorEastAsia" w:hAnsiTheme="minorEastAsia" w:eastAsiaTheme="minorEastAsia" w:cstheme="minorEastAsia"/>
          <w:i w:val="0"/>
          <w:caps w:val="0"/>
          <w:color w:val="383838"/>
          <w:spacing w:val="0"/>
          <w:sz w:val="28"/>
          <w:szCs w:val="28"/>
          <w:shd w:val="clear" w:fill="FFFFFF"/>
          <w:vertAlign w:val="baseline"/>
        </w:rPr>
        <w:t>日至2022年11月0</w:t>
      </w:r>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8</w:t>
      </w:r>
      <w:r>
        <w:rPr>
          <w:rFonts w:hint="eastAsia" w:asciiTheme="minorEastAsia" w:hAnsiTheme="minorEastAsia" w:eastAsiaTheme="minorEastAsia" w:cstheme="minorEastAsia"/>
          <w:i w:val="0"/>
          <w:caps w:val="0"/>
          <w:color w:val="383838"/>
          <w:spacing w:val="0"/>
          <w:sz w:val="28"/>
          <w:szCs w:val="28"/>
          <w:shd w:val="clear" w:fill="FFFFFF"/>
          <w:vertAlign w:val="baseline"/>
        </w:rPr>
        <w:t>日　</w:t>
      </w:r>
    </w:p>
    <w:p>
      <w:pPr>
        <w:pStyle w:val="3"/>
        <w:numPr>
          <w:ilvl w:val="0"/>
          <w:numId w:val="1"/>
        </w:numPr>
        <w:shd w:val="clear" w:color="auto" w:fill="FFFFFF"/>
        <w:spacing w:before="0" w:beforeAutospacing="0" w:after="0" w:afterAutospacing="0"/>
        <w:rPr>
          <w:rFonts w:hint="eastAsia" w:asciiTheme="minorEastAsia" w:hAnsiTheme="minorEastAsia" w:eastAsiaTheme="minorEastAsia" w:cstheme="minorEastAsia"/>
          <w:color w:val="3C4353"/>
          <w:sz w:val="28"/>
          <w:szCs w:val="28"/>
        </w:rPr>
      </w:pPr>
      <w:r>
        <w:rPr>
          <w:rFonts w:hint="eastAsia" w:asciiTheme="minorEastAsia" w:hAnsiTheme="minorEastAsia" w:eastAsiaTheme="minorEastAsia" w:cstheme="minorEastAsia"/>
          <w:color w:val="3C4353"/>
          <w:sz w:val="28"/>
          <w:szCs w:val="28"/>
        </w:rPr>
        <w:t>其他补充事宜：</w:t>
      </w:r>
    </w:p>
    <w:p>
      <w:pPr>
        <w:pStyle w:val="3"/>
        <w:numPr>
          <w:ilvl w:val="0"/>
          <w:numId w:val="0"/>
        </w:numPr>
        <w:shd w:val="clear" w:color="auto" w:fill="FFFFFF"/>
        <w:spacing w:before="0" w:beforeAutospacing="0" w:after="0" w:afterAutospacing="0"/>
        <w:ind w:right="0" w:rightChars="0" w:firstLine="280" w:firstLineChars="100"/>
        <w:rPr>
          <w:rFonts w:hint="eastAsia" w:asciiTheme="minorEastAsia" w:hAnsiTheme="minorEastAsia" w:eastAsiaTheme="minorEastAsia" w:cstheme="minorEastAsia"/>
          <w:color w:val="3C4353"/>
          <w:sz w:val="28"/>
          <w:szCs w:val="28"/>
        </w:rPr>
      </w:pPr>
      <w:r>
        <w:rPr>
          <w:rFonts w:hint="eastAsia" w:asciiTheme="minorEastAsia" w:hAnsiTheme="minorEastAsia" w:eastAsiaTheme="minorEastAsia" w:cstheme="minorEastAsia"/>
          <w:color w:val="3C4353"/>
          <w:kern w:val="0"/>
          <w:sz w:val="28"/>
          <w:szCs w:val="28"/>
        </w:rPr>
        <w:t>4.1论证专家信息(工作单位、姓名、职称) 及专家</w:t>
      </w:r>
    </w:p>
    <w:tbl>
      <w:tblPr>
        <w:tblStyle w:val="6"/>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653"/>
        <w:gridCol w:w="4444"/>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0" w:hRule="atLeast"/>
        </w:trPr>
        <w:tc>
          <w:tcPr>
            <w:tcW w:w="1653" w:type="dxa"/>
            <w:shd w:val="clear" w:color="auto" w:fill="F5F5F5"/>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val="en-US" w:eastAsia="zh-CN"/>
              </w:rPr>
            </w:pPr>
            <w:r>
              <w:rPr>
                <w:rFonts w:hint="eastAsia" w:asciiTheme="minorEastAsia" w:hAnsiTheme="minorEastAsia" w:eastAsiaTheme="minorEastAsia" w:cstheme="minorEastAsia"/>
                <w:color w:val="3C4353"/>
                <w:kern w:val="0"/>
                <w:sz w:val="28"/>
                <w:szCs w:val="28"/>
                <w:lang w:val="en-US" w:eastAsia="zh-CN"/>
              </w:rPr>
              <w:t>吴本源</w:t>
            </w:r>
          </w:p>
        </w:tc>
        <w:tc>
          <w:tcPr>
            <w:tcW w:w="4444" w:type="dxa"/>
            <w:shd w:val="clear" w:color="auto" w:fill="F5F5F5"/>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val="en-US" w:eastAsia="zh-CN"/>
              </w:rPr>
            </w:pPr>
            <w:r>
              <w:rPr>
                <w:rFonts w:hint="eastAsia" w:asciiTheme="minorEastAsia" w:hAnsiTheme="minorEastAsia" w:eastAsiaTheme="minorEastAsia" w:cstheme="minorEastAsia"/>
                <w:color w:val="3C4353"/>
                <w:kern w:val="0"/>
                <w:sz w:val="28"/>
                <w:szCs w:val="28"/>
                <w:lang w:val="en-US" w:eastAsia="zh-CN"/>
              </w:rPr>
              <w:t>三明市财干中心</w:t>
            </w:r>
          </w:p>
        </w:tc>
        <w:tc>
          <w:tcPr>
            <w:tcW w:w="2449" w:type="dxa"/>
            <w:shd w:val="clear" w:color="auto" w:fill="F5F5F5"/>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val="en-US" w:eastAsia="zh-CN"/>
              </w:rPr>
            </w:pPr>
            <w:r>
              <w:rPr>
                <w:rFonts w:hint="eastAsia" w:asciiTheme="minorEastAsia" w:hAnsiTheme="minorEastAsia" w:eastAsiaTheme="minorEastAsia" w:cstheme="minorEastAsia"/>
                <w:color w:val="3C4353"/>
                <w:kern w:val="0"/>
                <w:sz w:val="28"/>
                <w:szCs w:val="28"/>
              </w:rPr>
              <w:t>高级</w:t>
            </w:r>
            <w:r>
              <w:rPr>
                <w:rFonts w:hint="eastAsia" w:asciiTheme="minorEastAsia" w:hAnsiTheme="minorEastAsia" w:eastAsiaTheme="minorEastAsia" w:cstheme="minorEastAsia"/>
                <w:color w:val="3C4353"/>
                <w:kern w:val="0"/>
                <w:sz w:val="28"/>
                <w:szCs w:val="28"/>
                <w:lang w:val="en-US" w:eastAsia="zh-CN"/>
              </w:rPr>
              <w:t>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0" w:hRule="atLeast"/>
        </w:trPr>
        <w:tc>
          <w:tcPr>
            <w:tcW w:w="1653" w:type="dxa"/>
            <w:shd w:val="clear" w:color="auto" w:fill="FFFFFF"/>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val="en-US" w:eastAsia="zh-CN"/>
              </w:rPr>
            </w:pPr>
            <w:r>
              <w:rPr>
                <w:rFonts w:hint="eastAsia" w:asciiTheme="minorEastAsia" w:hAnsiTheme="minorEastAsia" w:eastAsiaTheme="minorEastAsia" w:cstheme="minorEastAsia"/>
                <w:color w:val="3C4353"/>
                <w:kern w:val="0"/>
                <w:sz w:val="28"/>
                <w:szCs w:val="28"/>
                <w:lang w:eastAsia="zh-CN"/>
              </w:rPr>
              <w:t>陈</w:t>
            </w:r>
            <w:r>
              <w:rPr>
                <w:rFonts w:hint="eastAsia" w:asciiTheme="minorEastAsia" w:hAnsiTheme="minorEastAsia" w:eastAsiaTheme="minorEastAsia" w:cstheme="minorEastAsia"/>
                <w:color w:val="3C4353"/>
                <w:kern w:val="0"/>
                <w:sz w:val="28"/>
                <w:szCs w:val="28"/>
                <w:lang w:val="en-US" w:eastAsia="zh-CN"/>
              </w:rPr>
              <w:t>建布</w:t>
            </w:r>
          </w:p>
        </w:tc>
        <w:tc>
          <w:tcPr>
            <w:tcW w:w="4444" w:type="dxa"/>
            <w:shd w:val="clear" w:color="auto" w:fill="FFFFFF"/>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eastAsia="zh-CN"/>
              </w:rPr>
            </w:pPr>
            <w:r>
              <w:rPr>
                <w:rFonts w:hint="eastAsia" w:asciiTheme="minorEastAsia" w:hAnsiTheme="minorEastAsia" w:eastAsiaTheme="minorEastAsia" w:cstheme="minorEastAsia"/>
                <w:color w:val="3C4353"/>
                <w:kern w:val="0"/>
                <w:sz w:val="28"/>
                <w:szCs w:val="28"/>
                <w:lang w:eastAsia="zh-CN"/>
              </w:rPr>
              <w:t>三明市疾病预防控制中心</w:t>
            </w:r>
          </w:p>
        </w:tc>
        <w:tc>
          <w:tcPr>
            <w:tcW w:w="2449" w:type="dxa"/>
            <w:shd w:val="clear" w:color="auto" w:fill="FFFFFF"/>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eastAsia="zh-CN"/>
              </w:rPr>
            </w:pPr>
            <w:r>
              <w:rPr>
                <w:rFonts w:hint="eastAsia" w:asciiTheme="minorEastAsia" w:hAnsiTheme="minorEastAsia" w:eastAsiaTheme="minorEastAsia" w:cstheme="minorEastAsia"/>
                <w:color w:val="3C4353"/>
                <w:kern w:val="0"/>
                <w:sz w:val="28"/>
                <w:szCs w:val="28"/>
                <w:lang w:val="en-US" w:eastAsia="zh-CN"/>
              </w:rPr>
              <w:t>高级工程</w:t>
            </w:r>
            <w:r>
              <w:rPr>
                <w:rFonts w:hint="eastAsia" w:asciiTheme="minorEastAsia" w:hAnsiTheme="minorEastAsia" w:eastAsiaTheme="minorEastAsia" w:cstheme="minorEastAsia"/>
                <w:color w:val="3C4353"/>
                <w:kern w:val="0"/>
                <w:sz w:val="28"/>
                <w:szCs w:val="28"/>
                <w:lang w:eastAsia="zh-CN"/>
              </w:rPr>
              <w:t>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0" w:hRule="atLeast"/>
        </w:trPr>
        <w:tc>
          <w:tcPr>
            <w:tcW w:w="1653" w:type="dxa"/>
            <w:shd w:val="clear" w:color="auto" w:fill="F9F9F9"/>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val="en-US" w:eastAsia="zh-CN"/>
              </w:rPr>
            </w:pPr>
            <w:r>
              <w:rPr>
                <w:rFonts w:hint="eastAsia" w:asciiTheme="minorEastAsia" w:hAnsiTheme="minorEastAsia" w:eastAsiaTheme="minorEastAsia" w:cstheme="minorEastAsia"/>
                <w:color w:val="3C4353"/>
                <w:kern w:val="0"/>
                <w:sz w:val="28"/>
                <w:szCs w:val="28"/>
                <w:lang w:val="en-US" w:eastAsia="zh-CN"/>
              </w:rPr>
              <w:t>林善功</w:t>
            </w:r>
          </w:p>
        </w:tc>
        <w:tc>
          <w:tcPr>
            <w:tcW w:w="4444" w:type="dxa"/>
            <w:shd w:val="clear" w:color="auto" w:fill="F9F9F9"/>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val="en-US" w:eastAsia="zh-CN"/>
              </w:rPr>
            </w:pPr>
            <w:r>
              <w:rPr>
                <w:rFonts w:hint="eastAsia" w:asciiTheme="minorEastAsia" w:hAnsiTheme="minorEastAsia" w:eastAsiaTheme="minorEastAsia" w:cstheme="minorEastAsia"/>
                <w:color w:val="3C4353"/>
                <w:kern w:val="0"/>
                <w:sz w:val="28"/>
                <w:szCs w:val="28"/>
                <w:lang w:eastAsia="zh-CN"/>
              </w:rPr>
              <w:t>三明市</w:t>
            </w:r>
            <w:r>
              <w:rPr>
                <w:rFonts w:hint="eastAsia" w:asciiTheme="minorEastAsia" w:hAnsiTheme="minorEastAsia" w:eastAsiaTheme="minorEastAsia" w:cstheme="minorEastAsia"/>
                <w:color w:val="3C4353"/>
                <w:kern w:val="0"/>
                <w:sz w:val="28"/>
                <w:szCs w:val="28"/>
                <w:lang w:val="en-US" w:eastAsia="zh-CN"/>
              </w:rPr>
              <w:t>资产管理中心</w:t>
            </w:r>
          </w:p>
        </w:tc>
        <w:tc>
          <w:tcPr>
            <w:tcW w:w="2449" w:type="dxa"/>
            <w:shd w:val="clear" w:color="auto" w:fill="F9F9F9"/>
            <w:noWrap w:val="0"/>
            <w:tcMar>
              <w:top w:w="120" w:type="dxa"/>
              <w:left w:w="120" w:type="dxa"/>
              <w:bottom w:w="120" w:type="dxa"/>
              <w:right w:w="120" w:type="dxa"/>
            </w:tcMar>
            <w:vAlign w:val="top"/>
          </w:tcPr>
          <w:p>
            <w:pPr>
              <w:widowControl/>
              <w:shd w:val="clear" w:color="auto" w:fill="FFFFFF"/>
              <w:ind w:firstLine="390"/>
              <w:jc w:val="left"/>
              <w:rPr>
                <w:rFonts w:hint="eastAsia" w:asciiTheme="minorEastAsia" w:hAnsiTheme="minorEastAsia" w:eastAsiaTheme="minorEastAsia" w:cstheme="minorEastAsia"/>
                <w:color w:val="3C4353"/>
                <w:kern w:val="0"/>
                <w:sz w:val="28"/>
                <w:szCs w:val="28"/>
                <w:lang w:eastAsia="zh-CN"/>
              </w:rPr>
            </w:pPr>
            <w:r>
              <w:rPr>
                <w:rFonts w:hint="eastAsia" w:asciiTheme="minorEastAsia" w:hAnsiTheme="minorEastAsia" w:eastAsiaTheme="minorEastAsia" w:cstheme="minorEastAsia"/>
                <w:color w:val="3C4353"/>
                <w:kern w:val="0"/>
                <w:sz w:val="28"/>
                <w:szCs w:val="28"/>
                <w:lang w:val="en-US" w:eastAsia="zh-CN"/>
              </w:rPr>
              <w:t>高级经济</w:t>
            </w:r>
            <w:r>
              <w:rPr>
                <w:rFonts w:hint="eastAsia" w:asciiTheme="minorEastAsia" w:hAnsiTheme="minorEastAsia" w:eastAsiaTheme="minorEastAsia" w:cstheme="minorEastAsia"/>
                <w:color w:val="3C4353"/>
                <w:kern w:val="0"/>
                <w:sz w:val="28"/>
                <w:szCs w:val="28"/>
                <w:lang w:eastAsia="zh-CN"/>
              </w:rPr>
              <w:t>师</w:t>
            </w:r>
          </w:p>
        </w:tc>
      </w:tr>
    </w:tbl>
    <w:p>
      <w:pPr>
        <w:widowControl/>
        <w:shd w:val="clear" w:color="auto" w:fill="FFFFFF"/>
        <w:ind w:firstLine="390"/>
        <w:jc w:val="left"/>
        <w:rPr>
          <w:rFonts w:hint="eastAsia" w:asciiTheme="minorEastAsia" w:hAnsiTheme="minorEastAsia" w:eastAsiaTheme="minorEastAsia" w:cstheme="minorEastAsia"/>
          <w:color w:val="3C4353"/>
          <w:kern w:val="0"/>
          <w:sz w:val="28"/>
          <w:szCs w:val="28"/>
        </w:rPr>
      </w:pPr>
      <w:r>
        <w:rPr>
          <w:rFonts w:hint="eastAsia" w:asciiTheme="minorEastAsia" w:hAnsiTheme="minorEastAsia" w:eastAsiaTheme="minorEastAsia" w:cstheme="minorEastAsia"/>
          <w:color w:val="3C4353"/>
          <w:kern w:val="0"/>
          <w:sz w:val="28"/>
          <w:szCs w:val="28"/>
        </w:rPr>
        <w:t>4.2任何供应商、单位或者个人对采用单一来源采购方式公示有异议的，可以在公示期内将书面意见反馈给采购人、采购代理机构，并同时抄送项目同级财政部门。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textAlignment w:val="baseline"/>
        <w:rPr>
          <w:rFonts w:hint="eastAsia" w:asciiTheme="minorEastAsia" w:hAnsiTheme="minorEastAsia" w:eastAsiaTheme="minorEastAsia" w:cstheme="minorEastAsia"/>
          <w:sz w:val="28"/>
          <w:szCs w:val="28"/>
        </w:rPr>
      </w:pPr>
      <w:r>
        <w:rPr>
          <w:rStyle w:val="5"/>
          <w:rFonts w:hint="eastAsia" w:asciiTheme="minorEastAsia" w:hAnsiTheme="minorEastAsia" w:eastAsiaTheme="minorEastAsia" w:cstheme="minorEastAsia"/>
          <w:b/>
          <w:i w:val="0"/>
          <w:caps w:val="0"/>
          <w:color w:val="383838"/>
          <w:spacing w:val="0"/>
          <w:sz w:val="28"/>
          <w:szCs w:val="28"/>
          <w:shd w:val="clear" w:fill="FFFFFF"/>
          <w:vertAlign w:val="baseline"/>
        </w:rPr>
        <w:t>五、联系方式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1.采购人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联系人：</w:t>
      </w:r>
      <w:r>
        <w:rPr>
          <w:rFonts w:hint="eastAsia" w:asciiTheme="minorEastAsia" w:hAnsiTheme="minorEastAsia" w:eastAsiaTheme="minorEastAsia" w:cstheme="minorEastAsia"/>
          <w:i w:val="0"/>
          <w:caps w:val="0"/>
          <w:color w:val="383838"/>
          <w:spacing w:val="0"/>
          <w:sz w:val="28"/>
          <w:szCs w:val="28"/>
          <w:shd w:val="clear" w:fill="FFFFFF"/>
          <w:vertAlign w:val="baseline"/>
          <w:lang w:eastAsia="zh-CN"/>
        </w:rPr>
        <w:t>建宁县妇幼保健院</w:t>
      </w:r>
      <w:r>
        <w:rPr>
          <w:rFonts w:hint="eastAsia" w:asciiTheme="minorEastAsia" w:hAnsiTheme="minorEastAsia" w:eastAsiaTheme="minorEastAsia" w:cstheme="minorEastAsia"/>
          <w:i w:val="0"/>
          <w:caps w:val="0"/>
          <w:color w:val="383838"/>
          <w:spacing w:val="0"/>
          <w:sz w:val="28"/>
          <w:szCs w:val="28"/>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地址：</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建宁县</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濉溪镇建莲南路36号</w:t>
      </w:r>
      <w:r>
        <w:rPr>
          <w:rFonts w:hint="eastAsia" w:asciiTheme="minorEastAsia" w:hAnsiTheme="minorEastAsia" w:eastAsiaTheme="minorEastAsia" w:cstheme="minorEastAsia"/>
          <w:i w:val="0"/>
          <w:caps w:val="0"/>
          <w:color w:val="000000" w:themeColor="text1"/>
          <w:spacing w:val="0"/>
          <w:sz w:val="28"/>
          <w:szCs w:val="28"/>
          <w:shd w:val="clear" w:fill="FFFFFF"/>
          <w:vertAlign w:val="baseline"/>
          <w14:textFill>
            <w14:solidFill>
              <w14:schemeClr w14:val="tx1"/>
            </w14:solidFill>
          </w14:textFill>
        </w:rPr>
        <w:t>　　　</w:t>
      </w:r>
      <w:r>
        <w:rPr>
          <w:rFonts w:hint="eastAsia" w:asciiTheme="minorEastAsia" w:hAnsiTheme="minorEastAsia" w:eastAsiaTheme="minorEastAsia" w:cstheme="minorEastAsia"/>
          <w:i w:val="0"/>
          <w:caps w:val="0"/>
          <w:color w:val="383838"/>
          <w:spacing w:val="0"/>
          <w:sz w:val="28"/>
          <w:szCs w:val="28"/>
          <w:shd w:val="clear" w:fill="FFFFFF"/>
          <w:vertAlign w:val="baseline"/>
        </w:rPr>
        <w:t>　　　　</w:t>
      </w:r>
    </w:p>
    <w:p>
      <w:pPr>
        <w:pStyle w:val="3"/>
        <w:shd w:val="clear" w:color="auto" w:fill="FFFFFF"/>
        <w:spacing w:before="0" w:beforeAutospacing="0" w:after="0" w:afterAutospacing="0"/>
        <w:ind w:firstLine="560" w:firstLineChars="200"/>
        <w:rPr>
          <w:rFonts w:hint="eastAsia" w:asciiTheme="minorEastAsia" w:hAnsiTheme="minorEastAsia" w:eastAsiaTheme="minorEastAsia" w:cstheme="minorEastAsia"/>
          <w:color w:val="3C4353"/>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联系方式：</w:t>
      </w:r>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康</w:t>
      </w:r>
      <w:r>
        <w:rPr>
          <w:rFonts w:hint="eastAsia" w:asciiTheme="minorEastAsia" w:hAnsiTheme="minorEastAsia" w:eastAsiaTheme="minorEastAsia" w:cstheme="minorEastAsia"/>
          <w:i w:val="0"/>
          <w:caps w:val="0"/>
          <w:color w:val="383838"/>
          <w:spacing w:val="0"/>
          <w:sz w:val="28"/>
          <w:szCs w:val="28"/>
          <w:shd w:val="clear" w:fill="FFFFFF"/>
          <w:vertAlign w:val="baseline"/>
        </w:rPr>
        <w:t>先生/</w:t>
      </w:r>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0598</w:t>
      </w:r>
      <w:r>
        <w:rPr>
          <w:rFonts w:hint="eastAsia" w:asciiTheme="minorEastAsia" w:hAnsiTheme="minorEastAsia" w:cstheme="minorEastAsia"/>
          <w:i w:val="0"/>
          <w:caps w:val="0"/>
          <w:color w:val="383838"/>
          <w:spacing w:val="0"/>
          <w:sz w:val="28"/>
          <w:szCs w:val="28"/>
          <w:shd w:val="clear" w:fill="FFFFFF"/>
          <w:vertAlign w:val="baseline"/>
          <w:lang w:val="en-US" w:eastAsia="zh-CN"/>
        </w:rPr>
        <w:t>-</w:t>
      </w:r>
      <w:bookmarkStart w:id="0" w:name="_GoBack"/>
      <w:bookmarkEnd w:id="0"/>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3983135</w:t>
      </w:r>
      <w:r>
        <w:rPr>
          <w:rFonts w:hint="eastAsia" w:asciiTheme="minorEastAsia" w:hAnsiTheme="minorEastAsia" w:eastAsiaTheme="minorEastAsia" w:cstheme="minorEastAsia"/>
          <w:i w:val="0"/>
          <w:caps w:val="0"/>
          <w:color w:val="383838"/>
          <w:spacing w:val="0"/>
          <w:sz w:val="28"/>
          <w:szCs w:val="28"/>
          <w:shd w:val="clear" w:fill="FFFFFF"/>
          <w:vertAlign w:val="baseline"/>
        </w:rPr>
        <w:t>　</w:t>
      </w:r>
    </w:p>
    <w:p>
      <w:pPr>
        <w:pStyle w:val="3"/>
        <w:shd w:val="clear" w:color="auto" w:fill="FFFFFF"/>
        <w:spacing w:before="0" w:beforeAutospacing="0" w:after="0" w:afterAutospacing="0"/>
        <w:ind w:firstLine="570"/>
        <w:rPr>
          <w:rFonts w:hint="eastAsia" w:asciiTheme="minorEastAsia" w:hAnsiTheme="minorEastAsia" w:eastAsiaTheme="minorEastAsia" w:cstheme="minorEastAsia"/>
          <w:color w:val="3C4353"/>
          <w:sz w:val="28"/>
          <w:szCs w:val="28"/>
        </w:rPr>
      </w:pPr>
      <w:r>
        <w:rPr>
          <w:rFonts w:hint="eastAsia" w:asciiTheme="minorEastAsia" w:hAnsiTheme="minorEastAsia" w:eastAsiaTheme="minorEastAsia" w:cstheme="minorEastAsia"/>
          <w:color w:val="3C4353"/>
          <w:sz w:val="28"/>
          <w:szCs w:val="28"/>
        </w:rPr>
        <w:t>2.财政部门</w:t>
      </w:r>
    </w:p>
    <w:p>
      <w:pPr>
        <w:pStyle w:val="3"/>
        <w:shd w:val="clear" w:color="auto" w:fill="FFFFFF"/>
        <w:spacing w:before="0" w:beforeAutospacing="0" w:after="0" w:afterAutospacing="0"/>
        <w:ind w:firstLine="570"/>
        <w:rPr>
          <w:rFonts w:hint="eastAsia" w:asciiTheme="minorEastAsia" w:hAnsiTheme="minorEastAsia" w:eastAsiaTheme="minorEastAsia" w:cstheme="minorEastAsia"/>
          <w:color w:val="3C4353"/>
          <w:sz w:val="28"/>
          <w:szCs w:val="28"/>
        </w:rPr>
      </w:pPr>
      <w:r>
        <w:rPr>
          <w:rFonts w:hint="eastAsia" w:asciiTheme="minorEastAsia" w:hAnsiTheme="minorEastAsia" w:eastAsiaTheme="minorEastAsia" w:cstheme="minorEastAsia"/>
          <w:color w:val="3C4353"/>
          <w:sz w:val="28"/>
          <w:szCs w:val="28"/>
        </w:rPr>
        <w:t>联 系 人：</w:t>
      </w:r>
      <w:r>
        <w:rPr>
          <w:rFonts w:hint="eastAsia" w:asciiTheme="minorEastAsia" w:hAnsiTheme="minorEastAsia" w:eastAsiaTheme="minorEastAsia" w:cstheme="minorEastAsia"/>
          <w:color w:val="3C4353"/>
          <w:sz w:val="28"/>
          <w:szCs w:val="28"/>
          <w:lang w:eastAsia="zh-CN"/>
        </w:rPr>
        <w:t>建宁县</w:t>
      </w:r>
      <w:r>
        <w:rPr>
          <w:rFonts w:hint="eastAsia" w:asciiTheme="minorEastAsia" w:hAnsiTheme="minorEastAsia" w:eastAsiaTheme="minorEastAsia" w:cstheme="minorEastAsia"/>
          <w:color w:val="3C4353"/>
          <w:sz w:val="28"/>
          <w:szCs w:val="28"/>
        </w:rPr>
        <w:t>政府采购管理办公室</w:t>
      </w:r>
    </w:p>
    <w:p>
      <w:pPr>
        <w:pStyle w:val="3"/>
        <w:shd w:val="clear" w:color="auto" w:fill="FFFFFF"/>
        <w:spacing w:before="0" w:beforeAutospacing="0" w:after="0" w:afterAutospacing="0"/>
        <w:ind w:firstLine="570"/>
        <w:rPr>
          <w:rFonts w:hint="eastAsia" w:asciiTheme="minorEastAsia" w:hAnsiTheme="minorEastAsia" w:eastAsiaTheme="minorEastAsia" w:cstheme="minorEastAsia"/>
          <w:color w:val="3C4353"/>
          <w:sz w:val="28"/>
          <w:szCs w:val="28"/>
        </w:rPr>
      </w:pPr>
      <w:r>
        <w:rPr>
          <w:rFonts w:hint="eastAsia" w:asciiTheme="minorEastAsia" w:hAnsiTheme="minorEastAsia" w:eastAsiaTheme="minorEastAsia" w:cstheme="minorEastAsia"/>
          <w:color w:val="3C4353"/>
          <w:sz w:val="28"/>
          <w:szCs w:val="28"/>
        </w:rPr>
        <w:t>联系电话：0598-3982443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3.采购代理机构信息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名 称：福建省</w:t>
      </w:r>
      <w:r>
        <w:rPr>
          <w:rFonts w:hint="eastAsia" w:asciiTheme="minorEastAsia" w:hAnsiTheme="minorEastAsia" w:eastAsiaTheme="minorEastAsia" w:cstheme="minorEastAsia"/>
          <w:i w:val="0"/>
          <w:caps w:val="0"/>
          <w:color w:val="383838"/>
          <w:spacing w:val="0"/>
          <w:sz w:val="28"/>
          <w:szCs w:val="28"/>
          <w:shd w:val="clear" w:fill="FFFFFF"/>
          <w:vertAlign w:val="baseline"/>
          <w:lang w:val="en-US" w:eastAsia="zh-CN"/>
        </w:rPr>
        <w:t>人人</w:t>
      </w:r>
      <w:r>
        <w:rPr>
          <w:rFonts w:hint="eastAsia" w:asciiTheme="minorEastAsia" w:hAnsiTheme="minorEastAsia" w:eastAsiaTheme="minorEastAsia" w:cstheme="minorEastAsia"/>
          <w:i w:val="0"/>
          <w:caps w:val="0"/>
          <w:color w:val="383838"/>
          <w:spacing w:val="0"/>
          <w:sz w:val="28"/>
          <w:szCs w:val="28"/>
          <w:shd w:val="clear" w:fill="FFFFFF"/>
          <w:vertAlign w:val="baseline"/>
        </w:rPr>
        <w:t>招标代理有限公司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i w:val="0"/>
          <w:caps w:val="0"/>
          <w:color w:val="383838"/>
          <w:spacing w:val="0"/>
          <w:sz w:val="28"/>
          <w:szCs w:val="28"/>
          <w:shd w:val="clear" w:fill="FFFFFF"/>
          <w:vertAlign w:val="baseline"/>
        </w:rPr>
        <w:t>地　址：</w:t>
      </w:r>
      <w:r>
        <w:rPr>
          <w:rFonts w:hint="eastAsia" w:asciiTheme="minorEastAsia" w:hAnsiTheme="minorEastAsia" w:eastAsiaTheme="minorEastAsia" w:cstheme="minorEastAsia"/>
          <w:sz w:val="28"/>
          <w:szCs w:val="28"/>
          <w:lang w:eastAsia="zh-CN"/>
        </w:rPr>
        <w:t>三明市汇鑫大厦十二层1209室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联系人：叶先生</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联系方法：</w:t>
      </w:r>
      <w:r>
        <w:rPr>
          <w:rFonts w:hint="eastAsia" w:asciiTheme="minorEastAsia" w:hAnsiTheme="minorEastAsia" w:eastAsiaTheme="minorEastAsia" w:cstheme="minorEastAsia"/>
          <w:sz w:val="28"/>
          <w:szCs w:val="28"/>
          <w:lang w:val="en-US" w:eastAsia="zh-CN"/>
        </w:rPr>
        <w:t>0598-8263999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76" w:right="226" w:firstLine="0" w:firstLineChars="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383838"/>
          <w:spacing w:val="0"/>
          <w:sz w:val="28"/>
          <w:szCs w:val="28"/>
          <w:shd w:val="clear" w:fill="FFFFFF"/>
          <w:vertAlign w:val="baseline"/>
        </w:rPr>
        <w:t>　　　　</w:t>
      </w:r>
    </w:p>
    <w:p>
      <w:pPr>
        <w:keepNext w:val="0"/>
        <w:keepLines w:val="0"/>
        <w:pageBreakBefore w:val="0"/>
        <w:kinsoku/>
        <w:wordWrap/>
        <w:overflowPunct/>
        <w:topLinePunct w:val="0"/>
        <w:autoSpaceDE/>
        <w:autoSpaceDN/>
        <w:bidi w:val="0"/>
        <w:adjustRightInd/>
        <w:snapToGrid/>
        <w:spacing w:line="560" w:lineRule="exact"/>
        <w:ind w:firstLine="0" w:firstLineChars="0"/>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6295D8"/>
    <w:multiLevelType w:val="singleLevel"/>
    <w:tmpl w:val="FE6295D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D5990"/>
    <w:rsid w:val="408E0E47"/>
    <w:rsid w:val="444A5916"/>
    <w:rsid w:val="47291B82"/>
    <w:rsid w:val="5571374A"/>
    <w:rsid w:val="5FF6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2022-10-26T07:06:00Z</dcterms:created>
  <dc:creator>Administrator</dc:creator>
  <cp:lastModifiedBy>   </cp:lastModifiedBy>
  <dcterms:modified xsi:type="dcterms:W3CDTF">2022-11-01T07:46:04Z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