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0"/>
        </w:tabs>
        <w:autoSpaceDE w:val="0"/>
        <w:autoSpaceDN w:val="0"/>
        <w:adjustRightInd w:val="0"/>
        <w:spacing w:before="0" w:after="0" w:line="360" w:lineRule="auto"/>
        <w:ind w:left="0" w:leftChars="0"/>
        <w:jc w:val="center"/>
        <w:rPr>
          <w:rFonts w:eastAsia="STZhongsong" w:asciiTheme="minorHAnsi" w:hAnsiTheme="minorHAnsi"/>
        </w:rPr>
      </w:pPr>
      <w:bookmarkStart w:id="0" w:name="_Toc35393809"/>
      <w:bookmarkStart w:id="1" w:name="_Toc28359022"/>
      <w:r>
        <w:rPr>
          <w:rFonts w:hint="eastAsia" w:ascii="微软雅黑" w:hAnsi="微软雅黑" w:eastAsia="微软雅黑" w:cs="微软雅黑"/>
        </w:rPr>
        <w:t>中标</w:t>
      </w:r>
      <w:r>
        <w:rPr>
          <w:rFonts w:hint="eastAsia" w:ascii="Malgun Gothic Semilight" w:hAnsi="Malgun Gothic Semilight" w:eastAsia="Malgun Gothic Semilight" w:cs="Malgun Gothic Semilight"/>
        </w:rPr>
        <w:t>（</w:t>
      </w:r>
      <w:r>
        <w:rPr>
          <w:rFonts w:hint="eastAsia" w:ascii="微软雅黑" w:hAnsi="微软雅黑" w:eastAsia="微软雅黑" w:cs="微软雅黑"/>
        </w:rPr>
        <w:t>成交</w:t>
      </w:r>
      <w:r>
        <w:rPr>
          <w:rFonts w:hint="eastAsia" w:ascii="Malgun Gothic Semilight" w:hAnsi="Malgun Gothic Semilight" w:eastAsia="Malgun Gothic Semilight" w:cs="Malgun Gothic Semilight"/>
        </w:rPr>
        <w:t>）</w:t>
      </w:r>
      <w:r>
        <w:rPr>
          <w:rFonts w:hint="eastAsia" w:ascii="微软雅黑" w:hAnsi="微软雅黑" w:eastAsia="微软雅黑" w:cs="微软雅黑"/>
        </w:rPr>
        <w:t>结果公告</w:t>
      </w:r>
      <w:bookmarkEnd w:id="0"/>
      <w:bookmarkEnd w:id="1"/>
    </w:p>
    <w:p>
      <w:pPr>
        <w:spacing w:line="360" w:lineRule="auto"/>
        <w:rPr>
          <w:rFonts w:hint="eastAsia" w:ascii="仿宋" w:hAnsi="仿宋" w:eastAsia="黑体" w:cs="仿宋"/>
          <w:sz w:val="28"/>
          <w:szCs w:val="28"/>
          <w:lang w:eastAsia="zh-CN"/>
        </w:rPr>
      </w:pPr>
      <w:r>
        <w:rPr>
          <w:rFonts w:hint="eastAsia" w:eastAsia="黑体" w:asciiTheme="minorHAnsi" w:hAnsiTheme="minorHAnsi"/>
          <w:sz w:val="28"/>
          <w:szCs w:val="28"/>
        </w:rPr>
        <w:t>一</w:t>
      </w:r>
      <w:r>
        <w:rPr>
          <w:rFonts w:eastAsia="黑体" w:asciiTheme="minorHAnsi" w:hAnsiTheme="minorHAnsi"/>
          <w:sz w:val="28"/>
          <w:szCs w:val="28"/>
        </w:rPr>
        <w:t>、</w:t>
      </w:r>
      <w:r>
        <w:rPr>
          <w:rFonts w:hint="eastAsia" w:eastAsia="黑体" w:asciiTheme="minorHAnsi" w:hAnsiTheme="minorHAnsi"/>
          <w:sz w:val="28"/>
          <w:szCs w:val="28"/>
        </w:rPr>
        <w:t>项目编号：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LNDZ-20220022</w:t>
      </w:r>
    </w:p>
    <w:p>
      <w:pPr>
        <w:spacing w:line="360" w:lineRule="auto"/>
        <w:rPr>
          <w:rFonts w:eastAsia="黑体" w:asciiTheme="minorHAnsi" w:hAnsiTheme="minorHAnsi"/>
          <w:sz w:val="28"/>
          <w:szCs w:val="28"/>
          <w:u w:val="single"/>
        </w:rPr>
      </w:pPr>
      <w:r>
        <w:rPr>
          <w:rFonts w:hint="eastAsia" w:eastAsia="黑体" w:asciiTheme="minorHAnsi" w:hAnsiTheme="minorHAnsi"/>
          <w:sz w:val="28"/>
          <w:szCs w:val="28"/>
        </w:rPr>
        <w:t>二</w:t>
      </w:r>
      <w:r>
        <w:rPr>
          <w:rFonts w:eastAsia="黑体" w:asciiTheme="minorHAnsi" w:hAnsiTheme="minorHAnsi"/>
          <w:sz w:val="28"/>
          <w:szCs w:val="28"/>
        </w:rPr>
        <w:t>、</w:t>
      </w:r>
      <w:r>
        <w:rPr>
          <w:rFonts w:hint="eastAsia" w:eastAsia="黑体" w:asciiTheme="minorHAnsi" w:hAnsiTheme="minorHAnsi"/>
          <w:sz w:val="28"/>
          <w:szCs w:val="28"/>
        </w:rPr>
        <w:t>项目名称：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凤城市人民检察院LED一体机采购项目</w:t>
      </w:r>
    </w:p>
    <w:p>
      <w:pPr>
        <w:spacing w:line="360" w:lineRule="auto"/>
        <w:rPr>
          <w:rFonts w:eastAsia="黑体" w:asciiTheme="minorHAnsi" w:hAnsiTheme="minorHAnsi"/>
          <w:sz w:val="28"/>
          <w:szCs w:val="28"/>
        </w:rPr>
      </w:pPr>
      <w:r>
        <w:rPr>
          <w:rFonts w:hint="eastAsia" w:eastAsia="黑体" w:asciiTheme="minorHAnsi" w:hAnsiTheme="minorHAnsi"/>
          <w:sz w:val="28"/>
          <w:szCs w:val="28"/>
        </w:rPr>
        <w:t>三、中标（成交）信息</w:t>
      </w:r>
    </w:p>
    <w:p>
      <w:pPr>
        <w:spacing w:line="360" w:lineRule="auto"/>
        <w:ind w:firstLine="560" w:firstLineChars="200"/>
        <w:rPr>
          <w:rFonts w:hint="eastAsia" w:eastAsia="仿宋" w:asciiTheme="minorHAnsi" w:hAnsiTheme="minorHAnsi"/>
          <w:sz w:val="28"/>
          <w:szCs w:val="28"/>
          <w:lang w:eastAsia="zh-CN"/>
        </w:rPr>
      </w:pPr>
      <w:r>
        <w:rPr>
          <w:rFonts w:hint="eastAsia" w:eastAsia="仿宋" w:asciiTheme="minorHAnsi" w:hAnsiTheme="minorHAnsi"/>
          <w:sz w:val="28"/>
          <w:szCs w:val="28"/>
        </w:rPr>
        <w:t>供应商名称：凤城市翰墨科技有限公司</w:t>
      </w:r>
    </w:p>
    <w:p>
      <w:pPr>
        <w:spacing w:line="360" w:lineRule="auto"/>
        <w:ind w:firstLine="560" w:firstLineChars="200"/>
        <w:rPr>
          <w:rFonts w:hint="eastAsia" w:eastAsia="仿宋" w:asciiTheme="minorHAnsi" w:hAnsiTheme="minorHAnsi"/>
          <w:sz w:val="28"/>
          <w:szCs w:val="28"/>
        </w:rPr>
      </w:pPr>
      <w:r>
        <w:rPr>
          <w:rFonts w:hint="eastAsia" w:eastAsia="仿宋" w:asciiTheme="minorHAnsi" w:hAnsiTheme="minorHAnsi"/>
          <w:sz w:val="28"/>
          <w:szCs w:val="28"/>
        </w:rPr>
        <w:t>供应商地址：</w:t>
      </w:r>
      <w:r>
        <w:rPr>
          <w:rFonts w:hint="eastAsia" w:eastAsia="仿宋" w:cs="Times New Roman" w:asciiTheme="minorHAnsi" w:hAnsiTheme="minorHAnsi"/>
          <w:sz w:val="28"/>
          <w:szCs w:val="28"/>
        </w:rPr>
        <w:t>凤城市凤凰城</w:t>
      </w:r>
      <w:r>
        <w:rPr>
          <w:rFonts w:hint="eastAsia" w:ascii="仿宋" w:hAnsi="仿宋" w:eastAsia="仿宋" w:cs="Times New Roman"/>
          <w:kern w:val="0"/>
          <w:sz w:val="28"/>
          <w:szCs w:val="28"/>
          <w:u w:val="none"/>
          <w:lang w:val="en-US" w:eastAsia="zh-CN"/>
        </w:rPr>
        <w:t>管理区迎祥胡同5号</w:t>
      </w:r>
    </w:p>
    <w:p>
      <w:pPr>
        <w:spacing w:line="360" w:lineRule="auto"/>
        <w:ind w:firstLine="560" w:firstLineChars="200"/>
      </w:pPr>
      <w:r>
        <w:rPr>
          <w:rFonts w:hint="eastAsia" w:eastAsia="仿宋" w:asciiTheme="minorHAnsi" w:hAnsiTheme="minorHAnsi"/>
          <w:sz w:val="28"/>
          <w:szCs w:val="28"/>
        </w:rPr>
        <w:t>中标（成交）金额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kern w:val="0"/>
          <w:sz w:val="28"/>
          <w:szCs w:val="28"/>
          <w:u w:val="single"/>
          <w:lang w:eastAsia="zh-CN"/>
        </w:rPr>
        <w:t>317</w:t>
      </w:r>
      <w:r>
        <w:rPr>
          <w:rFonts w:hint="eastAsia" w:ascii="仿宋" w:hAnsi="仿宋" w:eastAsia="仿宋"/>
          <w:kern w:val="0"/>
          <w:sz w:val="28"/>
          <w:szCs w:val="28"/>
          <w:u w:val="single"/>
          <w:lang w:val="en-US" w:eastAsia="zh-CN"/>
        </w:rPr>
        <w:t>,</w:t>
      </w:r>
      <w:r>
        <w:rPr>
          <w:rFonts w:hint="eastAsia" w:ascii="仿宋" w:hAnsi="仿宋" w:eastAsia="仿宋"/>
          <w:kern w:val="0"/>
          <w:sz w:val="28"/>
          <w:szCs w:val="28"/>
          <w:u w:val="single"/>
          <w:lang w:eastAsia="zh-CN"/>
        </w:rPr>
        <w:t>466</w:t>
      </w:r>
      <w:r>
        <w:rPr>
          <w:rFonts w:hint="eastAsia" w:ascii="仿宋" w:hAnsi="仿宋" w:eastAsia="仿宋"/>
          <w:kern w:val="0"/>
          <w:sz w:val="28"/>
          <w:szCs w:val="28"/>
          <w:u w:val="single"/>
          <w:lang w:val="en-US" w:eastAsia="zh-CN"/>
        </w:rPr>
        <w:t>.00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元</w:t>
      </w:r>
    </w:p>
    <w:p>
      <w:pPr>
        <w:numPr>
          <w:ilvl w:val="0"/>
          <w:numId w:val="1"/>
        </w:numPr>
        <w:spacing w:line="360" w:lineRule="auto"/>
        <w:rPr>
          <w:rFonts w:hint="eastAsia" w:eastAsia="黑体" w:asciiTheme="minorHAnsi" w:hAnsiTheme="minorHAnsi"/>
          <w:sz w:val="28"/>
          <w:szCs w:val="28"/>
        </w:rPr>
      </w:pPr>
      <w:r>
        <w:rPr>
          <w:rFonts w:hint="eastAsia" w:eastAsia="黑体" w:asciiTheme="minorHAnsi" w:hAnsiTheme="minorHAnsi"/>
          <w:sz w:val="28"/>
          <w:szCs w:val="28"/>
        </w:rPr>
        <w:t>主要标的信息</w:t>
      </w:r>
    </w:p>
    <w:tbl>
      <w:tblPr>
        <w:tblStyle w:val="11"/>
        <w:tblW w:w="84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1" w:type="dxa"/>
          </w:tcPr>
          <w:p>
            <w:pPr>
              <w:spacing w:line="360" w:lineRule="auto"/>
              <w:jc w:val="center"/>
              <w:rPr>
                <w:rFonts w:eastAsia="仿宋" w:asciiTheme="minorHAnsi" w:hAnsiTheme="minorHAnsi"/>
                <w:kern w:val="0"/>
                <w:sz w:val="28"/>
                <w:szCs w:val="28"/>
              </w:rPr>
            </w:pPr>
            <w:r>
              <w:rPr>
                <w:rFonts w:hint="eastAsia" w:eastAsia="仿宋" w:asciiTheme="minorHAnsi" w:hAnsiTheme="minorHAnsi"/>
                <w:kern w:val="0"/>
                <w:sz w:val="28"/>
                <w:szCs w:val="28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8431" w:type="dxa"/>
          </w:tcPr>
          <w:p>
            <w:pPr>
              <w:spacing w:line="360" w:lineRule="auto"/>
              <w:rPr>
                <w:rFonts w:hint="eastAsia" w:eastAsia="仿宋" w:asciiTheme="minorHAnsi" w:hAnsiTheme="minorHAnsi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asciiTheme="minorHAnsi" w:hAnsiTheme="minorHAnsi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u w:val="none"/>
                <w:lang w:val="en-US" w:eastAsia="zh-CN"/>
              </w:rPr>
              <w:t>147寸LED</w:t>
            </w:r>
            <w:r>
              <w:rPr>
                <w:rFonts w:hint="eastAsia" w:eastAsia="仿宋" w:asciiTheme="minorHAnsi" w:hAnsiTheme="minorHAnsi"/>
                <w:kern w:val="0"/>
                <w:sz w:val="28"/>
                <w:szCs w:val="28"/>
              </w:rPr>
              <w:t>一体机</w:t>
            </w:r>
          </w:p>
          <w:p>
            <w:pPr>
              <w:pStyle w:val="8"/>
              <w:jc w:val="left"/>
              <w:rPr>
                <w:rFonts w:hint="default" w:eastAsia="仿宋" w:cs="Times New Roman" w:asciiTheme="minorHAnsi" w:hAnsiTheme="minorHAnsi"/>
                <w:b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 w:cs="Times New Roman" w:asciiTheme="minorHAnsi" w:hAnsiTheme="minorHAnsi"/>
                <w:b w:val="0"/>
                <w:kern w:val="0"/>
                <w:sz w:val="28"/>
                <w:szCs w:val="28"/>
                <w:lang w:val="en-US" w:eastAsia="zh-CN" w:bidi="ar-SA"/>
              </w:rPr>
              <w:t>品牌：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  <w:t>SMARTIMAX</w:t>
            </w:r>
          </w:p>
          <w:p>
            <w:pPr>
              <w:spacing w:line="360" w:lineRule="auto"/>
              <w:rPr>
                <w:rFonts w:hint="default" w:eastAsia="仿宋" w:asciiTheme="minorHAnsi" w:hAnsiTheme="minorHAnsi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asciiTheme="minorHAnsi" w:hAnsiTheme="minorHAnsi"/>
                <w:kern w:val="0"/>
                <w:sz w:val="28"/>
                <w:szCs w:val="28"/>
              </w:rPr>
              <w:t>规格型号：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  <w:t>SMARTIMAX-147S</w:t>
            </w:r>
          </w:p>
          <w:p>
            <w:pPr>
              <w:spacing w:line="360" w:lineRule="auto"/>
              <w:rPr>
                <w:rFonts w:hint="default" w:eastAsia="仿宋" w:asciiTheme="minorHAnsi" w:hAnsiTheme="minorHAnsi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asciiTheme="minorHAnsi" w:hAnsiTheme="minorHAnsi"/>
                <w:kern w:val="0"/>
                <w:sz w:val="28"/>
                <w:szCs w:val="28"/>
              </w:rPr>
              <w:t>数量：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</w:t>
            </w:r>
          </w:p>
          <w:p>
            <w:pPr>
              <w:spacing w:line="360" w:lineRule="auto"/>
              <w:rPr>
                <w:rFonts w:hint="default" w:eastAsia="仿宋" w:asciiTheme="minorHAnsi" w:hAnsiTheme="minorHAnsi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asciiTheme="minorHAnsi" w:hAnsiTheme="minorHAnsi"/>
                <w:kern w:val="0"/>
                <w:sz w:val="28"/>
                <w:szCs w:val="28"/>
              </w:rPr>
              <w:t>单价：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105,822.00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元</w:t>
            </w:r>
          </w:p>
        </w:tc>
      </w:tr>
    </w:tbl>
    <w:p>
      <w:pPr>
        <w:numPr>
          <w:ilvl w:val="0"/>
          <w:numId w:val="2"/>
        </w:numPr>
        <w:spacing w:line="360" w:lineRule="auto"/>
        <w:rPr>
          <w:rFonts w:hint="eastAsia" w:eastAsia="黑体" w:asciiTheme="minorHAnsi" w:hAnsiTheme="minorHAnsi"/>
          <w:sz w:val="28"/>
          <w:szCs w:val="28"/>
          <w:lang w:eastAsia="zh-CN"/>
        </w:rPr>
      </w:pPr>
      <w:r>
        <w:rPr>
          <w:rFonts w:hint="eastAsia" w:eastAsia="黑体" w:asciiTheme="minorHAnsi" w:hAnsiTheme="minorHAnsi"/>
          <w:sz w:val="28"/>
          <w:szCs w:val="28"/>
        </w:rPr>
        <w:t>评审专家名单：</w:t>
      </w:r>
      <w:r>
        <w:rPr>
          <w:rFonts w:hint="eastAsia" w:eastAsia="黑体" w:asciiTheme="minorHAnsi" w:hAnsiTheme="minorHAnsi"/>
          <w:sz w:val="28"/>
          <w:szCs w:val="28"/>
          <w:lang w:eastAsia="zh-CN"/>
        </w:rPr>
        <w:t>苏栩烨、曲志、冷福深、宋丹、张世萍</w:t>
      </w:r>
      <w:bookmarkStart w:id="2" w:name="_GoBack"/>
      <w:bookmarkEnd w:id="2"/>
    </w:p>
    <w:p>
      <w:pPr>
        <w:spacing w:line="360" w:lineRule="auto"/>
        <w:rPr>
          <w:rFonts w:eastAsia="黑体" w:asciiTheme="minorHAnsi" w:hAnsiTheme="minorHAnsi"/>
          <w:sz w:val="28"/>
          <w:szCs w:val="28"/>
        </w:rPr>
      </w:pPr>
      <w:r>
        <w:rPr>
          <w:rFonts w:hint="eastAsia" w:eastAsia="黑体" w:asciiTheme="minorHAnsi" w:hAnsiTheme="minorHAnsi"/>
          <w:sz w:val="28"/>
          <w:szCs w:val="28"/>
        </w:rPr>
        <w:t>六、代理服务收费标准及金额：</w:t>
      </w:r>
      <w:r>
        <w:rPr>
          <w:rFonts w:hint="eastAsia" w:ascii="仿宋" w:hAnsi="仿宋" w:eastAsia="仿宋" w:cs="仿宋"/>
          <w:sz w:val="28"/>
          <w:szCs w:val="28"/>
        </w:rPr>
        <w:t>根据发改价格[2011] 534号文件收费标准计取招标代理服务费，按照此文件规定的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货物</w:t>
      </w:r>
      <w:r>
        <w:rPr>
          <w:rFonts w:hint="eastAsia" w:ascii="仿宋" w:hAnsi="仿宋" w:eastAsia="仿宋" w:cs="仿宋"/>
          <w:sz w:val="28"/>
          <w:szCs w:val="28"/>
        </w:rPr>
        <w:t>类计取，若不足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5000</w:t>
      </w:r>
      <w:r>
        <w:rPr>
          <w:rFonts w:hint="eastAsia" w:ascii="仿宋" w:hAnsi="仿宋" w:eastAsia="仿宋" w:cs="仿宋"/>
          <w:sz w:val="28"/>
          <w:szCs w:val="28"/>
        </w:rPr>
        <w:t>元，按照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5000</w:t>
      </w:r>
      <w:r>
        <w:rPr>
          <w:rFonts w:hint="eastAsia" w:ascii="仿宋" w:hAnsi="仿宋" w:eastAsia="仿宋" w:cs="仿宋"/>
          <w:sz w:val="28"/>
          <w:szCs w:val="28"/>
        </w:rPr>
        <w:t>元计取。收取中标（成交）服务费人民币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5,000.00</w:t>
      </w:r>
      <w:r>
        <w:rPr>
          <w:rFonts w:hint="eastAsia" w:ascii="仿宋" w:hAnsi="仿宋" w:eastAsia="仿宋" w:cs="仿宋"/>
          <w:sz w:val="28"/>
          <w:szCs w:val="28"/>
        </w:rPr>
        <w:t>元，由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中标供应商</w:t>
      </w:r>
      <w:r>
        <w:rPr>
          <w:rFonts w:hint="eastAsia" w:ascii="仿宋" w:hAnsi="仿宋" w:eastAsia="仿宋" w:cs="仿宋"/>
          <w:sz w:val="28"/>
          <w:szCs w:val="28"/>
        </w:rPr>
        <w:t>支付</w:t>
      </w:r>
      <w:r>
        <w:rPr>
          <w:rFonts w:hint="eastAsia" w:eastAsia="仿宋" w:cs="Times New Roman" w:asciiTheme="minorHAnsi" w:hAnsiTheme="minorHAnsi"/>
          <w:kern w:val="0"/>
          <w:sz w:val="28"/>
          <w:szCs w:val="28"/>
          <w:lang w:val="zh-CN" w:eastAsia="zh-CN"/>
        </w:rPr>
        <w:t>。</w:t>
      </w:r>
    </w:p>
    <w:p>
      <w:pPr>
        <w:spacing w:line="360" w:lineRule="auto"/>
        <w:rPr>
          <w:rFonts w:eastAsia="黑体" w:asciiTheme="minorHAnsi" w:hAnsiTheme="minorHAnsi"/>
          <w:sz w:val="28"/>
          <w:szCs w:val="28"/>
        </w:rPr>
      </w:pPr>
      <w:r>
        <w:rPr>
          <w:rFonts w:hint="eastAsia" w:eastAsia="黑体" w:asciiTheme="minorHAnsi" w:hAnsiTheme="minorHAnsi"/>
          <w:sz w:val="28"/>
          <w:szCs w:val="28"/>
        </w:rPr>
        <w:t>七、公告期限</w:t>
      </w:r>
    </w:p>
    <w:p>
      <w:pPr>
        <w:spacing w:line="360" w:lineRule="auto"/>
        <w:ind w:firstLine="560" w:firstLineChars="200"/>
        <w:rPr>
          <w:rFonts w:eastAsia="仿宋" w:cs="宋体" w:asciiTheme="minorHAnsi" w:hAnsiTheme="minorHAnsi"/>
          <w:kern w:val="0"/>
          <w:sz w:val="28"/>
          <w:szCs w:val="28"/>
        </w:rPr>
      </w:pPr>
      <w:r>
        <w:rPr>
          <w:rFonts w:hint="eastAsia" w:eastAsia="仿宋" w:cs="宋体" w:asciiTheme="minorHAnsi" w:hAnsiTheme="minorHAnsi"/>
          <w:kern w:val="0"/>
          <w:sz w:val="28"/>
          <w:szCs w:val="28"/>
        </w:rPr>
        <w:t>自本公告发布之日起</w:t>
      </w:r>
      <w:r>
        <w:rPr>
          <w:rFonts w:eastAsia="仿宋" w:cs="宋体" w:asciiTheme="minorHAnsi" w:hAnsiTheme="minorHAnsi"/>
          <w:kern w:val="0"/>
          <w:sz w:val="28"/>
          <w:szCs w:val="28"/>
        </w:rPr>
        <w:t>1</w:t>
      </w:r>
      <w:r>
        <w:rPr>
          <w:rFonts w:hint="eastAsia" w:eastAsia="仿宋" w:cs="宋体" w:asciiTheme="minorHAnsi" w:hAnsiTheme="minorHAnsi"/>
          <w:kern w:val="0"/>
          <w:sz w:val="28"/>
          <w:szCs w:val="28"/>
        </w:rPr>
        <w:t>个工作日。</w:t>
      </w:r>
    </w:p>
    <w:p>
      <w:pPr>
        <w:spacing w:line="360" w:lineRule="auto"/>
        <w:rPr>
          <w:rFonts w:eastAsia="黑体" w:cs="仿宋" w:asciiTheme="minorHAnsi" w:hAnsiTheme="minorHAnsi"/>
          <w:sz w:val="28"/>
          <w:szCs w:val="28"/>
        </w:rPr>
      </w:pPr>
      <w:r>
        <w:rPr>
          <w:rFonts w:hint="eastAsia" w:eastAsia="黑体" w:cs="仿宋" w:asciiTheme="minorHAnsi" w:hAnsiTheme="minorHAnsi"/>
          <w:sz w:val="28"/>
          <w:szCs w:val="28"/>
        </w:rPr>
        <w:t>八、其他补充事宜</w:t>
      </w:r>
    </w:p>
    <w:p>
      <w:pPr>
        <w:spacing w:line="360" w:lineRule="auto"/>
        <w:ind w:firstLine="560" w:firstLineChars="200"/>
        <w:rPr>
          <w:rFonts w:hint="eastAsia" w:eastAsia="仿宋" w:asciiTheme="minorHAnsi" w:hAnsiTheme="minorHAnsi"/>
          <w:sz w:val="28"/>
          <w:szCs w:val="28"/>
          <w:lang w:val="en-US" w:eastAsia="zh-CN"/>
        </w:rPr>
      </w:pPr>
      <w:r>
        <w:rPr>
          <w:rFonts w:hint="eastAsia" w:eastAsia="仿宋" w:asciiTheme="minorHAnsi" w:hAnsiTheme="minorHAnsi"/>
          <w:sz w:val="28"/>
          <w:szCs w:val="28"/>
        </w:rPr>
        <w:t>评标委员会按照综合得分由高到低的顺序推荐中标候选人</w:t>
      </w:r>
      <w:r>
        <w:rPr>
          <w:rFonts w:hint="eastAsia" w:eastAsia="仿宋" w:asciiTheme="minorHAnsi" w:hAnsiTheme="minorHAnsi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采购人</w:t>
      </w:r>
      <w:r>
        <w:rPr>
          <w:rFonts w:hint="eastAsia" w:ascii="仿宋" w:hAnsi="仿宋" w:eastAsia="仿宋" w:cs="仿宋"/>
          <w:kern w:val="0"/>
          <w:sz w:val="28"/>
          <w:szCs w:val="28"/>
        </w:rPr>
        <w:t>根据</w:t>
      </w:r>
      <w:r>
        <w:rPr>
          <w:rFonts w:hint="eastAsia" w:eastAsia="仿宋" w:asciiTheme="minorHAnsi" w:hAnsiTheme="minorHAnsi"/>
          <w:sz w:val="28"/>
          <w:szCs w:val="28"/>
        </w:rPr>
        <w:t>评标委员会</w:t>
      </w:r>
      <w:r>
        <w:rPr>
          <w:rFonts w:hint="eastAsia" w:ascii="仿宋" w:hAnsi="仿宋" w:eastAsia="仿宋" w:cs="仿宋"/>
          <w:kern w:val="0"/>
          <w:sz w:val="28"/>
          <w:szCs w:val="28"/>
        </w:rPr>
        <w:t>推荐确定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中标</w:t>
      </w:r>
      <w:r>
        <w:rPr>
          <w:rFonts w:hint="eastAsia" w:ascii="仿宋" w:hAnsi="仿宋" w:eastAsia="仿宋" w:cs="仿宋"/>
          <w:kern w:val="0"/>
          <w:sz w:val="28"/>
          <w:szCs w:val="28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>
      <w:pPr>
        <w:spacing w:line="360" w:lineRule="auto"/>
        <w:rPr>
          <w:rFonts w:eastAsia="黑体" w:cs="宋体" w:asciiTheme="minorHAnsi" w:hAnsiTheme="minorHAnsi"/>
          <w:kern w:val="0"/>
          <w:sz w:val="28"/>
          <w:szCs w:val="28"/>
        </w:rPr>
      </w:pPr>
      <w:r>
        <w:rPr>
          <w:rFonts w:hint="eastAsia" w:eastAsia="黑体" w:cs="宋体" w:asciiTheme="minorHAnsi" w:hAnsiTheme="minorHAnsi"/>
          <w:kern w:val="0"/>
          <w:sz w:val="28"/>
          <w:szCs w:val="28"/>
        </w:rPr>
        <w:t>九、凡对本次公告内容提出询问，请按以下方式联系。</w:t>
      </w:r>
    </w:p>
    <w:p>
      <w:pPr>
        <w:pStyle w:val="7"/>
        <w:spacing w:before="0" w:after="0" w:line="360" w:lineRule="auto"/>
        <w:ind w:left="495" w:firstLine="280" w:firstLineChars="100"/>
        <w:rPr>
          <w:rFonts w:eastAsia="仿宋" w:cs="宋体" w:asciiTheme="minorHAnsi" w:hAnsiTheme="minorHAnsi"/>
          <w:b w:val="0"/>
          <w:sz w:val="28"/>
          <w:szCs w:val="28"/>
        </w:rPr>
      </w:pPr>
      <w:r>
        <w:rPr>
          <w:rFonts w:hint="eastAsia" w:eastAsia="仿宋" w:cs="宋体" w:asciiTheme="minorHAnsi" w:hAnsiTheme="minorHAnsi"/>
          <w:b w:val="0"/>
          <w:sz w:val="28"/>
          <w:szCs w:val="28"/>
        </w:rPr>
        <w:t>1.采购人信息</w:t>
      </w:r>
    </w:p>
    <w:p>
      <w:pPr>
        <w:spacing w:line="360" w:lineRule="auto"/>
        <w:ind w:left="1129" w:leftChars="371" w:hanging="350" w:hangingChars="125"/>
        <w:jc w:val="left"/>
        <w:rPr>
          <w:rFonts w:hint="eastAsia" w:eastAsia="仿宋" w:asciiTheme="minorHAnsi" w:hAnsiTheme="minorHAnsi"/>
          <w:sz w:val="28"/>
          <w:szCs w:val="28"/>
          <w:lang w:eastAsia="zh-CN"/>
        </w:rPr>
      </w:pPr>
      <w:r>
        <w:rPr>
          <w:rFonts w:hint="eastAsia" w:eastAsia="仿宋" w:asciiTheme="minorHAnsi" w:hAnsiTheme="minorHAnsi"/>
          <w:sz w:val="28"/>
          <w:szCs w:val="28"/>
        </w:rPr>
        <w:t>名 称：</w:t>
      </w:r>
      <w:r>
        <w:rPr>
          <w:rFonts w:hint="eastAsia" w:eastAsia="仿宋" w:asciiTheme="minorHAnsi" w:hAnsiTheme="minorHAnsi"/>
          <w:sz w:val="28"/>
          <w:szCs w:val="28"/>
          <w:u w:val="single"/>
          <w:lang w:eastAsia="zh-CN"/>
        </w:rPr>
        <w:t>凤城市人民检察院</w:t>
      </w:r>
    </w:p>
    <w:p>
      <w:pPr>
        <w:spacing w:line="360" w:lineRule="auto"/>
        <w:ind w:left="1129" w:leftChars="371" w:hanging="350" w:hangingChars="125"/>
        <w:jc w:val="left"/>
        <w:rPr>
          <w:rFonts w:eastAsia="仿宋" w:asciiTheme="minorHAnsi" w:hAnsiTheme="minorHAnsi"/>
          <w:sz w:val="28"/>
          <w:szCs w:val="28"/>
        </w:rPr>
      </w:pPr>
      <w:r>
        <w:rPr>
          <w:rFonts w:hint="eastAsia" w:eastAsia="仿宋" w:asciiTheme="minorHAnsi" w:hAnsiTheme="minorHAnsi"/>
          <w:sz w:val="28"/>
          <w:szCs w:val="28"/>
        </w:rPr>
        <w:t>地    址：</w:t>
      </w:r>
      <w:r>
        <w:rPr>
          <w:rFonts w:hint="eastAsia" w:eastAsia="仿宋" w:asciiTheme="minorHAnsi" w:hAnsiTheme="minorHAnsi"/>
          <w:sz w:val="28"/>
          <w:szCs w:val="28"/>
          <w:u w:val="single"/>
          <w:lang w:eastAsia="zh-CN"/>
        </w:rPr>
        <w:t>辽宁省凤城市凤山区凤山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val="en-US" w:eastAsia="zh-CN"/>
        </w:rPr>
        <w:t>路28号</w:t>
      </w:r>
    </w:p>
    <w:p>
      <w:pPr>
        <w:spacing w:line="360" w:lineRule="auto"/>
        <w:ind w:left="1129" w:leftChars="371" w:hanging="350" w:hangingChars="125"/>
        <w:jc w:val="left"/>
        <w:rPr>
          <w:rFonts w:eastAsia="仿宋" w:asciiTheme="minorHAnsi" w:hAnsiTheme="minorHAnsi"/>
          <w:sz w:val="28"/>
          <w:szCs w:val="28"/>
          <w:u w:val="single"/>
        </w:rPr>
      </w:pPr>
      <w:r>
        <w:rPr>
          <w:rFonts w:hint="eastAsia" w:eastAsia="仿宋" w:asciiTheme="minorHAnsi" w:hAnsiTheme="minorHAnsi"/>
          <w:sz w:val="28"/>
          <w:szCs w:val="28"/>
        </w:rPr>
        <w:t>联系方式：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val="en-US" w:eastAsia="zh-CN"/>
        </w:rPr>
        <w:t>0415-6276290</w:t>
      </w:r>
    </w:p>
    <w:p>
      <w:pPr>
        <w:pStyle w:val="7"/>
        <w:spacing w:before="0" w:after="0" w:line="360" w:lineRule="auto"/>
        <w:ind w:left="495" w:firstLine="280" w:firstLineChars="100"/>
        <w:rPr>
          <w:rFonts w:eastAsia="仿宋" w:cs="宋体" w:asciiTheme="minorHAnsi" w:hAnsiTheme="minorHAnsi"/>
          <w:b w:val="0"/>
          <w:sz w:val="28"/>
          <w:szCs w:val="28"/>
        </w:rPr>
      </w:pPr>
      <w:r>
        <w:rPr>
          <w:rFonts w:hint="eastAsia" w:eastAsia="仿宋" w:cs="宋体" w:asciiTheme="minorHAnsi" w:hAnsiTheme="minorHAnsi"/>
          <w:b w:val="0"/>
          <w:sz w:val="28"/>
          <w:szCs w:val="28"/>
        </w:rPr>
        <w:t>2.采购代理机构信息</w:t>
      </w:r>
    </w:p>
    <w:p>
      <w:pPr>
        <w:spacing w:line="360" w:lineRule="auto"/>
        <w:ind w:firstLine="840" w:firstLineChars="300"/>
        <w:rPr>
          <w:rFonts w:eastAsia="仿宋" w:asciiTheme="minorHAnsi" w:hAnsiTheme="minorHAnsi"/>
          <w:sz w:val="28"/>
          <w:szCs w:val="28"/>
        </w:rPr>
      </w:pPr>
      <w:r>
        <w:rPr>
          <w:rFonts w:hint="eastAsia" w:eastAsia="仿宋" w:asciiTheme="minorHAnsi" w:hAnsiTheme="minorHAnsi"/>
          <w:sz w:val="28"/>
          <w:szCs w:val="28"/>
        </w:rPr>
        <w:t>名 称：</w:t>
      </w:r>
      <w:r>
        <w:rPr>
          <w:rFonts w:hint="eastAsia" w:eastAsia="仿宋" w:asciiTheme="minorHAnsi" w:hAnsiTheme="minorHAnsi"/>
          <w:sz w:val="28"/>
          <w:szCs w:val="28"/>
          <w:u w:val="single"/>
        </w:rPr>
        <w:t>辽宁东泽项目咨询管理有限公司</w:t>
      </w:r>
    </w:p>
    <w:p>
      <w:pPr>
        <w:spacing w:line="360" w:lineRule="auto"/>
        <w:ind w:firstLine="840" w:firstLineChars="300"/>
        <w:rPr>
          <w:rFonts w:eastAsia="仿宋" w:asciiTheme="minorHAnsi" w:hAnsiTheme="minorHAnsi"/>
          <w:sz w:val="28"/>
          <w:szCs w:val="28"/>
        </w:rPr>
      </w:pPr>
      <w:r>
        <w:rPr>
          <w:rFonts w:hint="eastAsia" w:eastAsia="仿宋" w:asciiTheme="minorHAnsi" w:hAnsiTheme="minorHAnsi"/>
          <w:sz w:val="28"/>
          <w:szCs w:val="28"/>
        </w:rPr>
        <w:t>地　址：</w:t>
      </w:r>
      <w:r>
        <w:rPr>
          <w:rFonts w:hint="eastAsia" w:eastAsia="仿宋" w:asciiTheme="minorHAnsi" w:hAnsiTheme="minorHAnsi"/>
          <w:sz w:val="28"/>
          <w:szCs w:val="28"/>
          <w:u w:val="single"/>
          <w:lang w:val="zh-CN"/>
        </w:rPr>
        <w:t>丹东市振兴区花园东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val="zh-CN" w:eastAsia="zh-CN"/>
        </w:rPr>
        <w:t>路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val="en-US" w:eastAsia="zh-CN"/>
        </w:rPr>
        <w:t>68-9（</w:t>
      </w:r>
      <w:r>
        <w:rPr>
          <w:rFonts w:hint="eastAsia" w:eastAsia="仿宋" w:asciiTheme="minorHAnsi" w:hAnsiTheme="minorHAnsi"/>
          <w:sz w:val="28"/>
          <w:szCs w:val="28"/>
          <w:u w:val="single"/>
        </w:rPr>
        <w:t>卓越汽修隔壁）</w:t>
      </w:r>
    </w:p>
    <w:p>
      <w:pPr>
        <w:spacing w:line="360" w:lineRule="auto"/>
        <w:ind w:firstLine="840" w:firstLineChars="300"/>
        <w:rPr>
          <w:rFonts w:hint="eastAsia" w:eastAsia="仿宋" w:asciiTheme="minorHAnsi" w:hAnsiTheme="minorHAnsi"/>
          <w:sz w:val="28"/>
          <w:szCs w:val="28"/>
          <w:u w:val="single"/>
          <w:lang w:val="en-US" w:eastAsia="zh-CN"/>
        </w:rPr>
      </w:pPr>
      <w:r>
        <w:rPr>
          <w:rFonts w:hint="eastAsia" w:eastAsia="仿宋" w:asciiTheme="minorHAnsi" w:hAnsiTheme="minorHAnsi"/>
          <w:sz w:val="28"/>
          <w:szCs w:val="28"/>
        </w:rPr>
        <w:t>联系方式：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val="zh-CN" w:eastAsia="zh-CN"/>
        </w:rPr>
        <w:t>0415-316567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val="en-US" w:eastAsia="zh-CN"/>
        </w:rPr>
        <w:t>5</w:t>
      </w:r>
    </w:p>
    <w:p>
      <w:pPr>
        <w:pStyle w:val="7"/>
        <w:spacing w:before="0" w:after="0" w:line="360" w:lineRule="auto"/>
        <w:ind w:left="495" w:firstLine="280" w:firstLineChars="100"/>
        <w:rPr>
          <w:rFonts w:eastAsia="仿宋" w:cs="宋体" w:asciiTheme="minorHAnsi" w:hAnsiTheme="minorHAnsi"/>
          <w:b w:val="0"/>
          <w:sz w:val="28"/>
          <w:szCs w:val="28"/>
        </w:rPr>
      </w:pPr>
      <w:r>
        <w:rPr>
          <w:rFonts w:hint="eastAsia" w:eastAsia="仿宋" w:cs="宋体" w:asciiTheme="minorHAnsi" w:hAnsiTheme="minorHAnsi"/>
          <w:b w:val="0"/>
          <w:sz w:val="28"/>
          <w:szCs w:val="28"/>
        </w:rPr>
        <w:t>3.项目</w:t>
      </w:r>
      <w:r>
        <w:rPr>
          <w:rFonts w:eastAsia="仿宋" w:cs="宋体" w:asciiTheme="minorHAnsi" w:hAnsiTheme="minorHAnsi"/>
          <w:b w:val="0"/>
          <w:sz w:val="28"/>
          <w:szCs w:val="28"/>
        </w:rPr>
        <w:t>联系方式</w:t>
      </w:r>
    </w:p>
    <w:p>
      <w:pPr>
        <w:pStyle w:val="9"/>
        <w:spacing w:line="360" w:lineRule="auto"/>
        <w:ind w:firstLine="840" w:firstLineChars="300"/>
        <w:rPr>
          <w:rFonts w:hint="default" w:eastAsia="仿宋" w:asciiTheme="minorHAnsi" w:hAnsiTheme="minorHAnsi"/>
          <w:sz w:val="28"/>
          <w:szCs w:val="28"/>
          <w:lang w:val="en-US" w:eastAsia="zh-CN"/>
        </w:rPr>
      </w:pPr>
      <w:r>
        <w:rPr>
          <w:rFonts w:hint="eastAsia" w:eastAsia="仿宋" w:asciiTheme="minorHAnsi" w:hAnsiTheme="minorHAnsi"/>
          <w:sz w:val="28"/>
          <w:szCs w:val="28"/>
        </w:rPr>
        <w:t>项目联系人：</w:t>
      </w:r>
      <w:r>
        <w:rPr>
          <w:rFonts w:hint="eastAsia" w:eastAsia="仿宋" w:asciiTheme="minorHAnsi" w:hAnsiTheme="minorHAnsi"/>
          <w:sz w:val="28"/>
          <w:szCs w:val="28"/>
          <w:u w:val="single"/>
          <w:lang w:eastAsia="zh-CN"/>
        </w:rPr>
        <w:t>马工</w:t>
      </w:r>
    </w:p>
    <w:p>
      <w:pPr>
        <w:spacing w:line="360" w:lineRule="auto"/>
        <w:ind w:firstLine="840" w:firstLineChars="300"/>
        <w:rPr>
          <w:rFonts w:hint="eastAsia" w:eastAsia="仿宋" w:cs="Times New Roman" w:asciiTheme="minorHAnsi" w:hAnsiTheme="minorHAnsi"/>
          <w:sz w:val="28"/>
          <w:szCs w:val="28"/>
          <w:u w:val="single"/>
          <w:lang w:val="zh-CN"/>
        </w:rPr>
      </w:pPr>
      <w:r>
        <w:rPr>
          <w:rFonts w:hint="eastAsia" w:eastAsia="仿宋" w:asciiTheme="minorHAnsi" w:hAnsiTheme="minorHAnsi"/>
          <w:sz w:val="28"/>
          <w:szCs w:val="28"/>
        </w:rPr>
        <w:t>电　话：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val="zh-CN" w:eastAsia="zh-CN"/>
        </w:rPr>
        <w:t>0415-3165675</w:t>
      </w:r>
    </w:p>
    <w:p>
      <w:pPr>
        <w:spacing w:line="360" w:lineRule="auto"/>
        <w:ind w:firstLine="560" w:firstLineChars="200"/>
        <w:rPr>
          <w:rFonts w:eastAsia="仿宋" w:cs="宋体" w:asciiTheme="minorHAnsi" w:hAnsiTheme="minorHAnsi"/>
          <w:kern w:val="0"/>
          <w:sz w:val="28"/>
          <w:szCs w:val="28"/>
        </w:rPr>
      </w:pPr>
    </w:p>
    <w:p>
      <w:pPr>
        <w:spacing w:line="360" w:lineRule="auto"/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TZho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8FD942"/>
    <w:multiLevelType w:val="singleLevel"/>
    <w:tmpl w:val="228FD94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4AF8DDB"/>
    <w:multiLevelType w:val="singleLevel"/>
    <w:tmpl w:val="74AF8DD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zN2YwYWI2ZjcyMWQzNjQ3MzlkNDJmNWQ3ZTI4MmQifQ=="/>
  </w:docVars>
  <w:rsids>
    <w:rsidRoot w:val="6E0623F1"/>
    <w:rsid w:val="02EF5F26"/>
    <w:rsid w:val="06274EAF"/>
    <w:rsid w:val="07CC0BA8"/>
    <w:rsid w:val="08347947"/>
    <w:rsid w:val="0BBE7EFA"/>
    <w:rsid w:val="111D1BF9"/>
    <w:rsid w:val="127C4DBC"/>
    <w:rsid w:val="12C76BA7"/>
    <w:rsid w:val="13685CD2"/>
    <w:rsid w:val="15F33575"/>
    <w:rsid w:val="16132FFA"/>
    <w:rsid w:val="1866668E"/>
    <w:rsid w:val="18D8332D"/>
    <w:rsid w:val="1A3761BB"/>
    <w:rsid w:val="1E5918F6"/>
    <w:rsid w:val="209C660B"/>
    <w:rsid w:val="2AE83C73"/>
    <w:rsid w:val="2F0328B2"/>
    <w:rsid w:val="343A1230"/>
    <w:rsid w:val="3D184001"/>
    <w:rsid w:val="3D2A703F"/>
    <w:rsid w:val="40645A98"/>
    <w:rsid w:val="40EB034F"/>
    <w:rsid w:val="432D27A4"/>
    <w:rsid w:val="47503B46"/>
    <w:rsid w:val="4AE44CD1"/>
    <w:rsid w:val="511D2263"/>
    <w:rsid w:val="51DC2BA6"/>
    <w:rsid w:val="53D579B3"/>
    <w:rsid w:val="55331021"/>
    <w:rsid w:val="5E343966"/>
    <w:rsid w:val="608A366D"/>
    <w:rsid w:val="667E1C20"/>
    <w:rsid w:val="6A3845C5"/>
    <w:rsid w:val="6D3451EC"/>
    <w:rsid w:val="6E0623F1"/>
    <w:rsid w:val="6FE978A7"/>
    <w:rsid w:val="709E4F80"/>
    <w:rsid w:val="712F289B"/>
    <w:rsid w:val="73487C84"/>
    <w:rsid w:val="768A2321"/>
    <w:rsid w:val="77876C84"/>
    <w:rsid w:val="7B3311D9"/>
    <w:rsid w:val="7B3741B0"/>
    <w:rsid w:val="7FC156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6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7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8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center"/>
      <w:outlineLvl w:val="2"/>
    </w:pPr>
    <w:rPr>
      <w:rFonts w:ascii="微软雅黑" w:hAnsi="微软雅黑" w:cs="微软雅黑"/>
      <w:b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1"/>
    <w:basedOn w:val="3"/>
    <w:next w:val="5"/>
    <w:qFormat/>
    <w:uiPriority w:val="0"/>
    <w:pPr>
      <w:spacing w:before="120" w:after="120"/>
      <w:ind w:left="280" w:leftChars="0"/>
      <w:jc w:val="left"/>
      <w:textAlignment w:val="baseline"/>
    </w:pPr>
    <w:rPr>
      <w:rFonts w:ascii="微软雅黑" w:hAnsi="微软雅黑" w:eastAsia="微软雅黑" w:cs="Times New Roman"/>
      <w:b/>
      <w:bCs/>
      <w:caps/>
      <w:smallCaps/>
      <w:sz w:val="32"/>
      <w:szCs w:val="32"/>
    </w:rPr>
  </w:style>
  <w:style w:type="paragraph" w:customStyle="1" w:styleId="3">
    <w:name w:val="TOC2"/>
    <w:basedOn w:val="4"/>
    <w:next w:val="4"/>
    <w:qFormat/>
    <w:uiPriority w:val="0"/>
    <w:pPr>
      <w:spacing w:before="120"/>
      <w:ind w:left="420" w:leftChars="200"/>
      <w:jc w:val="both"/>
      <w:textAlignment w:val="baseline"/>
    </w:pPr>
  </w:style>
  <w:style w:type="paragraph" w:customStyle="1" w:styleId="4">
    <w:name w:val="TOAHeading"/>
    <w:basedOn w:val="1"/>
    <w:next w:val="1"/>
    <w:qFormat/>
    <w:uiPriority w:val="0"/>
    <w:pPr>
      <w:spacing w:before="120"/>
      <w:jc w:val="both"/>
      <w:textAlignment w:val="baseline"/>
    </w:pPr>
    <w:rPr>
      <w:rFonts w:ascii="Arial" w:hAnsi="Arial" w:eastAsia="宋体"/>
      <w:kern w:val="2"/>
      <w:sz w:val="24"/>
      <w:szCs w:val="24"/>
      <w:lang w:val="en-US" w:eastAsia="zh-CN" w:bidi="ar-SA"/>
    </w:rPr>
  </w:style>
  <w:style w:type="paragraph" w:customStyle="1" w:styleId="5">
    <w:name w:val="TOC3"/>
    <w:basedOn w:val="1"/>
    <w:next w:val="1"/>
    <w:semiHidden/>
    <w:qFormat/>
    <w:uiPriority w:val="0"/>
    <w:pPr>
      <w:ind w:left="560"/>
      <w:jc w:val="left"/>
      <w:textAlignment w:val="baseline"/>
    </w:pPr>
    <w:rPr>
      <w:rFonts w:ascii="Calibri" w:hAnsi="Calibri" w:eastAsia="宋体"/>
      <w:i/>
      <w:iCs/>
      <w:kern w:val="2"/>
      <w:sz w:val="20"/>
      <w:szCs w:val="20"/>
      <w:lang w:val="en-US" w:eastAsia="zh-CN" w:bidi="ar-SA"/>
    </w:rPr>
  </w:style>
  <w:style w:type="paragraph" w:styleId="9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</w:style>
  <w:style w:type="character" w:styleId="14">
    <w:name w:val="FollowedHyperlink"/>
    <w:basedOn w:val="12"/>
    <w:qFormat/>
    <w:uiPriority w:val="0"/>
    <w:rPr>
      <w:color w:val="000000"/>
      <w:u w:val="none"/>
    </w:rPr>
  </w:style>
  <w:style w:type="character" w:styleId="15">
    <w:name w:val="Emphasis"/>
    <w:basedOn w:val="12"/>
    <w:qFormat/>
    <w:uiPriority w:val="0"/>
  </w:style>
  <w:style w:type="character" w:styleId="16">
    <w:name w:val="HTML Definition"/>
    <w:basedOn w:val="12"/>
    <w:qFormat/>
    <w:uiPriority w:val="0"/>
  </w:style>
  <w:style w:type="character" w:styleId="17">
    <w:name w:val="HTML Acronym"/>
    <w:basedOn w:val="12"/>
    <w:qFormat/>
    <w:uiPriority w:val="0"/>
  </w:style>
  <w:style w:type="character" w:styleId="18">
    <w:name w:val="HTML Variable"/>
    <w:basedOn w:val="12"/>
    <w:qFormat/>
    <w:uiPriority w:val="0"/>
  </w:style>
  <w:style w:type="character" w:styleId="19">
    <w:name w:val="Hyperlink"/>
    <w:basedOn w:val="12"/>
    <w:qFormat/>
    <w:uiPriority w:val="0"/>
    <w:rPr>
      <w:color w:val="000000"/>
      <w:u w:val="none"/>
    </w:rPr>
  </w:style>
  <w:style w:type="character" w:styleId="20">
    <w:name w:val="HTML Code"/>
    <w:basedOn w:val="12"/>
    <w:qFormat/>
    <w:uiPriority w:val="0"/>
    <w:rPr>
      <w:rFonts w:ascii="Courier New" w:hAnsi="Courier New"/>
      <w:sz w:val="20"/>
    </w:rPr>
  </w:style>
  <w:style w:type="character" w:styleId="21">
    <w:name w:val="HTML Cite"/>
    <w:basedOn w:val="12"/>
    <w:qFormat/>
    <w:uiPriority w:val="0"/>
  </w:style>
  <w:style w:type="character" w:customStyle="1" w:styleId="22">
    <w:name w:val="active2"/>
    <w:basedOn w:val="12"/>
    <w:qFormat/>
    <w:uiPriority w:val="0"/>
    <w:rPr>
      <w:color w:val="FFFFFF"/>
      <w:shd w:val="clear" w:fill="E22323"/>
    </w:rPr>
  </w:style>
  <w:style w:type="character" w:customStyle="1" w:styleId="23">
    <w:name w:val="before"/>
    <w:basedOn w:val="12"/>
    <w:qFormat/>
    <w:uiPriority w:val="0"/>
    <w:rPr>
      <w:shd w:val="clear" w:fill="E22323"/>
    </w:rPr>
  </w:style>
  <w:style w:type="character" w:customStyle="1" w:styleId="24">
    <w:name w:val="hover5"/>
    <w:basedOn w:val="12"/>
    <w:qFormat/>
    <w:uiPriority w:val="0"/>
    <w:rPr>
      <w:color w:val="0063BA"/>
    </w:rPr>
  </w:style>
  <w:style w:type="character" w:customStyle="1" w:styleId="25">
    <w:name w:val="margin_right202"/>
    <w:basedOn w:val="12"/>
    <w:qFormat/>
    <w:uiPriority w:val="0"/>
  </w:style>
  <w:style w:type="character" w:customStyle="1" w:styleId="26">
    <w:name w:val="active4"/>
    <w:basedOn w:val="12"/>
    <w:qFormat/>
    <w:uiPriority w:val="0"/>
    <w:rPr>
      <w:color w:val="FFFFFF"/>
      <w:shd w:val="clear" w:fill="E22323"/>
    </w:rPr>
  </w:style>
  <w:style w:type="character" w:customStyle="1" w:styleId="27">
    <w:name w:val="margin_right20"/>
    <w:basedOn w:val="12"/>
    <w:qFormat/>
    <w:uiPriority w:val="0"/>
  </w:style>
  <w:style w:type="character" w:customStyle="1" w:styleId="28">
    <w:name w:val="active6"/>
    <w:basedOn w:val="12"/>
    <w:qFormat/>
    <w:uiPriority w:val="0"/>
    <w:rPr>
      <w:color w:val="FFFFFF"/>
      <w:shd w:val="clear" w:fill="E22323"/>
    </w:rPr>
  </w:style>
  <w:style w:type="character" w:customStyle="1" w:styleId="29">
    <w:name w:val="hover3"/>
    <w:basedOn w:val="12"/>
    <w:qFormat/>
    <w:uiPriority w:val="0"/>
    <w:rPr>
      <w:color w:val="0063BA"/>
    </w:rPr>
  </w:style>
  <w:style w:type="character" w:customStyle="1" w:styleId="30">
    <w:name w:val="active5"/>
    <w:basedOn w:val="12"/>
    <w:qFormat/>
    <w:uiPriority w:val="0"/>
    <w:rPr>
      <w:color w:val="FFFFFF"/>
      <w:shd w:val="clear" w:fill="E22323"/>
    </w:rPr>
  </w:style>
  <w:style w:type="character" w:customStyle="1" w:styleId="31">
    <w:name w:val="hover"/>
    <w:basedOn w:val="12"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465</Words>
  <Characters>582</Characters>
  <Lines>0</Lines>
  <Paragraphs>0</Paragraphs>
  <TotalTime>0</TotalTime>
  <ScaleCrop>false</ScaleCrop>
  <LinksUpToDate>false</LinksUpToDate>
  <CharactersWithSpaces>591</CharactersWithSpaces>
  <Application>WPS Office_11.1.0.12587_F1E327BC-269C-435d-A152-05C5408002CA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2020-10-28T01:03:00Z</dcterms:created>
  <dc:creator>多多洛</dc:creator>
  <cp:lastModifiedBy>多多洛</cp:lastModifiedBy>
  <dcterms:modified xsi:type="dcterms:W3CDTF">2022-09-22T02:22:07Z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2052-11.1.0.12587</vt:lpwstr>
  </property>
  <property fmtid="{D5CDD505-2E9C-101B-9397-08002B2CF9AE}" pid="3" name="ICV">
    <vt:lpwstr>C65DE691F2EB4510B1655121CB64DED9</vt:lpwstr>
  </property>
</Properties>
</file>