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highlight w:val="none"/>
        </w:rPr>
      </w:pPr>
      <w:r>
        <w:rPr>
          <w:rFonts w:hint="eastAsia"/>
          <w:highlight w:val="none"/>
          <w:lang w:val="en-US" w:eastAsia="zh-CN"/>
        </w:rPr>
        <w:t xml:space="preserve"> 询价邀请/询价邀请书</w:t>
      </w:r>
    </w:p>
    <w:p>
      <w:pPr>
        <w:pStyle w:val="15"/>
        <w:keepNext w:val="0"/>
        <w:keepLines w:val="0"/>
        <w:widowControl/>
        <w:suppressLineNumbers w:val="0"/>
        <w:spacing w:before="0" w:beforeAutospacing="1" w:after="0" w:afterAutospacing="1"/>
        <w:jc w:val="center"/>
      </w:pPr>
      <w:r>
        <w:rPr>
          <w:rStyle w:val="19"/>
          <w:rFonts w:hint="eastAsia" w:ascii="宋体" w:hAnsi="宋体" w:eastAsia="宋体" w:cs="宋体"/>
          <w:sz w:val="36"/>
          <w:szCs w:val="36"/>
        </w:rPr>
        <w:t>询价邀请</w:t>
      </w:r>
    </w:p>
    <w:p>
      <w:pPr>
        <w:keepNext w:val="0"/>
        <w:keepLines w:val="0"/>
        <w:pageBreakBefore w:val="0"/>
        <w:widowControl w:val="0"/>
        <w:kinsoku/>
        <w:wordWrap/>
        <w:overflowPunct/>
        <w:topLinePunct w:val="0"/>
        <w:autoSpaceDE/>
        <w:autoSpaceDN/>
        <w:bidi w:val="0"/>
        <w:adjustRightInd/>
        <w:spacing w:line="400" w:lineRule="exact"/>
        <w:ind w:right="-218" w:rightChars="-104"/>
        <w:jc w:val="center"/>
        <w:textAlignment w:val="auto"/>
        <w:rPr>
          <w:rFonts w:hint="eastAsia" w:asciiTheme="minorEastAsia" w:hAnsiTheme="minorEastAsia" w:eastAsiaTheme="minorEastAsia" w:cstheme="minorEastAsia"/>
          <w:sz w:val="24"/>
          <w:szCs w:val="24"/>
          <w:highlight w:val="none"/>
          <w:u w:val="single"/>
          <w:lang w:eastAsia="zh-CN"/>
        </w:rPr>
      </w:pPr>
      <w:r>
        <w:rPr>
          <w:rStyle w:val="19"/>
          <w:rFonts w:hint="eastAsia" w:ascii="宋体" w:hAnsi="宋体" w:eastAsia="宋体" w:cs="宋体"/>
          <w:sz w:val="36"/>
          <w:szCs w:val="36"/>
        </w:rPr>
        <w:t>（适用于发布公告方式邀请供应商）</w:t>
      </w:r>
    </w:p>
    <w:p>
      <w:pPr>
        <w:keepNext w:val="0"/>
        <w:keepLines w:val="0"/>
        <w:pageBreakBefore w:val="0"/>
        <w:widowControl w:val="0"/>
        <w:kinsoku/>
        <w:wordWrap/>
        <w:overflowPunct/>
        <w:topLinePunct w:val="0"/>
        <w:autoSpaceDE/>
        <w:autoSpaceDN/>
        <w:bidi w:val="0"/>
        <w:adjustRightInd/>
        <w:spacing w:line="400" w:lineRule="exact"/>
        <w:ind w:right="-218" w:rightChars="-104" w:firstLine="480" w:firstLineChars="200"/>
        <w:textAlignment w:val="auto"/>
        <w:rPr>
          <w:rFonts w:hint="eastAsia" w:asciiTheme="minorEastAsia" w:hAnsiTheme="minorEastAsia" w:eastAsiaTheme="minorEastAsia" w:cstheme="minorEastAsia"/>
          <w:sz w:val="24"/>
          <w:szCs w:val="24"/>
          <w:highlight w:val="none"/>
          <w:u w:val="single"/>
          <w:lang w:eastAsia="zh-CN"/>
        </w:rPr>
      </w:pPr>
    </w:p>
    <w:p>
      <w:pPr>
        <w:keepNext w:val="0"/>
        <w:keepLines w:val="0"/>
        <w:pageBreakBefore w:val="0"/>
        <w:widowControl w:val="0"/>
        <w:kinsoku/>
        <w:wordWrap/>
        <w:overflowPunct/>
        <w:topLinePunct w:val="0"/>
        <w:autoSpaceDE/>
        <w:autoSpaceDN/>
        <w:bidi w:val="0"/>
        <w:adjustRightInd/>
        <w:spacing w:line="400" w:lineRule="exact"/>
        <w:ind w:right="-218" w:rightChars="-104"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lang w:eastAsia="zh-CN"/>
        </w:rPr>
        <w:t>福建省广厦工程咨询有限公司</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sz w:val="24"/>
          <w:szCs w:val="24"/>
          <w:highlight w:val="none"/>
        </w:rPr>
        <w:t>受</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sz w:val="24"/>
          <w:szCs w:val="24"/>
          <w:highlight w:val="none"/>
          <w:u w:val="single"/>
          <w:lang w:eastAsia="zh-CN"/>
        </w:rPr>
        <w:t>三明市沙县区湖源乡人民政府</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sz w:val="24"/>
          <w:szCs w:val="24"/>
          <w:highlight w:val="none"/>
        </w:rPr>
        <w:t>委托，</w:t>
      </w:r>
      <w:r>
        <w:rPr>
          <w:rFonts w:hint="eastAsia" w:asciiTheme="minorEastAsia" w:hAnsiTheme="minorEastAsia" w:eastAsiaTheme="minorEastAsia" w:cstheme="minorEastAsia"/>
          <w:sz w:val="24"/>
          <w:szCs w:val="24"/>
          <w:highlight w:val="none"/>
          <w:u w:val="none"/>
          <w:lang w:eastAsia="zh-CN"/>
        </w:rPr>
        <w:t>采用</w:t>
      </w:r>
      <w:r>
        <w:rPr>
          <w:rFonts w:hint="eastAsia" w:asciiTheme="minorEastAsia" w:hAnsiTheme="minorEastAsia" w:eastAsiaTheme="minorEastAsia" w:cstheme="minorEastAsia"/>
          <w:sz w:val="24"/>
          <w:szCs w:val="24"/>
          <w:highlight w:val="none"/>
          <w:u w:val="single"/>
          <w:lang w:val="en-US" w:eastAsia="zh-CN"/>
        </w:rPr>
        <w:t xml:space="preserve"> 询价</w:t>
      </w:r>
      <w:r>
        <w:rPr>
          <w:rFonts w:hint="eastAsia" w:asciiTheme="minorEastAsia" w:hAnsiTheme="minorEastAsia" w:eastAsiaTheme="minorEastAsia" w:cstheme="minorEastAsia"/>
          <w:sz w:val="24"/>
          <w:szCs w:val="24"/>
          <w:highlight w:val="none"/>
          <w:u w:val="single"/>
          <w:lang w:eastAsia="zh-CN"/>
        </w:rPr>
        <w:t>邀请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方式</w:t>
      </w:r>
      <w:r>
        <w:rPr>
          <w:rFonts w:hint="eastAsia" w:asciiTheme="minorEastAsia" w:hAnsiTheme="minorEastAsia" w:eastAsiaTheme="minorEastAsia" w:cstheme="minorEastAsia"/>
          <w:sz w:val="24"/>
          <w:szCs w:val="24"/>
          <w:highlight w:val="none"/>
          <w:u w:val="none"/>
          <w:lang w:eastAsia="zh-CN"/>
        </w:rPr>
        <w:t>组织</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single"/>
          <w:lang w:val="en-US" w:eastAsia="zh-CN"/>
        </w:rPr>
        <w:t xml:space="preserve"> 湖源乡节能路灯建设服务项目  </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sz w:val="24"/>
          <w:szCs w:val="24"/>
          <w:highlight w:val="none"/>
          <w:u w:val="none"/>
          <w:lang w:eastAsia="zh-CN"/>
        </w:rPr>
        <w:t>以下简称：“本项目”）</w:t>
      </w:r>
      <w:r>
        <w:rPr>
          <w:rFonts w:hint="eastAsia" w:ascii="宋体" w:hAnsi="宋体" w:cs="宋体"/>
          <w:sz w:val="24"/>
          <w:szCs w:val="24"/>
        </w:rPr>
        <w:t>的</w:t>
      </w:r>
      <w:r>
        <w:rPr>
          <w:rFonts w:hint="eastAsia" w:ascii="宋体" w:hAnsi="宋体" w:cs="宋体"/>
          <w:sz w:val="24"/>
          <w:szCs w:val="24"/>
          <w:lang w:eastAsia="zh-CN"/>
        </w:rPr>
        <w:t>采购活动</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none"/>
          <w:lang w:eastAsia="zh-CN"/>
        </w:rPr>
        <w:t>现邀请</w:t>
      </w:r>
      <w:r>
        <w:rPr>
          <w:rFonts w:hint="eastAsia" w:asciiTheme="minorEastAsia" w:hAnsiTheme="minorEastAsia" w:eastAsiaTheme="minorEastAsia" w:cstheme="minorEastAsia"/>
          <w:sz w:val="24"/>
          <w:szCs w:val="24"/>
          <w:highlight w:val="none"/>
          <w:u w:val="single"/>
          <w:lang w:val="en-US" w:eastAsia="zh-CN"/>
        </w:rPr>
        <w:t xml:space="preserve"> 中国铁塔股份有限公司三明市分公司、中国移动通信集团福建有限公司三明分公司、福建广电网络集团股份有限公司沙县分公司 </w:t>
      </w:r>
      <w:r>
        <w:rPr>
          <w:rFonts w:hint="eastAsia" w:asciiTheme="minorEastAsia" w:hAnsiTheme="minorEastAsia" w:eastAsiaTheme="minorEastAsia" w:cstheme="minorEastAsia"/>
          <w:sz w:val="24"/>
          <w:szCs w:val="24"/>
          <w:highlight w:val="none"/>
          <w:u w:val="none"/>
          <w:lang w:eastAsia="zh-CN"/>
        </w:rPr>
        <w:t>供应商参加报价</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sz w:val="24"/>
          <w:szCs w:val="24"/>
          <w:highlight w:val="none"/>
        </w:rPr>
        <w:t>一、项目编号：</w:t>
      </w:r>
      <w:r>
        <w:rPr>
          <w:rFonts w:hint="eastAsia" w:asciiTheme="minorEastAsia" w:hAnsiTheme="minorEastAsia" w:eastAsiaTheme="minorEastAsia" w:cstheme="minorEastAsia"/>
          <w:b/>
          <w:sz w:val="24"/>
          <w:szCs w:val="24"/>
          <w:highlight w:val="none"/>
          <w:lang w:eastAsia="zh-CN"/>
        </w:rPr>
        <w:t>广厦招2022沙0</w:t>
      </w:r>
      <w:r>
        <w:rPr>
          <w:rFonts w:hint="eastAsia" w:asciiTheme="minorEastAsia" w:hAnsiTheme="minorEastAsia" w:eastAsiaTheme="minorEastAsia" w:cstheme="minorEastAsia"/>
          <w:b/>
          <w:sz w:val="24"/>
          <w:szCs w:val="24"/>
          <w:highlight w:val="none"/>
          <w:lang w:val="en-US" w:eastAsia="zh-CN"/>
        </w:rPr>
        <w:t>41</w:t>
      </w:r>
      <w:r>
        <w:rPr>
          <w:rFonts w:hint="eastAsia" w:asciiTheme="minorEastAsia" w:hAnsiTheme="minorEastAsia" w:eastAsiaTheme="minorEastAsia" w:cstheme="minorEastAsia"/>
          <w:b/>
          <w:sz w:val="24"/>
          <w:szCs w:val="24"/>
          <w:highlight w:val="none"/>
          <w:lang w:eastAsia="zh-CN"/>
        </w:rPr>
        <w:t>号</w:t>
      </w:r>
      <w:r>
        <w:rPr>
          <w:rFonts w:hint="eastAsia" w:asciiTheme="minorEastAsia" w:hAnsiTheme="minorEastAsia" w:eastAsiaTheme="minorEastAsia" w:cstheme="minorEastAsia"/>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二、项目名称：</w:t>
      </w:r>
      <w:r>
        <w:rPr>
          <w:rFonts w:hint="eastAsia" w:asciiTheme="minorEastAsia" w:hAnsiTheme="minorEastAsia" w:eastAsiaTheme="minorEastAsia" w:cstheme="minorEastAsia"/>
          <w:b/>
          <w:sz w:val="24"/>
          <w:szCs w:val="24"/>
          <w:highlight w:val="none"/>
          <w:lang w:eastAsia="zh-CN"/>
        </w:rPr>
        <w:t>湖源乡节能路灯建设服务项目</w:t>
      </w:r>
      <w:r>
        <w:rPr>
          <w:rFonts w:hint="eastAsia" w:asciiTheme="minorEastAsia" w:hAnsiTheme="minorEastAsia" w:eastAsiaTheme="minorEastAsia" w:cstheme="minorEastAsia"/>
          <w:b/>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三、预算金额、最高限价</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sz w:val="24"/>
          <w:szCs w:val="24"/>
          <w:highlight w:val="none"/>
          <w:vertAlign w:val="baseline"/>
          <w:lang w:val="en-US" w:eastAsia="zh-CN"/>
        </w:rPr>
        <w:t>详见《采购标的一览表》。</w:t>
      </w:r>
    </w:p>
    <w:p>
      <w:pPr>
        <w:keepNext w:val="0"/>
        <w:keepLines w:val="0"/>
        <w:pageBreakBefore w:val="0"/>
        <w:widowControl w:val="0"/>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四、询价内容及要求：详见附件</w:t>
      </w:r>
      <w:r>
        <w:rPr>
          <w:rFonts w:hint="eastAsia" w:asciiTheme="minorEastAsia" w:hAnsiTheme="minorEastAsia" w:eastAsiaTheme="minorEastAsia" w:cstheme="minorEastAsia"/>
          <w:b/>
          <w:sz w:val="24"/>
          <w:szCs w:val="24"/>
          <w:highlight w:val="none"/>
          <w:lang w:val="en-US" w:eastAsia="zh-CN"/>
        </w:rPr>
        <w:t>2</w:t>
      </w:r>
      <w:r>
        <w:rPr>
          <w:rFonts w:hint="eastAsia" w:asciiTheme="minorEastAsia" w:hAnsiTheme="minorEastAsia" w:eastAsiaTheme="minorEastAsia" w:cstheme="minorEastAsia"/>
          <w:b/>
          <w:sz w:val="24"/>
          <w:szCs w:val="24"/>
          <w:highlight w:val="none"/>
          <w:lang w:eastAsia="zh-CN"/>
        </w:rPr>
        <w:t>《采购标的一览表》及询价通知书第四章。</w:t>
      </w:r>
    </w:p>
    <w:p>
      <w:pPr>
        <w:keepNext w:val="0"/>
        <w:keepLines w:val="0"/>
        <w:pageBreakBefore w:val="0"/>
        <w:widowControl w:val="0"/>
        <w:numPr>
          <w:ilvl w:val="-1"/>
          <w:numId w:val="0"/>
        </w:numPr>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bCs/>
          <w:sz w:val="24"/>
          <w:szCs w:val="24"/>
          <w:highlight w:val="none"/>
          <w:u w:val="none"/>
          <w:vertAlign w:val="baseline"/>
          <w:lang w:val="en-US" w:eastAsia="zh-CN"/>
        </w:rPr>
      </w:pPr>
      <w:r>
        <w:rPr>
          <w:rFonts w:hint="eastAsia" w:asciiTheme="minorEastAsia" w:hAnsiTheme="minorEastAsia" w:eastAsiaTheme="minorEastAsia" w:cstheme="minorEastAsia"/>
          <w:b/>
          <w:bCs/>
          <w:sz w:val="24"/>
          <w:szCs w:val="24"/>
          <w:highlight w:val="none"/>
          <w:u w:val="none"/>
          <w:vertAlign w:val="baseline"/>
          <w:lang w:val="en-US" w:eastAsia="zh-CN"/>
        </w:rPr>
        <w:t>五、供应商的资格要求：</w:t>
      </w:r>
    </w:p>
    <w:p>
      <w:pPr>
        <w:keepNext w:val="0"/>
        <w:keepLines w:val="0"/>
        <w:pageBreakBefore w:val="0"/>
        <w:widowControl w:val="0"/>
        <w:numPr>
          <w:ilvl w:val="-1"/>
          <w:numId w:val="0"/>
        </w:numPr>
        <w:kinsoku/>
        <w:wordWrap/>
        <w:overflowPunct/>
        <w:topLinePunct w:val="0"/>
        <w:autoSpaceDE/>
        <w:autoSpaceDN/>
        <w:bidi w:val="0"/>
        <w:adjustRightInd/>
        <w:spacing w:line="400" w:lineRule="exact"/>
        <w:ind w:left="0" w:right="-218" w:rightChars="-104" w:firstLine="482" w:firstLineChars="20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bCs/>
          <w:sz w:val="24"/>
          <w:szCs w:val="24"/>
          <w:highlight w:val="none"/>
          <w:u w:val="none"/>
          <w:vertAlign w:val="baseline"/>
          <w:lang w:val="en-US" w:eastAsia="zh-CN"/>
        </w:rPr>
        <w:t>5.1法定条件</w:t>
      </w:r>
      <w:r>
        <w:rPr>
          <w:rFonts w:hint="eastAsia" w:asciiTheme="minorEastAsia" w:hAnsiTheme="minorEastAsia" w:eastAsiaTheme="minorEastAsia" w:cstheme="minorEastAsia"/>
          <w:b w:val="0"/>
          <w:bCs w:val="0"/>
          <w:sz w:val="24"/>
          <w:szCs w:val="24"/>
          <w:highlight w:val="none"/>
          <w:u w:val="none"/>
          <w:vertAlign w:val="baseline"/>
          <w:lang w:val="en-US" w:eastAsia="zh-CN"/>
        </w:rPr>
        <w:t>：符合《中华人民共和国政府采购法》第二十二条第一款规定的条件。</w:t>
      </w: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firstLine="482"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5.1.1具有独立承担民事责任的能力；提供加盖供应商公章的合格有效的法人营业执照副本复印件和税务登记证副本复印件（若三证合一，仅需提供有“统一社会信用代码”的营业执照副本复印件）。</w:t>
      </w:r>
    </w:p>
    <w:p>
      <w:pPr>
        <w:pStyle w:val="2"/>
        <w:keepNext w:val="0"/>
        <w:keepLines w:val="0"/>
        <w:pageBreakBefore w:val="0"/>
        <w:widowControl w:val="0"/>
        <w:tabs>
          <w:tab w:val="left" w:pos="929"/>
        </w:tabs>
        <w:kinsoku/>
        <w:wordWrap/>
        <w:overflowPunct/>
        <w:topLinePunct w:val="0"/>
        <w:autoSpaceDE/>
        <w:autoSpaceDN/>
        <w:bidi w:val="0"/>
        <w:adjustRightInd/>
        <w:snapToGrid/>
        <w:spacing w:after="0" w:line="400" w:lineRule="exact"/>
        <w:ind w:left="420" w:leftChars="200" w:firstLine="482"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ab/>
      </w:r>
      <w:r>
        <w:rPr>
          <w:rFonts w:hint="eastAsia" w:asciiTheme="minorEastAsia" w:hAnsiTheme="minorEastAsia" w:eastAsiaTheme="minorEastAsia" w:cstheme="minorEastAsia"/>
          <w:b w:val="0"/>
          <w:bCs w:val="0"/>
          <w:sz w:val="24"/>
          <w:szCs w:val="24"/>
          <w:highlight w:val="none"/>
          <w:u w:val="none"/>
          <w:vertAlign w:val="baseline"/>
          <w:lang w:val="en-US" w:eastAsia="zh-CN"/>
        </w:rPr>
        <w:t>5.1.2具有良好的商业信誉和健全的财务会计制度；提供在开标时间前六个月内基本开户银行出具的资信证明文件的复印件或财务审计报告（2020年度或2021年度）的复印件。</w:t>
      </w: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firstLine="482"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5.1.3具有履行合同所必需的设备和专业技术能力；以具有相关的设备及专业技术能力的证明材料或书面声明，若声明不真实，视为提供虚假材料。</w:t>
      </w: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firstLine="482"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5.1.4有依法缴纳税收和社会保障资金的良好记录；递交投标文件截止时间前六个月内任意一个月的依法纳税缴款凭证及依法缴纳社会保障资金的缴款凭证；（注：依法免税或不需要缴纳社会保障资金的投标单位，应提供相应文件证明其依法免税或不需要缴纳社会保障资金。）</w:t>
      </w: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firstLine="482"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5.1.5参加政府采购活动前3年内，在经营活动中没有重大违法记录；</w:t>
      </w: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firstLine="482"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5.1.6法律、行政法规规定的其他条件。</w:t>
      </w:r>
    </w:p>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480"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bCs/>
          <w:sz w:val="24"/>
          <w:szCs w:val="24"/>
          <w:highlight w:val="none"/>
          <w:u w:val="none"/>
          <w:vertAlign w:val="baseline"/>
          <w:lang w:val="en-US" w:eastAsia="zh-CN"/>
        </w:rPr>
        <w:t>5.2特定条件</w:t>
      </w:r>
      <w:r>
        <w:rPr>
          <w:rFonts w:hint="eastAsia" w:asciiTheme="minorEastAsia" w:hAnsiTheme="minorEastAsia" w:eastAsiaTheme="minorEastAsia" w:cstheme="minorEastAsia"/>
          <w:b w:val="0"/>
          <w:bCs w:val="0"/>
          <w:sz w:val="24"/>
          <w:szCs w:val="24"/>
          <w:highlight w:val="none"/>
          <w:u w:val="none"/>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firstLine="482"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5.2.1供应商须提供无行贿犯罪书面声明函。</w:t>
      </w: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firstLine="482"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5.2.2</w:t>
      </w:r>
      <w:r>
        <w:rPr>
          <w:rFonts w:hint="eastAsia" w:asciiTheme="minorEastAsia" w:hAnsiTheme="minorEastAsia" w:eastAsiaTheme="minorEastAsia" w:cstheme="minorEastAsia"/>
          <w:sz w:val="24"/>
          <w:szCs w:val="24"/>
          <w:highlight w:val="none"/>
          <w:u w:val="none"/>
          <w:lang w:eastAsia="zh-CN"/>
        </w:rPr>
        <w:t>截至投标截止时间前,经“信用中国”网（www.creditchina.gov.cn）、“中国政府采购网”网站（www.ccgp.gov.cn）查询，被列入失信被执行人、重大税收违法案件当事人名单、政府采购严重违法失信行为记录名单的不得参加本采购项目。(提供带网址及版权信息的查询页面网页，查询时间为购买询价通知书之日至开标前一天的任意时间，供应商须提供查询记录并加盖公章。）</w:t>
      </w:r>
    </w:p>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480"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5.3</w:t>
      </w:r>
      <w:r>
        <w:rPr>
          <w:rFonts w:hint="eastAsia" w:asciiTheme="minorEastAsia" w:hAnsiTheme="minorEastAsia" w:eastAsiaTheme="minorEastAsia" w:cstheme="minorEastAsia"/>
          <w:sz w:val="24"/>
          <w:szCs w:val="24"/>
          <w:highlight w:val="none"/>
          <w:u w:val="none"/>
        </w:rPr>
        <w:t>本次招标采用资格后审</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本项目</w:t>
      </w:r>
      <w:r>
        <w:rPr>
          <w:rFonts w:hint="eastAsia" w:asciiTheme="minorEastAsia" w:hAnsiTheme="minorEastAsia" w:eastAsiaTheme="minorEastAsia" w:cstheme="minorEastAsia"/>
          <w:b/>
          <w:bCs/>
          <w:color w:val="0000FF"/>
          <w:sz w:val="24"/>
          <w:szCs w:val="24"/>
          <w:highlight w:val="none"/>
          <w:u w:val="none"/>
          <w:lang w:eastAsia="zh-CN"/>
        </w:rPr>
        <w:t>（不接受）</w:t>
      </w:r>
      <w:r>
        <w:rPr>
          <w:rFonts w:hint="eastAsia" w:asciiTheme="minorEastAsia" w:hAnsiTheme="minorEastAsia" w:eastAsiaTheme="minorEastAsia" w:cstheme="minorEastAsia"/>
          <w:sz w:val="24"/>
          <w:szCs w:val="24"/>
          <w:highlight w:val="none"/>
          <w:u w:val="none"/>
        </w:rPr>
        <w:t>联合体参与投标</w:t>
      </w:r>
      <w:r>
        <w:rPr>
          <w:rFonts w:hint="eastAsia" w:asciiTheme="minorEastAsia" w:hAnsiTheme="minorEastAsia" w:eastAsiaTheme="minorEastAsia" w:cstheme="minorEastAsia"/>
          <w:sz w:val="24"/>
          <w:szCs w:val="24"/>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bCs/>
          <w:sz w:val="24"/>
          <w:szCs w:val="24"/>
          <w:highlight w:val="none"/>
          <w:u w:val="none"/>
          <w:vertAlign w:val="baseline"/>
          <w:lang w:val="en-US" w:eastAsia="zh-CN"/>
        </w:rPr>
      </w:pPr>
      <w:r>
        <w:rPr>
          <w:rFonts w:hint="eastAsia" w:asciiTheme="minorEastAsia" w:hAnsiTheme="minorEastAsia" w:eastAsiaTheme="minorEastAsia" w:cstheme="minorEastAsia"/>
          <w:b/>
          <w:bCs/>
          <w:sz w:val="24"/>
          <w:szCs w:val="24"/>
          <w:highlight w:val="none"/>
          <w:u w:val="none"/>
          <w:vertAlign w:val="baseline"/>
          <w:lang w:val="en-US" w:eastAsia="zh-CN"/>
        </w:rPr>
        <w:t>六、询价通知书的领取</w:t>
      </w:r>
    </w:p>
    <w:p>
      <w:pPr>
        <w:keepNext w:val="0"/>
        <w:keepLines w:val="0"/>
        <w:pageBreakBefore w:val="0"/>
        <w:widowControl w:val="0"/>
        <w:numPr>
          <w:ilvl w:val="-1"/>
          <w:numId w:val="0"/>
        </w:numPr>
        <w:kinsoku/>
        <w:wordWrap/>
        <w:overflowPunct/>
        <w:topLinePunct w:val="0"/>
        <w:autoSpaceDE/>
        <w:autoSpaceDN/>
        <w:bidi w:val="0"/>
        <w:adjustRightInd/>
        <w:spacing w:line="400" w:lineRule="exact"/>
        <w:ind w:left="420" w:leftChars="200" w:right="-218" w:rightChars="-104" w:firstLine="60" w:firstLineChars="25"/>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1、询价通知书的领取时间：2022年09月21日至2022年09月23日上午8:30-11:30，下午14:30-17:30(双休日及法定节假日除外)。</w:t>
      </w:r>
    </w:p>
    <w:p>
      <w:pPr>
        <w:keepNext w:val="0"/>
        <w:keepLines w:val="0"/>
        <w:pageBreakBefore w:val="0"/>
        <w:widowControl w:val="0"/>
        <w:numPr>
          <w:ilvl w:val="-1"/>
          <w:numId w:val="0"/>
        </w:numPr>
        <w:kinsoku/>
        <w:wordWrap/>
        <w:overflowPunct/>
        <w:topLinePunct w:val="0"/>
        <w:autoSpaceDE/>
        <w:autoSpaceDN/>
        <w:bidi w:val="0"/>
        <w:adjustRightInd/>
        <w:spacing w:line="400" w:lineRule="exact"/>
        <w:ind w:left="420" w:leftChars="200" w:right="-218" w:rightChars="-104" w:firstLine="60" w:firstLineChars="25"/>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2、询价通知书的领取地址：福建省广厦工程咨询有限公司（福建省三明市沙县区金明西路256号电子商务产业园西侧204室）。</w:t>
      </w:r>
    </w:p>
    <w:p>
      <w:pPr>
        <w:keepNext w:val="0"/>
        <w:keepLines w:val="0"/>
        <w:pageBreakBefore w:val="0"/>
        <w:widowControl w:val="0"/>
        <w:numPr>
          <w:ilvl w:val="-1"/>
          <w:numId w:val="0"/>
        </w:numPr>
        <w:kinsoku/>
        <w:wordWrap/>
        <w:overflowPunct/>
        <w:topLinePunct w:val="0"/>
        <w:autoSpaceDE/>
        <w:autoSpaceDN/>
        <w:bidi w:val="0"/>
        <w:adjustRightInd/>
        <w:spacing w:line="400" w:lineRule="exact"/>
        <w:ind w:right="-218" w:rightChars="-104" w:firstLine="480" w:firstLineChars="20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3、询价通知书的获取方式：现场领售。</w:t>
      </w:r>
    </w:p>
    <w:p>
      <w:pPr>
        <w:keepNext w:val="0"/>
        <w:keepLines w:val="0"/>
        <w:pageBreakBefore w:val="0"/>
        <w:widowControl w:val="0"/>
        <w:numPr>
          <w:ilvl w:val="-1"/>
          <w:numId w:val="0"/>
        </w:numPr>
        <w:kinsoku/>
        <w:wordWrap/>
        <w:overflowPunct/>
        <w:topLinePunct w:val="0"/>
        <w:autoSpaceDE/>
        <w:autoSpaceDN/>
        <w:bidi w:val="0"/>
        <w:adjustRightInd/>
        <w:spacing w:line="400" w:lineRule="exact"/>
        <w:ind w:right="-218" w:rightChars="-104" w:firstLine="480" w:firstLineChars="20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4、询价通知书的售价：人民币300元/本（现金缴纳，售后不退)。</w:t>
      </w:r>
    </w:p>
    <w:p>
      <w:pPr>
        <w:keepNext w:val="0"/>
        <w:keepLines w:val="0"/>
        <w:pageBreakBefore w:val="0"/>
        <w:widowControl w:val="0"/>
        <w:numPr>
          <w:ilvl w:val="-1"/>
          <w:numId w:val="0"/>
        </w:numPr>
        <w:kinsoku/>
        <w:wordWrap/>
        <w:overflowPunct/>
        <w:topLinePunct w:val="0"/>
        <w:autoSpaceDE/>
        <w:autoSpaceDN/>
        <w:bidi w:val="0"/>
        <w:adjustRightInd/>
        <w:spacing w:line="400" w:lineRule="exact"/>
        <w:ind w:left="420" w:leftChars="200" w:right="-218" w:rightChars="-104" w:firstLine="60" w:firstLineChars="25"/>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5、购买采购文件时须携带以下材料：①、法人或者其他组织的营业执照等主体证明文件；②、法定代表人（或非法人组织负责人）身份证明书；③、授权委托书复印件（法定代表人、非法人组织负责人购买采购文件的无需提供）。以上材料需携带复印件加盖公章，装订整齐。</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bCs/>
          <w:sz w:val="24"/>
          <w:szCs w:val="24"/>
          <w:highlight w:val="none"/>
          <w:u w:val="none"/>
          <w:vertAlign w:val="baseline"/>
          <w:lang w:val="en-US" w:eastAsia="zh-CN"/>
        </w:rPr>
      </w:pPr>
      <w:r>
        <w:rPr>
          <w:rFonts w:hint="eastAsia" w:asciiTheme="minorEastAsia" w:hAnsiTheme="minorEastAsia" w:eastAsiaTheme="minorEastAsia" w:cstheme="minorEastAsia"/>
          <w:b/>
          <w:bCs/>
          <w:sz w:val="24"/>
          <w:szCs w:val="24"/>
          <w:highlight w:val="none"/>
          <w:u w:val="none"/>
          <w:vertAlign w:val="baseline"/>
          <w:lang w:val="en-US" w:eastAsia="zh-CN"/>
        </w:rPr>
        <w:t>七、投标保证金：</w:t>
      </w:r>
    </w:p>
    <w:p>
      <w:pPr>
        <w:keepNext w:val="0"/>
        <w:keepLines w:val="0"/>
        <w:pageBreakBefore w:val="0"/>
        <w:widowControl w:val="0"/>
        <w:numPr>
          <w:ilvl w:val="-1"/>
          <w:numId w:val="0"/>
        </w:numPr>
        <w:kinsoku/>
        <w:wordWrap/>
        <w:overflowPunct/>
        <w:topLinePunct w:val="0"/>
        <w:autoSpaceDE/>
        <w:autoSpaceDN/>
        <w:bidi w:val="0"/>
        <w:adjustRightInd/>
        <w:spacing w:line="400" w:lineRule="exact"/>
        <w:ind w:right="-218" w:rightChars="-104" w:firstLine="480" w:firstLineChars="200"/>
        <w:jc w:val="lef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1、提交金额：壹万元整（￥10000元）。</w:t>
      </w:r>
    </w:p>
    <w:p>
      <w:pPr>
        <w:keepNext w:val="0"/>
        <w:keepLines w:val="0"/>
        <w:pageBreakBefore w:val="0"/>
        <w:widowControl w:val="0"/>
        <w:numPr>
          <w:ilvl w:val="-1"/>
          <w:numId w:val="0"/>
        </w:numPr>
        <w:kinsoku/>
        <w:wordWrap/>
        <w:overflowPunct/>
        <w:topLinePunct w:val="0"/>
        <w:autoSpaceDE/>
        <w:autoSpaceDN/>
        <w:bidi w:val="0"/>
        <w:adjustRightInd/>
        <w:spacing w:line="400" w:lineRule="exact"/>
        <w:ind w:left="420" w:leftChars="200" w:right="-218" w:rightChars="-104" w:firstLine="60" w:firstLineChars="25"/>
        <w:jc w:val="left"/>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2、提交方式：投标人应在投标截止时间前将投标保证金汇入指定账户。（见附1）</w:t>
      </w:r>
    </w:p>
    <w:p>
      <w:pPr>
        <w:pStyle w:val="2"/>
        <w:ind w:left="0" w:leftChars="0" w:firstLine="480" w:firstLineChars="200"/>
        <w:rPr>
          <w:rFonts w:hint="default"/>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3、保证金提交时间：</w:t>
      </w:r>
      <w:r>
        <w:rPr>
          <w:rFonts w:hint="eastAsia" w:asciiTheme="minorEastAsia" w:hAnsiTheme="minorEastAsia" w:eastAsiaTheme="minorEastAsia" w:cstheme="minorEastAsia"/>
          <w:b w:val="0"/>
          <w:bCs w:val="0"/>
          <w:color w:val="0000FF"/>
          <w:sz w:val="24"/>
          <w:szCs w:val="24"/>
          <w:highlight w:val="none"/>
          <w:u w:val="none"/>
          <w:vertAlign w:val="baseline"/>
          <w:lang w:val="en-US" w:eastAsia="zh-CN"/>
        </w:rPr>
        <w:t>2022年09 月27日  12时00分前</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bCs/>
          <w:sz w:val="24"/>
          <w:szCs w:val="24"/>
          <w:highlight w:val="none"/>
          <w:u w:val="none"/>
          <w:vertAlign w:val="baseline"/>
          <w:lang w:val="en-US" w:eastAsia="zh-CN"/>
        </w:rPr>
      </w:pPr>
      <w:r>
        <w:rPr>
          <w:rFonts w:hint="eastAsia" w:asciiTheme="minorEastAsia" w:hAnsiTheme="minorEastAsia" w:eastAsiaTheme="minorEastAsia" w:cstheme="minorEastAsia"/>
          <w:b/>
          <w:bCs/>
          <w:sz w:val="24"/>
          <w:szCs w:val="24"/>
          <w:highlight w:val="none"/>
          <w:u w:val="none"/>
          <w:lang w:eastAsia="zh-CN"/>
        </w:rPr>
        <w:t>八、</w:t>
      </w:r>
      <w:r>
        <w:rPr>
          <w:rFonts w:hint="eastAsia" w:asciiTheme="minorEastAsia" w:hAnsiTheme="minorEastAsia" w:eastAsiaTheme="minorEastAsia" w:cstheme="minorEastAsia"/>
          <w:b/>
          <w:bCs/>
          <w:sz w:val="24"/>
          <w:szCs w:val="24"/>
          <w:highlight w:val="none"/>
          <w:u w:val="none"/>
        </w:rPr>
        <w:t>提交投标文件截止时间、开标时间和地点</w:t>
      </w:r>
    </w:p>
    <w:p>
      <w:pPr>
        <w:keepNext w:val="0"/>
        <w:keepLines w:val="0"/>
        <w:pageBreakBefore w:val="0"/>
        <w:widowControl w:val="0"/>
        <w:numPr>
          <w:ilvl w:val="0"/>
          <w:numId w:val="2"/>
        </w:numPr>
        <w:kinsoku/>
        <w:wordWrap/>
        <w:overflowPunct/>
        <w:topLinePunct w:val="0"/>
        <w:autoSpaceDE/>
        <w:autoSpaceDN/>
        <w:bidi w:val="0"/>
        <w:adjustRightInd/>
        <w:spacing w:line="400" w:lineRule="exact"/>
        <w:ind w:left="480" w:right="-218" w:rightChars="-104"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提交投标文件截止时间和开标时间：</w:t>
      </w:r>
      <w:r>
        <w:rPr>
          <w:rFonts w:hint="eastAsia" w:asciiTheme="minorEastAsia" w:hAnsiTheme="minorEastAsia" w:eastAsiaTheme="minorEastAsia" w:cstheme="minorEastAsia"/>
          <w:b w:val="0"/>
          <w:bCs w:val="0"/>
          <w:color w:val="0000FF"/>
          <w:sz w:val="24"/>
          <w:szCs w:val="24"/>
          <w:highlight w:val="none"/>
          <w:u w:val="none"/>
          <w:lang w:val="en-US" w:eastAsia="zh-CN"/>
        </w:rPr>
        <w:t>2022年09月28日09点00分</w:t>
      </w:r>
      <w:r>
        <w:rPr>
          <w:rFonts w:hint="eastAsia" w:asciiTheme="minorEastAsia" w:hAnsiTheme="minorEastAsia" w:eastAsiaTheme="minorEastAsia" w:cstheme="minorEastAsia"/>
          <w:b w:val="0"/>
          <w:bCs w:val="0"/>
          <w:sz w:val="24"/>
          <w:szCs w:val="24"/>
          <w:highlight w:val="none"/>
          <w:u w:val="none"/>
          <w:lang w:val="en-US" w:eastAsia="zh-CN"/>
        </w:rPr>
        <w:t>（北京时间）。</w:t>
      </w:r>
    </w:p>
    <w:p>
      <w:pPr>
        <w:keepNext w:val="0"/>
        <w:keepLines w:val="0"/>
        <w:pageBreakBefore w:val="0"/>
        <w:widowControl w:val="0"/>
        <w:numPr>
          <w:ilvl w:val="0"/>
          <w:numId w:val="2"/>
        </w:numPr>
        <w:kinsoku/>
        <w:wordWrap/>
        <w:overflowPunct/>
        <w:topLinePunct w:val="0"/>
        <w:autoSpaceDE/>
        <w:autoSpaceDN/>
        <w:bidi w:val="0"/>
        <w:adjustRightInd/>
        <w:spacing w:line="400" w:lineRule="exact"/>
        <w:ind w:left="480" w:right="-218" w:rightChars="-104" w:firstLine="0" w:firstLineChars="0"/>
        <w:textAlignment w:val="auto"/>
        <w:rPr>
          <w:rFonts w:hint="eastAsia" w:asciiTheme="minorEastAsia" w:hAnsiTheme="minorEastAsia" w:eastAsiaTheme="minorEastAsia" w:cstheme="minorEastAsia"/>
          <w:b w:val="0"/>
          <w:bCs w:val="0"/>
          <w:sz w:val="24"/>
          <w:szCs w:val="24"/>
          <w:highlight w:val="none"/>
          <w:u w:val="none"/>
          <w:vertAlign w:val="baseline"/>
          <w:lang w:val="en-US" w:eastAsia="zh-CN"/>
        </w:rPr>
      </w:pPr>
      <w:r>
        <w:rPr>
          <w:rFonts w:hint="eastAsia" w:asciiTheme="minorEastAsia" w:hAnsiTheme="minorEastAsia" w:eastAsiaTheme="minorEastAsia" w:cstheme="minorEastAsia"/>
          <w:b w:val="0"/>
          <w:bCs w:val="0"/>
          <w:sz w:val="24"/>
          <w:szCs w:val="24"/>
          <w:highlight w:val="none"/>
          <w:u w:val="none"/>
          <w:vertAlign w:val="baseline"/>
          <w:lang w:val="en-US" w:eastAsia="zh-CN"/>
        </w:rPr>
        <w:t>投标和开标地点：</w:t>
      </w:r>
      <w:r>
        <w:rPr>
          <w:rFonts w:hint="eastAsia" w:ascii="宋体" w:hAnsi="宋体" w:cs="宋体"/>
          <w:b/>
          <w:bCs/>
          <w:color w:val="122AE2"/>
          <w:sz w:val="24"/>
          <w:szCs w:val="24"/>
          <w:highlight w:val="none"/>
          <w:u w:val="none"/>
        </w:rPr>
        <w:t>沙县区公共资源交易中心第二交易厅（新华都4楼）</w:t>
      </w:r>
      <w:r>
        <w:rPr>
          <w:rFonts w:hint="eastAsia" w:ascii="宋体" w:hAnsi="宋体" w:cs="宋体"/>
          <w:b/>
          <w:bCs/>
          <w:color w:val="122AE2"/>
          <w:sz w:val="24"/>
          <w:szCs w:val="24"/>
          <w:highlight w:val="none"/>
          <w:u w:val="none"/>
          <w:lang w:eastAsia="zh-CN"/>
        </w:rPr>
        <w:t>。</w:t>
      </w:r>
    </w:p>
    <w:p>
      <w:pPr>
        <w:keepNext w:val="0"/>
        <w:keepLines w:val="0"/>
        <w:pageBreakBefore w:val="0"/>
        <w:widowControl w:val="0"/>
        <w:numPr>
          <w:ilvl w:val="0"/>
          <w:numId w:val="3"/>
        </w:numPr>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bCs/>
          <w:sz w:val="24"/>
          <w:szCs w:val="24"/>
          <w:highlight w:val="none"/>
          <w:u w:val="none"/>
          <w:vertAlign w:val="baseline"/>
          <w:lang w:val="en-US" w:eastAsia="zh-CN"/>
        </w:rPr>
      </w:pPr>
      <w:r>
        <w:rPr>
          <w:rFonts w:hint="eastAsia" w:asciiTheme="minorEastAsia" w:hAnsiTheme="minorEastAsia" w:eastAsiaTheme="minorEastAsia" w:cstheme="minorEastAsia"/>
          <w:b/>
          <w:bCs/>
          <w:sz w:val="24"/>
          <w:szCs w:val="24"/>
          <w:highlight w:val="none"/>
          <w:u w:val="none"/>
          <w:vertAlign w:val="baseline"/>
          <w:lang w:val="en-US" w:eastAsia="zh-CN"/>
        </w:rPr>
        <w:t>评标方法：最低评标价法。</w:t>
      </w:r>
    </w:p>
    <w:p>
      <w:pPr>
        <w:keepNext w:val="0"/>
        <w:keepLines w:val="0"/>
        <w:pageBreakBefore w:val="0"/>
        <w:widowControl w:val="0"/>
        <w:numPr>
          <w:ilvl w:val="0"/>
          <w:numId w:val="3"/>
        </w:numPr>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bCs/>
          <w:sz w:val="24"/>
          <w:szCs w:val="24"/>
          <w:highlight w:val="none"/>
          <w:u w:val="none"/>
          <w:vertAlign w:val="baseline"/>
          <w:lang w:val="en-US" w:eastAsia="zh-CN"/>
        </w:rPr>
      </w:pPr>
      <w:r>
        <w:rPr>
          <w:rFonts w:hint="eastAsia" w:asciiTheme="minorEastAsia" w:hAnsiTheme="minorEastAsia" w:eastAsiaTheme="minorEastAsia" w:cstheme="minorEastAsia"/>
          <w:b/>
          <w:bCs/>
          <w:sz w:val="24"/>
          <w:szCs w:val="24"/>
          <w:highlight w:val="none"/>
          <w:u w:val="none"/>
        </w:rPr>
        <w:t>以上如有变更</w:t>
      </w:r>
      <w:r>
        <w:rPr>
          <w:rFonts w:hint="eastAsia" w:asciiTheme="minorEastAsia" w:hAnsiTheme="minorEastAsia" w:eastAsiaTheme="minorEastAsia" w:cstheme="minorEastAsia"/>
          <w:b/>
          <w:bCs/>
          <w:sz w:val="24"/>
          <w:szCs w:val="24"/>
          <w:highlight w:val="none"/>
          <w:u w:val="none"/>
          <w:lang w:eastAsia="zh-CN"/>
        </w:rPr>
        <w:t>，福建省广厦工程咨询有限公司</w:t>
      </w:r>
      <w:r>
        <w:rPr>
          <w:rFonts w:hint="eastAsia" w:asciiTheme="minorEastAsia" w:hAnsiTheme="minorEastAsia" w:eastAsiaTheme="minorEastAsia" w:cstheme="minorEastAsia"/>
          <w:b/>
          <w:bCs/>
          <w:sz w:val="24"/>
          <w:szCs w:val="24"/>
          <w:highlight w:val="none"/>
          <w:u w:val="none"/>
        </w:rPr>
        <w:t>将在中国政府采购网</w:t>
      </w:r>
      <w:r>
        <w:rPr>
          <w:rFonts w:hint="eastAsia" w:asciiTheme="minorEastAsia" w:hAnsiTheme="minorEastAsia" w:eastAsiaTheme="minorEastAsia" w:cstheme="minorEastAsia"/>
          <w:b/>
          <w:bCs/>
          <w:sz w:val="24"/>
          <w:szCs w:val="24"/>
          <w:highlight w:val="none"/>
          <w:u w:val="none"/>
          <w:lang w:eastAsia="zh-CN"/>
        </w:rPr>
        <w:t>（</w:t>
      </w:r>
      <w:r>
        <w:rPr>
          <w:rFonts w:hint="eastAsia" w:asciiTheme="minorEastAsia" w:hAnsiTheme="minorEastAsia" w:eastAsiaTheme="minorEastAsia" w:cstheme="minorEastAsia"/>
          <w:b/>
          <w:bCs/>
          <w:sz w:val="24"/>
          <w:szCs w:val="24"/>
          <w:highlight w:val="none"/>
          <w:u w:val="none"/>
        </w:rPr>
        <w:t>http://www.ccgp.gov.cn</w:t>
      </w:r>
      <w:r>
        <w:rPr>
          <w:rFonts w:hint="eastAsia" w:asciiTheme="minorEastAsia" w:hAnsiTheme="minorEastAsia" w:eastAsiaTheme="minorEastAsia" w:cstheme="minorEastAsia"/>
          <w:b/>
          <w:bCs/>
          <w:sz w:val="24"/>
          <w:szCs w:val="24"/>
          <w:highlight w:val="none"/>
          <w:u w:val="none"/>
          <w:lang w:eastAsia="zh-CN"/>
        </w:rPr>
        <w:t>）</w:t>
      </w:r>
      <w:r>
        <w:rPr>
          <w:rFonts w:hint="eastAsia" w:asciiTheme="minorEastAsia" w:hAnsiTheme="minorEastAsia" w:eastAsiaTheme="minorEastAsia" w:cstheme="minorEastAsia"/>
          <w:b/>
          <w:bCs/>
          <w:sz w:val="24"/>
          <w:szCs w:val="24"/>
          <w:highlight w:val="none"/>
          <w:u w:val="none"/>
        </w:rPr>
        <w:t>发布本项目的采购公告、更改通知、答疑纪要、招标结果等信息，请投标人及时关注，投标人若自己没有在以上网站上查询相关更改通知和答疑纪要等信息而影响投标的，投标人自行承担相关责任</w:t>
      </w:r>
      <w:r>
        <w:rPr>
          <w:rFonts w:hint="eastAsia" w:asciiTheme="minorEastAsia" w:hAnsiTheme="minorEastAsia" w:eastAsiaTheme="minorEastAsia" w:cstheme="minorEastAsia"/>
          <w:b/>
          <w:bCs/>
          <w:sz w:val="24"/>
          <w:szCs w:val="24"/>
          <w:highlight w:val="none"/>
          <w:u w:val="none"/>
          <w:lang w:eastAsia="zh-CN"/>
        </w:rPr>
        <w:t>。</w:t>
      </w:r>
    </w:p>
    <w:p>
      <w:pPr>
        <w:keepNext w:val="0"/>
        <w:keepLines w:val="0"/>
        <w:pageBreakBefore w:val="0"/>
        <w:widowControl w:val="0"/>
        <w:numPr>
          <w:ilvl w:val="0"/>
          <w:numId w:val="3"/>
        </w:numPr>
        <w:kinsoku/>
        <w:wordWrap/>
        <w:overflowPunct/>
        <w:topLinePunct w:val="0"/>
        <w:autoSpaceDE/>
        <w:autoSpaceDN/>
        <w:bidi w:val="0"/>
        <w:adjustRightInd/>
        <w:spacing w:line="400" w:lineRule="exact"/>
        <w:ind w:right="-218" w:rightChars="-104" w:firstLine="482" w:firstLineChars="200"/>
        <w:textAlignment w:val="auto"/>
        <w:rPr>
          <w:rFonts w:hint="eastAsia" w:asciiTheme="minorEastAsia" w:hAnsiTheme="minorEastAsia" w:eastAsiaTheme="minorEastAsia" w:cstheme="minorEastAsia"/>
          <w:b/>
          <w:bCs/>
          <w:sz w:val="24"/>
          <w:szCs w:val="24"/>
          <w:highlight w:val="none"/>
          <w:u w:val="none"/>
          <w:vertAlign w:val="baseline"/>
          <w:lang w:val="en-US" w:eastAsia="zh-CN"/>
        </w:rPr>
      </w:pPr>
      <w:r>
        <w:rPr>
          <w:rFonts w:hint="eastAsia" w:asciiTheme="minorEastAsia" w:hAnsiTheme="minorEastAsia" w:eastAsiaTheme="minorEastAsia" w:cstheme="minorEastAsia"/>
          <w:b/>
          <w:bCs/>
          <w:sz w:val="24"/>
          <w:szCs w:val="24"/>
          <w:highlight w:val="none"/>
          <w:u w:val="none"/>
        </w:rPr>
        <w:t>采购人、采购代理机构的名称、地址和联系方式</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三明市沙县区湖源乡人民政府</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地址：三明</w:t>
      </w:r>
      <w:r>
        <w:rPr>
          <w:rFonts w:hint="eastAsia" w:asciiTheme="minorEastAsia" w:hAnsiTheme="minorEastAsia" w:eastAsiaTheme="minorEastAsia" w:cstheme="minorEastAsia"/>
          <w:color w:val="auto"/>
          <w:sz w:val="24"/>
          <w:szCs w:val="24"/>
          <w:highlight w:val="none"/>
          <w:lang w:eastAsia="zh-CN"/>
        </w:rPr>
        <w:t>市沙县区湖源乡</w:t>
      </w:r>
      <w:r>
        <w:rPr>
          <w:rFonts w:hint="eastAsia" w:asciiTheme="minorEastAsia" w:hAnsiTheme="minorEastAsia" w:eastAsiaTheme="minorEastAsia" w:cstheme="minorEastAsia"/>
          <w:color w:val="auto"/>
          <w:sz w:val="24"/>
          <w:szCs w:val="24"/>
          <w:highlight w:val="none"/>
        </w:rPr>
        <w:t>，邮编：365050</w:t>
      </w:r>
      <w:r>
        <w:rPr>
          <w:rFonts w:hint="eastAsia" w:asciiTheme="minorEastAsia" w:hAnsiTheme="minorEastAsia" w:eastAsiaTheme="minorEastAsia" w:cstheme="minorEastAsia"/>
          <w:color w:val="auto"/>
          <w:sz w:val="24"/>
          <w:szCs w:val="24"/>
          <w:highlight w:val="non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0598-5785866</w:t>
      </w: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邓先生</w:t>
      </w:r>
      <w:r>
        <w:rPr>
          <w:rFonts w:hint="eastAsia" w:asciiTheme="minorEastAsia" w:hAnsiTheme="minorEastAsia" w:eastAsiaTheme="minorEastAsia" w:cstheme="minorEastAsia"/>
          <w:color w:val="auto"/>
          <w:sz w:val="24"/>
          <w:szCs w:val="24"/>
          <w:highlight w:val="non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招标代理机构：福建省广厦工程咨询有限公司</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地址：沙县区金明西路256号电子商务产业园2期204室，邮编：</w:t>
      </w:r>
      <w:bookmarkStart w:id="0" w:name="EBdc9e2190ff124ec48411c7afc8860a09"/>
      <w:r>
        <w:rPr>
          <w:rFonts w:hint="eastAsia" w:asciiTheme="minorEastAsia" w:hAnsiTheme="minorEastAsia" w:eastAsiaTheme="minorEastAsia" w:cstheme="minorEastAsia"/>
          <w:color w:val="auto"/>
          <w:sz w:val="24"/>
          <w:szCs w:val="24"/>
          <w:highlight w:val="none"/>
        </w:rPr>
        <w:t>365050</w:t>
      </w:r>
      <w:bookmarkEnd w:id="0"/>
    </w:p>
    <w:p>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电话：0598-5858268，联系人：</w:t>
      </w:r>
      <w:r>
        <w:rPr>
          <w:rFonts w:hint="eastAsia" w:asciiTheme="minorEastAsia" w:hAnsiTheme="minorEastAsia" w:eastAsiaTheme="minorEastAsia" w:cstheme="minorEastAsia"/>
          <w:color w:val="auto"/>
          <w:sz w:val="24"/>
          <w:szCs w:val="24"/>
          <w:highlight w:val="none"/>
          <w:lang w:eastAsia="zh-CN"/>
        </w:rPr>
        <w:t>黄先生</w:t>
      </w:r>
    </w:p>
    <w:p>
      <w:pPr>
        <w:keepNext w:val="0"/>
        <w:keepLines w:val="0"/>
        <w:pageBreakBefore w:val="0"/>
        <w:widowControl w:val="0"/>
        <w:numPr>
          <w:ilvl w:val="-1"/>
          <w:numId w:val="0"/>
        </w:numPr>
        <w:kinsoku/>
        <w:wordWrap/>
        <w:overflowPunct/>
        <w:topLinePunct w:val="0"/>
        <w:autoSpaceDE/>
        <w:autoSpaceDN/>
        <w:bidi w:val="0"/>
        <w:adjustRightInd/>
        <w:spacing w:line="400" w:lineRule="exact"/>
        <w:ind w:right="-218" w:rightChars="-104" w:firstLine="0" w:firstLineChars="0"/>
        <w:textAlignment w:val="auto"/>
        <w:rPr>
          <w:rFonts w:hint="eastAsia" w:asciiTheme="minorEastAsia" w:hAnsiTheme="minorEastAsia" w:eastAsiaTheme="minorEastAsia" w:cstheme="minorEastAsia"/>
          <w:b/>
          <w:bCs/>
          <w:sz w:val="24"/>
          <w:szCs w:val="24"/>
          <w:highlight w:val="none"/>
          <w:u w:val="none"/>
          <w:vertAlign w:val="baseline"/>
          <w:lang w:val="en-US" w:eastAsia="zh-CN"/>
        </w:rPr>
      </w:pPr>
    </w:p>
    <w:p>
      <w:pPr>
        <w:pStyle w:val="2"/>
        <w:rPr>
          <w:rFonts w:hint="eastAsia" w:ascii="宋体" w:hAnsi="宋体" w:cs="宋体"/>
          <w:b/>
          <w:bCs/>
          <w:sz w:val="24"/>
          <w:szCs w:val="24"/>
          <w:highlight w:val="none"/>
          <w:u w:val="none"/>
          <w:vertAlign w:val="baseline"/>
          <w:lang w:val="en-US" w:eastAsia="zh-CN"/>
        </w:rPr>
      </w:pPr>
    </w:p>
    <w:p>
      <w:pPr>
        <w:pStyle w:val="15"/>
        <w:keepNext w:val="0"/>
        <w:keepLines w:val="0"/>
        <w:widowControl/>
        <w:suppressLineNumbers w:val="0"/>
        <w:spacing w:before="75" w:beforeAutospacing="0" w:after="75" w:afterAutospacing="0"/>
        <w:ind w:left="0" w:right="0" w:firstLine="480" w:firstLineChars="200"/>
        <w:rPr>
          <w:highlight w:val="none"/>
        </w:rPr>
      </w:pPr>
      <w:r>
        <w:rPr>
          <w:rFonts w:hint="eastAsia" w:ascii="宋体" w:hAnsi="宋体" w:eastAsia="宋体" w:cs="宋体"/>
          <w:spacing w:val="0"/>
          <w:sz w:val="24"/>
          <w:szCs w:val="24"/>
          <w:highlight w:val="none"/>
        </w:rPr>
        <w:t>附1：账户信息</w:t>
      </w:r>
    </w:p>
    <w:tbl>
      <w:tblPr>
        <w:tblStyle w:val="1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95" w:hRule="atLeast"/>
          <w:jc w:val="center"/>
        </w:trPr>
        <w:tc>
          <w:tcPr>
            <w:tcW w:w="8231" w:type="dxa"/>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ind w:left="0" w:right="0"/>
              <w:jc w:val="center"/>
              <w:rPr>
                <w:highlight w:val="none"/>
              </w:rPr>
            </w:pPr>
            <w:r>
              <w:rPr>
                <w:rStyle w:val="19"/>
                <w:rFonts w:hint="eastAsia" w:ascii="宋体" w:hAnsi="宋体" w:eastAsia="宋体" w:cs="宋体"/>
                <w:b/>
                <w:bCs/>
                <w:spacing w:val="0"/>
                <w:sz w:val="24"/>
                <w:szCs w:val="24"/>
                <w:highlight w:val="none"/>
              </w:rPr>
              <w:t>投标保证金</w:t>
            </w:r>
            <w:r>
              <w:rPr>
                <w:rStyle w:val="19"/>
                <w:rFonts w:hint="eastAsia" w:ascii="宋体" w:hAnsi="宋体" w:cs="宋体"/>
                <w:b/>
                <w:bCs/>
                <w:spacing w:val="0"/>
                <w:sz w:val="24"/>
                <w:szCs w:val="24"/>
                <w:highlight w:val="none"/>
                <w:lang w:eastAsia="zh-CN"/>
              </w:rPr>
              <w:t>指定</w:t>
            </w:r>
            <w:r>
              <w:rPr>
                <w:rStyle w:val="19"/>
                <w:rFonts w:hint="eastAsia" w:ascii="宋体" w:hAnsi="宋体" w:eastAsia="宋体" w:cs="宋体"/>
                <w:b/>
                <w:bCs/>
                <w:spacing w:val="0"/>
                <w:sz w:val="24"/>
                <w:szCs w:val="24"/>
                <w:highlight w:val="none"/>
              </w:rPr>
              <w:t>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0" w:hRule="atLeast"/>
          <w:jc w:val="center"/>
        </w:trPr>
        <w:tc>
          <w:tcPr>
            <w:tcW w:w="8231" w:type="dxa"/>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ind w:left="0" w:right="0"/>
              <w:rPr>
                <w:rFonts w:hint="eastAsia" w:ascii="宋体" w:hAnsi="宋体" w:cs="宋体"/>
                <w:spacing w:val="0"/>
                <w:sz w:val="24"/>
                <w:szCs w:val="24"/>
                <w:highlight w:val="none"/>
                <w:u w:val="none"/>
                <w:shd w:val="clear" w:fill="FFFFFF"/>
                <w:lang w:eastAsia="zh-CN"/>
              </w:rPr>
            </w:pPr>
            <w:r>
              <w:rPr>
                <w:rFonts w:hint="eastAsia" w:ascii="宋体" w:hAnsi="宋体" w:eastAsia="宋体" w:cs="宋体"/>
                <w:spacing w:val="0"/>
                <w:sz w:val="24"/>
                <w:szCs w:val="24"/>
                <w:highlight w:val="none"/>
                <w:u w:val="none"/>
              </w:rPr>
              <w:t>开户名称：</w:t>
            </w:r>
            <w:r>
              <w:rPr>
                <w:rFonts w:hint="eastAsia" w:ascii="宋体" w:hAnsi="宋体" w:eastAsia="宋体" w:cs="宋体"/>
                <w:spacing w:val="0"/>
                <w:sz w:val="24"/>
                <w:szCs w:val="24"/>
                <w:highlight w:val="none"/>
                <w:u w:val="none"/>
                <w:shd w:val="clear" w:fill="FFFFFF"/>
              </w:rPr>
              <w:t>福建省广厦工程咨询有限公司</w:t>
            </w:r>
            <w:r>
              <w:rPr>
                <w:rFonts w:hint="eastAsia" w:ascii="宋体" w:hAnsi="宋体" w:cs="宋体"/>
                <w:spacing w:val="0"/>
                <w:sz w:val="24"/>
                <w:szCs w:val="24"/>
                <w:highlight w:val="none"/>
                <w:u w:val="none"/>
                <w:shd w:val="clear" w:fill="FFFFFF"/>
                <w:lang w:eastAsia="zh-CN"/>
              </w:rPr>
              <w:t>沙县分公司</w:t>
            </w:r>
          </w:p>
          <w:p>
            <w:pPr>
              <w:pStyle w:val="15"/>
              <w:keepNext w:val="0"/>
              <w:keepLines w:val="0"/>
              <w:widowControl/>
              <w:suppressLineNumbers w:val="0"/>
              <w:spacing w:before="0" w:beforeAutospacing="0" w:after="0" w:afterAutospacing="0"/>
              <w:ind w:left="0" w:right="0"/>
              <w:rPr>
                <w:rFonts w:hint="eastAsia" w:ascii="宋体" w:hAnsi="宋体" w:cs="宋体"/>
                <w:spacing w:val="0"/>
                <w:sz w:val="24"/>
                <w:szCs w:val="24"/>
                <w:highlight w:val="none"/>
                <w:u w:val="none"/>
                <w:shd w:val="clear" w:fill="FFFFFF"/>
                <w:lang w:eastAsia="zh-CN"/>
              </w:rPr>
            </w:pPr>
            <w:r>
              <w:rPr>
                <w:rFonts w:hint="eastAsia" w:ascii="宋体" w:hAnsi="宋体" w:cs="宋体"/>
                <w:spacing w:val="0"/>
                <w:sz w:val="24"/>
                <w:szCs w:val="24"/>
                <w:highlight w:val="none"/>
                <w:u w:val="none"/>
                <w:shd w:val="clear" w:fill="FFFFFF"/>
                <w:lang w:eastAsia="zh-CN"/>
              </w:rPr>
              <w:t>开户银行：</w:t>
            </w:r>
            <w:r>
              <w:rPr>
                <w:rFonts w:hint="eastAsia" w:ascii="宋体" w:hAnsi="宋体" w:cs="宋体"/>
                <w:szCs w:val="24"/>
                <w:highlight w:val="none"/>
                <w:shd w:val="clear" w:fill="FFFFFF"/>
              </w:rPr>
              <w:t>中国工商银行沙县支行</w:t>
            </w:r>
          </w:p>
          <w:p>
            <w:pPr>
              <w:pStyle w:val="15"/>
              <w:keepNext w:val="0"/>
              <w:keepLines w:val="0"/>
              <w:widowControl/>
              <w:suppressLineNumbers w:val="0"/>
              <w:spacing w:before="0" w:beforeAutospacing="0" w:after="0" w:afterAutospacing="0"/>
              <w:ind w:left="0" w:right="0"/>
              <w:rPr>
                <w:rFonts w:hint="eastAsia" w:ascii="宋体" w:hAnsi="宋体" w:cs="宋体"/>
                <w:spacing w:val="0"/>
                <w:sz w:val="24"/>
                <w:szCs w:val="24"/>
                <w:highlight w:val="none"/>
                <w:u w:val="single"/>
                <w:shd w:val="clear" w:fill="FFFFFF"/>
                <w:lang w:eastAsia="zh-CN"/>
              </w:rPr>
            </w:pPr>
            <w:r>
              <w:rPr>
                <w:rFonts w:hint="eastAsia" w:ascii="宋体" w:hAnsi="宋体" w:cs="宋体"/>
                <w:spacing w:val="0"/>
                <w:sz w:val="24"/>
                <w:szCs w:val="24"/>
                <w:highlight w:val="none"/>
                <w:u w:val="none"/>
                <w:shd w:val="clear" w:fill="FFFFFF"/>
                <w:lang w:eastAsia="zh-CN"/>
              </w:rPr>
              <w:t>银行账号：</w:t>
            </w:r>
            <w:r>
              <w:rPr>
                <w:rFonts w:hint="eastAsia" w:ascii="宋体" w:hAnsi="宋体" w:cs="宋体"/>
                <w:szCs w:val="24"/>
                <w:highlight w:val="none"/>
                <w:shd w:val="clear" w:fill="FFFFFF"/>
              </w:rPr>
              <w:t>1404041909009202042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8231" w:type="dxa"/>
            <w:shd w:val="clear" w:color="auto" w:fill="auto"/>
            <w:tcMar>
              <w:top w:w="0" w:type="dxa"/>
              <w:left w:w="105" w:type="dxa"/>
              <w:bottom w:w="0" w:type="dxa"/>
              <w:right w:w="105" w:type="dxa"/>
            </w:tcMar>
            <w:vAlign w:val="center"/>
          </w:tcPr>
          <w:p>
            <w:pPr>
              <w:pStyle w:val="15"/>
              <w:keepNext w:val="0"/>
              <w:keepLines w:val="0"/>
              <w:widowControl/>
              <w:suppressLineNumbers w:val="0"/>
              <w:spacing w:before="0" w:beforeAutospacing="0" w:after="0" w:afterAutospacing="0"/>
              <w:ind w:left="0" w:right="0"/>
              <w:jc w:val="center"/>
              <w:rPr>
                <w:highlight w:val="none"/>
              </w:rPr>
            </w:pPr>
            <w:r>
              <w:rPr>
                <w:rStyle w:val="19"/>
                <w:rFonts w:hint="eastAsia" w:ascii="宋体" w:hAnsi="宋体" w:eastAsia="宋体" w:cs="宋体"/>
                <w:b/>
                <w:bCs/>
                <w:spacing w:val="0"/>
                <w:sz w:val="24"/>
                <w:szCs w:val="24"/>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231" w:type="dxa"/>
            <w:shd w:val="clear" w:color="auto" w:fill="auto"/>
            <w:tcMar>
              <w:top w:w="0" w:type="dxa"/>
              <w:left w:w="105" w:type="dxa"/>
              <w:bottom w:w="0" w:type="dxa"/>
              <w:right w:w="105" w:type="dxa"/>
            </w:tcMar>
            <w:vAlign w:val="top"/>
          </w:tcPr>
          <w:p>
            <w:pPr>
              <w:pStyle w:val="15"/>
              <w:keepNext w:val="0"/>
              <w:keepLines w:val="0"/>
              <w:widowControl/>
              <w:suppressLineNumbers w:val="0"/>
              <w:spacing w:before="0" w:beforeAutospacing="0" w:after="0" w:afterAutospacing="0"/>
              <w:ind w:left="0" w:right="0"/>
              <w:rPr>
                <w:highlight w:val="none"/>
              </w:rPr>
            </w:pPr>
            <w:r>
              <w:rPr>
                <w:rFonts w:hint="eastAsia" w:ascii="宋体" w:hAnsi="宋体" w:eastAsia="宋体" w:cs="宋体"/>
                <w:spacing w:val="0"/>
                <w:sz w:val="24"/>
                <w:szCs w:val="24"/>
                <w:highlight w:val="none"/>
              </w:rPr>
              <w:t>1、投标人应认真核对账户信息，将投标保证金汇入以上账户，并自行承担因汇错投标保证金而产生的一切后果。</w:t>
            </w:r>
          </w:p>
          <w:p>
            <w:pPr>
              <w:pStyle w:val="15"/>
              <w:keepNext w:val="0"/>
              <w:keepLines w:val="0"/>
              <w:widowControl/>
              <w:suppressLineNumbers w:val="0"/>
              <w:spacing w:before="0" w:beforeAutospacing="0" w:after="0" w:afterAutospacing="0"/>
              <w:ind w:left="0" w:right="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2、投标人在转账或电汇的凭证上应按照以下格式注明，以便核对：“（</w:t>
            </w:r>
            <w:r>
              <w:rPr>
                <w:rFonts w:hint="eastAsia" w:ascii="宋体" w:hAnsi="宋体" w:cs="宋体"/>
                <w:spacing w:val="0"/>
                <w:sz w:val="24"/>
                <w:szCs w:val="24"/>
                <w:highlight w:val="none"/>
                <w:lang w:eastAsia="zh-CN"/>
              </w:rPr>
              <w:t>项目编号：</w:t>
            </w:r>
            <w:r>
              <w:rPr>
                <w:rFonts w:hint="eastAsia" w:ascii="Times New Roman" w:hAnsi="Times New Roman"/>
                <w:szCs w:val="24"/>
                <w:highlight w:val="none"/>
                <w:lang w:eastAsia="zh-CN"/>
              </w:rPr>
              <w:t>广厦招2022沙0</w:t>
            </w:r>
            <w:r>
              <w:rPr>
                <w:rFonts w:hint="eastAsia" w:ascii="Times New Roman" w:hAnsi="Times New Roman"/>
                <w:szCs w:val="24"/>
                <w:highlight w:val="none"/>
                <w:lang w:val="en-US" w:eastAsia="zh-CN"/>
              </w:rPr>
              <w:t>41</w:t>
            </w:r>
            <w:r>
              <w:rPr>
                <w:rFonts w:hint="eastAsia" w:ascii="Times New Roman" w:hAnsi="Times New Roman"/>
                <w:szCs w:val="24"/>
                <w:highlight w:val="none"/>
                <w:lang w:eastAsia="zh-CN"/>
              </w:rPr>
              <w:t>号</w:t>
            </w:r>
            <w:r>
              <w:rPr>
                <w:rFonts w:hint="eastAsia" w:ascii="宋体" w:hAnsi="宋体" w:eastAsia="宋体" w:cs="宋体"/>
                <w:spacing w:val="0"/>
                <w:sz w:val="24"/>
                <w:szCs w:val="24"/>
                <w:highlight w:val="none"/>
              </w:rPr>
              <w:t>）的投标保证金”。</w:t>
            </w:r>
          </w:p>
          <w:p>
            <w:pPr>
              <w:pStyle w:val="15"/>
              <w:keepNext w:val="0"/>
              <w:keepLines w:val="0"/>
              <w:widowControl/>
              <w:suppressLineNumbers w:val="0"/>
              <w:spacing w:before="0" w:beforeAutospacing="0" w:after="0" w:afterAutospacing="0"/>
              <w:ind w:left="0" w:right="0"/>
              <w:rPr>
                <w:rFonts w:hint="eastAsia" w:ascii="宋体" w:hAnsi="宋体" w:eastAsia="宋体" w:cs="宋体"/>
                <w:spacing w:val="0"/>
                <w:sz w:val="24"/>
                <w:szCs w:val="24"/>
                <w:highlight w:val="none"/>
                <w:lang w:val="en-US" w:eastAsia="zh-CN"/>
              </w:rPr>
            </w:pPr>
            <w:r>
              <w:rPr>
                <w:rFonts w:hint="eastAsia" w:ascii="宋体" w:hAnsi="宋体" w:cs="宋体"/>
                <w:spacing w:val="0"/>
                <w:sz w:val="24"/>
                <w:szCs w:val="24"/>
                <w:highlight w:val="none"/>
                <w:lang w:val="en-US" w:eastAsia="zh-CN"/>
              </w:rPr>
              <w:t>3、</w:t>
            </w:r>
            <w:r>
              <w:rPr>
                <w:rFonts w:hint="eastAsia" w:ascii="宋体" w:hAnsi="宋体" w:cs="宋体"/>
                <w:szCs w:val="24"/>
                <w:highlight w:val="none"/>
              </w:rPr>
              <w:t>投标保证金应以电汇、转帐等公对公、非现金形式于投标截止时间前缴纳至指定的账号，以款到帐户为准。投标人在缴纳保证金时必须以公司的帐户或公司的名称缴纳，不得以投标代表个人的名称缴纳</w:t>
            </w:r>
            <w:r>
              <w:rPr>
                <w:rFonts w:hint="eastAsia" w:ascii="宋体" w:hAnsi="宋体" w:cs="宋体"/>
                <w:szCs w:val="24"/>
                <w:highlight w:val="none"/>
                <w:lang w:eastAsia="zh-CN"/>
              </w:rPr>
              <w:t>。</w:t>
            </w:r>
          </w:p>
        </w:tc>
      </w:tr>
    </w:tbl>
    <w:p>
      <w:pPr>
        <w:spacing w:line="400" w:lineRule="exact"/>
        <w:ind w:right="-218" w:rightChars="-104" w:firstLine="480" w:firstLineChars="200"/>
        <w:rPr>
          <w:rFonts w:hint="eastAsia" w:ascii="宋体" w:hAnsi="宋体" w:cs="宋体"/>
          <w:b w:val="0"/>
          <w:bCs w:val="0"/>
          <w:sz w:val="24"/>
          <w:szCs w:val="24"/>
          <w:highlight w:val="none"/>
          <w:u w:val="none"/>
          <w:vertAlign w:val="baseline"/>
          <w:lang w:val="en-US" w:eastAsia="zh-CN"/>
        </w:rPr>
      </w:pPr>
    </w:p>
    <w:p>
      <w:pPr>
        <w:spacing w:line="360" w:lineRule="auto"/>
        <w:rPr>
          <w:rFonts w:ascii="宋体" w:hAnsi="宋体" w:cs="宋体"/>
          <w:b/>
          <w:bCs/>
          <w:sz w:val="24"/>
          <w:szCs w:val="24"/>
          <w:highlight w:val="none"/>
        </w:rPr>
      </w:pPr>
    </w:p>
    <w:p>
      <w:pPr>
        <w:pStyle w:val="2"/>
      </w:pPr>
    </w:p>
    <w:p>
      <w:pPr>
        <w:pStyle w:val="15"/>
        <w:keepNext w:val="0"/>
        <w:keepLines w:val="0"/>
        <w:widowControl/>
        <w:suppressLineNumbers w:val="0"/>
        <w:spacing w:before="75" w:beforeAutospacing="0" w:after="75" w:afterAutospacing="0"/>
        <w:ind w:left="0" w:right="0" w:firstLine="482" w:firstLineChars="200"/>
        <w:rPr>
          <w:highlight w:val="none"/>
        </w:rPr>
      </w:pPr>
      <w:r>
        <w:rPr>
          <w:rFonts w:hint="eastAsia" w:cs="宋体"/>
          <w:b/>
          <w:bCs/>
          <w:sz w:val="24"/>
          <w:szCs w:val="24"/>
          <w:highlight w:val="none"/>
          <w:lang w:val="en-US" w:eastAsia="zh-CN"/>
        </w:rPr>
        <w:t xml:space="preserve">  </w:t>
      </w:r>
      <w:r>
        <w:rPr>
          <w:rFonts w:hint="eastAsia" w:ascii="宋体" w:hAnsi="宋体" w:eastAsia="宋体" w:cs="宋体"/>
          <w:spacing w:val="0"/>
          <w:sz w:val="24"/>
          <w:szCs w:val="24"/>
          <w:highlight w:val="none"/>
        </w:rPr>
        <w:t>附</w:t>
      </w:r>
      <w:r>
        <w:rPr>
          <w:rFonts w:hint="eastAsia" w:ascii="宋体" w:hAnsi="宋体" w:cs="宋体"/>
          <w:spacing w:val="0"/>
          <w:sz w:val="24"/>
          <w:szCs w:val="24"/>
          <w:highlight w:val="none"/>
          <w:lang w:val="en-US" w:eastAsia="zh-CN"/>
        </w:rPr>
        <w:t>2</w:t>
      </w:r>
      <w:r>
        <w:rPr>
          <w:rFonts w:hint="eastAsia" w:ascii="宋体" w:hAnsi="宋体" w:eastAsia="宋体" w:cs="宋体"/>
          <w:spacing w:val="0"/>
          <w:sz w:val="24"/>
          <w:szCs w:val="24"/>
          <w:highlight w:val="none"/>
        </w:rPr>
        <w:t>：采购标的一览表</w:t>
      </w:r>
    </w:p>
    <w:p>
      <w:pPr>
        <w:pStyle w:val="2"/>
        <w:keepNext w:val="0"/>
        <w:keepLines w:val="0"/>
        <w:pageBreakBefore w:val="0"/>
        <w:widowControl w:val="0"/>
        <w:kinsoku/>
        <w:wordWrap/>
        <w:overflowPunct/>
        <w:topLinePunct w:val="0"/>
        <w:autoSpaceDE/>
        <w:autoSpaceDN/>
        <w:bidi w:val="0"/>
        <w:adjustRightInd/>
        <w:spacing w:after="0" w:line="400" w:lineRule="exact"/>
        <w:ind w:firstLine="5760" w:firstLineChars="2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金额单位：人民币元</w:t>
      </w:r>
    </w:p>
    <w:tbl>
      <w:tblPr>
        <w:tblStyle w:val="1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925"/>
        <w:gridCol w:w="857"/>
        <w:gridCol w:w="1714"/>
        <w:gridCol w:w="256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55"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合同包</w:t>
            </w:r>
          </w:p>
        </w:tc>
        <w:tc>
          <w:tcPr>
            <w:tcW w:w="1925"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采购标的</w:t>
            </w:r>
          </w:p>
        </w:tc>
        <w:tc>
          <w:tcPr>
            <w:tcW w:w="857"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数量</w:t>
            </w:r>
          </w:p>
        </w:tc>
        <w:tc>
          <w:tcPr>
            <w:tcW w:w="1714"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预算单价金额</w:t>
            </w:r>
          </w:p>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（最高限价）</w:t>
            </w:r>
          </w:p>
        </w:tc>
        <w:tc>
          <w:tcPr>
            <w:tcW w:w="2565"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项目总金额</w:t>
            </w:r>
          </w:p>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（投标报价最高限价）</w:t>
            </w:r>
          </w:p>
        </w:tc>
        <w:tc>
          <w:tcPr>
            <w:tcW w:w="1220"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5"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一</w:t>
            </w:r>
          </w:p>
        </w:tc>
        <w:tc>
          <w:tcPr>
            <w:tcW w:w="1925"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湖源乡节能路灯建设服务项目</w:t>
            </w:r>
          </w:p>
        </w:tc>
        <w:tc>
          <w:tcPr>
            <w:tcW w:w="857"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210</w:t>
            </w:r>
          </w:p>
        </w:tc>
        <w:tc>
          <w:tcPr>
            <w:tcW w:w="1714"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2500 元</w:t>
            </w:r>
          </w:p>
        </w:tc>
        <w:tc>
          <w:tcPr>
            <w:tcW w:w="2565"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525000元</w:t>
            </w:r>
          </w:p>
        </w:tc>
        <w:tc>
          <w:tcPr>
            <w:tcW w:w="1220" w:type="dxa"/>
            <w:vAlign w:val="center"/>
          </w:tcPr>
          <w:p>
            <w:pPr>
              <w:pStyle w:val="2"/>
              <w:keepNext w:val="0"/>
              <w:keepLines w:val="0"/>
              <w:pageBreakBefore w:val="0"/>
              <w:widowControl w:val="0"/>
              <w:kinsoku/>
              <w:wordWrap/>
              <w:overflowPunct/>
              <w:topLinePunct w:val="0"/>
              <w:autoSpaceDE/>
              <w:autoSpaceDN/>
              <w:bidi w:val="0"/>
              <w:adjustRightInd/>
              <w:spacing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否</w:t>
            </w:r>
          </w:p>
        </w:tc>
      </w:tr>
    </w:tbl>
    <w:p>
      <w:pPr>
        <w:pStyle w:val="2"/>
        <w:keepNext w:val="0"/>
        <w:keepLines w:val="0"/>
        <w:pageBreakBefore w:val="0"/>
        <w:widowControl w:val="0"/>
        <w:kinsoku/>
        <w:wordWrap/>
        <w:overflowPunct/>
        <w:topLinePunct w:val="0"/>
        <w:autoSpaceDE/>
        <w:autoSpaceDN/>
        <w:bidi w:val="0"/>
        <w:adjustRightInd/>
        <w:spacing w:after="0" w:line="400" w:lineRule="exact"/>
        <w:textAlignment w:val="auto"/>
        <w:rPr>
          <w:rFonts w:hint="eastAsia" w:eastAsia="宋体" w:asciiTheme="minorEastAsia" w:hAnsiTheme="minorEastAsia" w:cstheme="minorEastAsia"/>
          <w:sz w:val="24"/>
          <w:szCs w:val="24"/>
          <w:lang w:eastAsia="zh-CN"/>
        </w:rPr>
      </w:pPr>
      <w:r>
        <w:rPr>
          <w:rStyle w:val="25"/>
          <w:rFonts w:ascii="宋体" w:hAnsi="宋体"/>
          <w:b/>
          <w:sz w:val="24"/>
          <w:szCs w:val="24"/>
        </w:rPr>
        <w:t>注：投标人按合同包投标，不得仅对合同包中的部分服务内容进行投标，否则其投标将被拒绝。评标与授标以合同包为单位。</w:t>
      </w:r>
      <w:r>
        <w:rPr>
          <w:rStyle w:val="25"/>
          <w:rFonts w:hint="eastAsia"/>
          <w:b/>
          <w:sz w:val="24"/>
          <w:szCs w:val="24"/>
          <w:lang w:eastAsia="zh-CN"/>
        </w:rPr>
        <w:t>投标</w:t>
      </w:r>
      <w:r>
        <w:rPr>
          <w:rStyle w:val="25"/>
          <w:rFonts w:hint="eastAsia" w:ascii="宋体" w:hAnsi="宋体"/>
          <w:b/>
          <w:sz w:val="24"/>
          <w:szCs w:val="24"/>
        </w:rPr>
        <w:t>报价不得超过最高限价，否则为无效报价</w:t>
      </w:r>
      <w:r>
        <w:rPr>
          <w:rStyle w:val="25"/>
          <w:rFonts w:hint="eastAsia"/>
          <w:b/>
          <w:sz w:val="24"/>
          <w:szCs w:val="24"/>
          <w:lang w:eastAsia="zh-CN"/>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G Times">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7BA65"/>
    <w:multiLevelType w:val="singleLevel"/>
    <w:tmpl w:val="ADD7BA65"/>
    <w:lvl w:ilvl="0" w:tentative="0">
      <w:start w:val="1"/>
      <w:numFmt w:val="decimal"/>
      <w:suff w:val="nothing"/>
      <w:lvlText w:val="%1、"/>
      <w:lvlJc w:val="left"/>
      <w:pPr>
        <w:ind w:left="480" w:leftChars="0" w:firstLine="0" w:firstLineChars="0"/>
      </w:pPr>
    </w:lvl>
  </w:abstractNum>
  <w:abstractNum w:abstractNumId="1">
    <w:nsid w:val="D801E25B"/>
    <w:multiLevelType w:val="multilevel"/>
    <w:tmpl w:val="D801E25B"/>
    <w:lvl w:ilvl="0" w:tentative="0">
      <w:start w:val="1"/>
      <w:numFmt w:val="chineseCountingThousand"/>
      <w:suff w:val="nothing"/>
      <w:lvlText w:val="第%1部分"/>
      <w:lvlJc w:val="left"/>
      <w:pPr>
        <w:ind w:left="1800" w:firstLine="0"/>
      </w:pPr>
      <w:rPr>
        <w:rFonts w:hint="eastAsia" w:ascii="黑体" w:eastAsia="黑体"/>
        <w:sz w:val="32"/>
      </w:rPr>
    </w:lvl>
    <w:lvl w:ilvl="1" w:tentative="0">
      <w:start w:val="1"/>
      <w:numFmt w:val="upperLetter"/>
      <w:suff w:val="nothing"/>
      <w:lvlText w:val="%2"/>
      <w:lvlJc w:val="left"/>
      <w:pPr>
        <w:ind w:left="360" w:firstLine="0"/>
      </w:pPr>
      <w:rPr>
        <w:rFonts w:hint="eastAsia" w:ascii="CG Times" w:hAnsi="CG Times"/>
        <w:b/>
        <w:i w:val="0"/>
        <w:sz w:val="28"/>
      </w:rPr>
    </w:lvl>
    <w:lvl w:ilvl="2" w:tentative="0">
      <w:start w:val="1"/>
      <w:numFmt w:val="decimal"/>
      <w:lvlRestart w:val="0"/>
      <w:pStyle w:val="23"/>
      <w:suff w:val="nothing"/>
      <w:lvlText w:val="%3"/>
      <w:lvlJc w:val="left"/>
      <w:pPr>
        <w:ind w:left="0" w:firstLine="0"/>
      </w:pPr>
      <w:rPr>
        <w:rFonts w:hint="eastAsia" w:ascii="宋体" w:eastAsia="宋体"/>
        <w:b/>
        <w:i w:val="0"/>
        <w:sz w:val="28"/>
      </w:rPr>
    </w:lvl>
    <w:lvl w:ilvl="3" w:tentative="0">
      <w:start w:val="1"/>
      <w:numFmt w:val="none"/>
      <w:pStyle w:val="24"/>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F41BE32B"/>
    <w:multiLevelType w:val="singleLevel"/>
    <w:tmpl w:val="F41BE32B"/>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ZDNiZjJkZTZkZTc4ZTEyOGY0YTI4ZjdkZTY2YmIifQ=="/>
  </w:docVars>
  <w:rsids>
    <w:rsidRoot w:val="00000000"/>
    <w:rsid w:val="00FE0F6B"/>
    <w:rsid w:val="18421301"/>
    <w:rsid w:val="1D620739"/>
    <w:rsid w:val="1DF9115C"/>
    <w:rsid w:val="23EB109F"/>
    <w:rsid w:val="2535505F"/>
    <w:rsid w:val="276C3BF5"/>
    <w:rsid w:val="28AE1A3E"/>
    <w:rsid w:val="2B0F52C8"/>
    <w:rsid w:val="2DE53155"/>
    <w:rsid w:val="3FA37677"/>
    <w:rsid w:val="470F640B"/>
    <w:rsid w:val="4EDB0D19"/>
    <w:rsid w:val="4FCC36B3"/>
    <w:rsid w:val="52607DF3"/>
    <w:rsid w:val="5A90500F"/>
    <w:rsid w:val="60DA293B"/>
    <w:rsid w:val="62D663D6"/>
    <w:rsid w:val="7434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0"/>
    <w:qFormat/>
    <w:uiPriority w:val="0"/>
    <w:pPr>
      <w:keepNext/>
      <w:keepLines/>
      <w:spacing w:before="60" w:after="60" w:line="360" w:lineRule="auto"/>
      <w:jc w:val="center"/>
      <w:outlineLvl w:val="0"/>
    </w:pPr>
    <w:rPr>
      <w:rFonts w:ascii="Calibri" w:hAnsi="Calibri" w:eastAsia="华文中宋" w:cs="Times New Roman"/>
      <w:b/>
      <w:bCs/>
      <w:kern w:val="44"/>
      <w:sz w:val="36"/>
      <w:szCs w:val="32"/>
    </w:rPr>
  </w:style>
  <w:style w:type="paragraph" w:styleId="6">
    <w:name w:val="heading 2"/>
    <w:basedOn w:val="1"/>
    <w:next w:val="1"/>
    <w:link w:val="21"/>
    <w:semiHidden/>
    <w:unhideWhenUsed/>
    <w:qFormat/>
    <w:uiPriority w:val="0"/>
    <w:pPr>
      <w:keepNext/>
      <w:keepLines/>
      <w:spacing w:line="360" w:lineRule="auto"/>
      <w:ind w:left="0"/>
      <w:jc w:val="center"/>
      <w:outlineLvl w:val="1"/>
    </w:pPr>
    <w:rPr>
      <w:rFonts w:ascii="CG Times" w:hAnsi="CG Times" w:eastAsia="宋体"/>
      <w:b/>
      <w:color w:val="000000"/>
      <w:sz w:val="30"/>
      <w:szCs w:val="20"/>
    </w:rPr>
  </w:style>
  <w:style w:type="paragraph" w:styleId="7">
    <w:name w:val="heading 3"/>
    <w:basedOn w:val="1"/>
    <w:next w:val="1"/>
    <w:link w:val="22"/>
    <w:semiHidden/>
    <w:unhideWhenUsed/>
    <w:qFormat/>
    <w:uiPriority w:val="0"/>
    <w:pPr>
      <w:keepNext/>
      <w:keepLines/>
      <w:spacing w:line="360" w:lineRule="auto"/>
      <w:jc w:val="center"/>
      <w:outlineLvl w:val="2"/>
    </w:pPr>
    <w:rPr>
      <w:rFonts w:ascii="Times New Roman" w:hAnsi="Times New Roman" w:eastAsia="华文仿宋" w:cs="Times New Roman"/>
      <w:b/>
      <w:bCs/>
      <w:sz w:val="32"/>
      <w:szCs w:val="32"/>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18">
    <w:name w:val="Default Paragraph Font"/>
    <w:semiHidden/>
    <w:qFormat/>
    <w:uiPriority w:val="99"/>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pPr>
  </w:style>
  <w:style w:type="paragraph" w:styleId="3">
    <w:name w:val="Body Text Indent"/>
    <w:basedOn w:val="1"/>
    <w:next w:val="4"/>
    <w:qFormat/>
    <w:uiPriority w:val="0"/>
    <w:pPr>
      <w:spacing w:line="280" w:lineRule="exact"/>
      <w:ind w:firstLine="360" w:firstLineChars="200"/>
      <w:jc w:val="left"/>
    </w:pPr>
    <w:rPr>
      <w:rFonts w:ascii="宋体" w:hAnsi="宋体"/>
      <w:color w:val="000000"/>
      <w:sz w:val="18"/>
      <w:szCs w:val="24"/>
    </w:rPr>
  </w:style>
  <w:style w:type="paragraph" w:styleId="4">
    <w:name w:val="envelope return"/>
    <w:basedOn w:val="1"/>
    <w:qFormat/>
    <w:uiPriority w:val="0"/>
    <w:pPr>
      <w:snapToGrid w:val="0"/>
    </w:pPr>
    <w:rPr>
      <w:rFonts w:ascii="Arial" w:hAnsi="Arial"/>
    </w:rPr>
  </w:style>
  <w:style w:type="paragraph" w:styleId="13">
    <w:name w:val="Normal Indent"/>
    <w:basedOn w:val="1"/>
    <w:next w:val="14"/>
    <w:qFormat/>
    <w:uiPriority w:val="0"/>
    <w:pPr>
      <w:spacing w:line="480" w:lineRule="exact"/>
      <w:ind w:firstLine="560"/>
    </w:pPr>
    <w:rPr>
      <w:rFonts w:ascii="宋体" w:hAnsi="宋体"/>
      <w:sz w:val="28"/>
      <w:szCs w:val="24"/>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line="300" w:lineRule="auto"/>
    </w:pPr>
    <w:rPr>
      <w:sz w:val="24"/>
    </w:rPr>
  </w:style>
  <w:style w:type="table" w:styleId="17">
    <w:name w:val="Table Grid"/>
    <w:basedOn w:val="1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customStyle="1" w:styleId="20">
    <w:name w:val="Heading 1 Char"/>
    <w:basedOn w:val="18"/>
    <w:link w:val="5"/>
    <w:qFormat/>
    <w:locked/>
    <w:uiPriority w:val="99"/>
    <w:rPr>
      <w:rFonts w:ascii="Calibri" w:hAnsi="Calibri" w:eastAsia="华文中宋" w:cs="Times New Roman"/>
      <w:b/>
      <w:spacing w:val="-2"/>
      <w:kern w:val="0"/>
      <w:sz w:val="52"/>
      <w:szCs w:val="20"/>
    </w:rPr>
  </w:style>
  <w:style w:type="character" w:customStyle="1" w:styleId="21">
    <w:name w:val="Heading 2 Char"/>
    <w:basedOn w:val="18"/>
    <w:link w:val="6"/>
    <w:qFormat/>
    <w:locked/>
    <w:uiPriority w:val="99"/>
    <w:rPr>
      <w:rFonts w:ascii="CG Times" w:hAnsi="CG Times" w:cs="Times New Roman" w:eastAsiaTheme="majorEastAsia"/>
      <w:b/>
      <w:color w:val="000000"/>
      <w:sz w:val="36"/>
      <w:szCs w:val="20"/>
    </w:rPr>
  </w:style>
  <w:style w:type="character" w:customStyle="1" w:styleId="22">
    <w:name w:val="Heading 3 Char"/>
    <w:basedOn w:val="18"/>
    <w:link w:val="7"/>
    <w:qFormat/>
    <w:locked/>
    <w:uiPriority w:val="99"/>
    <w:rPr>
      <w:rFonts w:ascii="Times New Roman" w:hAnsi="Times New Roman" w:eastAsia="华文仿宋" w:cs="Times New Roman"/>
      <w:b/>
      <w:bCs/>
      <w:sz w:val="32"/>
      <w:szCs w:val="32"/>
    </w:rPr>
  </w:style>
  <w:style w:type="paragraph" w:customStyle="1" w:styleId="23">
    <w:name w:val="样式7"/>
    <w:basedOn w:val="1"/>
    <w:uiPriority w:val="0"/>
    <w:pPr>
      <w:numPr>
        <w:ilvl w:val="2"/>
        <w:numId w:val="1"/>
      </w:numPr>
    </w:pPr>
  </w:style>
  <w:style w:type="paragraph" w:customStyle="1" w:styleId="24">
    <w:name w:val="样式 标题 3C Sub-Sub/Italich3 sub headingHead 3Head 31Head 32C..."/>
    <w:basedOn w:val="1"/>
    <w:qFormat/>
    <w:uiPriority w:val="0"/>
    <w:pPr>
      <w:numPr>
        <w:ilvl w:val="3"/>
        <w:numId w:val="1"/>
      </w:numPr>
    </w:p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2020-12-04T08:11:00Z</dcterms:created>
  <dc:creator>Administrator</dc:creator>
  <cp:lastModifiedBy>WPS_fjgxsx</cp:lastModifiedBy>
  <dcterms:modified xsi:type="dcterms:W3CDTF">2022-09-20T07:41:08Z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06363F96CB9240E3816ACBA5FEF7A2D6</vt:lpwstr>
  </property>
</Properties>
</file>