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EE71" w14:textId="77777777" w:rsidR="008D67D8" w:rsidRDefault="008D67D8" w:rsidP="008D67D8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第一章</w: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投标邀请</w:t>
      </w:r>
    </w:p>
    <w:p w14:paraId="6D5725DC" w14:textId="77777777" w:rsidR="008D67D8" w:rsidRDefault="008D67D8" w:rsidP="008D67D8">
      <w:pPr>
        <w:spacing w:line="360" w:lineRule="auto"/>
        <w:ind w:firstLineChars="200" w:firstLine="640"/>
        <w:rPr>
          <w:sz w:val="32"/>
          <w:szCs w:val="32"/>
        </w:rPr>
      </w:pPr>
    </w:p>
    <w:p w14:paraId="43546DB3" w14:textId="77777777" w:rsidR="008D67D8" w:rsidRDefault="008D67D8" w:rsidP="008D67D8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0" w:name="_Toc35393621"/>
      <w:bookmarkStart w:id="1" w:name="_Toc28359002"/>
      <w:bookmarkStart w:id="2" w:name="_Toc35393790"/>
      <w:bookmarkStart w:id="3" w:name="_Toc28359079"/>
      <w:bookmarkStart w:id="4" w:name="_Hlk24379207"/>
      <w:r>
        <w:rPr>
          <w:rFonts w:ascii="Times New Roman" w:eastAsia="宋体" w:hAnsi="Times New Roman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1901317D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项目编号</w:t>
      </w:r>
      <w:r>
        <w:rPr>
          <w:sz w:val="24"/>
        </w:rPr>
        <w:t>/</w:t>
      </w:r>
      <w:r>
        <w:rPr>
          <w:sz w:val="24"/>
        </w:rPr>
        <w:t>包号：</w:t>
      </w:r>
      <w:r>
        <w:rPr>
          <w:sz w:val="24"/>
        </w:rPr>
        <w:t>TC220P0GS/1</w:t>
      </w:r>
      <w:r>
        <w:rPr>
          <w:rFonts w:hint="eastAsia"/>
          <w:sz w:val="24"/>
        </w:rPr>
        <w:t>包</w:t>
      </w:r>
    </w:p>
    <w:p w14:paraId="5DD44A7F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项目名称：</w:t>
      </w:r>
      <w:r>
        <w:rPr>
          <w:rFonts w:hint="eastAsia"/>
          <w:sz w:val="24"/>
        </w:rPr>
        <w:t>生态质量地面综合监测能力建设项目</w:t>
      </w:r>
      <w:r w:rsidRPr="004F07E3">
        <w:rPr>
          <w:rFonts w:hint="eastAsia"/>
          <w:sz w:val="24"/>
        </w:rPr>
        <w:t>（二次）</w:t>
      </w:r>
    </w:p>
    <w:bookmarkEnd w:id="4"/>
    <w:p w14:paraId="343ACBEB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sz w:val="24"/>
        </w:rPr>
        <w:t>项目预算金额：</w:t>
      </w:r>
      <w:r>
        <w:rPr>
          <w:rFonts w:hint="eastAsia"/>
          <w:sz w:val="24"/>
        </w:rPr>
        <w:t>¥9,182,000.00</w:t>
      </w:r>
      <w:r>
        <w:rPr>
          <w:rFonts w:hint="eastAsia"/>
          <w:sz w:val="24"/>
        </w:rPr>
        <w:t>元</w:t>
      </w:r>
    </w:p>
    <w:p w14:paraId="4EADD1C8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sz w:val="24"/>
        </w:rPr>
        <w:t>采购需求：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1024"/>
        <w:gridCol w:w="4963"/>
        <w:gridCol w:w="1377"/>
      </w:tblGrid>
      <w:tr w:rsidR="008D67D8" w14:paraId="6752A12B" w14:textId="77777777" w:rsidTr="00E1686F">
        <w:trPr>
          <w:trHeight w:val="244"/>
          <w:jc w:val="center"/>
        </w:trPr>
        <w:tc>
          <w:tcPr>
            <w:tcW w:w="562" w:type="pct"/>
            <w:shd w:val="clear" w:color="auto" w:fill="D9D9D9"/>
            <w:vAlign w:val="center"/>
          </w:tcPr>
          <w:p w14:paraId="7D55D692" w14:textId="77777777" w:rsidR="008D67D8" w:rsidRDefault="008D67D8" w:rsidP="00E1686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617" w:type="pct"/>
            <w:shd w:val="clear" w:color="auto" w:fill="D9D9D9"/>
            <w:noWrap/>
            <w:vAlign w:val="center"/>
          </w:tcPr>
          <w:p w14:paraId="611594F9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91" w:type="pct"/>
            <w:shd w:val="clear" w:color="auto" w:fill="D9D9D9"/>
            <w:noWrap/>
            <w:vAlign w:val="center"/>
          </w:tcPr>
          <w:p w14:paraId="14011111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30" w:type="pct"/>
            <w:shd w:val="clear" w:color="auto" w:fill="D9D9D9"/>
            <w:noWrap/>
            <w:vAlign w:val="center"/>
          </w:tcPr>
          <w:p w14:paraId="07F86F47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  <w:p w14:paraId="60D1AFD0" w14:textId="77777777" w:rsidR="008D67D8" w:rsidRDefault="008D67D8" w:rsidP="00E1686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（套/台）</w:t>
            </w:r>
          </w:p>
        </w:tc>
      </w:tr>
      <w:tr w:rsidR="008D67D8" w14:paraId="007D446B" w14:textId="77777777" w:rsidTr="00E1686F">
        <w:trPr>
          <w:trHeight w:val="281"/>
          <w:jc w:val="center"/>
        </w:trPr>
        <w:tc>
          <w:tcPr>
            <w:tcW w:w="562" w:type="pct"/>
            <w:vMerge w:val="restart"/>
            <w:vAlign w:val="center"/>
          </w:tcPr>
          <w:p w14:paraId="67FDC9F5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7" w:type="pct"/>
            <w:noWrap/>
            <w:vAlign w:val="center"/>
          </w:tcPr>
          <w:p w14:paraId="0E39A5F5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91" w:type="pct"/>
            <w:vAlign w:val="center"/>
          </w:tcPr>
          <w:p w14:paraId="54A05556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植被</w:t>
            </w:r>
            <w:r>
              <w:rPr>
                <w:rFonts w:ascii="宋体" w:hAnsi="宋体" w:cs="Calibri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大气温室气体涡度测量系统（其中1套</w:t>
            </w:r>
            <w:bookmarkStart w:id="5" w:name="_Hlk111569357"/>
            <w:r>
              <w:rPr>
                <w:rFonts w:ascii="宋体" w:hAnsi="宋体" w:cs="宋体" w:hint="eastAsia"/>
                <w:kern w:val="0"/>
                <w:szCs w:val="21"/>
              </w:rPr>
              <w:t>包含廓线</w:t>
            </w:r>
            <w:bookmarkEnd w:id="5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30" w:type="pct"/>
            <w:noWrap/>
            <w:vAlign w:val="center"/>
          </w:tcPr>
          <w:p w14:paraId="25F699F6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14E28913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60B66C60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51687EDC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91" w:type="pct"/>
            <w:vAlign w:val="center"/>
          </w:tcPr>
          <w:p w14:paraId="30D79703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便携式土壤温室气体通量监测系统</w:t>
            </w:r>
          </w:p>
        </w:tc>
        <w:tc>
          <w:tcPr>
            <w:tcW w:w="830" w:type="pct"/>
            <w:noWrap/>
            <w:vAlign w:val="center"/>
          </w:tcPr>
          <w:p w14:paraId="59C926CE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11580C2D" w14:textId="77777777" w:rsidTr="00E1686F">
        <w:trPr>
          <w:trHeight w:val="282"/>
          <w:jc w:val="center"/>
        </w:trPr>
        <w:tc>
          <w:tcPr>
            <w:tcW w:w="562" w:type="pct"/>
            <w:vMerge/>
          </w:tcPr>
          <w:p w14:paraId="51B16861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1DFE4036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91" w:type="pct"/>
            <w:vAlign w:val="center"/>
          </w:tcPr>
          <w:p w14:paraId="3DF20B78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植被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冠层仪</w:t>
            </w:r>
            <w:proofErr w:type="gramEnd"/>
          </w:p>
        </w:tc>
        <w:tc>
          <w:tcPr>
            <w:tcW w:w="830" w:type="pct"/>
            <w:noWrap/>
            <w:vAlign w:val="center"/>
          </w:tcPr>
          <w:p w14:paraId="09AEC8BF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7B85DEFD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79D7C414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658A3A22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91" w:type="pct"/>
            <w:vAlign w:val="center"/>
          </w:tcPr>
          <w:p w14:paraId="02E528C2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光合测定系统</w:t>
            </w:r>
          </w:p>
        </w:tc>
        <w:tc>
          <w:tcPr>
            <w:tcW w:w="830" w:type="pct"/>
            <w:noWrap/>
            <w:vAlign w:val="center"/>
          </w:tcPr>
          <w:p w14:paraId="2C595E5D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409A9D20" w14:textId="77777777" w:rsidTr="00E1686F">
        <w:trPr>
          <w:trHeight w:val="261"/>
          <w:jc w:val="center"/>
        </w:trPr>
        <w:tc>
          <w:tcPr>
            <w:tcW w:w="562" w:type="pct"/>
            <w:vMerge/>
          </w:tcPr>
          <w:p w14:paraId="59C89282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7EA97624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91" w:type="pct"/>
            <w:vAlign w:val="center"/>
          </w:tcPr>
          <w:p w14:paraId="46263904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视频监控设备</w:t>
            </w:r>
          </w:p>
        </w:tc>
        <w:tc>
          <w:tcPr>
            <w:tcW w:w="830" w:type="pct"/>
            <w:noWrap/>
            <w:vAlign w:val="center"/>
          </w:tcPr>
          <w:p w14:paraId="436624B2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609CE027" w14:textId="77777777" w:rsidTr="00E1686F">
        <w:trPr>
          <w:trHeight w:val="282"/>
          <w:jc w:val="center"/>
        </w:trPr>
        <w:tc>
          <w:tcPr>
            <w:tcW w:w="562" w:type="pct"/>
            <w:vMerge/>
          </w:tcPr>
          <w:p w14:paraId="068AB403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12289356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91" w:type="pct"/>
            <w:vAlign w:val="center"/>
          </w:tcPr>
          <w:p w14:paraId="39A8FF38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高精度定位系统</w:t>
            </w:r>
          </w:p>
        </w:tc>
        <w:tc>
          <w:tcPr>
            <w:tcW w:w="830" w:type="pct"/>
            <w:noWrap/>
            <w:vAlign w:val="center"/>
          </w:tcPr>
          <w:p w14:paraId="2353CAEE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5A98B1DA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7D50343F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08F14D4D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91" w:type="pct"/>
            <w:vAlign w:val="center"/>
          </w:tcPr>
          <w:p w14:paraId="2C2F328E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红外触发相机动物观测系统</w:t>
            </w:r>
          </w:p>
        </w:tc>
        <w:tc>
          <w:tcPr>
            <w:tcW w:w="830" w:type="pct"/>
            <w:noWrap/>
            <w:vAlign w:val="center"/>
          </w:tcPr>
          <w:p w14:paraId="29B3322D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8D67D8" w14:paraId="70EE01E9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2EEBD94E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28FC4866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91" w:type="pct"/>
            <w:vAlign w:val="center"/>
          </w:tcPr>
          <w:p w14:paraId="71723A55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便携式叶面积仪</w:t>
            </w:r>
          </w:p>
        </w:tc>
        <w:tc>
          <w:tcPr>
            <w:tcW w:w="830" w:type="pct"/>
            <w:noWrap/>
            <w:vAlign w:val="center"/>
          </w:tcPr>
          <w:p w14:paraId="4634C172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771161FB" w14:textId="77777777" w:rsidTr="00E1686F">
        <w:trPr>
          <w:trHeight w:val="282"/>
          <w:jc w:val="center"/>
        </w:trPr>
        <w:tc>
          <w:tcPr>
            <w:tcW w:w="562" w:type="pct"/>
            <w:vMerge/>
          </w:tcPr>
          <w:p w14:paraId="75CC3D21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37521400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91" w:type="pct"/>
            <w:vAlign w:val="center"/>
          </w:tcPr>
          <w:p w14:paraId="62D604F6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单反相机</w:t>
            </w:r>
          </w:p>
        </w:tc>
        <w:tc>
          <w:tcPr>
            <w:tcW w:w="830" w:type="pct"/>
            <w:noWrap/>
            <w:vAlign w:val="center"/>
          </w:tcPr>
          <w:p w14:paraId="47893DB7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79282076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70E8C57A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2CECDDB8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91" w:type="pct"/>
            <w:vAlign w:val="center"/>
          </w:tcPr>
          <w:p w14:paraId="1602B430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便携式土壤水分温度电导率测定仪</w:t>
            </w:r>
          </w:p>
        </w:tc>
        <w:tc>
          <w:tcPr>
            <w:tcW w:w="830" w:type="pct"/>
            <w:noWrap/>
            <w:vAlign w:val="center"/>
          </w:tcPr>
          <w:p w14:paraId="00C74ED6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7B68D286" w14:textId="77777777" w:rsidTr="00E1686F">
        <w:trPr>
          <w:trHeight w:val="282"/>
          <w:jc w:val="center"/>
        </w:trPr>
        <w:tc>
          <w:tcPr>
            <w:tcW w:w="562" w:type="pct"/>
            <w:vMerge/>
          </w:tcPr>
          <w:p w14:paraId="13723BF8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207343BB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91" w:type="pct"/>
            <w:vAlign w:val="center"/>
          </w:tcPr>
          <w:p w14:paraId="00FA1DFA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数据加工处理设备</w:t>
            </w:r>
          </w:p>
        </w:tc>
        <w:tc>
          <w:tcPr>
            <w:tcW w:w="830" w:type="pct"/>
            <w:noWrap/>
            <w:vAlign w:val="center"/>
          </w:tcPr>
          <w:p w14:paraId="165CA669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8D67D8" w14:paraId="5DC3356F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7F6155D9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54277578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91" w:type="pct"/>
            <w:vAlign w:val="center"/>
          </w:tcPr>
          <w:p w14:paraId="08D25E61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土壤水温盐自动监测系统</w:t>
            </w:r>
          </w:p>
        </w:tc>
        <w:tc>
          <w:tcPr>
            <w:tcW w:w="830" w:type="pct"/>
            <w:noWrap/>
            <w:vAlign w:val="center"/>
          </w:tcPr>
          <w:p w14:paraId="097B644B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0EDB1F5D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24E5D943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20CCB56F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91" w:type="pct"/>
            <w:vAlign w:val="center"/>
          </w:tcPr>
          <w:p w14:paraId="685931D9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自动气象站</w:t>
            </w:r>
          </w:p>
        </w:tc>
        <w:tc>
          <w:tcPr>
            <w:tcW w:w="830" w:type="pct"/>
            <w:noWrap/>
            <w:vAlign w:val="center"/>
          </w:tcPr>
          <w:p w14:paraId="40DA3975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7BE60854" w14:textId="77777777" w:rsidTr="00E1686F">
        <w:trPr>
          <w:trHeight w:val="282"/>
          <w:jc w:val="center"/>
        </w:trPr>
        <w:tc>
          <w:tcPr>
            <w:tcW w:w="562" w:type="pct"/>
            <w:vMerge/>
          </w:tcPr>
          <w:p w14:paraId="074EEECE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7A2C1B44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91" w:type="pct"/>
            <w:vAlign w:val="center"/>
          </w:tcPr>
          <w:p w14:paraId="091EF605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超声波森林测高仪</w:t>
            </w:r>
          </w:p>
        </w:tc>
        <w:tc>
          <w:tcPr>
            <w:tcW w:w="830" w:type="pct"/>
            <w:noWrap/>
            <w:vAlign w:val="center"/>
          </w:tcPr>
          <w:p w14:paraId="03D0CA1A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10BFA9F3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42DA8A42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54F6D6AC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91" w:type="pct"/>
            <w:vAlign w:val="center"/>
          </w:tcPr>
          <w:p w14:paraId="1C967661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电子天平</w:t>
            </w:r>
          </w:p>
        </w:tc>
        <w:tc>
          <w:tcPr>
            <w:tcW w:w="830" w:type="pct"/>
            <w:noWrap/>
            <w:vAlign w:val="center"/>
          </w:tcPr>
          <w:p w14:paraId="53481E4F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2C897289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23E77C50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0298C2E9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91" w:type="pct"/>
            <w:vAlign w:val="center"/>
          </w:tcPr>
          <w:p w14:paraId="397A20D0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鼓风干燥箱</w:t>
            </w:r>
          </w:p>
        </w:tc>
        <w:tc>
          <w:tcPr>
            <w:tcW w:w="830" w:type="pct"/>
            <w:noWrap/>
            <w:vAlign w:val="center"/>
          </w:tcPr>
          <w:p w14:paraId="1D499FF0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1AA2504F" w14:textId="77777777" w:rsidTr="00E1686F">
        <w:trPr>
          <w:trHeight w:val="282"/>
          <w:jc w:val="center"/>
        </w:trPr>
        <w:tc>
          <w:tcPr>
            <w:tcW w:w="562" w:type="pct"/>
            <w:vMerge/>
          </w:tcPr>
          <w:p w14:paraId="2FFBBC06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67690C3E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91" w:type="pct"/>
            <w:vAlign w:val="center"/>
          </w:tcPr>
          <w:p w14:paraId="44078D1A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低温冰箱</w:t>
            </w:r>
          </w:p>
        </w:tc>
        <w:tc>
          <w:tcPr>
            <w:tcW w:w="830" w:type="pct"/>
            <w:noWrap/>
            <w:vAlign w:val="center"/>
          </w:tcPr>
          <w:p w14:paraId="70BCEB78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31B41455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5FEFA7F6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080B6A3A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91" w:type="pct"/>
            <w:vAlign w:val="center"/>
          </w:tcPr>
          <w:p w14:paraId="38F6EF17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多旋翼无人机</w:t>
            </w:r>
          </w:p>
        </w:tc>
        <w:tc>
          <w:tcPr>
            <w:tcW w:w="830" w:type="pct"/>
            <w:noWrap/>
            <w:vAlign w:val="center"/>
          </w:tcPr>
          <w:p w14:paraId="743F0BC9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5CF2237E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647CD386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23CBA2EF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91" w:type="pct"/>
            <w:vAlign w:val="center"/>
          </w:tcPr>
          <w:p w14:paraId="563669D6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机载高光谱相机</w:t>
            </w:r>
          </w:p>
        </w:tc>
        <w:tc>
          <w:tcPr>
            <w:tcW w:w="830" w:type="pct"/>
            <w:noWrap/>
            <w:vAlign w:val="center"/>
          </w:tcPr>
          <w:p w14:paraId="00872DBC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4F09A1E7" w14:textId="77777777" w:rsidTr="00E1686F">
        <w:trPr>
          <w:trHeight w:val="282"/>
          <w:jc w:val="center"/>
        </w:trPr>
        <w:tc>
          <w:tcPr>
            <w:tcW w:w="562" w:type="pct"/>
            <w:vMerge/>
          </w:tcPr>
          <w:p w14:paraId="50487A55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0789E0DB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91" w:type="pct"/>
            <w:vAlign w:val="center"/>
          </w:tcPr>
          <w:p w14:paraId="4F83DA18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全自动化学分析仪</w:t>
            </w:r>
          </w:p>
        </w:tc>
        <w:tc>
          <w:tcPr>
            <w:tcW w:w="830" w:type="pct"/>
            <w:noWrap/>
            <w:vAlign w:val="center"/>
          </w:tcPr>
          <w:p w14:paraId="1052AED4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39FF1F5F" w14:textId="77777777" w:rsidTr="00E1686F">
        <w:trPr>
          <w:trHeight w:val="281"/>
          <w:jc w:val="center"/>
        </w:trPr>
        <w:tc>
          <w:tcPr>
            <w:tcW w:w="562" w:type="pct"/>
            <w:vMerge/>
          </w:tcPr>
          <w:p w14:paraId="3F94FF2C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520E162C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91" w:type="pct"/>
            <w:vAlign w:val="center"/>
          </w:tcPr>
          <w:p w14:paraId="01757200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负氧离子仪</w:t>
            </w:r>
          </w:p>
        </w:tc>
        <w:tc>
          <w:tcPr>
            <w:tcW w:w="830" w:type="pct"/>
            <w:noWrap/>
            <w:vAlign w:val="center"/>
          </w:tcPr>
          <w:p w14:paraId="11A31F94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8D67D8" w14:paraId="26753899" w14:textId="77777777" w:rsidTr="00E1686F">
        <w:trPr>
          <w:trHeight w:val="282"/>
          <w:jc w:val="center"/>
        </w:trPr>
        <w:tc>
          <w:tcPr>
            <w:tcW w:w="562" w:type="pct"/>
            <w:vMerge/>
          </w:tcPr>
          <w:p w14:paraId="0B63641B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noWrap/>
            <w:vAlign w:val="center"/>
          </w:tcPr>
          <w:p w14:paraId="7F0420D8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91" w:type="pct"/>
            <w:vAlign w:val="center"/>
          </w:tcPr>
          <w:p w14:paraId="5C6CF1C8" w14:textId="77777777" w:rsidR="008D67D8" w:rsidRDefault="008D67D8" w:rsidP="00E168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自立铁塔</w:t>
            </w:r>
          </w:p>
        </w:tc>
        <w:tc>
          <w:tcPr>
            <w:tcW w:w="830" w:type="pct"/>
            <w:noWrap/>
            <w:vAlign w:val="center"/>
          </w:tcPr>
          <w:p w14:paraId="5A847479" w14:textId="77777777" w:rsidR="008D67D8" w:rsidRDefault="008D67D8" w:rsidP="00E16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</w:tbl>
    <w:p w14:paraId="7A091BF9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备注：</w:t>
      </w:r>
    </w:p>
    <w:p w14:paraId="4A8309DB" w14:textId="77777777" w:rsidR="008D67D8" w:rsidRDefault="008D67D8" w:rsidP="008D67D8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color w:val="FF0000"/>
          <w:sz w:val="24"/>
        </w:rPr>
        <w:t>*</w:t>
      </w:r>
      <w:r>
        <w:rPr>
          <w:rFonts w:hint="eastAsia"/>
          <w:color w:val="FF0000"/>
          <w:sz w:val="24"/>
        </w:rPr>
        <w:t>（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）设备</w:t>
      </w:r>
      <w:r>
        <w:rPr>
          <w:rFonts w:hint="eastAsia"/>
          <w:color w:val="FF0000"/>
          <w:sz w:val="24"/>
        </w:rPr>
        <w:t>1-</w:t>
      </w:r>
      <w:r>
        <w:rPr>
          <w:rFonts w:hint="eastAsia"/>
          <w:color w:val="FF0000"/>
          <w:sz w:val="24"/>
        </w:rPr>
        <w:t>设备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可采购进口设备，设备</w:t>
      </w:r>
      <w:r>
        <w:rPr>
          <w:rFonts w:hint="eastAsia"/>
          <w:color w:val="FF0000"/>
          <w:sz w:val="24"/>
        </w:rPr>
        <w:t>5-</w:t>
      </w:r>
      <w:r>
        <w:rPr>
          <w:rFonts w:hint="eastAsia"/>
          <w:color w:val="FF0000"/>
          <w:sz w:val="24"/>
        </w:rPr>
        <w:t>设备</w:t>
      </w:r>
      <w:r>
        <w:rPr>
          <w:rFonts w:hint="eastAsia"/>
          <w:color w:val="FF0000"/>
          <w:sz w:val="24"/>
        </w:rPr>
        <w:t>22</w:t>
      </w:r>
      <w:r>
        <w:rPr>
          <w:rFonts w:hint="eastAsia"/>
          <w:color w:val="FF0000"/>
          <w:sz w:val="24"/>
        </w:rPr>
        <w:t>采购国产设备。</w:t>
      </w:r>
    </w:p>
    <w:p w14:paraId="201DEDB4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）设备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包含廓线的一套发送到四川。</w:t>
      </w:r>
    </w:p>
    <w:p w14:paraId="3734CF62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）具体内容详见招标文件第五章“采购需求”。</w:t>
      </w:r>
    </w:p>
    <w:p w14:paraId="0004B6E6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）设备</w:t>
      </w:r>
      <w:r>
        <w:rPr>
          <w:rFonts w:hint="eastAsia"/>
          <w:sz w:val="24"/>
        </w:rPr>
        <w:t>1</w:t>
      </w:r>
      <w:r>
        <w:rPr>
          <w:sz w:val="24"/>
        </w:rPr>
        <w:t>-6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sz w:val="24"/>
        </w:rPr>
        <w:t>-22</w:t>
      </w:r>
      <w:r>
        <w:rPr>
          <w:rFonts w:hint="eastAsia"/>
          <w:sz w:val="24"/>
        </w:rPr>
        <w:t>采购数量均为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台</w:t>
      </w:r>
      <w:r>
        <w:rPr>
          <w:sz w:val="24"/>
        </w:rPr>
        <w:t>/</w:t>
      </w:r>
      <w:r>
        <w:rPr>
          <w:rFonts w:hint="eastAsia"/>
          <w:sz w:val="24"/>
        </w:rPr>
        <w:t>套，每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套为一组；设备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采购</w:t>
      </w:r>
      <w:r>
        <w:rPr>
          <w:rFonts w:hint="eastAsia"/>
          <w:sz w:val="24"/>
        </w:rPr>
        <w:lastRenderedPageBreak/>
        <w:t>数量为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台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套，每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台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套为一组。</w:t>
      </w:r>
    </w:p>
    <w:p w14:paraId="4FE9564B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）收货地点：设备分为两组，分别发往四川省、广西省。</w:t>
      </w:r>
    </w:p>
    <w:p w14:paraId="45A052B0" w14:textId="77777777" w:rsidR="008D67D8" w:rsidRDefault="008D67D8" w:rsidP="008D67D8">
      <w:pPr>
        <w:spacing w:line="360" w:lineRule="auto"/>
        <w:ind w:firstLineChars="200" w:firstLine="480"/>
        <w:rPr>
          <w:sz w:val="24"/>
          <w:u w:val="single"/>
        </w:rPr>
      </w:pPr>
      <w:r>
        <w:rPr>
          <w:sz w:val="24"/>
        </w:rPr>
        <w:t>6.</w:t>
      </w:r>
      <w:r>
        <w:rPr>
          <w:sz w:val="24"/>
        </w:rPr>
        <w:t>合同履行期限：</w:t>
      </w:r>
      <w:r>
        <w:rPr>
          <w:rFonts w:hint="eastAsia"/>
          <w:sz w:val="24"/>
        </w:rPr>
        <w:t>合同签订之日起五个月内货物到达指定交货地点，并完成安装、调试。</w:t>
      </w:r>
    </w:p>
    <w:p w14:paraId="329110AA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7.</w:t>
      </w:r>
      <w:r>
        <w:rPr>
          <w:sz w:val="24"/>
        </w:rPr>
        <w:t>本项目是否接受联合体投标：</w:t>
      </w:r>
      <w:r>
        <w:rPr>
          <w:rFonts w:hint="eastAsia"/>
          <w:sz w:val="24"/>
        </w:rPr>
        <w:t>否</w:t>
      </w:r>
      <w:r>
        <w:rPr>
          <w:sz w:val="24"/>
        </w:rPr>
        <w:t>。</w:t>
      </w:r>
    </w:p>
    <w:p w14:paraId="023924BA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</w:p>
    <w:p w14:paraId="65429450" w14:textId="77777777" w:rsidR="008D67D8" w:rsidRDefault="008D67D8" w:rsidP="008D67D8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6" w:name="_Toc28359003"/>
      <w:bookmarkStart w:id="7" w:name="_Toc28359080"/>
      <w:bookmarkStart w:id="8" w:name="_Toc35393791"/>
      <w:bookmarkStart w:id="9" w:name="_Toc35393622"/>
      <w:r>
        <w:rPr>
          <w:rFonts w:ascii="Times New Roman" w:eastAsia="宋体" w:hAnsi="Times New Roman"/>
          <w:sz w:val="24"/>
          <w:szCs w:val="24"/>
        </w:rPr>
        <w:t>二、申请人的资格要求（须同时满足）</w:t>
      </w:r>
      <w:bookmarkEnd w:id="6"/>
      <w:bookmarkEnd w:id="7"/>
      <w:bookmarkEnd w:id="8"/>
      <w:bookmarkEnd w:id="9"/>
    </w:p>
    <w:p w14:paraId="4640A95D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满足《中华人民共和国政府采购法》第二十二条规定</w:t>
      </w:r>
      <w:r>
        <w:rPr>
          <w:rFonts w:hint="eastAsia"/>
          <w:sz w:val="24"/>
        </w:rPr>
        <w:t>：</w:t>
      </w:r>
    </w:p>
    <w:p w14:paraId="39AE3FA2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.1</w:t>
      </w:r>
      <w:r>
        <w:rPr>
          <w:rFonts w:hint="eastAsia"/>
          <w:sz w:val="24"/>
        </w:rPr>
        <w:t>具有独立承担民事责任的能力；</w:t>
      </w:r>
    </w:p>
    <w:p w14:paraId="6CCC0470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.2</w:t>
      </w:r>
      <w:r>
        <w:rPr>
          <w:rFonts w:hint="eastAsia"/>
          <w:sz w:val="24"/>
        </w:rPr>
        <w:t>具有良好的商业信誉和健全的财务会计制度；</w:t>
      </w:r>
    </w:p>
    <w:p w14:paraId="69D32DAD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.3</w:t>
      </w:r>
      <w:r>
        <w:rPr>
          <w:rFonts w:hint="eastAsia"/>
          <w:sz w:val="24"/>
        </w:rPr>
        <w:t>具有履行合同所必需的设备和专业技术能力；</w:t>
      </w:r>
    </w:p>
    <w:p w14:paraId="658C42C0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.4</w:t>
      </w:r>
      <w:r>
        <w:rPr>
          <w:rFonts w:hint="eastAsia"/>
          <w:sz w:val="24"/>
        </w:rPr>
        <w:t>有依法缴纳税收和社会保障资金的良好记录；</w:t>
      </w:r>
    </w:p>
    <w:p w14:paraId="50E9B816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.5</w:t>
      </w:r>
      <w:r>
        <w:rPr>
          <w:rFonts w:hint="eastAsia"/>
          <w:sz w:val="24"/>
        </w:rPr>
        <w:t>参加政府采购活动前三年内，在经营活动中没有重大违法记录；</w:t>
      </w:r>
    </w:p>
    <w:p w14:paraId="3147F2E5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.6</w:t>
      </w:r>
      <w:r>
        <w:rPr>
          <w:rFonts w:hint="eastAsia"/>
          <w:sz w:val="24"/>
        </w:rPr>
        <w:t>法律、行政法规规定的其他条件。</w:t>
      </w:r>
    </w:p>
    <w:p w14:paraId="303DF8EF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bookmarkStart w:id="10" w:name="_Toc28359004"/>
      <w:bookmarkStart w:id="11" w:name="_Toc28359081"/>
      <w:r>
        <w:rPr>
          <w:sz w:val="24"/>
        </w:rPr>
        <w:t>2.</w:t>
      </w:r>
      <w:r>
        <w:rPr>
          <w:sz w:val="24"/>
        </w:rPr>
        <w:t>落实政府采购政策需满足的资格要求：</w:t>
      </w:r>
    </w:p>
    <w:p w14:paraId="5483B613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2.1 </w:t>
      </w:r>
      <w:r>
        <w:rPr>
          <w:sz w:val="24"/>
        </w:rPr>
        <w:t>中小企业政策</w:t>
      </w:r>
      <w:r>
        <w:rPr>
          <w:rFonts w:hint="eastAsia"/>
          <w:sz w:val="24"/>
        </w:rPr>
        <w:t>：</w:t>
      </w:r>
    </w:p>
    <w:p w14:paraId="5BECDB28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本项目</w:t>
      </w:r>
      <w:proofErr w:type="gramStart"/>
      <w:r>
        <w:rPr>
          <w:sz w:val="24"/>
        </w:rPr>
        <w:t>不</w:t>
      </w:r>
      <w:proofErr w:type="gramEnd"/>
      <w:r>
        <w:rPr>
          <w:sz w:val="24"/>
        </w:rPr>
        <w:t>专门面向中小企业预留采购份额。</w:t>
      </w:r>
    </w:p>
    <w:p w14:paraId="28A068B9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2.2 </w:t>
      </w:r>
      <w:r>
        <w:rPr>
          <w:sz w:val="24"/>
        </w:rPr>
        <w:t>其它落实政府采购政策的资格要求：</w:t>
      </w:r>
    </w:p>
    <w:p w14:paraId="2CDE36DB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本项目执行中小企业、监狱企业、残疾人福利企业等政府采购政策。政府采购优先采购节能产品和环境标志产品。</w:t>
      </w:r>
    </w:p>
    <w:p w14:paraId="63EB4B7E" w14:textId="77777777" w:rsidR="008D67D8" w:rsidRDefault="008D67D8" w:rsidP="008D67D8">
      <w:pPr>
        <w:spacing w:line="360" w:lineRule="auto"/>
        <w:ind w:firstLineChars="200" w:firstLine="480"/>
        <w:rPr>
          <w:i/>
          <w:iCs/>
          <w:sz w:val="24"/>
          <w:u w:val="single"/>
        </w:rPr>
      </w:pPr>
      <w:r>
        <w:rPr>
          <w:sz w:val="24"/>
        </w:rPr>
        <w:t>3.</w:t>
      </w:r>
      <w:r>
        <w:rPr>
          <w:sz w:val="24"/>
        </w:rPr>
        <w:t>本项目的特定资格要求：</w:t>
      </w:r>
    </w:p>
    <w:p w14:paraId="54BC1C1B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.1</w:t>
      </w:r>
      <w:r>
        <w:rPr>
          <w:rFonts w:hint="eastAsia"/>
          <w:sz w:val="24"/>
        </w:rPr>
        <w:t>法定代表人或单位负责人为同一人或者存在直接控股、管理关系的不同投标人，不得参加同一包下的投标；</w:t>
      </w:r>
    </w:p>
    <w:p w14:paraId="4F8F10E6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.2</w:t>
      </w:r>
      <w:r>
        <w:rPr>
          <w:rFonts w:hint="eastAsia"/>
          <w:sz w:val="24"/>
        </w:rPr>
        <w:t>为本项目提供整体设计、规范编制或者项目管理、监理、检测等服务的投标人，不得参加本次投标活动；</w:t>
      </w:r>
    </w:p>
    <w:p w14:paraId="3E882045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.3</w:t>
      </w:r>
      <w:r>
        <w:rPr>
          <w:rFonts w:hint="eastAsia"/>
          <w:sz w:val="24"/>
        </w:rPr>
        <w:t>不得分包和转包</w:t>
      </w:r>
      <w:r>
        <w:rPr>
          <w:sz w:val="24"/>
        </w:rPr>
        <w:t>。</w:t>
      </w:r>
    </w:p>
    <w:p w14:paraId="074AD34F" w14:textId="77777777" w:rsidR="008D67D8" w:rsidRDefault="008D67D8" w:rsidP="008D67D8">
      <w:pPr>
        <w:spacing w:line="360" w:lineRule="auto"/>
        <w:ind w:firstLineChars="200" w:firstLine="480"/>
        <w:rPr>
          <w:i/>
          <w:iCs/>
          <w:sz w:val="24"/>
          <w:u w:val="single"/>
        </w:rPr>
      </w:pPr>
    </w:p>
    <w:p w14:paraId="5C9921D0" w14:textId="77777777" w:rsidR="008D67D8" w:rsidRDefault="008D67D8" w:rsidP="008D67D8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12" w:name="_Toc35393623"/>
      <w:bookmarkStart w:id="13" w:name="_Toc35393792"/>
      <w:bookmarkEnd w:id="10"/>
      <w:bookmarkEnd w:id="11"/>
      <w:r>
        <w:rPr>
          <w:rFonts w:ascii="Times New Roman" w:eastAsia="宋体" w:hAnsi="Times New Roman"/>
          <w:sz w:val="24"/>
          <w:szCs w:val="24"/>
        </w:rPr>
        <w:t>三、获取招标文件</w:t>
      </w:r>
      <w:bookmarkEnd w:id="12"/>
      <w:bookmarkEnd w:id="13"/>
    </w:p>
    <w:p w14:paraId="79B31787" w14:textId="77777777" w:rsidR="008D67D8" w:rsidRDefault="008D67D8" w:rsidP="008D67D8">
      <w:pPr>
        <w:adjustRightInd w:val="0"/>
        <w:snapToGrid w:val="0"/>
        <w:spacing w:line="360" w:lineRule="auto"/>
        <w:ind w:firstLineChars="200" w:firstLine="480"/>
        <w:rPr>
          <w:sz w:val="24"/>
          <w:lang w:bidi="ar"/>
        </w:rPr>
      </w:pPr>
      <w:r>
        <w:rPr>
          <w:sz w:val="24"/>
          <w:lang w:bidi="ar"/>
        </w:rPr>
        <w:t>1.</w:t>
      </w:r>
      <w:r>
        <w:rPr>
          <w:sz w:val="24"/>
          <w:lang w:bidi="ar"/>
        </w:rPr>
        <w:t>时间：</w:t>
      </w:r>
      <w:r w:rsidRPr="004F07E3">
        <w:rPr>
          <w:color w:val="FF0000"/>
          <w:sz w:val="24"/>
          <w:lang w:bidi="ar"/>
        </w:rPr>
        <w:t>2022</w:t>
      </w:r>
      <w:r w:rsidRPr="004F07E3">
        <w:rPr>
          <w:color w:val="FF0000"/>
          <w:sz w:val="24"/>
          <w:lang w:bidi="ar"/>
        </w:rPr>
        <w:t>年</w:t>
      </w:r>
      <w:r>
        <w:rPr>
          <w:color w:val="FF0000"/>
          <w:sz w:val="24"/>
          <w:lang w:bidi="ar"/>
        </w:rPr>
        <w:t>9</w:t>
      </w:r>
      <w:r w:rsidRPr="004F07E3">
        <w:rPr>
          <w:color w:val="FF0000"/>
          <w:sz w:val="24"/>
          <w:lang w:bidi="ar"/>
        </w:rPr>
        <w:t>月</w:t>
      </w:r>
      <w:r w:rsidRPr="004F07E3">
        <w:rPr>
          <w:color w:val="FF0000"/>
          <w:sz w:val="24"/>
          <w:lang w:bidi="ar"/>
        </w:rPr>
        <w:t>2</w:t>
      </w:r>
      <w:r>
        <w:rPr>
          <w:color w:val="FF0000"/>
          <w:sz w:val="24"/>
          <w:lang w:bidi="ar"/>
        </w:rPr>
        <w:t>0</w:t>
      </w:r>
      <w:r w:rsidRPr="004F07E3">
        <w:rPr>
          <w:color w:val="FF0000"/>
          <w:sz w:val="24"/>
          <w:lang w:bidi="ar"/>
        </w:rPr>
        <w:t>日至</w:t>
      </w:r>
      <w:r w:rsidRPr="004F07E3">
        <w:rPr>
          <w:color w:val="FF0000"/>
          <w:sz w:val="24"/>
          <w:lang w:bidi="ar"/>
        </w:rPr>
        <w:t>2022</w:t>
      </w:r>
      <w:r w:rsidRPr="004F07E3">
        <w:rPr>
          <w:color w:val="FF0000"/>
          <w:sz w:val="24"/>
          <w:lang w:bidi="ar"/>
        </w:rPr>
        <w:t>年</w:t>
      </w:r>
      <w:r>
        <w:rPr>
          <w:color w:val="FF0000"/>
          <w:sz w:val="24"/>
          <w:lang w:bidi="ar"/>
        </w:rPr>
        <w:t>9</w:t>
      </w:r>
      <w:r w:rsidRPr="004F07E3">
        <w:rPr>
          <w:color w:val="FF0000"/>
          <w:sz w:val="24"/>
          <w:lang w:bidi="ar"/>
        </w:rPr>
        <w:t>月</w:t>
      </w:r>
      <w:r>
        <w:rPr>
          <w:color w:val="FF0000"/>
          <w:sz w:val="24"/>
          <w:lang w:bidi="ar"/>
        </w:rPr>
        <w:t>27</w:t>
      </w:r>
      <w:r w:rsidRPr="004F07E3">
        <w:rPr>
          <w:color w:val="FF0000"/>
          <w:sz w:val="24"/>
          <w:lang w:bidi="ar"/>
        </w:rPr>
        <w:t>日</w:t>
      </w:r>
      <w:r>
        <w:rPr>
          <w:sz w:val="24"/>
          <w:lang w:bidi="ar"/>
        </w:rPr>
        <w:t>，每天上午</w:t>
      </w:r>
      <w:r>
        <w:rPr>
          <w:sz w:val="24"/>
          <w:lang w:bidi="ar"/>
        </w:rPr>
        <w:t>9:00</w:t>
      </w:r>
      <w:r>
        <w:rPr>
          <w:sz w:val="24"/>
          <w:lang w:bidi="ar"/>
        </w:rPr>
        <w:t>至</w:t>
      </w:r>
      <w:r>
        <w:rPr>
          <w:sz w:val="24"/>
          <w:lang w:bidi="ar"/>
        </w:rPr>
        <w:t>12:00</w:t>
      </w:r>
      <w:r>
        <w:rPr>
          <w:sz w:val="24"/>
          <w:lang w:bidi="ar"/>
        </w:rPr>
        <w:t>，下午</w:t>
      </w:r>
      <w:r>
        <w:rPr>
          <w:sz w:val="24"/>
          <w:lang w:bidi="ar"/>
        </w:rPr>
        <w:t>13:30</w:t>
      </w:r>
      <w:r>
        <w:rPr>
          <w:sz w:val="24"/>
          <w:lang w:bidi="ar"/>
        </w:rPr>
        <w:t>至</w:t>
      </w:r>
      <w:r>
        <w:rPr>
          <w:sz w:val="24"/>
          <w:lang w:bidi="ar"/>
        </w:rPr>
        <w:t>17:00</w:t>
      </w:r>
      <w:r>
        <w:rPr>
          <w:sz w:val="24"/>
          <w:lang w:bidi="ar"/>
        </w:rPr>
        <w:t>（北京时间，法定节假日除外）。</w:t>
      </w:r>
    </w:p>
    <w:p w14:paraId="669A969E" w14:textId="77777777" w:rsidR="008D67D8" w:rsidRDefault="008D67D8" w:rsidP="008D67D8">
      <w:pPr>
        <w:adjustRightInd w:val="0"/>
        <w:snapToGrid w:val="0"/>
        <w:spacing w:line="360" w:lineRule="auto"/>
        <w:ind w:firstLineChars="200" w:firstLine="480"/>
        <w:rPr>
          <w:sz w:val="24"/>
          <w:lang w:bidi="ar"/>
        </w:rPr>
      </w:pPr>
      <w:r>
        <w:rPr>
          <w:sz w:val="24"/>
          <w:lang w:bidi="ar"/>
        </w:rPr>
        <w:lastRenderedPageBreak/>
        <w:t>2.</w:t>
      </w:r>
      <w:r>
        <w:rPr>
          <w:sz w:val="24"/>
          <w:lang w:bidi="ar"/>
        </w:rPr>
        <w:t>地点：</w:t>
      </w:r>
      <w:r>
        <w:rPr>
          <w:rFonts w:hint="eastAsia"/>
          <w:sz w:val="24"/>
          <w:lang w:bidi="ar"/>
        </w:rPr>
        <w:t>凡有意购买文件的潜在投标人，请在标书发售截止时间前在“中招联合招标采购平台（网址：</w:t>
      </w:r>
      <w:r>
        <w:rPr>
          <w:rFonts w:hint="eastAsia"/>
          <w:sz w:val="24"/>
          <w:lang w:bidi="ar"/>
        </w:rPr>
        <w:t>http://www.365trade.com.cn</w:t>
      </w:r>
      <w:r>
        <w:rPr>
          <w:rFonts w:hint="eastAsia"/>
          <w:sz w:val="24"/>
          <w:lang w:bidi="ar"/>
        </w:rPr>
        <w:t>）”进行注册、购买并下载电子版招标文件，平台编号为</w:t>
      </w:r>
      <w:r>
        <w:rPr>
          <w:sz w:val="24"/>
          <w:lang w:bidi="ar"/>
        </w:rPr>
        <w:t>TC220P0GS</w:t>
      </w:r>
      <w:r>
        <w:rPr>
          <w:rFonts w:hint="eastAsia"/>
          <w:sz w:val="24"/>
          <w:lang w:bidi="ar"/>
        </w:rPr>
        <w:t>。</w:t>
      </w:r>
    </w:p>
    <w:p w14:paraId="53911FE9" w14:textId="77777777" w:rsidR="008D67D8" w:rsidRDefault="008D67D8" w:rsidP="008D67D8">
      <w:pPr>
        <w:adjustRightInd w:val="0"/>
        <w:snapToGrid w:val="0"/>
        <w:spacing w:line="360" w:lineRule="auto"/>
        <w:ind w:firstLineChars="200" w:firstLine="480"/>
        <w:rPr>
          <w:sz w:val="24"/>
          <w:lang w:bidi="ar"/>
        </w:rPr>
      </w:pPr>
      <w:r>
        <w:rPr>
          <w:sz w:val="24"/>
          <w:lang w:bidi="ar"/>
        </w:rPr>
        <w:t>3.</w:t>
      </w:r>
      <w:r>
        <w:rPr>
          <w:sz w:val="24"/>
          <w:lang w:bidi="ar"/>
        </w:rPr>
        <w:t>方式：</w:t>
      </w:r>
      <w:r>
        <w:rPr>
          <w:rFonts w:hint="eastAsia"/>
          <w:sz w:val="24"/>
          <w:lang w:bidi="ar"/>
        </w:rPr>
        <w:t>线上购买</w:t>
      </w:r>
      <w:r>
        <w:rPr>
          <w:sz w:val="24"/>
          <w:lang w:bidi="ar"/>
        </w:rPr>
        <w:t>。</w:t>
      </w:r>
    </w:p>
    <w:p w14:paraId="018218CC" w14:textId="77777777" w:rsidR="008D67D8" w:rsidRDefault="008D67D8" w:rsidP="008D67D8">
      <w:pPr>
        <w:adjustRightInd w:val="0"/>
        <w:snapToGrid w:val="0"/>
        <w:spacing w:line="360" w:lineRule="auto"/>
        <w:ind w:firstLineChars="200" w:firstLine="480"/>
        <w:rPr>
          <w:sz w:val="24"/>
          <w:lang w:bidi="ar"/>
        </w:rPr>
      </w:pPr>
      <w:r>
        <w:rPr>
          <w:sz w:val="24"/>
          <w:lang w:bidi="ar"/>
        </w:rPr>
        <w:t>4.</w:t>
      </w:r>
      <w:r>
        <w:rPr>
          <w:sz w:val="24"/>
          <w:lang w:bidi="ar"/>
        </w:rPr>
        <w:t>售价：</w:t>
      </w:r>
      <w:r>
        <w:rPr>
          <w:rFonts w:hint="eastAsia"/>
          <w:sz w:val="24"/>
          <w:lang w:bidi="ar"/>
        </w:rPr>
        <w:t>500</w:t>
      </w:r>
      <w:r>
        <w:rPr>
          <w:rFonts w:hint="eastAsia"/>
          <w:sz w:val="24"/>
          <w:lang w:bidi="ar"/>
        </w:rPr>
        <w:t>元</w:t>
      </w:r>
      <w:r>
        <w:rPr>
          <w:rFonts w:hint="eastAsia"/>
          <w:sz w:val="24"/>
          <w:lang w:bidi="ar"/>
        </w:rPr>
        <w:t>/</w:t>
      </w:r>
      <w:r>
        <w:rPr>
          <w:rFonts w:hint="eastAsia"/>
          <w:sz w:val="24"/>
          <w:lang w:bidi="ar"/>
        </w:rPr>
        <w:t>包，售后不退</w:t>
      </w:r>
      <w:r>
        <w:rPr>
          <w:sz w:val="24"/>
          <w:lang w:bidi="ar"/>
        </w:rPr>
        <w:t>。</w:t>
      </w:r>
    </w:p>
    <w:p w14:paraId="76FDF3D7" w14:textId="77777777" w:rsidR="008D67D8" w:rsidRDefault="008D67D8" w:rsidP="008D67D8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注1：该项目采用线下开评标的方式，投标人无需办理CA锁。平台操作过中如需帮助，可联系平台客服热线010-86397110获取支持。</w:t>
      </w:r>
    </w:p>
    <w:p w14:paraId="078085FB" w14:textId="77777777" w:rsidR="008D67D8" w:rsidRDefault="008D67D8" w:rsidP="008D67D8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注2：除</w:t>
      </w:r>
      <w:proofErr w:type="gramStart"/>
      <w:r>
        <w:rPr>
          <w:rFonts w:ascii="宋体" w:hAnsi="宋体" w:cs="宋体" w:hint="eastAsia"/>
          <w:b/>
          <w:bCs/>
          <w:szCs w:val="21"/>
        </w:rPr>
        <w:t>标书款</w:t>
      </w:r>
      <w:proofErr w:type="gramEnd"/>
      <w:r>
        <w:rPr>
          <w:rFonts w:ascii="宋体" w:hAnsi="宋体" w:cs="宋体" w:hint="eastAsia"/>
          <w:b/>
          <w:bCs/>
          <w:szCs w:val="21"/>
        </w:rPr>
        <w:t>外，还需支付平台交易服务费，收费标准为</w:t>
      </w:r>
      <w:proofErr w:type="gramStart"/>
      <w:r>
        <w:rPr>
          <w:rFonts w:ascii="宋体" w:hAnsi="宋体" w:cs="宋体" w:hint="eastAsia"/>
          <w:b/>
          <w:bCs/>
          <w:szCs w:val="21"/>
        </w:rPr>
        <w:t>每标包200元</w:t>
      </w:r>
      <w:proofErr w:type="gramEnd"/>
      <w:r>
        <w:rPr>
          <w:rFonts w:ascii="宋体" w:hAnsi="宋体" w:cs="宋体" w:hint="eastAsia"/>
          <w:b/>
          <w:bCs/>
          <w:szCs w:val="21"/>
        </w:rPr>
        <w:t>，由中</w:t>
      </w:r>
      <w:proofErr w:type="gramStart"/>
      <w:r>
        <w:rPr>
          <w:rFonts w:ascii="宋体" w:hAnsi="宋体" w:cs="宋体" w:hint="eastAsia"/>
          <w:b/>
          <w:bCs/>
          <w:szCs w:val="21"/>
        </w:rPr>
        <w:t>招联合</w:t>
      </w:r>
      <w:proofErr w:type="gramEnd"/>
      <w:r>
        <w:rPr>
          <w:rFonts w:ascii="宋体" w:hAnsi="宋体" w:cs="宋体" w:hint="eastAsia"/>
          <w:b/>
          <w:bCs/>
          <w:szCs w:val="21"/>
        </w:rPr>
        <w:t>信息股份有限公司出具增值税电子普通发票。</w:t>
      </w:r>
    </w:p>
    <w:p w14:paraId="68A0AB66" w14:textId="77777777" w:rsidR="008D67D8" w:rsidRDefault="008D67D8" w:rsidP="008D67D8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注3：潜在投标人请在标书发售截止时间前登录中</w:t>
      </w:r>
      <w:proofErr w:type="gramStart"/>
      <w:r>
        <w:rPr>
          <w:rFonts w:ascii="宋体" w:hAnsi="宋体" w:cs="宋体" w:hint="eastAsia"/>
          <w:b/>
          <w:bCs/>
          <w:szCs w:val="21"/>
        </w:rPr>
        <w:t>招联合</w:t>
      </w:r>
      <w:proofErr w:type="gramEnd"/>
      <w:r>
        <w:rPr>
          <w:rFonts w:ascii="宋体" w:hAnsi="宋体" w:cs="宋体" w:hint="eastAsia"/>
          <w:b/>
          <w:bCs/>
          <w:szCs w:val="21"/>
        </w:rPr>
        <w:t>招标采购平台完成注册、 标书购买操作，否则将无法保证获取电子版招标文件。</w:t>
      </w:r>
    </w:p>
    <w:p w14:paraId="76DC5140" w14:textId="77777777" w:rsidR="008D67D8" w:rsidRDefault="008D67D8" w:rsidP="008D67D8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</w:p>
    <w:p w14:paraId="7D260559" w14:textId="77777777" w:rsidR="008D67D8" w:rsidRDefault="008D67D8" w:rsidP="008D67D8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14" w:name="_Toc28359005"/>
      <w:bookmarkStart w:id="15" w:name="_Toc28359082"/>
      <w:bookmarkStart w:id="16" w:name="_Toc35393624"/>
      <w:bookmarkStart w:id="17" w:name="_Toc35393793"/>
      <w:r>
        <w:rPr>
          <w:rFonts w:ascii="Times New Roman" w:eastAsia="宋体" w:hAnsi="Times New Roman"/>
          <w:sz w:val="24"/>
          <w:szCs w:val="24"/>
        </w:rPr>
        <w:t>四、提交投标文件</w:t>
      </w:r>
      <w:bookmarkEnd w:id="14"/>
      <w:bookmarkEnd w:id="15"/>
      <w:r>
        <w:rPr>
          <w:rFonts w:ascii="Times New Roman" w:eastAsia="宋体" w:hAnsi="Times New Roman"/>
          <w:sz w:val="24"/>
          <w:szCs w:val="24"/>
        </w:rPr>
        <w:t>截止时间、开标时间和地点</w:t>
      </w:r>
      <w:bookmarkEnd w:id="16"/>
      <w:bookmarkEnd w:id="17"/>
    </w:p>
    <w:p w14:paraId="36A82656" w14:textId="77777777" w:rsidR="008D67D8" w:rsidRDefault="008D67D8" w:rsidP="008D67D8">
      <w:pPr>
        <w:spacing w:line="360" w:lineRule="auto"/>
        <w:ind w:firstLineChars="200" w:firstLine="480"/>
        <w:rPr>
          <w:bCs/>
          <w:sz w:val="24"/>
          <w:u w:val="single"/>
        </w:rPr>
      </w:pPr>
      <w:r>
        <w:rPr>
          <w:rFonts w:hint="eastAsia"/>
          <w:sz w:val="24"/>
          <w:lang w:bidi="ar"/>
        </w:rPr>
        <w:t>1</w:t>
      </w:r>
      <w:r>
        <w:rPr>
          <w:sz w:val="24"/>
          <w:lang w:bidi="ar"/>
        </w:rPr>
        <w:t>.</w:t>
      </w:r>
      <w:r>
        <w:rPr>
          <w:sz w:val="24"/>
          <w:lang w:bidi="ar"/>
        </w:rPr>
        <w:t>投标截止时间、开标时间：</w:t>
      </w:r>
      <w:r w:rsidRPr="00F827FB">
        <w:rPr>
          <w:color w:val="FF0000"/>
          <w:sz w:val="24"/>
          <w:lang w:bidi="ar"/>
        </w:rPr>
        <w:t>2022</w:t>
      </w:r>
      <w:r w:rsidRPr="00F827FB">
        <w:rPr>
          <w:color w:val="FF0000"/>
          <w:sz w:val="24"/>
          <w:lang w:bidi="ar"/>
        </w:rPr>
        <w:t>年</w:t>
      </w:r>
      <w:r w:rsidRPr="00F827FB">
        <w:rPr>
          <w:color w:val="FF0000"/>
          <w:sz w:val="24"/>
          <w:lang w:bidi="ar"/>
        </w:rPr>
        <w:t>10</w:t>
      </w:r>
      <w:r w:rsidRPr="00F827FB">
        <w:rPr>
          <w:color w:val="FF0000"/>
          <w:sz w:val="24"/>
          <w:lang w:bidi="ar"/>
        </w:rPr>
        <w:t>月</w:t>
      </w:r>
      <w:r w:rsidRPr="00F827FB">
        <w:rPr>
          <w:color w:val="FF0000"/>
          <w:sz w:val="24"/>
          <w:lang w:bidi="ar"/>
        </w:rPr>
        <w:t>11</w:t>
      </w:r>
      <w:r w:rsidRPr="00F827FB">
        <w:rPr>
          <w:color w:val="FF0000"/>
          <w:sz w:val="24"/>
          <w:lang w:bidi="ar"/>
        </w:rPr>
        <w:t>日</w:t>
      </w:r>
      <w:r w:rsidRPr="00F827FB">
        <w:rPr>
          <w:color w:val="FF0000"/>
          <w:sz w:val="24"/>
          <w:lang w:bidi="ar"/>
        </w:rPr>
        <w:t>9</w:t>
      </w:r>
      <w:r w:rsidRPr="00F827FB">
        <w:rPr>
          <w:color w:val="FF0000"/>
          <w:sz w:val="24"/>
          <w:lang w:bidi="ar"/>
        </w:rPr>
        <w:t>点</w:t>
      </w:r>
      <w:r w:rsidRPr="00F827FB">
        <w:rPr>
          <w:color w:val="FF0000"/>
          <w:sz w:val="24"/>
          <w:lang w:bidi="ar"/>
        </w:rPr>
        <w:t>30</w:t>
      </w:r>
      <w:r w:rsidRPr="00F827FB">
        <w:rPr>
          <w:color w:val="FF0000"/>
          <w:sz w:val="24"/>
          <w:lang w:bidi="ar"/>
        </w:rPr>
        <w:t>分</w:t>
      </w:r>
      <w:r w:rsidRPr="00F827FB">
        <w:rPr>
          <w:bCs/>
          <w:color w:val="FF0000"/>
          <w:sz w:val="24"/>
          <w:lang w:bidi="ar"/>
        </w:rPr>
        <w:t>（北京时间）</w:t>
      </w:r>
      <w:r>
        <w:rPr>
          <w:iCs/>
          <w:sz w:val="24"/>
          <w:lang w:bidi="ar"/>
        </w:rPr>
        <w:t>。</w:t>
      </w:r>
    </w:p>
    <w:p w14:paraId="6BD38695" w14:textId="77777777" w:rsidR="008D67D8" w:rsidRDefault="008D67D8" w:rsidP="008D67D8">
      <w:pPr>
        <w:spacing w:line="360" w:lineRule="auto"/>
        <w:ind w:firstLineChars="200" w:firstLine="480"/>
        <w:rPr>
          <w:sz w:val="24"/>
          <w:lang w:val="zh-TW" w:bidi="ar"/>
        </w:rPr>
      </w:pPr>
      <w:r>
        <w:rPr>
          <w:rFonts w:hint="eastAsia"/>
          <w:sz w:val="24"/>
          <w:lang w:bidi="ar"/>
        </w:rPr>
        <w:t>2</w:t>
      </w:r>
      <w:r>
        <w:rPr>
          <w:sz w:val="24"/>
          <w:lang w:bidi="ar"/>
        </w:rPr>
        <w:t>.</w:t>
      </w:r>
      <w:r>
        <w:rPr>
          <w:sz w:val="24"/>
          <w:lang w:bidi="ar"/>
        </w:rPr>
        <w:t>地点：</w:t>
      </w:r>
      <w:r>
        <w:rPr>
          <w:rFonts w:hint="eastAsia"/>
          <w:sz w:val="24"/>
          <w:lang w:bidi="ar"/>
        </w:rPr>
        <w:t>北京京都信苑饭店十层第七会议室（北京市海淀</w:t>
      </w:r>
      <w:proofErr w:type="gramStart"/>
      <w:r>
        <w:rPr>
          <w:rFonts w:hint="eastAsia"/>
          <w:sz w:val="24"/>
          <w:lang w:bidi="ar"/>
        </w:rPr>
        <w:t>区什坊院</w:t>
      </w:r>
      <w:proofErr w:type="gramEnd"/>
      <w:r>
        <w:rPr>
          <w:rFonts w:hint="eastAsia"/>
          <w:sz w:val="24"/>
          <w:lang w:bidi="ar"/>
        </w:rPr>
        <w:t>6</w:t>
      </w:r>
      <w:r>
        <w:rPr>
          <w:rFonts w:hint="eastAsia"/>
          <w:sz w:val="24"/>
          <w:lang w:bidi="ar"/>
        </w:rPr>
        <w:t>号莲花桥东），逾期送达或未按招标文件要求密封的投标文件恕不接收，逾期送达或未按招标文件要求密封的投标文件恕不接收</w:t>
      </w:r>
      <w:r>
        <w:rPr>
          <w:sz w:val="24"/>
          <w:lang w:val="zh-TW" w:bidi="ar"/>
        </w:rPr>
        <w:t>。</w:t>
      </w:r>
    </w:p>
    <w:p w14:paraId="2CDEFE10" w14:textId="77777777" w:rsidR="008D67D8" w:rsidRDefault="008D67D8" w:rsidP="008D67D8">
      <w:pPr>
        <w:spacing w:line="360" w:lineRule="auto"/>
        <w:ind w:firstLineChars="200" w:firstLine="480"/>
        <w:rPr>
          <w:bCs/>
          <w:sz w:val="24"/>
          <w:u w:val="single"/>
        </w:rPr>
      </w:pPr>
    </w:p>
    <w:p w14:paraId="01C57014" w14:textId="77777777" w:rsidR="008D67D8" w:rsidRDefault="008D67D8" w:rsidP="008D67D8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18" w:name="_Toc28359084"/>
      <w:bookmarkStart w:id="19" w:name="_Toc35393625"/>
      <w:bookmarkStart w:id="20" w:name="_Toc35393794"/>
      <w:bookmarkStart w:id="21" w:name="_Toc28359007"/>
      <w:r>
        <w:rPr>
          <w:rFonts w:ascii="Times New Roman" w:eastAsia="宋体" w:hAnsi="Times New Roman"/>
          <w:sz w:val="24"/>
          <w:szCs w:val="24"/>
        </w:rPr>
        <w:t>五、公告期限</w:t>
      </w:r>
      <w:bookmarkEnd w:id="18"/>
      <w:bookmarkEnd w:id="19"/>
      <w:bookmarkEnd w:id="20"/>
      <w:bookmarkEnd w:id="21"/>
    </w:p>
    <w:p w14:paraId="0E694E97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自本公告发布之日起</w:t>
      </w:r>
      <w:r>
        <w:rPr>
          <w:kern w:val="0"/>
          <w:sz w:val="24"/>
        </w:rPr>
        <w:t>5</w:t>
      </w:r>
      <w:r>
        <w:rPr>
          <w:kern w:val="0"/>
          <w:sz w:val="24"/>
        </w:rPr>
        <w:t>个工作日。</w:t>
      </w:r>
    </w:p>
    <w:p w14:paraId="78F8A77C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</w:p>
    <w:p w14:paraId="763E2C77" w14:textId="77777777" w:rsidR="008D67D8" w:rsidRDefault="008D67D8" w:rsidP="008D67D8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22" w:name="_Toc35393795"/>
      <w:bookmarkStart w:id="23" w:name="_Toc35393626"/>
      <w:r>
        <w:rPr>
          <w:rFonts w:ascii="Times New Roman" w:eastAsia="宋体" w:hAnsi="Times New Roman"/>
          <w:sz w:val="24"/>
          <w:szCs w:val="24"/>
        </w:rPr>
        <w:t>六、其他补充事宜</w:t>
      </w:r>
      <w:bookmarkEnd w:id="22"/>
      <w:bookmarkEnd w:id="23"/>
    </w:p>
    <w:p w14:paraId="4A3CCB23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、</w:t>
      </w:r>
      <w:r>
        <w:rPr>
          <w:kern w:val="0"/>
          <w:sz w:val="24"/>
        </w:rPr>
        <w:t>本项目需要落实的政府采购政策：</w:t>
      </w:r>
      <w:r>
        <w:rPr>
          <w:rFonts w:hint="eastAsia"/>
          <w:kern w:val="0"/>
          <w:sz w:val="24"/>
        </w:rPr>
        <w:t>本项目执行中小企业、监狱企业、残疾人福利企业等政府采购政策。政府采购优先采购节能产品和环境标志产品。</w:t>
      </w:r>
    </w:p>
    <w:p w14:paraId="1949EBF0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  <w:lang w:val="zh-TW" w:bidi="ar"/>
        </w:rPr>
      </w:pPr>
      <w:r>
        <w:rPr>
          <w:rFonts w:eastAsia="PMingLiU"/>
          <w:sz w:val="24"/>
          <w:lang w:val="zh-TW" w:eastAsia="zh-TW" w:bidi="ar"/>
        </w:rPr>
        <w:t>2</w:t>
      </w:r>
      <w:r>
        <w:rPr>
          <w:rFonts w:hint="eastAsia"/>
          <w:sz w:val="24"/>
          <w:lang w:val="zh-TW" w:bidi="ar"/>
        </w:rPr>
        <w:t>、根据疫情防控要求，请递交投标文件的投标人代表符合北京市防疫要求。若因疫情影响，投标人无法现场递交投标文件，可在投标截止时间</w:t>
      </w:r>
      <w:proofErr w:type="gramStart"/>
      <w:r>
        <w:rPr>
          <w:rFonts w:hint="eastAsia"/>
          <w:sz w:val="24"/>
          <w:lang w:val="zh-TW" w:bidi="ar"/>
        </w:rPr>
        <w:t>前采用</w:t>
      </w:r>
      <w:proofErr w:type="gramEnd"/>
      <w:r>
        <w:rPr>
          <w:rFonts w:hint="eastAsia"/>
          <w:sz w:val="24"/>
          <w:lang w:val="zh-TW" w:bidi="ar"/>
        </w:rPr>
        <w:t>邮寄的方式递交投标文件，邮寄过程中投标文件丢失、破损、未及时送达投标地点等风险由投标人自行承担。</w:t>
      </w:r>
    </w:p>
    <w:p w14:paraId="43ED1115" w14:textId="77777777" w:rsidR="008D67D8" w:rsidRDefault="008D67D8" w:rsidP="008D67D8">
      <w:pPr>
        <w:spacing w:line="360" w:lineRule="auto"/>
        <w:ind w:firstLineChars="200" w:firstLine="480"/>
        <w:rPr>
          <w:rFonts w:hint="eastAsia"/>
          <w:sz w:val="24"/>
          <w:lang w:val="zh-TW" w:bidi="ar"/>
        </w:rPr>
      </w:pPr>
      <w:r>
        <w:rPr>
          <w:rFonts w:eastAsia="PMingLiU"/>
          <w:sz w:val="24"/>
          <w:lang w:val="zh-TW" w:eastAsia="zh-TW" w:bidi="ar"/>
        </w:rPr>
        <w:t>3</w:t>
      </w:r>
      <w:r>
        <w:rPr>
          <w:rFonts w:hint="eastAsia"/>
          <w:sz w:val="24"/>
          <w:lang w:val="zh-TW" w:bidi="ar"/>
        </w:rPr>
        <w:t>、采用邮寄方式递交的投标人，若投标人代表无法参加现场开标仪式，视同为认可整个开标过程，并默认对开标过程及结果无异议。</w:t>
      </w:r>
    </w:p>
    <w:p w14:paraId="78B523A0" w14:textId="77777777" w:rsidR="008D67D8" w:rsidRDefault="008D67D8" w:rsidP="008D67D8">
      <w:pPr>
        <w:spacing w:line="360" w:lineRule="auto"/>
        <w:ind w:firstLineChars="200" w:firstLine="480"/>
        <w:rPr>
          <w:sz w:val="24"/>
        </w:rPr>
      </w:pPr>
    </w:p>
    <w:p w14:paraId="58249886" w14:textId="77777777" w:rsidR="008D67D8" w:rsidRDefault="008D67D8" w:rsidP="008D67D8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24" w:name="_Toc28359085"/>
      <w:bookmarkStart w:id="25" w:name="_Toc35393627"/>
      <w:bookmarkStart w:id="26" w:name="_Toc35393796"/>
      <w:bookmarkStart w:id="27" w:name="_Toc28359008"/>
      <w:r>
        <w:rPr>
          <w:rFonts w:ascii="Times New Roman" w:eastAsia="宋体" w:hAnsi="Times New Roman"/>
          <w:sz w:val="24"/>
          <w:szCs w:val="24"/>
        </w:rPr>
        <w:t>七、对本次招标提出询问，请按以下方式联系。</w:t>
      </w:r>
      <w:bookmarkEnd w:id="24"/>
      <w:bookmarkEnd w:id="25"/>
      <w:bookmarkEnd w:id="26"/>
      <w:bookmarkEnd w:id="27"/>
    </w:p>
    <w:p w14:paraId="0EFC3FFF" w14:textId="77777777" w:rsidR="008D67D8" w:rsidRDefault="008D67D8" w:rsidP="008D67D8">
      <w:pPr>
        <w:spacing w:line="360" w:lineRule="auto"/>
        <w:ind w:firstLineChars="200" w:firstLine="482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1.</w:t>
      </w:r>
      <w:r>
        <w:rPr>
          <w:b/>
          <w:bCs/>
          <w:kern w:val="0"/>
          <w:sz w:val="24"/>
        </w:rPr>
        <w:t>采购人信息</w:t>
      </w:r>
    </w:p>
    <w:p w14:paraId="7E2FE204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bookmarkStart w:id="28" w:name="_Toc28359086"/>
      <w:bookmarkStart w:id="29" w:name="_Toc28359009"/>
      <w:r>
        <w:rPr>
          <w:kern w:val="0"/>
          <w:sz w:val="24"/>
        </w:rPr>
        <w:t>名</w:t>
      </w:r>
      <w:r>
        <w:rPr>
          <w:kern w:val="0"/>
          <w:sz w:val="24"/>
        </w:rPr>
        <w:t xml:space="preserve">    </w:t>
      </w:r>
      <w:r>
        <w:rPr>
          <w:kern w:val="0"/>
          <w:sz w:val="24"/>
        </w:rPr>
        <w:t>称：</w:t>
      </w:r>
      <w:r>
        <w:rPr>
          <w:rFonts w:hint="eastAsia"/>
          <w:kern w:val="0"/>
          <w:sz w:val="24"/>
        </w:rPr>
        <w:t>中国环境监测总站</w:t>
      </w:r>
    </w:p>
    <w:p w14:paraId="0DFE9F21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地</w:t>
      </w:r>
      <w:r>
        <w:rPr>
          <w:kern w:val="0"/>
          <w:sz w:val="24"/>
        </w:rPr>
        <w:t xml:space="preserve">    </w:t>
      </w:r>
      <w:r>
        <w:rPr>
          <w:kern w:val="0"/>
          <w:sz w:val="24"/>
        </w:rPr>
        <w:t>址：</w:t>
      </w:r>
      <w:r>
        <w:rPr>
          <w:rFonts w:hint="eastAsia"/>
          <w:kern w:val="0"/>
          <w:sz w:val="24"/>
        </w:rPr>
        <w:t>北京市朝阳区安外大羊坊</w:t>
      </w:r>
      <w:r>
        <w:rPr>
          <w:rFonts w:hint="eastAsia"/>
          <w:kern w:val="0"/>
          <w:sz w:val="24"/>
        </w:rPr>
        <w:t>8</w:t>
      </w:r>
      <w:r>
        <w:rPr>
          <w:rFonts w:hint="eastAsia"/>
          <w:kern w:val="0"/>
          <w:sz w:val="24"/>
        </w:rPr>
        <w:t>号院乙</w:t>
      </w:r>
    </w:p>
    <w:p w14:paraId="7C2B6936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联系方式：</w:t>
      </w:r>
      <w:r>
        <w:rPr>
          <w:rFonts w:hint="eastAsia"/>
          <w:kern w:val="0"/>
          <w:sz w:val="24"/>
        </w:rPr>
        <w:t>010-84943062</w:t>
      </w:r>
    </w:p>
    <w:p w14:paraId="28702D9C" w14:textId="77777777" w:rsidR="008D67D8" w:rsidRDefault="008D67D8" w:rsidP="008D67D8">
      <w:pPr>
        <w:spacing w:line="360" w:lineRule="auto"/>
        <w:ind w:firstLineChars="200" w:firstLine="482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2.</w:t>
      </w:r>
      <w:r>
        <w:rPr>
          <w:b/>
          <w:bCs/>
          <w:kern w:val="0"/>
          <w:sz w:val="24"/>
        </w:rPr>
        <w:t>采购代理机构信息</w:t>
      </w:r>
      <w:bookmarkEnd w:id="28"/>
      <w:bookmarkEnd w:id="29"/>
    </w:p>
    <w:p w14:paraId="72929036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bookmarkStart w:id="30" w:name="_Toc28359087"/>
      <w:bookmarkStart w:id="31" w:name="_Toc28359010"/>
      <w:r>
        <w:rPr>
          <w:kern w:val="0"/>
          <w:sz w:val="24"/>
        </w:rPr>
        <w:t>名</w:t>
      </w:r>
      <w:r>
        <w:rPr>
          <w:kern w:val="0"/>
          <w:sz w:val="24"/>
        </w:rPr>
        <w:t xml:space="preserve">    </w:t>
      </w:r>
      <w:r>
        <w:rPr>
          <w:kern w:val="0"/>
          <w:sz w:val="24"/>
        </w:rPr>
        <w:t>称：</w:t>
      </w:r>
      <w:r>
        <w:rPr>
          <w:rFonts w:hint="eastAsia"/>
          <w:kern w:val="0"/>
          <w:sz w:val="24"/>
        </w:rPr>
        <w:t>中</w:t>
      </w:r>
      <w:proofErr w:type="gramStart"/>
      <w:r>
        <w:rPr>
          <w:rFonts w:hint="eastAsia"/>
          <w:kern w:val="0"/>
          <w:sz w:val="24"/>
        </w:rPr>
        <w:t>招国际</w:t>
      </w:r>
      <w:proofErr w:type="gramEnd"/>
      <w:r>
        <w:rPr>
          <w:rFonts w:hint="eastAsia"/>
          <w:kern w:val="0"/>
          <w:sz w:val="24"/>
        </w:rPr>
        <w:t>招标有限公司</w:t>
      </w:r>
    </w:p>
    <w:p w14:paraId="7BB35FF3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地</w:t>
      </w:r>
      <w:r>
        <w:rPr>
          <w:kern w:val="0"/>
          <w:sz w:val="24"/>
        </w:rPr>
        <w:t xml:space="preserve">    </w:t>
      </w:r>
      <w:r>
        <w:rPr>
          <w:kern w:val="0"/>
          <w:sz w:val="24"/>
        </w:rPr>
        <w:t>址：</w:t>
      </w:r>
      <w:r>
        <w:rPr>
          <w:rFonts w:hint="eastAsia"/>
          <w:kern w:val="0"/>
          <w:sz w:val="24"/>
        </w:rPr>
        <w:t>北京市海淀区学院南路</w:t>
      </w:r>
      <w:r>
        <w:rPr>
          <w:rFonts w:hint="eastAsia"/>
          <w:kern w:val="0"/>
          <w:sz w:val="24"/>
        </w:rPr>
        <w:t>62</w:t>
      </w:r>
      <w:r>
        <w:rPr>
          <w:rFonts w:hint="eastAsia"/>
          <w:kern w:val="0"/>
          <w:sz w:val="24"/>
        </w:rPr>
        <w:t>号中关村资本大厦</w:t>
      </w:r>
    </w:p>
    <w:p w14:paraId="2B74E2B1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联系方式：</w:t>
      </w:r>
      <w:r>
        <w:rPr>
          <w:rFonts w:hint="eastAsia"/>
          <w:kern w:val="0"/>
          <w:sz w:val="24"/>
        </w:rPr>
        <w:t>18610046799</w:t>
      </w:r>
      <w:r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010-62108223</w:t>
      </w:r>
    </w:p>
    <w:p w14:paraId="3E296C0E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电子邮箱：</w:t>
      </w:r>
      <w:r>
        <w:rPr>
          <w:rFonts w:hint="eastAsia"/>
          <w:kern w:val="0"/>
          <w:sz w:val="24"/>
        </w:rPr>
        <w:t>chenjiayuan@cntcitc.com.cn</w:t>
      </w:r>
    </w:p>
    <w:p w14:paraId="56232110" w14:textId="77777777" w:rsidR="008D67D8" w:rsidRDefault="008D67D8" w:rsidP="008D67D8">
      <w:pPr>
        <w:spacing w:line="360" w:lineRule="auto"/>
        <w:ind w:firstLineChars="200" w:firstLine="482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3.</w:t>
      </w:r>
      <w:r>
        <w:rPr>
          <w:b/>
          <w:bCs/>
          <w:kern w:val="0"/>
          <w:sz w:val="24"/>
        </w:rPr>
        <w:t>项目联系方式</w:t>
      </w:r>
      <w:bookmarkEnd w:id="30"/>
      <w:bookmarkEnd w:id="31"/>
    </w:p>
    <w:p w14:paraId="1CB843B2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项目联系人：刘振宇、陈嘉元、朱宏波、王巍</w:t>
      </w:r>
    </w:p>
    <w:p w14:paraId="6409D82E" w14:textId="77777777" w:rsidR="008D67D8" w:rsidRDefault="008D67D8" w:rsidP="008D67D8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电</w:t>
      </w:r>
      <w:r>
        <w:rPr>
          <w:kern w:val="0"/>
          <w:sz w:val="24"/>
        </w:rPr>
        <w:t xml:space="preserve">      </w:t>
      </w:r>
      <w:r>
        <w:rPr>
          <w:kern w:val="0"/>
          <w:sz w:val="24"/>
        </w:rPr>
        <w:t>话：</w:t>
      </w:r>
      <w:r>
        <w:rPr>
          <w:kern w:val="0"/>
          <w:sz w:val="24"/>
        </w:rPr>
        <w:t xml:space="preserve"> 18610046799</w:t>
      </w:r>
      <w:r>
        <w:rPr>
          <w:kern w:val="0"/>
          <w:sz w:val="24"/>
        </w:rPr>
        <w:t>、</w:t>
      </w:r>
      <w:r>
        <w:rPr>
          <w:kern w:val="0"/>
          <w:sz w:val="24"/>
        </w:rPr>
        <w:t>010-62108223</w:t>
      </w:r>
    </w:p>
    <w:p w14:paraId="4DFF9CE2" w14:textId="77777777" w:rsidR="005A06BC" w:rsidRDefault="005A06BC"/>
    <w:sectPr w:rsidR="005A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1B10" w14:textId="77777777" w:rsidR="00891BA2" w:rsidRDefault="00891BA2" w:rsidP="008D67D8">
      <w:r>
        <w:separator/>
      </w:r>
    </w:p>
  </w:endnote>
  <w:endnote w:type="continuationSeparator" w:id="0">
    <w:p w14:paraId="4E440B5D" w14:textId="77777777" w:rsidR="00891BA2" w:rsidRDefault="00891BA2" w:rsidP="008D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A204" w14:textId="77777777" w:rsidR="00891BA2" w:rsidRDefault="00891BA2" w:rsidP="008D67D8">
      <w:r>
        <w:separator/>
      </w:r>
    </w:p>
  </w:footnote>
  <w:footnote w:type="continuationSeparator" w:id="0">
    <w:p w14:paraId="7922EF07" w14:textId="77777777" w:rsidR="00891BA2" w:rsidRDefault="00891BA2" w:rsidP="008D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55"/>
    <w:rsid w:val="00314155"/>
    <w:rsid w:val="005A06BC"/>
    <w:rsid w:val="00891BA2"/>
    <w:rsid w:val="008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E74B4B-0638-416E-81D3-822FDEB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3"/>
    <w:qFormat/>
    <w:rsid w:val="008D67D8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D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D67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D67D8"/>
    <w:rPr>
      <w:sz w:val="18"/>
      <w:szCs w:val="18"/>
    </w:rPr>
  </w:style>
  <w:style w:type="character" w:customStyle="1" w:styleId="20">
    <w:name w:val="标题 2 字符"/>
    <w:basedOn w:val="a1"/>
    <w:uiPriority w:val="9"/>
    <w:semiHidden/>
    <w:rsid w:val="008D67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3">
    <w:name w:val="标题 2 Char3"/>
    <w:link w:val="2"/>
    <w:qFormat/>
    <w:rsid w:val="008D67D8"/>
    <w:rPr>
      <w:rFonts w:ascii="Arial" w:eastAsia="黑体" w:hAnsi="Arial" w:cs="Times New Roman"/>
      <w:b/>
      <w:kern w:val="0"/>
      <w:sz w:val="30"/>
      <w:szCs w:val="20"/>
    </w:rPr>
  </w:style>
  <w:style w:type="paragraph" w:styleId="a0">
    <w:name w:val="Normal Indent"/>
    <w:basedOn w:val="a"/>
    <w:uiPriority w:val="99"/>
    <w:semiHidden/>
    <w:unhideWhenUsed/>
    <w:rsid w:val="008D67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陈嘉元</dc:creator>
  <cp:keywords/>
  <dc:description/>
  <cp:lastModifiedBy>陈嘉元</cp:lastModifiedBy>
  <cp:revision>2</cp:revision>
  <dcterms:created xsi:type="dcterms:W3CDTF">2022-09-20T03:02:00Z</dcterms:created>
  <dcterms:modified xsi:type="dcterms:W3CDTF">2022-09-20T03:02:00Z</dcterms:modified>
</cp:coreProperties>
</file>