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adjustRightInd w:val="0"/>
        <w:snapToGrid w:val="0"/>
        <w:spacing w:before="0" w:after="0" w:line="360" w:lineRule="auto"/>
        <w:jc w:val="center"/>
        <w:rPr>
          <w:rFonts w:hint="eastAsia" w:ascii="宋体" w:hAnsi="宋体" w:eastAsia="宋体" w:cs="宋体"/>
          <w:bCs/>
        </w:rPr>
      </w:pPr>
      <w:bookmarkStart w:id="0" w:name="_Toc18878"/>
      <w:bookmarkStart w:id="1" w:name="_GoBack"/>
      <w:r>
        <w:rPr>
          <w:rFonts w:hint="eastAsia" w:ascii="宋体" w:hAnsi="宋体" w:cs="宋体"/>
          <w:bCs/>
          <w:lang w:val="en-US" w:eastAsia="zh-CN"/>
        </w:rPr>
        <w:t>丹东边境管理支队轮训队河口分队业务用房改造采购项目</w:t>
      </w:r>
      <w:r>
        <w:rPr>
          <w:rFonts w:hint="eastAsia" w:ascii="宋体" w:hAnsi="宋体" w:eastAsia="宋体" w:cs="宋体"/>
          <w:bCs/>
        </w:rPr>
        <w:t>的</w:t>
      </w:r>
      <w:r>
        <w:rPr>
          <w:rFonts w:hint="eastAsia" w:ascii="宋体" w:hAnsi="宋体" w:eastAsia="宋体" w:cs="宋体"/>
        </w:rPr>
        <w:t>采购公告</w:t>
      </w:r>
      <w:bookmarkEnd w:id="0"/>
      <w:bookmarkEnd w:id="1"/>
    </w:p>
    <w:p>
      <w:pPr>
        <w:pStyle w:val="7"/>
        <w:snapToGrid w:val="0"/>
        <w:spacing w:after="0" w:line="360" w:lineRule="auto"/>
        <w:ind w:firstLine="482" w:firstLineChars="200"/>
        <w:rPr>
          <w:rFonts w:hint="eastAsia" w:ascii="宋体" w:hAnsi="宋体" w:eastAsia="宋体" w:cs="宋体"/>
          <w:b/>
          <w:bCs/>
        </w:rPr>
      </w:pPr>
      <w:r>
        <w:rPr>
          <w:rFonts w:hint="eastAsia" w:ascii="宋体" w:hAnsi="宋体" w:eastAsia="宋体" w:cs="宋体"/>
          <w:b/>
          <w:bCs/>
        </w:rPr>
        <w:t>项目概况</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lang w:val="en-US" w:eastAsia="zh-CN"/>
        </w:rPr>
        <w:t>丹东边境管理支队轮训队河口分队业务用房改造采购项目</w:t>
      </w:r>
      <w:r>
        <w:rPr>
          <w:rFonts w:hint="eastAsia" w:ascii="宋体" w:hAnsi="宋体" w:eastAsia="宋体" w:cs="宋体"/>
        </w:rPr>
        <w:t>的潜在供应商应在</w:t>
      </w:r>
      <w:r>
        <w:rPr>
          <w:rFonts w:hint="eastAsia" w:ascii="宋体" w:hAnsi="宋体" w:eastAsia="宋体" w:cs="宋体"/>
          <w:lang w:eastAsia="zh-CN"/>
        </w:rPr>
        <w:t>辽宁恒业招标咨询有限公司</w:t>
      </w:r>
      <w:r>
        <w:rPr>
          <w:rFonts w:hint="eastAsia" w:ascii="宋体" w:hAnsi="宋体" w:eastAsia="宋体" w:cs="宋体"/>
        </w:rPr>
        <w:t>（</w:t>
      </w:r>
      <w:r>
        <w:rPr>
          <w:rFonts w:hint="eastAsia" w:ascii="宋体" w:hAnsi="宋体" w:eastAsia="宋体" w:cs="宋体"/>
          <w:u w:val="single"/>
          <w:lang w:val="en-US" w:eastAsia="zh-CN"/>
        </w:rPr>
        <w:t>丹东市振兴区滨江西路8号sk大厦610室</w:t>
      </w:r>
      <w:r>
        <w:rPr>
          <w:rFonts w:hint="eastAsia" w:ascii="宋体" w:hAnsi="宋体" w:eastAsia="宋体" w:cs="宋体"/>
        </w:rPr>
        <w:t>）获取采购文件，并于</w:t>
      </w:r>
      <w:r>
        <w:rPr>
          <w:rFonts w:hint="eastAsia" w:ascii="宋体" w:hAnsi="宋体" w:eastAsia="宋体" w:cs="宋体"/>
          <w:highlight w:val="none"/>
        </w:rPr>
        <w:t>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w:t>
      </w:r>
      <w:r>
        <w:rPr>
          <w:rFonts w:hint="eastAsia" w:ascii="宋体" w:hAnsi="宋体" w:eastAsia="宋体" w:cs="宋体"/>
          <w:highlight w:val="none"/>
          <w:lang w:val="en-US" w:eastAsia="zh-CN"/>
        </w:rPr>
        <w:t>29</w:t>
      </w:r>
      <w:r>
        <w:rPr>
          <w:rFonts w:hint="eastAsia" w:ascii="宋体" w:hAnsi="宋体" w:eastAsia="宋体" w:cs="宋体"/>
          <w:highlight w:val="none"/>
        </w:rPr>
        <w:t>日</w:t>
      </w:r>
      <w:r>
        <w:rPr>
          <w:rFonts w:hint="eastAsia" w:ascii="宋体" w:hAnsi="宋体" w:eastAsia="宋体" w:cs="宋体"/>
          <w:highlight w:val="none"/>
          <w:lang w:val="en-US" w:eastAsia="zh-CN"/>
        </w:rPr>
        <w:t>14</w:t>
      </w:r>
      <w:r>
        <w:rPr>
          <w:rFonts w:hint="eastAsia" w:ascii="宋体" w:hAnsi="宋体" w:eastAsia="宋体" w:cs="宋体"/>
          <w:highlight w:val="none"/>
        </w:rPr>
        <w:t>点</w:t>
      </w:r>
      <w:r>
        <w:rPr>
          <w:rFonts w:hint="eastAsia" w:ascii="宋体" w:hAnsi="宋体" w:eastAsia="宋体" w:cs="宋体"/>
          <w:highlight w:val="none"/>
          <w:lang w:val="en-US" w:eastAsia="zh-CN"/>
        </w:rPr>
        <w:t>00</w:t>
      </w:r>
      <w:r>
        <w:rPr>
          <w:rFonts w:hint="eastAsia" w:ascii="宋体" w:hAnsi="宋体" w:eastAsia="宋体" w:cs="宋体"/>
          <w:highlight w:val="none"/>
        </w:rPr>
        <w:t>分（北京时间）前提交响应文件。</w:t>
      </w:r>
    </w:p>
    <w:p>
      <w:pPr>
        <w:pStyle w:val="7"/>
        <w:snapToGrid w:val="0"/>
        <w:spacing w:after="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一、项目基本情况</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rPr>
        <w:t>项目编号：</w:t>
      </w:r>
      <w:r>
        <w:rPr>
          <w:rFonts w:hint="eastAsia" w:ascii="宋体" w:hAnsi="宋体" w:eastAsia="宋体" w:cs="宋体"/>
          <w:highlight w:val="none"/>
          <w:lang w:val="en-US" w:eastAsia="zh-CN"/>
        </w:rPr>
        <w:t>lnhy20220061</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lang w:val="en-US" w:eastAsia="zh-CN"/>
        </w:rPr>
        <w:t>丹东边境管理支队轮训队河口分队业务用房改造采购项目</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采购方式：竞争性磋商</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预算金额：3</w:t>
      </w:r>
      <w:r>
        <w:rPr>
          <w:rFonts w:hint="eastAsia" w:ascii="宋体" w:hAnsi="宋体" w:eastAsia="宋体" w:cs="宋体"/>
          <w:highlight w:val="none"/>
          <w:lang w:val="en-US" w:eastAsia="zh-CN"/>
        </w:rPr>
        <w:t>,</w:t>
      </w:r>
      <w:r>
        <w:rPr>
          <w:rFonts w:hint="eastAsia" w:ascii="宋体" w:hAnsi="宋体" w:eastAsia="宋体" w:cs="宋体"/>
          <w:highlight w:val="none"/>
        </w:rPr>
        <w:t>330</w:t>
      </w:r>
      <w:r>
        <w:rPr>
          <w:rFonts w:hint="eastAsia" w:ascii="宋体" w:hAnsi="宋体" w:eastAsia="宋体" w:cs="宋体"/>
          <w:highlight w:val="none"/>
          <w:lang w:val="en-US" w:eastAsia="zh-CN"/>
        </w:rPr>
        <w:t>,</w:t>
      </w:r>
      <w:r>
        <w:rPr>
          <w:rFonts w:hint="eastAsia" w:ascii="宋体" w:hAnsi="宋体" w:eastAsia="宋体" w:cs="宋体"/>
          <w:highlight w:val="none"/>
        </w:rPr>
        <w:t xml:space="preserve">332.51 </w:t>
      </w:r>
      <w:r>
        <w:rPr>
          <w:rFonts w:hint="eastAsia" w:ascii="宋体" w:hAnsi="宋体" w:eastAsia="宋体" w:cs="宋体"/>
          <w:highlight w:val="none"/>
          <w:lang w:val="en-US" w:eastAsia="zh-CN"/>
        </w:rPr>
        <w:t>元</w:t>
      </w:r>
      <w:r>
        <w:rPr>
          <w:rFonts w:hint="eastAsia" w:ascii="宋体" w:hAnsi="宋体" w:eastAsia="宋体" w:cs="宋体"/>
          <w:highlight w:val="none"/>
        </w:rPr>
        <w:t>（人民币）</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最高限价：3,330,332.51 元（人民币）</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采购需求：</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lang w:val="en-US" w:eastAsia="zh-CN"/>
        </w:rPr>
        <w:t>丹东边境管理支队轮训队河口分队业务用房改造采购项目</w:t>
      </w:r>
      <w:r>
        <w:rPr>
          <w:rFonts w:hint="eastAsia" w:ascii="宋体" w:hAnsi="宋体" w:eastAsia="宋体" w:cs="宋体"/>
          <w:highlight w:val="none"/>
          <w:lang w:val="en-US" w:eastAsia="zh-CN"/>
        </w:rPr>
        <w:t>，工程内容包括：土建及装饰工程、电气工程、采暖工程、给排水工程等（详见图纸及工程量清单）。</w:t>
      </w:r>
    </w:p>
    <w:p>
      <w:pPr>
        <w:pStyle w:val="7"/>
        <w:snapToGrid w:val="0"/>
        <w:spacing w:after="0" w:line="360" w:lineRule="auto"/>
        <w:ind w:firstLine="48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合同履行期限：150日历天</w:t>
      </w:r>
    </w:p>
    <w:p>
      <w:pPr>
        <w:pStyle w:val="7"/>
        <w:snapToGrid w:val="0"/>
        <w:spacing w:after="0" w:line="360" w:lineRule="auto"/>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本项目不接受联合体响应</w:t>
      </w:r>
    </w:p>
    <w:p>
      <w:pPr>
        <w:pStyle w:val="7"/>
        <w:snapToGrid w:val="0"/>
        <w:spacing w:after="0" w:line="360" w:lineRule="auto"/>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二、申请人的资格要求：</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2.落实政府采购政策需满足的资格要求：</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（1）本项目为专门面向中小企业</w:t>
      </w:r>
      <w:r>
        <w:rPr>
          <w:rFonts w:hint="eastAsia" w:ascii="宋体" w:hAnsi="宋体" w:eastAsia="宋体" w:cs="宋体"/>
          <w:highlight w:val="none"/>
          <w:lang w:val="en-US" w:eastAsia="zh-CN"/>
        </w:rPr>
        <w:t>采购</w:t>
      </w:r>
      <w:r>
        <w:rPr>
          <w:rFonts w:hint="eastAsia" w:ascii="宋体" w:hAnsi="宋体" w:eastAsia="宋体" w:cs="宋体"/>
          <w:highlight w:val="none"/>
        </w:rPr>
        <w:t>，供应商需为《政府采购促进中小企业发展管理办法》（财库[2020]46号）中规定的中小企业单位</w:t>
      </w:r>
      <w:r>
        <w:rPr>
          <w:rFonts w:hint="eastAsia" w:ascii="宋体" w:hAnsi="宋体" w:cs="宋体"/>
          <w:szCs w:val="21"/>
          <w:highlight w:val="none"/>
          <w:lang w:eastAsia="zh-CN"/>
        </w:rPr>
        <w:t>或</w:t>
      </w:r>
      <w:r>
        <w:rPr>
          <w:rFonts w:hint="eastAsia" w:ascii="宋体" w:hAnsi="宋体" w:eastAsia="宋体" w:cs="宋体"/>
          <w:szCs w:val="21"/>
          <w:highlight w:val="none"/>
        </w:rPr>
        <w:t>监狱企业</w:t>
      </w:r>
      <w:r>
        <w:rPr>
          <w:rFonts w:hint="eastAsia" w:ascii="宋体" w:hAnsi="宋体" w:cs="宋体"/>
          <w:szCs w:val="21"/>
          <w:highlight w:val="none"/>
          <w:lang w:eastAsia="zh-CN"/>
        </w:rPr>
        <w:t>或</w:t>
      </w:r>
      <w:r>
        <w:rPr>
          <w:rFonts w:hint="eastAsia" w:ascii="宋体" w:hAnsi="宋体" w:eastAsia="宋体" w:cs="宋体"/>
          <w:szCs w:val="21"/>
          <w:highlight w:val="none"/>
        </w:rPr>
        <w:t>残疾人福利性单位</w:t>
      </w:r>
      <w:r>
        <w:rPr>
          <w:rFonts w:hint="eastAsia" w:ascii="宋体" w:hAnsi="宋体" w:eastAsia="宋体" w:cs="宋体"/>
          <w:highlight w:val="none"/>
        </w:rPr>
        <w:t>。</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（2）供应商所属行业需为《工业和信息化部、国家统计局、国家发展和改革委员会、财政部关于印发中小企业划型标准规定的通知》（工信部联企业[2011]300号）中规定的“建筑业”。</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3.本项目的特定资格要求：</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(1)投标人须具备建设行政主管部门核发的建筑工程施工总承包叁级及以上资质，</w:t>
      </w:r>
      <w:r>
        <w:rPr>
          <w:rFonts w:hint="eastAsia" w:ascii="宋体" w:hAnsi="宋体" w:eastAsia="宋体" w:cs="宋体"/>
          <w:szCs w:val="21"/>
          <w:highlight w:val="none"/>
        </w:rPr>
        <w:t>具有有效的安全生产许可证</w:t>
      </w:r>
      <w:r>
        <w:rPr>
          <w:rFonts w:hint="eastAsia" w:ascii="宋体" w:hAnsi="宋体" w:eastAsia="宋体" w:cs="宋体"/>
          <w:highlight w:val="none"/>
          <w:lang w:val="en-US" w:eastAsia="zh-CN"/>
        </w:rPr>
        <w:t>；</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项目经理须具备建筑工程专业贰级（含以上）注册建造师执业资格（按国家及各省建设行政主管部门要求执行，提供符合要求的电子证书或纸质证书），具备有效的安全生产考核合格证书（B证），且在确定成交人时不得担任其他在施建设工程项目的项目经理；</w:t>
      </w:r>
    </w:p>
    <w:p>
      <w:pPr>
        <w:pStyle w:val="7"/>
        <w:numPr>
          <w:ilvl w:val="0"/>
          <w:numId w:val="0"/>
        </w:numPr>
        <w:snapToGrid w:val="0"/>
        <w:spacing w:after="0" w:line="360" w:lineRule="auto"/>
        <w:rPr>
          <w:rFonts w:hint="eastAsia" w:ascii="宋体" w:hAnsi="宋体" w:eastAsia="宋体" w:cs="宋体"/>
          <w:b/>
          <w:bCs/>
          <w:highlight w:val="none"/>
        </w:rPr>
      </w:pPr>
      <w:r>
        <w:rPr>
          <w:rFonts w:hint="eastAsia" w:ascii="宋体" w:hAnsi="宋体" w:eastAsia="宋体" w:cs="宋体"/>
          <w:b/>
          <w:bCs/>
          <w:highlight w:val="none"/>
        </w:rPr>
        <w:t>三、获取采购文件</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时间：202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w:t>
      </w:r>
      <w:r>
        <w:rPr>
          <w:rFonts w:hint="eastAsia" w:ascii="宋体" w:hAnsi="宋体" w:eastAsia="宋体" w:cs="宋体"/>
          <w:highlight w:val="none"/>
          <w:lang w:val="en-US" w:eastAsia="zh-CN"/>
        </w:rPr>
        <w:t>14日</w:t>
      </w:r>
      <w:r>
        <w:rPr>
          <w:rFonts w:hint="eastAsia" w:ascii="宋体" w:hAnsi="宋体" w:eastAsia="宋体" w:cs="宋体"/>
          <w:highlight w:val="none"/>
        </w:rPr>
        <w:t>至202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日，每天上午8:30至11:</w:t>
      </w:r>
      <w:r>
        <w:rPr>
          <w:rFonts w:hint="eastAsia" w:ascii="宋体" w:hAnsi="宋体" w:eastAsia="宋体" w:cs="宋体"/>
          <w:highlight w:val="none"/>
          <w:lang w:val="en-US" w:eastAsia="zh-CN"/>
        </w:rPr>
        <w:t>3</w:t>
      </w:r>
      <w:r>
        <w:rPr>
          <w:rFonts w:hint="eastAsia" w:ascii="宋体" w:hAnsi="宋体" w:eastAsia="宋体" w:cs="宋体"/>
          <w:highlight w:val="none"/>
        </w:rPr>
        <w:t>0，下午13:00至16:30。（北京时间，法定节假日除外）</w:t>
      </w:r>
    </w:p>
    <w:p>
      <w:pPr>
        <w:pStyle w:val="7"/>
        <w:snapToGrid w:val="0"/>
        <w:spacing w:after="0"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地点：</w:t>
      </w:r>
      <w:r>
        <w:rPr>
          <w:rFonts w:hint="eastAsia" w:ascii="宋体" w:hAnsi="宋体" w:eastAsia="宋体" w:cs="宋体"/>
          <w:highlight w:val="none"/>
          <w:lang w:eastAsia="zh-CN"/>
        </w:rPr>
        <w:t>辽宁恒业招标咨询有限公司（丹东市振兴区滨江西路8号sk大厦610室）</w:t>
      </w:r>
    </w:p>
    <w:p>
      <w:pPr>
        <w:pStyle w:val="7"/>
        <w:snapToGrid w:val="0"/>
        <w:spacing w:after="0"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rPr>
        <w:t>方式：现场领取</w:t>
      </w:r>
    </w:p>
    <w:p>
      <w:pPr>
        <w:pStyle w:val="7"/>
        <w:snapToGrid w:val="0"/>
        <w:spacing w:after="0" w:line="360" w:lineRule="auto"/>
        <w:ind w:firstLine="480" w:firstLineChars="200"/>
        <w:rPr>
          <w:rFonts w:hint="eastAsia" w:ascii="宋体" w:hAnsi="宋体" w:eastAsia="宋体" w:cs="宋体"/>
          <w:highlight w:val="yellow"/>
          <w:lang w:val="en-US" w:eastAsia="zh-CN"/>
        </w:rPr>
      </w:pPr>
      <w:r>
        <w:rPr>
          <w:rFonts w:hint="eastAsia" w:ascii="宋体" w:hAnsi="宋体" w:eastAsia="宋体" w:cs="宋体"/>
          <w:highlight w:val="none"/>
          <w:lang w:val="en-US" w:eastAsia="zh-CN"/>
        </w:rPr>
        <w:t>现场</w:t>
      </w:r>
      <w:r>
        <w:rPr>
          <w:rFonts w:hint="eastAsia" w:ascii="宋体" w:hAnsi="宋体" w:eastAsia="宋体" w:cs="宋体"/>
          <w:highlight w:val="none"/>
        </w:rPr>
        <w:t>购买采购文件时须携带以下材料：1、法人或者其他组织的营业执照等主体证明文件（复印件加盖公章）；2、法定代表人身份证明书原件；3、授权委托书原件（法定代表人本人购买采购文件的无需提供）</w:t>
      </w:r>
      <w:r>
        <w:rPr>
          <w:rFonts w:hint="eastAsia" w:ascii="宋体" w:hAnsi="宋体" w:eastAsia="宋体" w:cs="宋体"/>
          <w:highlight w:val="none"/>
          <w:lang w:eastAsia="zh-CN"/>
        </w:rPr>
        <w:t>。</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售价：￥500.0元（人民币）</w:t>
      </w:r>
    </w:p>
    <w:p>
      <w:pPr>
        <w:pStyle w:val="7"/>
        <w:snapToGrid w:val="0"/>
        <w:spacing w:after="0"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四、响应文件提交</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截止时间：202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w:t>
      </w:r>
      <w:r>
        <w:rPr>
          <w:rFonts w:hint="eastAsia" w:ascii="宋体" w:hAnsi="宋体" w:eastAsia="宋体" w:cs="宋体"/>
          <w:highlight w:val="none"/>
          <w:lang w:val="en-US" w:eastAsia="zh-CN"/>
        </w:rPr>
        <w:t>29</w:t>
      </w:r>
      <w:r>
        <w:rPr>
          <w:rFonts w:hint="eastAsia" w:ascii="宋体" w:hAnsi="宋体" w:eastAsia="宋体" w:cs="宋体"/>
          <w:highlight w:val="none"/>
        </w:rPr>
        <w:t xml:space="preserve">日 </w:t>
      </w:r>
      <w:r>
        <w:rPr>
          <w:rFonts w:hint="eastAsia" w:ascii="宋体" w:hAnsi="宋体" w:eastAsia="宋体" w:cs="宋体"/>
          <w:highlight w:val="none"/>
          <w:lang w:val="en-US" w:eastAsia="zh-CN"/>
        </w:rPr>
        <w:t>14</w:t>
      </w:r>
      <w:r>
        <w:rPr>
          <w:rFonts w:hint="eastAsia" w:ascii="宋体" w:hAnsi="宋体" w:eastAsia="宋体" w:cs="宋体"/>
          <w:highlight w:val="none"/>
        </w:rPr>
        <w:t>点</w:t>
      </w:r>
      <w:r>
        <w:rPr>
          <w:rFonts w:hint="eastAsia" w:ascii="宋体" w:hAnsi="宋体" w:eastAsia="宋体" w:cs="宋体"/>
          <w:highlight w:val="none"/>
          <w:lang w:val="en-US" w:eastAsia="zh-CN"/>
        </w:rPr>
        <w:t>00分</w:t>
      </w:r>
      <w:r>
        <w:rPr>
          <w:rFonts w:hint="eastAsia" w:ascii="宋体" w:hAnsi="宋体" w:eastAsia="宋体" w:cs="宋体"/>
          <w:highlight w:val="none"/>
        </w:rPr>
        <w:t>（北京时间）</w:t>
      </w:r>
    </w:p>
    <w:p>
      <w:pPr>
        <w:pStyle w:val="7"/>
        <w:snapToGrid w:val="0"/>
        <w:spacing w:after="0"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地点：</w:t>
      </w:r>
      <w:r>
        <w:rPr>
          <w:rFonts w:hint="eastAsia" w:ascii="宋体" w:hAnsi="宋体" w:eastAsia="宋体" w:cs="宋体"/>
          <w:highlight w:val="none"/>
          <w:lang w:eastAsia="zh-CN"/>
        </w:rPr>
        <w:t>辽宁恒业招标咨询有限公司（丹东市振兴区滨江西路8号sk大厦612室）</w:t>
      </w:r>
    </w:p>
    <w:p>
      <w:pPr>
        <w:pStyle w:val="7"/>
        <w:snapToGrid w:val="0"/>
        <w:spacing w:after="0"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五、开启</w:t>
      </w:r>
    </w:p>
    <w:p>
      <w:pPr>
        <w:pStyle w:val="7"/>
        <w:snapToGrid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时间：202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w:t>
      </w:r>
      <w:r>
        <w:rPr>
          <w:rFonts w:hint="eastAsia" w:ascii="宋体" w:hAnsi="宋体" w:eastAsia="宋体" w:cs="宋体"/>
          <w:highlight w:val="none"/>
          <w:lang w:val="en-US" w:eastAsia="zh-CN"/>
        </w:rPr>
        <w:t>29</w:t>
      </w:r>
      <w:r>
        <w:rPr>
          <w:rFonts w:hint="eastAsia" w:ascii="宋体" w:hAnsi="宋体" w:eastAsia="宋体" w:cs="宋体"/>
          <w:highlight w:val="none"/>
        </w:rPr>
        <w:t>日</w:t>
      </w:r>
      <w:r>
        <w:rPr>
          <w:rFonts w:hint="eastAsia" w:ascii="宋体" w:hAnsi="宋体" w:eastAsia="宋体" w:cs="宋体"/>
          <w:highlight w:val="none"/>
          <w:lang w:val="en-US" w:eastAsia="zh-CN"/>
        </w:rPr>
        <w:t>14</w:t>
      </w:r>
      <w:r>
        <w:rPr>
          <w:rFonts w:hint="eastAsia" w:ascii="宋体" w:hAnsi="宋体" w:eastAsia="宋体" w:cs="宋体"/>
          <w:highlight w:val="none"/>
        </w:rPr>
        <w:t>点</w:t>
      </w:r>
      <w:r>
        <w:rPr>
          <w:rFonts w:hint="eastAsia" w:ascii="宋体" w:hAnsi="宋体" w:eastAsia="宋体" w:cs="宋体"/>
          <w:highlight w:val="none"/>
          <w:lang w:val="en-US" w:eastAsia="zh-CN"/>
        </w:rPr>
        <w:t>00</w:t>
      </w:r>
      <w:r>
        <w:rPr>
          <w:rFonts w:hint="eastAsia" w:ascii="宋体" w:hAnsi="宋体" w:eastAsia="宋体" w:cs="宋体"/>
          <w:highlight w:val="none"/>
        </w:rPr>
        <w:t>分（北京时间）</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地点：</w:t>
      </w:r>
      <w:r>
        <w:rPr>
          <w:rFonts w:hint="eastAsia" w:ascii="宋体" w:hAnsi="宋体" w:eastAsia="宋体" w:cs="宋体"/>
          <w:lang w:eastAsia="zh-CN"/>
        </w:rPr>
        <w:t>辽宁恒业招标咨询有限公司</w:t>
      </w:r>
      <w:r>
        <w:rPr>
          <w:rFonts w:hint="eastAsia" w:ascii="宋体" w:hAnsi="宋体" w:eastAsia="宋体" w:cs="宋体"/>
          <w:highlight w:val="none"/>
          <w:lang w:eastAsia="zh-CN"/>
        </w:rPr>
        <w:t>（丹东市振兴区滨江西路8号sk大厦612室）</w:t>
      </w:r>
    </w:p>
    <w:p>
      <w:pPr>
        <w:pStyle w:val="7"/>
        <w:snapToGrid w:val="0"/>
        <w:spacing w:after="0" w:line="360" w:lineRule="auto"/>
        <w:ind w:firstLine="482" w:firstLineChars="200"/>
        <w:rPr>
          <w:rFonts w:hint="eastAsia" w:ascii="宋体" w:hAnsi="宋体" w:eastAsia="宋体" w:cs="宋体"/>
          <w:b/>
          <w:bCs/>
        </w:rPr>
      </w:pPr>
      <w:r>
        <w:rPr>
          <w:rFonts w:hint="eastAsia" w:ascii="宋体" w:hAnsi="宋体" w:eastAsia="宋体" w:cs="宋体"/>
          <w:b/>
          <w:bCs/>
        </w:rPr>
        <w:t>六、公告期限</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自本公告发布之日起3个工作日。</w:t>
      </w:r>
    </w:p>
    <w:p>
      <w:pPr>
        <w:pStyle w:val="7"/>
        <w:snapToGrid w:val="0"/>
        <w:spacing w:after="0" w:line="360" w:lineRule="auto"/>
        <w:ind w:firstLine="482" w:firstLineChars="200"/>
        <w:rPr>
          <w:rFonts w:hint="eastAsia" w:ascii="宋体" w:hAnsi="宋体" w:eastAsia="宋体" w:cs="宋体"/>
        </w:rPr>
      </w:pPr>
      <w:r>
        <w:rPr>
          <w:rFonts w:hint="eastAsia" w:ascii="宋体" w:hAnsi="宋体" w:eastAsia="宋体" w:cs="宋体"/>
          <w:b/>
          <w:bCs/>
        </w:rPr>
        <w:t>七、其他补充事宜</w:t>
      </w:r>
    </w:p>
    <w:p>
      <w:pPr>
        <w:pStyle w:val="7"/>
        <w:snapToGrid w:val="0"/>
        <w:spacing w:after="0" w:line="360" w:lineRule="auto"/>
        <w:ind w:firstLine="480" w:firstLineChars="200"/>
        <w:rPr>
          <w:rFonts w:hint="eastAsia" w:ascii="宋体" w:hAnsi="宋体" w:eastAsia="宋体" w:cs="宋体"/>
          <w:lang w:val="en-US" w:eastAsia="zh-CN"/>
        </w:rPr>
      </w:pPr>
      <w:r>
        <w:rPr>
          <w:rFonts w:hint="eastAsia" w:ascii="宋体" w:hAnsi="宋体" w:eastAsia="宋体" w:cs="宋体"/>
        </w:rPr>
        <w:t>（1）资金来源：</w:t>
      </w:r>
      <w:r>
        <w:rPr>
          <w:rFonts w:hint="eastAsia" w:ascii="宋体" w:hAnsi="宋体" w:eastAsia="宋体" w:cs="宋体"/>
          <w:sz w:val="24"/>
          <w:highlight w:val="none"/>
        </w:rPr>
        <w:t>自筹资金</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非政府采购</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（2）本项目的具体招标内容和要求，以本采购文件中商务、技术和服务的要求、需求规定为准。</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（3）本项目评标方法和标准：综合评分法。</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（4）本项目落实对于中小微企业（含监狱企业）的相关规定、对于促进残疾人就业政府采购政策的相关规定、国务院扶贫办《关于运用政府采购政策支持脱贫攻坚的通知》的规定实施政府优先采购的规定。</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5）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（6）单位负责人为同一人的两家或两家以上的供应商，或存在直接控股、管理关系的不同供应商，只能递交一份投标文件。</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（7）为本项目提供整体设计、规范编制或者项目管理、监理、检测等服务的供应商及其附属机构，不得再参加本项目的其他招标采购活动。</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（8）代理机构银行信息：</w:t>
      </w:r>
    </w:p>
    <w:p>
      <w:pPr>
        <w:pStyle w:val="7"/>
        <w:snapToGrid w:val="0"/>
        <w:spacing w:after="0" w:line="360" w:lineRule="auto"/>
        <w:ind w:firstLine="480" w:firstLineChars="200"/>
        <w:rPr>
          <w:rFonts w:hint="eastAsia" w:ascii="宋体" w:hAnsi="宋体" w:eastAsia="宋体" w:cs="宋体"/>
          <w:lang w:eastAsia="zh-CN"/>
        </w:rPr>
      </w:pPr>
      <w:r>
        <w:rPr>
          <w:rFonts w:hint="eastAsia" w:ascii="宋体" w:hAnsi="宋体" w:eastAsia="宋体" w:cs="宋体"/>
        </w:rPr>
        <w:t>开 户 名：</w:t>
      </w:r>
      <w:r>
        <w:rPr>
          <w:rFonts w:hint="eastAsia" w:ascii="宋体" w:hAnsi="宋体" w:eastAsia="宋体" w:cs="宋体"/>
          <w:lang w:eastAsia="zh-CN"/>
        </w:rPr>
        <w:t>辽宁恒业招标咨询有限公司</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开 户 行：</w:t>
      </w:r>
      <w:r>
        <w:rPr>
          <w:rFonts w:hint="eastAsia" w:ascii="宋体" w:hAnsi="宋体" w:eastAsia="宋体" w:cs="宋体"/>
          <w:lang w:eastAsia="zh-CN"/>
        </w:rPr>
        <w:t>丹东银行广场支行</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账    号：</w:t>
      </w:r>
      <w:r>
        <w:rPr>
          <w:rFonts w:hint="eastAsia" w:ascii="仿宋_GB2312" w:hAnsi="仿宋_GB2312" w:eastAsia="仿宋_GB2312" w:cs="仿宋_GB2312"/>
          <w:kern w:val="0"/>
          <w:szCs w:val="21"/>
          <w:lang w:eastAsia="zh-CN"/>
        </w:rPr>
        <w:t>01321300001111</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（9）监督举报电话</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 xml:space="preserve">支队纪检监督电话：0415-4144991转308   </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总站纪检监督电话：024-86501111转7203、7208</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（10）代理机构电子邮箱：</w:t>
      </w:r>
      <w:r>
        <w:rPr>
          <w:rFonts w:hint="eastAsia" w:ascii="宋体" w:hAnsi="宋体" w:eastAsia="宋体" w:cs="宋体"/>
          <w:lang w:val="en-US" w:eastAsia="zh-CN"/>
        </w:rPr>
        <w:t>hy_zbb</w:t>
      </w:r>
      <w:r>
        <w:rPr>
          <w:rFonts w:hint="eastAsia" w:ascii="宋体" w:hAnsi="宋体" w:eastAsia="宋体" w:cs="宋体"/>
        </w:rPr>
        <w:t>@1</w:t>
      </w:r>
      <w:r>
        <w:rPr>
          <w:rFonts w:hint="eastAsia" w:ascii="宋体" w:hAnsi="宋体" w:eastAsia="宋体" w:cs="宋体"/>
          <w:lang w:val="en-US" w:eastAsia="zh-CN"/>
        </w:rPr>
        <w:t>26</w:t>
      </w:r>
      <w:r>
        <w:rPr>
          <w:rFonts w:hint="eastAsia" w:ascii="宋体" w:hAnsi="宋体" w:eastAsia="宋体" w:cs="宋体"/>
        </w:rPr>
        <w:t>.com</w:t>
      </w:r>
    </w:p>
    <w:p>
      <w:pPr>
        <w:pStyle w:val="7"/>
        <w:snapToGrid w:val="0"/>
        <w:spacing w:after="0" w:line="360" w:lineRule="auto"/>
        <w:ind w:firstLine="482" w:firstLineChars="200"/>
        <w:rPr>
          <w:rFonts w:hint="eastAsia" w:ascii="宋体" w:hAnsi="宋体" w:eastAsia="宋体" w:cs="宋体"/>
          <w:b/>
          <w:bCs/>
        </w:rPr>
      </w:pPr>
      <w:r>
        <w:rPr>
          <w:rFonts w:hint="eastAsia" w:ascii="宋体" w:hAnsi="宋体" w:eastAsia="宋体" w:cs="宋体"/>
          <w:b/>
          <w:bCs/>
        </w:rPr>
        <w:t>八、凡对本次采购提出询问，请按以下方式联系。</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1.采购人信息</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名 称：丹东边境管理支队</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地址：丹东市振兴区中心北路 1号</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联系方式：张助理0415- 4144699</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2.采购代理机构信息</w:t>
      </w:r>
    </w:p>
    <w:p>
      <w:pPr>
        <w:pStyle w:val="7"/>
        <w:snapToGrid w:val="0"/>
        <w:spacing w:after="0" w:line="360" w:lineRule="auto"/>
        <w:ind w:firstLine="480" w:firstLineChars="200"/>
        <w:rPr>
          <w:rFonts w:hint="eastAsia" w:ascii="宋体" w:hAnsi="宋体" w:eastAsia="宋体" w:cs="宋体"/>
          <w:lang w:eastAsia="zh-CN"/>
        </w:rPr>
      </w:pPr>
      <w:r>
        <w:rPr>
          <w:rFonts w:hint="eastAsia" w:ascii="宋体" w:hAnsi="宋体" w:eastAsia="宋体" w:cs="宋体"/>
        </w:rPr>
        <w:t>名 称：</w:t>
      </w:r>
      <w:r>
        <w:rPr>
          <w:rFonts w:hint="eastAsia" w:ascii="宋体" w:hAnsi="宋体" w:eastAsia="宋体" w:cs="宋体"/>
          <w:lang w:eastAsia="zh-CN"/>
        </w:rPr>
        <w:t>辽宁恒业招标咨询有限公司</w:t>
      </w:r>
    </w:p>
    <w:p>
      <w:pPr>
        <w:pStyle w:val="7"/>
        <w:snapToGrid w:val="0"/>
        <w:spacing w:after="0" w:line="360" w:lineRule="auto"/>
        <w:ind w:firstLine="480" w:firstLineChars="200"/>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丹东市振兴区滨江西路</w:t>
      </w:r>
      <w:r>
        <w:rPr>
          <w:rFonts w:hint="eastAsia" w:ascii="宋体" w:hAnsi="宋体" w:eastAsia="宋体" w:cs="宋体"/>
          <w:lang w:val="en-US" w:eastAsia="zh-CN"/>
        </w:rPr>
        <w:t>8号SK大厦六楼</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联系方式：</w:t>
      </w:r>
      <w:r>
        <w:rPr>
          <w:rFonts w:hint="eastAsia" w:ascii="宋体" w:hAnsi="宋体" w:eastAsia="宋体" w:cs="宋体"/>
          <w:lang w:val="en-US" w:eastAsia="zh-CN"/>
        </w:rPr>
        <w:t>0415-3450858</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3.项目联系方式</w:t>
      </w:r>
    </w:p>
    <w:p>
      <w:pPr>
        <w:pStyle w:val="7"/>
        <w:snapToGrid w:val="0"/>
        <w:spacing w:after="0" w:line="360" w:lineRule="auto"/>
        <w:ind w:firstLine="480" w:firstLineChars="200"/>
        <w:rPr>
          <w:rFonts w:hint="eastAsia" w:ascii="宋体" w:hAnsi="宋体" w:eastAsia="宋体" w:cs="宋体"/>
          <w:lang w:val="en-US" w:eastAsia="zh-CN"/>
        </w:rPr>
      </w:pPr>
      <w:r>
        <w:rPr>
          <w:rFonts w:hint="eastAsia" w:ascii="宋体" w:hAnsi="宋体" w:eastAsia="宋体" w:cs="宋体"/>
        </w:rPr>
        <w:t>项目联系人：</w:t>
      </w:r>
      <w:r>
        <w:rPr>
          <w:rFonts w:hint="eastAsia" w:ascii="宋体" w:hAnsi="宋体" w:eastAsia="宋体" w:cs="宋体"/>
          <w:lang w:val="en-US" w:eastAsia="zh-CN"/>
        </w:rPr>
        <w:t>李丽娟</w:t>
      </w:r>
    </w:p>
    <w:p>
      <w:pPr>
        <w:pStyle w:val="7"/>
        <w:snapToGrid w:val="0"/>
        <w:spacing w:after="0" w:line="360" w:lineRule="auto"/>
        <w:ind w:firstLine="480" w:firstLineChars="200"/>
        <w:rPr>
          <w:rFonts w:hint="eastAsia" w:ascii="宋体" w:hAnsi="宋体" w:eastAsia="宋体" w:cs="宋体"/>
        </w:rPr>
      </w:pPr>
      <w:r>
        <w:rPr>
          <w:rFonts w:hint="eastAsia" w:ascii="宋体" w:hAnsi="宋体" w:eastAsia="宋体" w:cs="宋体"/>
        </w:rPr>
        <w:t>电话：</w:t>
      </w:r>
      <w:r>
        <w:rPr>
          <w:rFonts w:hint="eastAsia" w:ascii="宋体" w:hAnsi="宋体" w:eastAsia="宋体" w:cs="宋体"/>
          <w:lang w:val="en-US" w:eastAsia="zh-CN"/>
        </w:rPr>
        <w:t>0415-3450858</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right" w:pos="8300"/>
        </w:tabs>
        <w:bidi w:val="0"/>
        <w:jc w:val="right"/>
        <w:rPr>
          <w:rFonts w:hint="eastAsia"/>
          <w:lang w:val="en-US" w:eastAsia="zh-CN"/>
        </w:rPr>
      </w:pPr>
      <w:r>
        <w:rPr>
          <w:rFonts w:hint="eastAsia" w:ascii="宋体" w:hAnsi="宋体" w:eastAsia="宋体" w:cs="宋体"/>
          <w:kern w:val="2"/>
          <w:sz w:val="24"/>
          <w:szCs w:val="20"/>
          <w:lang w:val="en-US" w:eastAsia="zh-CN" w:bidi="ar-SA"/>
        </w:rPr>
        <w:t>辽宁恒业招标咨询有限公司</w:t>
      </w:r>
    </w:p>
    <w:p>
      <w:pPr>
        <w:pStyle w:val="4"/>
        <w:jc w:val="right"/>
        <w:rPr>
          <w:rFonts w:hint="eastAsia"/>
          <w:lang w:val="en-US" w:eastAsia="zh-CN"/>
        </w:rPr>
      </w:pPr>
    </w:p>
    <w:p>
      <w:pPr>
        <w:pStyle w:val="4"/>
        <w:jc w:val="right"/>
      </w:pPr>
      <w:r>
        <w:rPr>
          <w:rFonts w:hint="eastAsia"/>
          <w:highlight w:val="none"/>
          <w:lang w:val="en-US" w:eastAsia="zh-CN"/>
        </w:rPr>
        <w:t>2022年9月14日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Calibri Light">
    <w:altName w:val="Calibri"/>
    <w:panose1 w:val="020F0302020204030204"/>
    <w:charset w:val="00"/>
    <w:family w:val="roman"/>
    <w:pitch w:val="default"/>
    <w:sig w:usb0="00000000" w:usb1="00000000" w:usb2="00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modern"/>
    <w:pitch w:val="default"/>
    <w:sig w:usb0="00000000" w:usb1="00000000"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60C02"/>
    <w:rsid w:val="38D60C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5">
    <w:name w:val="Body Text Indent"/>
    <w:basedOn w:val="1"/>
    <w:next w:val="1"/>
    <w:uiPriority w:val="0"/>
    <w:pPr>
      <w:spacing w:line="360" w:lineRule="auto"/>
      <w:ind w:firstLine="480" w:firstLineChars="200"/>
    </w:pPr>
    <w:rPr>
      <w:rFonts w:ascii="宋体"/>
      <w:sz w:val="24"/>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Body Text First Indent 2"/>
    <w:basedOn w:val="5"/>
    <w:next w:val="1"/>
    <w:uiPriority w:val="0"/>
    <w:pPr>
      <w:adjustRightInd w:val="0"/>
      <w:spacing w:after="120" w:line="520" w:lineRule="exact"/>
      <w:ind w:firstLine="210" w:firstLineChars="0"/>
      <w:textAlignment w:val="baseline"/>
    </w:pPr>
    <w:rPr>
      <w:rFonts w:ascii="黑体" w:hAnsi="Arial"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FFF</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2022-09-14T03:26:00Z</dcterms:created>
  <dc:creator>Administrator</dc:creator>
  <cp:lastModifiedBy>Administrator</cp:lastModifiedBy>
  <dcterms:modified xsi:type="dcterms:W3CDTF">2022-09-14T03:27:57Z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