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19"/>
          <w:rFonts w:ascii="宋体" w:hAnsi="宋体"/>
          <w:b/>
          <w:bCs/>
          <w:sz w:val="40"/>
          <w:szCs w:val="40"/>
          <w:highlight w:val="none"/>
        </w:rPr>
      </w:pPr>
      <w:bookmarkStart w:id="25" w:name="_GoBack"/>
      <w:r>
        <w:rPr>
          <w:rStyle w:val="19"/>
          <w:rFonts w:hint="eastAsia" w:ascii="宋体" w:hAnsi="宋体"/>
          <w:b/>
          <w:sz w:val="40"/>
          <w:szCs w:val="40"/>
          <w:highlight w:val="none"/>
        </w:rPr>
        <w:t>阜阳水文局测流遥控船采购项目</w:t>
      </w:r>
    </w:p>
    <w:p>
      <w:pPr>
        <w:spacing w:line="360" w:lineRule="auto"/>
        <w:jc w:val="center"/>
        <w:rPr>
          <w:rFonts w:ascii="宋体" w:hAnsi="宋体"/>
          <w:b/>
          <w:sz w:val="32"/>
          <w:szCs w:val="32"/>
          <w:highlight w:val="none"/>
        </w:rPr>
      </w:pPr>
    </w:p>
    <w:p>
      <w:pPr>
        <w:jc w:val="center"/>
        <w:rPr>
          <w:rFonts w:ascii="宋体" w:hAnsi="宋体"/>
          <w:sz w:val="40"/>
          <w:szCs w:val="40"/>
          <w:highlight w:val="none"/>
        </w:rPr>
      </w:pPr>
    </w:p>
    <w:p>
      <w:pPr>
        <w:jc w:val="center"/>
        <w:rPr>
          <w:rFonts w:ascii="宋体" w:hAnsi="宋体"/>
          <w:b/>
          <w:sz w:val="44"/>
          <w:szCs w:val="44"/>
          <w:highlight w:val="none"/>
        </w:rPr>
      </w:pPr>
      <w:r>
        <w:rPr>
          <w:rFonts w:hint="eastAsia" w:ascii="宋体" w:hAnsi="宋体"/>
          <w:b/>
          <w:sz w:val="44"/>
          <w:szCs w:val="44"/>
          <w:highlight w:val="none"/>
        </w:rPr>
        <w:t>询价通知书</w:t>
      </w:r>
    </w:p>
    <w:p>
      <w:pPr>
        <w:ind w:firstLine="2718" w:firstLineChars="846"/>
        <w:rPr>
          <w:rFonts w:ascii="宋体" w:hAnsi="宋体"/>
          <w:b/>
          <w:sz w:val="32"/>
          <w:szCs w:val="32"/>
          <w:highlight w:val="none"/>
        </w:rPr>
      </w:pPr>
    </w:p>
    <w:p>
      <w:pPr>
        <w:ind w:firstLine="2718" w:firstLineChars="846"/>
        <w:rPr>
          <w:rFonts w:ascii="宋体" w:hAnsi="宋体"/>
          <w:b/>
          <w:sz w:val="32"/>
          <w:szCs w:val="32"/>
          <w:highlight w:val="none"/>
        </w:rPr>
      </w:pPr>
    </w:p>
    <w:p>
      <w:pPr>
        <w:rPr>
          <w:rFonts w:ascii="宋体" w:hAnsi="宋体"/>
          <w:b/>
          <w:sz w:val="32"/>
          <w:szCs w:val="32"/>
          <w:highlight w:val="none"/>
        </w:rPr>
      </w:pPr>
    </w:p>
    <w:p>
      <w:pPr>
        <w:jc w:val="center"/>
        <w:rPr>
          <w:rFonts w:ascii="宋体" w:hAnsi="宋体"/>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u w:val="single"/>
        </w:rPr>
        <w:t>AHZCZB(2022)143</w:t>
      </w:r>
    </w:p>
    <w:p>
      <w:pPr>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rPr>
          <w:rFonts w:ascii="宋体" w:hAnsi="宋体"/>
          <w:b/>
          <w:sz w:val="32"/>
          <w:szCs w:val="32"/>
          <w:highlight w:val="none"/>
        </w:rPr>
      </w:pPr>
      <w:r>
        <w:rPr>
          <w:rFonts w:hint="eastAsia" w:ascii="宋体" w:hAnsi="宋体"/>
          <w:b/>
          <w:sz w:val="32"/>
          <w:szCs w:val="32"/>
          <w:highlight w:val="none"/>
        </w:rPr>
        <w:t xml:space="preserve">       </w:t>
      </w: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sz w:val="32"/>
          <w:szCs w:val="32"/>
          <w:highlight w:val="none"/>
        </w:rPr>
      </w:pPr>
      <w:r>
        <w:rPr>
          <w:rFonts w:hint="eastAsia" w:ascii="宋体" w:hAnsi="宋体"/>
          <w:b/>
          <w:sz w:val="32"/>
          <w:szCs w:val="32"/>
          <w:highlight w:val="none"/>
        </w:rPr>
        <w:t xml:space="preserve">    采   购  人：</w:t>
      </w:r>
      <w:r>
        <w:rPr>
          <w:rFonts w:hint="eastAsia" w:ascii="宋体" w:hAnsi="宋体"/>
          <w:b/>
          <w:sz w:val="32"/>
          <w:szCs w:val="32"/>
          <w:highlight w:val="none"/>
          <w:u w:val="single"/>
        </w:rPr>
        <w:t>安徽省阜阳水文水资源局</w:t>
      </w:r>
      <w:r>
        <w:rPr>
          <w:rFonts w:hint="eastAsia" w:ascii="宋体" w:hAnsi="宋体"/>
          <w:b/>
          <w:sz w:val="32"/>
          <w:szCs w:val="32"/>
          <w:highlight w:val="none"/>
        </w:rPr>
        <w:t>（单位盖章）</w:t>
      </w:r>
    </w:p>
    <w:p>
      <w:pPr>
        <w:spacing w:line="440" w:lineRule="exact"/>
        <w:ind w:right="42" w:rightChars="20"/>
        <w:rPr>
          <w:rFonts w:ascii="宋体" w:hAnsi="宋体" w:cs="Arial"/>
          <w:b/>
          <w:sz w:val="32"/>
          <w:szCs w:val="32"/>
          <w:highlight w:val="none"/>
        </w:rPr>
      </w:pPr>
    </w:p>
    <w:p>
      <w:pPr>
        <w:autoSpaceDE w:val="0"/>
        <w:autoSpaceDN w:val="0"/>
        <w:ind w:firstLine="602" w:firstLineChars="200"/>
        <w:jc w:val="left"/>
        <w:rPr>
          <w:rFonts w:ascii="宋体" w:hAnsi="宋体"/>
          <w:b/>
          <w:sz w:val="30"/>
          <w:szCs w:val="30"/>
          <w:highlight w:val="none"/>
          <w:u w:val="single"/>
        </w:rPr>
      </w:pPr>
      <w:r>
        <w:rPr>
          <w:rFonts w:hint="eastAsia" w:ascii="宋体" w:hAnsi="宋体"/>
          <w:b/>
          <w:sz w:val="30"/>
          <w:szCs w:val="30"/>
          <w:highlight w:val="none"/>
        </w:rPr>
        <w:t>本项目采购文件编制人：</w:t>
      </w:r>
      <w:r>
        <w:rPr>
          <w:rFonts w:hint="eastAsia" w:ascii="宋体" w:hAnsi="宋体"/>
          <w:b/>
          <w:sz w:val="30"/>
          <w:szCs w:val="30"/>
          <w:highlight w:val="none"/>
          <w:u w:val="single"/>
        </w:rPr>
        <w:t xml:space="preserve">  李满   </w:t>
      </w:r>
    </w:p>
    <w:p>
      <w:pPr>
        <w:autoSpaceDE w:val="0"/>
        <w:autoSpaceDN w:val="0"/>
        <w:ind w:firstLine="1205" w:firstLineChars="400"/>
        <w:jc w:val="left"/>
        <w:rPr>
          <w:rFonts w:ascii="宋体" w:hAnsi="宋体"/>
          <w:b/>
          <w:sz w:val="30"/>
          <w:szCs w:val="30"/>
          <w:highlight w:val="none"/>
          <w:u w:val="single"/>
        </w:rPr>
      </w:pPr>
    </w:p>
    <w:p>
      <w:pPr>
        <w:ind w:firstLine="602" w:firstLineChars="200"/>
        <w:rPr>
          <w:rFonts w:ascii="宋体" w:hAnsi="宋体"/>
          <w:b/>
          <w:sz w:val="30"/>
          <w:szCs w:val="30"/>
          <w:highlight w:val="none"/>
        </w:rPr>
      </w:pPr>
      <w:r>
        <w:rPr>
          <w:rFonts w:hint="eastAsia" w:ascii="宋体" w:hAnsi="宋体"/>
          <w:b/>
          <w:sz w:val="30"/>
          <w:szCs w:val="30"/>
          <w:highlight w:val="none"/>
        </w:rPr>
        <w:t>本项目采购文件审核人：</w:t>
      </w:r>
      <w:r>
        <w:rPr>
          <w:rFonts w:hint="eastAsia" w:ascii="宋体" w:hAnsi="宋体"/>
          <w:b/>
          <w:sz w:val="30"/>
          <w:szCs w:val="30"/>
          <w:highlight w:val="none"/>
          <w:u w:val="single"/>
        </w:rPr>
        <w:t xml:space="preserve">  赵新明   </w:t>
      </w: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u w:val="single"/>
        </w:rPr>
      </w:pPr>
    </w:p>
    <w:p>
      <w:pPr>
        <w:spacing w:line="440" w:lineRule="exact"/>
        <w:ind w:right="42" w:rightChars="20"/>
        <w:jc w:val="center"/>
        <w:rPr>
          <w:rFonts w:ascii="宋体" w:hAnsi="宋体" w:cs="Arial"/>
          <w:b/>
          <w:sz w:val="32"/>
          <w:szCs w:val="32"/>
          <w:highlight w:val="none"/>
        </w:rPr>
      </w:pPr>
    </w:p>
    <w:p>
      <w:pPr>
        <w:spacing w:line="440" w:lineRule="exact"/>
        <w:ind w:right="42" w:rightChars="20"/>
        <w:jc w:val="center"/>
        <w:rPr>
          <w:rFonts w:ascii="宋体" w:hAnsi="宋体" w:cs="Arial"/>
          <w:b/>
          <w:sz w:val="32"/>
          <w:szCs w:val="32"/>
          <w:highlight w:val="none"/>
        </w:rPr>
      </w:pPr>
      <w:r>
        <w:rPr>
          <w:rFonts w:ascii="宋体" w:hAnsi="宋体" w:cs="Arial"/>
          <w:b/>
          <w:sz w:val="32"/>
          <w:szCs w:val="32"/>
          <w:highlight w:val="none"/>
        </w:rPr>
        <w:t>20</w:t>
      </w:r>
      <w:r>
        <w:rPr>
          <w:rFonts w:hint="eastAsia" w:ascii="宋体" w:hAnsi="宋体" w:cs="Arial"/>
          <w:b/>
          <w:sz w:val="32"/>
          <w:szCs w:val="32"/>
          <w:highlight w:val="none"/>
        </w:rPr>
        <w:t>22年</w:t>
      </w:r>
      <w:r>
        <w:rPr>
          <w:rFonts w:hint="eastAsia" w:ascii="宋体" w:hAnsi="宋体" w:cs="Arial"/>
          <w:b/>
          <w:sz w:val="32"/>
          <w:szCs w:val="32"/>
          <w:highlight w:val="none"/>
          <w:u w:val="single"/>
        </w:rPr>
        <w:t xml:space="preserve"> 9 </w:t>
      </w:r>
      <w:r>
        <w:rPr>
          <w:rFonts w:hint="eastAsia" w:ascii="宋体" w:hAnsi="宋体" w:cs="Arial"/>
          <w:b/>
          <w:sz w:val="32"/>
          <w:szCs w:val="32"/>
          <w:highlight w:val="none"/>
        </w:rPr>
        <w:t>月</w:t>
      </w:r>
      <w:r>
        <w:rPr>
          <w:rFonts w:ascii="宋体" w:hAnsi="宋体" w:cs="Arial"/>
          <w:b/>
          <w:sz w:val="32"/>
          <w:szCs w:val="32"/>
          <w:highlight w:val="none"/>
        </w:rPr>
        <w:t xml:space="preserve"> </w:t>
      </w:r>
    </w:p>
    <w:p>
      <w:pPr>
        <w:widowControl/>
        <w:jc w:val="left"/>
        <w:rPr>
          <w:rFonts w:ascii="宋体" w:hAnsi="宋体"/>
          <w:sz w:val="32"/>
          <w:szCs w:val="32"/>
          <w:highlight w:val="none"/>
        </w:rPr>
      </w:pPr>
      <w:r>
        <w:rPr>
          <w:rFonts w:ascii="宋体" w:hAnsi="宋体"/>
          <w:sz w:val="32"/>
          <w:szCs w:val="32"/>
          <w:highlight w:val="none"/>
        </w:rPr>
        <w:br w:type="page"/>
      </w:r>
    </w:p>
    <w:sdt>
      <w:sdtPr>
        <w:rPr>
          <w:rFonts w:ascii="宋体" w:hAnsi="宋体"/>
          <w:sz w:val="28"/>
          <w:szCs w:val="28"/>
          <w:highlight w:val="none"/>
        </w:rPr>
        <w:id w:val="147471183"/>
        <w:docPartObj>
          <w:docPartGallery w:val="Table of Contents"/>
          <w:docPartUnique/>
        </w:docPartObj>
      </w:sdtPr>
      <w:sdtEndPr>
        <w:rPr>
          <w:rFonts w:ascii="宋体" w:hAnsi="宋体"/>
          <w:b/>
          <w:bCs/>
          <w:sz w:val="21"/>
          <w:szCs w:val="21"/>
          <w:highlight w:val="none"/>
        </w:rPr>
      </w:sdtEndPr>
      <w:sdtContent>
        <w:p>
          <w:pPr>
            <w:spacing w:line="360" w:lineRule="auto"/>
            <w:jc w:val="center"/>
            <w:rPr>
              <w:sz w:val="28"/>
              <w:szCs w:val="28"/>
              <w:highlight w:val="none"/>
            </w:rPr>
          </w:pPr>
          <w:r>
            <w:rPr>
              <w:rFonts w:ascii="宋体" w:hAnsi="宋体"/>
              <w:sz w:val="28"/>
              <w:szCs w:val="28"/>
              <w:highlight w:val="none"/>
            </w:rPr>
            <w:t>目录</w:t>
          </w:r>
        </w:p>
        <w:p>
          <w:pPr>
            <w:pStyle w:val="14"/>
            <w:tabs>
              <w:tab w:val="right" w:leader="dot" w:pos="8890"/>
            </w:tabs>
            <w:spacing w:line="360" w:lineRule="auto"/>
            <w:rPr>
              <w:b/>
              <w:bCs/>
              <w:sz w:val="28"/>
              <w:szCs w:val="28"/>
              <w:highlight w:val="none"/>
            </w:rPr>
          </w:pPr>
          <w:r>
            <w:rPr>
              <w:b/>
              <w:bCs/>
              <w:sz w:val="28"/>
              <w:szCs w:val="28"/>
              <w:highlight w:val="none"/>
            </w:rPr>
            <w:fldChar w:fldCharType="begin"/>
          </w:r>
          <w:r>
            <w:rPr>
              <w:b/>
              <w:bCs/>
              <w:sz w:val="28"/>
              <w:szCs w:val="28"/>
              <w:highlight w:val="none"/>
            </w:rPr>
            <w:instrText xml:space="preserve">TOC \o "1-1" \h \u </w:instrText>
          </w:r>
          <w:r>
            <w:rPr>
              <w:b/>
              <w:bCs/>
              <w:sz w:val="28"/>
              <w:szCs w:val="28"/>
              <w:highlight w:val="none"/>
            </w:rPr>
            <w:fldChar w:fldCharType="separate"/>
          </w:r>
          <w:r>
            <w:rPr>
              <w:highlight w:val="none"/>
            </w:rPr>
            <w:fldChar w:fldCharType="begin"/>
          </w:r>
          <w:r>
            <w:rPr>
              <w:highlight w:val="none"/>
            </w:rPr>
            <w:instrText xml:space="preserve"> HYPERLINK \l "_Toc27116" </w:instrText>
          </w:r>
          <w:r>
            <w:rPr>
              <w:highlight w:val="none"/>
            </w:rPr>
            <w:fldChar w:fldCharType="separate"/>
          </w:r>
          <w:r>
            <w:rPr>
              <w:b/>
              <w:bCs/>
              <w:sz w:val="28"/>
              <w:szCs w:val="28"/>
              <w:highlight w:val="none"/>
            </w:rPr>
            <w:t>第一章</w:t>
          </w:r>
          <w:r>
            <w:rPr>
              <w:rFonts w:hint="eastAsia"/>
              <w:b/>
              <w:bCs/>
              <w:sz w:val="28"/>
              <w:szCs w:val="28"/>
              <w:highlight w:val="none"/>
            </w:rPr>
            <w:t>询价公告</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_Toc27116 \h </w:instrText>
          </w:r>
          <w:r>
            <w:rPr>
              <w:b/>
              <w:bCs/>
              <w:sz w:val="28"/>
              <w:szCs w:val="28"/>
              <w:highlight w:val="none"/>
            </w:rPr>
            <w:fldChar w:fldCharType="separate"/>
          </w:r>
          <w:r>
            <w:rPr>
              <w:b/>
              <w:bCs/>
              <w:sz w:val="28"/>
              <w:szCs w:val="28"/>
              <w:highlight w:val="none"/>
            </w:rPr>
            <w:t>1</w:t>
          </w:r>
          <w:r>
            <w:rPr>
              <w:b/>
              <w:bCs/>
              <w:sz w:val="28"/>
              <w:szCs w:val="28"/>
              <w:highlight w:val="none"/>
            </w:rPr>
            <w:fldChar w:fldCharType="end"/>
          </w:r>
          <w:r>
            <w:rPr>
              <w:b/>
              <w:bCs/>
              <w:sz w:val="28"/>
              <w:szCs w:val="28"/>
              <w:highlight w:val="none"/>
            </w:rPr>
            <w:fldChar w:fldCharType="end"/>
          </w:r>
        </w:p>
        <w:p>
          <w:pPr>
            <w:pStyle w:val="14"/>
            <w:tabs>
              <w:tab w:val="right" w:leader="dot" w:pos="8890"/>
            </w:tabs>
            <w:spacing w:line="360" w:lineRule="auto"/>
            <w:rPr>
              <w:b/>
              <w:bCs/>
              <w:sz w:val="28"/>
              <w:szCs w:val="28"/>
              <w:highlight w:val="none"/>
            </w:rPr>
          </w:pPr>
          <w:r>
            <w:rPr>
              <w:highlight w:val="none"/>
            </w:rPr>
            <w:fldChar w:fldCharType="begin"/>
          </w:r>
          <w:r>
            <w:rPr>
              <w:highlight w:val="none"/>
            </w:rPr>
            <w:instrText xml:space="preserve"> HYPERLINK \l "_Toc15851" </w:instrText>
          </w:r>
          <w:r>
            <w:rPr>
              <w:highlight w:val="none"/>
            </w:rPr>
            <w:fldChar w:fldCharType="separate"/>
          </w:r>
          <w:r>
            <w:rPr>
              <w:b/>
              <w:bCs/>
              <w:sz w:val="28"/>
              <w:szCs w:val="28"/>
              <w:highlight w:val="none"/>
            </w:rPr>
            <w:t>第二章供应商须知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_Toc15851 \h </w:instrText>
          </w:r>
          <w:r>
            <w:rPr>
              <w:b/>
              <w:bCs/>
              <w:sz w:val="28"/>
              <w:szCs w:val="28"/>
              <w:highlight w:val="none"/>
            </w:rPr>
            <w:fldChar w:fldCharType="separate"/>
          </w:r>
          <w:r>
            <w:rPr>
              <w:b/>
              <w:bCs/>
              <w:sz w:val="28"/>
              <w:szCs w:val="28"/>
              <w:highlight w:val="none"/>
            </w:rPr>
            <w:t>4</w:t>
          </w:r>
          <w:r>
            <w:rPr>
              <w:b/>
              <w:bCs/>
              <w:sz w:val="28"/>
              <w:szCs w:val="28"/>
              <w:highlight w:val="none"/>
            </w:rPr>
            <w:fldChar w:fldCharType="end"/>
          </w:r>
          <w:r>
            <w:rPr>
              <w:b/>
              <w:bCs/>
              <w:sz w:val="28"/>
              <w:szCs w:val="28"/>
              <w:highlight w:val="none"/>
            </w:rPr>
            <w:fldChar w:fldCharType="end"/>
          </w:r>
        </w:p>
        <w:p>
          <w:pPr>
            <w:pStyle w:val="14"/>
            <w:tabs>
              <w:tab w:val="right" w:pos="2800"/>
              <w:tab w:val="right" w:leader="dot" w:pos="8890"/>
            </w:tabs>
            <w:spacing w:line="360" w:lineRule="auto"/>
            <w:rPr>
              <w:b/>
              <w:bCs/>
              <w:sz w:val="28"/>
              <w:szCs w:val="28"/>
              <w:highlight w:val="none"/>
            </w:rPr>
          </w:pPr>
          <w:r>
            <w:rPr>
              <w:highlight w:val="none"/>
            </w:rPr>
            <w:fldChar w:fldCharType="begin"/>
          </w:r>
          <w:r>
            <w:rPr>
              <w:highlight w:val="none"/>
            </w:rPr>
            <w:instrText xml:space="preserve"> HYPERLINK \l "_Toc16101" </w:instrText>
          </w:r>
          <w:r>
            <w:rPr>
              <w:highlight w:val="none"/>
            </w:rPr>
            <w:fldChar w:fldCharType="separate"/>
          </w:r>
          <w:r>
            <w:rPr>
              <w:rFonts w:ascii="宋体" w:hAnsi="宋体"/>
              <w:b/>
              <w:bCs/>
              <w:sz w:val="28"/>
              <w:szCs w:val="28"/>
              <w:highlight w:val="none"/>
            </w:rPr>
            <w:t>第三章</w:t>
          </w:r>
          <w:r>
            <w:rPr>
              <w:rFonts w:ascii="宋体" w:hAnsi="宋体"/>
              <w:b/>
              <w:bCs/>
              <w:sz w:val="28"/>
              <w:szCs w:val="28"/>
              <w:highlight w:val="none"/>
            </w:rPr>
            <w:tab/>
          </w:r>
          <w:r>
            <w:rPr>
              <w:rFonts w:ascii="宋体" w:hAnsi="宋体"/>
              <w:b/>
              <w:bCs/>
              <w:sz w:val="28"/>
              <w:szCs w:val="28"/>
              <w:highlight w:val="none"/>
            </w:rPr>
            <w:t>采购需求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_Toc16101 \h </w:instrText>
          </w:r>
          <w:r>
            <w:rPr>
              <w:b/>
              <w:bCs/>
              <w:sz w:val="28"/>
              <w:szCs w:val="28"/>
              <w:highlight w:val="none"/>
            </w:rPr>
            <w:fldChar w:fldCharType="separate"/>
          </w:r>
          <w:r>
            <w:rPr>
              <w:b/>
              <w:bCs/>
              <w:sz w:val="28"/>
              <w:szCs w:val="28"/>
              <w:highlight w:val="none"/>
            </w:rPr>
            <w:t>17</w:t>
          </w:r>
          <w:r>
            <w:rPr>
              <w:b/>
              <w:bCs/>
              <w:sz w:val="28"/>
              <w:szCs w:val="28"/>
              <w:highlight w:val="none"/>
            </w:rPr>
            <w:fldChar w:fldCharType="end"/>
          </w:r>
          <w:r>
            <w:rPr>
              <w:b/>
              <w:bCs/>
              <w:sz w:val="28"/>
              <w:szCs w:val="28"/>
              <w:highlight w:val="none"/>
            </w:rPr>
            <w:fldChar w:fldCharType="end"/>
          </w:r>
        </w:p>
        <w:p>
          <w:pPr>
            <w:pStyle w:val="14"/>
            <w:tabs>
              <w:tab w:val="right" w:pos="2800"/>
              <w:tab w:val="right" w:leader="dot" w:pos="8890"/>
            </w:tabs>
            <w:spacing w:line="360" w:lineRule="auto"/>
            <w:rPr>
              <w:b/>
              <w:bCs/>
              <w:sz w:val="28"/>
              <w:szCs w:val="28"/>
              <w:highlight w:val="none"/>
            </w:rPr>
          </w:pPr>
          <w:r>
            <w:rPr>
              <w:highlight w:val="none"/>
            </w:rPr>
            <w:fldChar w:fldCharType="begin"/>
          </w:r>
          <w:r>
            <w:rPr>
              <w:highlight w:val="none"/>
            </w:rPr>
            <w:instrText xml:space="preserve"> HYPERLINK \l "_Toc15491" </w:instrText>
          </w:r>
          <w:r>
            <w:rPr>
              <w:highlight w:val="none"/>
            </w:rPr>
            <w:fldChar w:fldCharType="separate"/>
          </w:r>
          <w:r>
            <w:rPr>
              <w:rFonts w:ascii="宋体" w:hAnsi="宋体"/>
              <w:b/>
              <w:bCs/>
              <w:sz w:val="28"/>
              <w:szCs w:val="28"/>
              <w:highlight w:val="none"/>
            </w:rPr>
            <w:t>第四章</w:t>
          </w:r>
          <w:r>
            <w:rPr>
              <w:rFonts w:ascii="宋体" w:hAnsi="宋体"/>
              <w:b/>
              <w:bCs/>
              <w:sz w:val="28"/>
              <w:szCs w:val="28"/>
              <w:highlight w:val="none"/>
            </w:rPr>
            <w:tab/>
          </w:r>
          <w:r>
            <w:rPr>
              <w:rFonts w:ascii="宋体" w:hAnsi="宋体"/>
              <w:b/>
              <w:bCs/>
              <w:sz w:val="28"/>
              <w:szCs w:val="28"/>
              <w:highlight w:val="none"/>
            </w:rPr>
            <w:t>评审方法和标准</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_Toc15491 \h </w:instrText>
          </w:r>
          <w:r>
            <w:rPr>
              <w:b/>
              <w:bCs/>
              <w:sz w:val="28"/>
              <w:szCs w:val="28"/>
              <w:highlight w:val="none"/>
            </w:rPr>
            <w:fldChar w:fldCharType="separate"/>
          </w:r>
          <w:r>
            <w:rPr>
              <w:b/>
              <w:bCs/>
              <w:sz w:val="28"/>
              <w:szCs w:val="28"/>
              <w:highlight w:val="none"/>
            </w:rPr>
            <w:t>21</w:t>
          </w:r>
          <w:r>
            <w:rPr>
              <w:b/>
              <w:bCs/>
              <w:sz w:val="28"/>
              <w:szCs w:val="28"/>
              <w:highlight w:val="none"/>
            </w:rPr>
            <w:fldChar w:fldCharType="end"/>
          </w:r>
          <w:r>
            <w:rPr>
              <w:b/>
              <w:bCs/>
              <w:sz w:val="28"/>
              <w:szCs w:val="28"/>
              <w:highlight w:val="none"/>
            </w:rPr>
            <w:fldChar w:fldCharType="end"/>
          </w:r>
        </w:p>
        <w:p>
          <w:pPr>
            <w:pStyle w:val="14"/>
            <w:tabs>
              <w:tab w:val="right" w:pos="2800"/>
              <w:tab w:val="right" w:leader="dot" w:pos="8890"/>
            </w:tabs>
            <w:spacing w:line="360" w:lineRule="auto"/>
            <w:rPr>
              <w:b/>
              <w:bCs/>
              <w:sz w:val="28"/>
              <w:szCs w:val="28"/>
              <w:highlight w:val="none"/>
            </w:rPr>
          </w:pPr>
          <w:r>
            <w:rPr>
              <w:highlight w:val="none"/>
            </w:rPr>
            <w:fldChar w:fldCharType="begin"/>
          </w:r>
          <w:r>
            <w:rPr>
              <w:highlight w:val="none"/>
            </w:rPr>
            <w:instrText xml:space="preserve"> HYPERLINK \l "_Toc7096" </w:instrText>
          </w:r>
          <w:r>
            <w:rPr>
              <w:highlight w:val="none"/>
            </w:rPr>
            <w:fldChar w:fldCharType="separate"/>
          </w:r>
          <w:r>
            <w:rPr>
              <w:rFonts w:ascii="宋体" w:hAnsi="宋体"/>
              <w:b/>
              <w:bCs/>
              <w:sz w:val="28"/>
              <w:szCs w:val="28"/>
              <w:highlight w:val="none"/>
            </w:rPr>
            <w:t>第五章</w:t>
          </w:r>
          <w:r>
            <w:rPr>
              <w:rFonts w:ascii="宋体" w:hAnsi="宋体"/>
              <w:b/>
              <w:bCs/>
              <w:sz w:val="28"/>
              <w:szCs w:val="28"/>
              <w:highlight w:val="none"/>
            </w:rPr>
            <w:tab/>
          </w:r>
          <w:r>
            <w:rPr>
              <w:rFonts w:ascii="宋体" w:hAnsi="宋体"/>
              <w:b/>
              <w:bCs/>
              <w:sz w:val="28"/>
              <w:szCs w:val="28"/>
              <w:highlight w:val="none"/>
            </w:rPr>
            <w:t>政府采购合同</w:t>
          </w:r>
          <w:r>
            <w:rPr>
              <w:b/>
              <w:bCs/>
              <w:sz w:val="28"/>
              <w:szCs w:val="28"/>
              <w:highlight w:val="none"/>
            </w:rPr>
            <w:tab/>
          </w:r>
          <w:r>
            <w:rPr>
              <w:b/>
              <w:bCs/>
              <w:sz w:val="28"/>
              <w:szCs w:val="28"/>
              <w:highlight w:val="none"/>
            </w:rPr>
            <w:fldChar w:fldCharType="begin"/>
          </w:r>
          <w:r>
            <w:rPr>
              <w:b/>
              <w:bCs/>
              <w:sz w:val="28"/>
              <w:szCs w:val="28"/>
              <w:highlight w:val="none"/>
            </w:rPr>
            <w:instrText xml:space="preserve"> PAGEREF _Toc7096 \h </w:instrText>
          </w:r>
          <w:r>
            <w:rPr>
              <w:b/>
              <w:bCs/>
              <w:sz w:val="28"/>
              <w:szCs w:val="28"/>
              <w:highlight w:val="none"/>
            </w:rPr>
            <w:fldChar w:fldCharType="separate"/>
          </w:r>
          <w:r>
            <w:rPr>
              <w:b/>
              <w:bCs/>
              <w:sz w:val="28"/>
              <w:szCs w:val="28"/>
              <w:highlight w:val="none"/>
            </w:rPr>
            <w:t>23</w:t>
          </w:r>
          <w:r>
            <w:rPr>
              <w:b/>
              <w:bCs/>
              <w:sz w:val="28"/>
              <w:szCs w:val="28"/>
              <w:highlight w:val="none"/>
            </w:rPr>
            <w:fldChar w:fldCharType="end"/>
          </w:r>
          <w:r>
            <w:rPr>
              <w:b/>
              <w:bCs/>
              <w:sz w:val="28"/>
              <w:szCs w:val="28"/>
              <w:highlight w:val="none"/>
            </w:rPr>
            <w:fldChar w:fldCharType="end"/>
          </w:r>
        </w:p>
        <w:p>
          <w:pPr>
            <w:pStyle w:val="14"/>
            <w:tabs>
              <w:tab w:val="right" w:pos="2800"/>
              <w:tab w:val="right" w:leader="dot" w:pos="8890"/>
            </w:tabs>
            <w:spacing w:line="360" w:lineRule="auto"/>
            <w:rPr>
              <w:b/>
              <w:bCs/>
              <w:sz w:val="28"/>
              <w:szCs w:val="28"/>
              <w:highlight w:val="none"/>
            </w:rPr>
          </w:pPr>
          <w:r>
            <w:rPr>
              <w:highlight w:val="none"/>
            </w:rPr>
            <w:fldChar w:fldCharType="begin"/>
          </w:r>
          <w:r>
            <w:rPr>
              <w:highlight w:val="none"/>
            </w:rPr>
            <w:instrText xml:space="preserve"> HYPERLINK \l "_Toc10458" </w:instrText>
          </w:r>
          <w:r>
            <w:rPr>
              <w:highlight w:val="none"/>
            </w:rPr>
            <w:fldChar w:fldCharType="separate"/>
          </w:r>
          <w:r>
            <w:rPr>
              <w:rFonts w:ascii="宋体" w:hAnsi="宋体"/>
              <w:b/>
              <w:bCs/>
              <w:sz w:val="28"/>
              <w:szCs w:val="28"/>
              <w:highlight w:val="none"/>
            </w:rPr>
            <w:t>第六章</w:t>
          </w:r>
          <w:r>
            <w:rPr>
              <w:rFonts w:ascii="宋体" w:hAnsi="宋体"/>
              <w:b/>
              <w:bCs/>
              <w:sz w:val="28"/>
              <w:szCs w:val="28"/>
              <w:highlight w:val="none"/>
            </w:rPr>
            <w:tab/>
          </w:r>
          <w:r>
            <w:rPr>
              <w:rFonts w:ascii="宋体" w:hAnsi="宋体"/>
              <w:b/>
              <w:bCs/>
              <w:sz w:val="28"/>
              <w:szCs w:val="28"/>
              <w:highlight w:val="none"/>
            </w:rPr>
            <w:t>响应文件格式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_Toc10458 \h </w:instrText>
          </w:r>
          <w:r>
            <w:rPr>
              <w:b/>
              <w:bCs/>
              <w:sz w:val="28"/>
              <w:szCs w:val="28"/>
              <w:highlight w:val="none"/>
            </w:rPr>
            <w:fldChar w:fldCharType="separate"/>
          </w:r>
          <w:r>
            <w:rPr>
              <w:b/>
              <w:bCs/>
              <w:sz w:val="28"/>
              <w:szCs w:val="28"/>
              <w:highlight w:val="none"/>
            </w:rPr>
            <w:t>32</w:t>
          </w:r>
          <w:r>
            <w:rPr>
              <w:b/>
              <w:bCs/>
              <w:sz w:val="28"/>
              <w:szCs w:val="28"/>
              <w:highlight w:val="none"/>
            </w:rPr>
            <w:fldChar w:fldCharType="end"/>
          </w:r>
          <w:r>
            <w:rPr>
              <w:b/>
              <w:bCs/>
              <w:sz w:val="28"/>
              <w:szCs w:val="28"/>
              <w:highlight w:val="none"/>
            </w:rPr>
            <w:fldChar w:fldCharType="end"/>
          </w:r>
        </w:p>
        <w:p>
          <w:pPr>
            <w:spacing w:line="360" w:lineRule="auto"/>
            <w:rPr>
              <w:highlight w:val="none"/>
            </w:rPr>
          </w:pPr>
          <w:r>
            <w:rPr>
              <w:b/>
              <w:bCs/>
              <w:sz w:val="28"/>
              <w:szCs w:val="28"/>
              <w:highlight w:val="none"/>
            </w:rPr>
            <w:fldChar w:fldCharType="end"/>
          </w:r>
        </w:p>
      </w:sdtContent>
    </w:sdt>
    <w:p>
      <w:pPr>
        <w:widowControl/>
        <w:jc w:val="left"/>
        <w:rPr>
          <w:rFonts w:ascii="宋体" w:hAnsi="宋体"/>
          <w:highlight w:val="none"/>
        </w:rPr>
      </w:pPr>
    </w:p>
    <w:p>
      <w:pPr>
        <w:rPr>
          <w:rFonts w:ascii="宋体" w:hAnsi="宋体"/>
          <w:highlight w:val="none"/>
        </w:rPr>
      </w:pPr>
      <w:r>
        <w:rPr>
          <w:rFonts w:ascii="宋体" w:hAnsi="宋体"/>
          <w:highlight w:val="none"/>
        </w:rPr>
        <w:br w:type="page"/>
      </w:r>
    </w:p>
    <w:p>
      <w:pPr>
        <w:jc w:val="center"/>
        <w:rPr>
          <w:rFonts w:ascii="宋体" w:hAnsi="宋体"/>
          <w:b/>
          <w:bCs/>
          <w:kern w:val="44"/>
          <w:sz w:val="32"/>
          <w:szCs w:val="32"/>
          <w:highlight w:val="none"/>
        </w:rPr>
        <w:sectPr>
          <w:pgSz w:w="11910" w:h="16850"/>
          <w:pgMar w:top="1400" w:right="1440" w:bottom="1320" w:left="1580" w:header="877" w:footer="1126" w:gutter="0"/>
          <w:cols w:space="720" w:num="1"/>
        </w:sectPr>
      </w:pPr>
      <w:bookmarkStart w:id="0" w:name="_Toc38640621"/>
    </w:p>
    <w:p>
      <w:pPr>
        <w:pStyle w:val="5"/>
        <w:spacing w:line="360" w:lineRule="auto"/>
        <w:jc w:val="center"/>
        <w:rPr>
          <w:highlight w:val="none"/>
        </w:rPr>
      </w:pPr>
      <w:bookmarkStart w:id="1" w:name="_Toc27116"/>
      <w:r>
        <w:rPr>
          <w:highlight w:val="none"/>
        </w:rPr>
        <w:t>第一章</w:t>
      </w:r>
      <w:bookmarkEnd w:id="1"/>
      <w:r>
        <w:rPr>
          <w:rFonts w:hint="eastAsia"/>
          <w:highlight w:val="none"/>
        </w:rPr>
        <w:t>询价公告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highlight w:val="none"/>
        </w:rPr>
      </w:pPr>
      <w:r>
        <w:rPr>
          <w:rFonts w:ascii="宋体" w:hAnsi="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highlight w:val="none"/>
        </w:rPr>
      </w:pPr>
      <w:r>
        <w:rPr>
          <w:rFonts w:hint="eastAsia" w:ascii="宋体" w:hAnsi="宋体"/>
          <w:highlight w:val="none"/>
          <w:u w:val="single"/>
        </w:rPr>
        <w:t>阜阳水文局测流遥控船采购项目</w:t>
      </w:r>
      <w:r>
        <w:rPr>
          <w:rFonts w:ascii="宋体" w:hAnsi="宋体"/>
          <w:highlight w:val="none"/>
        </w:rPr>
        <w:t>的潜在供应商在</w:t>
      </w:r>
      <w:r>
        <w:rPr>
          <w:rFonts w:hint="eastAsia" w:ascii="宋体" w:hAnsi="宋体"/>
          <w:highlight w:val="none"/>
        </w:rPr>
        <w:t>中国政府采购网（http://www.ccgp.gov.cn/）获取</w:t>
      </w:r>
      <w:r>
        <w:rPr>
          <w:rFonts w:ascii="宋体" w:hAnsi="宋体"/>
          <w:highlight w:val="none"/>
        </w:rPr>
        <w:t>采购文件，于</w:t>
      </w:r>
      <w:r>
        <w:rPr>
          <w:rFonts w:ascii="宋体" w:hAnsi="宋体"/>
          <w:highlight w:val="none"/>
        </w:rPr>
        <w:t>202</w:t>
      </w:r>
      <w:r>
        <w:rPr>
          <w:rFonts w:hint="eastAsia" w:ascii="宋体" w:hAnsi="宋体"/>
          <w:highlight w:val="none"/>
        </w:rPr>
        <w:t>2</w:t>
      </w:r>
      <w:r>
        <w:rPr>
          <w:rFonts w:ascii="宋体" w:hAnsi="宋体"/>
          <w:highlight w:val="none"/>
        </w:rPr>
        <w:t>年9月19日9点00分</w:t>
      </w:r>
      <w:r>
        <w:rPr>
          <w:rFonts w:ascii="宋体" w:hAnsi="宋体"/>
          <w:highlight w:val="none"/>
        </w:rPr>
        <w:t>（北京时间）前提交响应文件。</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一、项目基本情况</w:t>
      </w:r>
    </w:p>
    <w:p>
      <w:pPr>
        <w:spacing w:line="360" w:lineRule="auto"/>
        <w:ind w:firstLine="420" w:firstLineChars="200"/>
        <w:rPr>
          <w:rFonts w:ascii="宋体" w:hAnsi="宋体"/>
          <w:highlight w:val="none"/>
        </w:rPr>
      </w:pPr>
      <w:r>
        <w:rPr>
          <w:rFonts w:ascii="宋体" w:hAnsi="宋体"/>
          <w:highlight w:val="none"/>
        </w:rPr>
        <w:t>项目编号：AHZCZB(202</w:t>
      </w:r>
      <w:r>
        <w:rPr>
          <w:rFonts w:hint="eastAsia" w:ascii="宋体" w:hAnsi="宋体"/>
          <w:highlight w:val="none"/>
        </w:rPr>
        <w:t>2</w:t>
      </w:r>
      <w:r>
        <w:rPr>
          <w:rFonts w:ascii="宋体" w:hAnsi="宋体"/>
          <w:highlight w:val="none"/>
        </w:rPr>
        <w:t>)</w:t>
      </w:r>
      <w:r>
        <w:rPr>
          <w:rFonts w:hint="eastAsia" w:ascii="宋体" w:hAnsi="宋体"/>
          <w:highlight w:val="none"/>
        </w:rPr>
        <w:t>143</w:t>
      </w:r>
      <w:r>
        <w:rPr>
          <w:rFonts w:ascii="宋体" w:hAnsi="宋体"/>
          <w:highlight w:val="none"/>
        </w:rPr>
        <w:t xml:space="preserve">   </w:t>
      </w:r>
    </w:p>
    <w:p>
      <w:pPr>
        <w:spacing w:line="360" w:lineRule="auto"/>
        <w:ind w:firstLine="420" w:firstLineChars="200"/>
        <w:rPr>
          <w:rFonts w:ascii="宋体" w:hAnsi="宋体"/>
          <w:highlight w:val="none"/>
        </w:rPr>
      </w:pPr>
      <w:r>
        <w:rPr>
          <w:rFonts w:ascii="宋体" w:hAnsi="宋体"/>
          <w:highlight w:val="none"/>
        </w:rPr>
        <w:t>项目名称：</w:t>
      </w:r>
      <w:r>
        <w:rPr>
          <w:rFonts w:hint="eastAsia" w:ascii="宋体" w:hAnsi="宋体"/>
          <w:highlight w:val="none"/>
        </w:rPr>
        <w:t>阜阳水文局测流遥控船采购项目</w:t>
      </w:r>
      <w:r>
        <w:rPr>
          <w:rFonts w:ascii="宋体" w:hAnsi="宋体"/>
          <w:highlight w:val="none"/>
        </w:rPr>
        <w:t xml:space="preserve">     </w:t>
      </w:r>
    </w:p>
    <w:p>
      <w:pPr>
        <w:spacing w:line="360" w:lineRule="auto"/>
        <w:ind w:firstLine="420" w:firstLineChars="200"/>
        <w:rPr>
          <w:rFonts w:ascii="宋体" w:hAnsi="宋体"/>
          <w:highlight w:val="none"/>
        </w:rPr>
      </w:pPr>
      <w:r>
        <w:rPr>
          <w:rFonts w:ascii="宋体" w:hAnsi="宋体"/>
          <w:highlight w:val="none"/>
        </w:rPr>
        <w:t>采购方式：询价</w:t>
      </w:r>
    </w:p>
    <w:p>
      <w:pPr>
        <w:spacing w:line="360" w:lineRule="auto"/>
        <w:ind w:firstLine="420" w:firstLineChars="200"/>
        <w:rPr>
          <w:rFonts w:ascii="宋体" w:hAnsi="宋体"/>
          <w:highlight w:val="none"/>
        </w:rPr>
      </w:pPr>
      <w:r>
        <w:rPr>
          <w:rFonts w:ascii="宋体" w:hAnsi="宋体"/>
          <w:highlight w:val="none"/>
        </w:rPr>
        <w:t>预算金额：</w:t>
      </w:r>
      <w:r>
        <w:rPr>
          <w:rFonts w:hint="eastAsia" w:ascii="宋体" w:hAnsi="宋体"/>
          <w:highlight w:val="none"/>
        </w:rPr>
        <w:t>48万</w:t>
      </w:r>
      <w:r>
        <w:rPr>
          <w:rFonts w:ascii="宋体" w:hAnsi="宋体"/>
          <w:highlight w:val="none"/>
        </w:rPr>
        <w:t xml:space="preserve">元     </w:t>
      </w:r>
    </w:p>
    <w:p>
      <w:pPr>
        <w:spacing w:line="360" w:lineRule="auto"/>
        <w:ind w:firstLine="420" w:firstLineChars="200"/>
        <w:rPr>
          <w:rFonts w:ascii="宋体" w:hAnsi="宋体"/>
          <w:highlight w:val="none"/>
        </w:rPr>
      </w:pPr>
      <w:r>
        <w:rPr>
          <w:rFonts w:ascii="宋体" w:hAnsi="宋体"/>
          <w:highlight w:val="none"/>
        </w:rPr>
        <w:t>最高限价：</w:t>
      </w:r>
      <w:r>
        <w:rPr>
          <w:rFonts w:hint="eastAsia" w:ascii="宋体" w:hAnsi="宋体"/>
          <w:highlight w:val="none"/>
        </w:rPr>
        <w:t>48万元</w:t>
      </w:r>
      <w:r>
        <w:rPr>
          <w:rFonts w:ascii="宋体" w:hAnsi="宋体"/>
          <w:highlight w:val="none"/>
        </w:rPr>
        <w:t xml:space="preserve">      </w:t>
      </w:r>
    </w:p>
    <w:p>
      <w:pPr>
        <w:spacing w:line="360" w:lineRule="auto"/>
        <w:ind w:firstLine="420" w:firstLineChars="200"/>
        <w:rPr>
          <w:rFonts w:ascii="宋体" w:hAnsi="宋体"/>
          <w:highlight w:val="none"/>
        </w:rPr>
      </w:pPr>
      <w:r>
        <w:rPr>
          <w:rFonts w:ascii="宋体" w:hAnsi="宋体"/>
          <w:highlight w:val="none"/>
        </w:rPr>
        <w:t>采购需求：</w:t>
      </w:r>
      <w:r>
        <w:rPr>
          <w:rFonts w:hint="eastAsia" w:ascii="宋体" w:hAnsi="宋体"/>
          <w:highlight w:val="none"/>
        </w:rPr>
        <w:t>阜阳水文局测流遥控船采购项目</w:t>
      </w:r>
      <w:r>
        <w:rPr>
          <w:rFonts w:ascii="宋体" w:hAnsi="宋体"/>
          <w:highlight w:val="none"/>
        </w:rPr>
        <w:t>，</w:t>
      </w:r>
      <w:r>
        <w:rPr>
          <w:rFonts w:hint="eastAsia" w:ascii="宋体" w:hAnsi="宋体"/>
          <w:highlight w:val="none"/>
        </w:rPr>
        <w:t>采购内容包含测流遥控船3套，具体参数</w:t>
      </w:r>
      <w:r>
        <w:rPr>
          <w:rFonts w:ascii="宋体" w:hAnsi="宋体"/>
          <w:highlight w:val="none"/>
        </w:rPr>
        <w:t>详见采购需求</w:t>
      </w:r>
      <w:r>
        <w:rPr>
          <w:rFonts w:hint="eastAsia" w:ascii="宋体" w:hAnsi="宋体"/>
          <w:highlight w:val="none"/>
        </w:rPr>
        <w:t>。</w:t>
      </w:r>
    </w:p>
    <w:p>
      <w:pPr>
        <w:spacing w:line="360" w:lineRule="auto"/>
        <w:ind w:firstLine="420" w:firstLineChars="200"/>
        <w:rPr>
          <w:rFonts w:ascii="宋体" w:hAnsi="宋体"/>
          <w:highlight w:val="none"/>
        </w:rPr>
      </w:pPr>
      <w:r>
        <w:rPr>
          <w:rFonts w:ascii="宋体" w:hAnsi="宋体"/>
          <w:highlight w:val="none"/>
        </w:rPr>
        <w:t>合同履行期限：自合同签订之日起</w:t>
      </w:r>
      <w:r>
        <w:rPr>
          <w:rFonts w:ascii="宋体" w:hAnsi="宋体"/>
          <w:highlight w:val="none"/>
        </w:rPr>
        <w:t>7日历天</w:t>
      </w:r>
      <w:r>
        <w:rPr>
          <w:rFonts w:ascii="宋体" w:hAnsi="宋体"/>
          <w:highlight w:val="none"/>
        </w:rPr>
        <w:t>完成供货</w:t>
      </w:r>
      <w:r>
        <w:rPr>
          <w:rFonts w:hint="eastAsia" w:ascii="宋体" w:hAnsi="宋体"/>
          <w:highlight w:val="none"/>
        </w:rPr>
        <w:t>。</w:t>
      </w:r>
      <w:r>
        <w:rPr>
          <w:rFonts w:ascii="宋体" w:hAnsi="宋体"/>
          <w:highlight w:val="none"/>
        </w:rPr>
        <w:t xml:space="preserve">     </w:t>
      </w:r>
    </w:p>
    <w:p>
      <w:pPr>
        <w:spacing w:line="360" w:lineRule="auto"/>
        <w:ind w:firstLine="420" w:firstLineChars="200"/>
        <w:rPr>
          <w:rFonts w:ascii="宋体" w:hAnsi="宋体"/>
          <w:highlight w:val="none"/>
        </w:rPr>
      </w:pPr>
      <w:r>
        <w:rPr>
          <w:rFonts w:ascii="宋体" w:hAnsi="宋体"/>
          <w:highlight w:val="none"/>
        </w:rPr>
        <w:t>本项目（否）接受联合体。</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二、申请人的资格要求：</w:t>
      </w:r>
    </w:p>
    <w:p>
      <w:pPr>
        <w:spacing w:line="360" w:lineRule="auto"/>
        <w:ind w:firstLine="420" w:firstLineChars="200"/>
        <w:rPr>
          <w:rFonts w:ascii="宋体" w:hAnsi="宋体"/>
          <w:highlight w:val="none"/>
        </w:rPr>
      </w:pPr>
      <w:r>
        <w:rPr>
          <w:rFonts w:hint="eastAsia" w:ascii="宋体" w:hAnsi="宋体"/>
          <w:highlight w:val="none"/>
        </w:rPr>
        <w:t>1、具备《中华人民共和国政府采购法》第二十二条规定的条件；</w:t>
      </w:r>
    </w:p>
    <w:p>
      <w:pPr>
        <w:spacing w:line="360" w:lineRule="auto"/>
        <w:ind w:firstLine="420" w:firstLineChars="200"/>
        <w:rPr>
          <w:rFonts w:ascii="宋体" w:hAnsi="宋体"/>
          <w:highlight w:val="none"/>
        </w:rPr>
      </w:pPr>
      <w:r>
        <w:rPr>
          <w:rFonts w:hint="eastAsia" w:ascii="宋体" w:hAnsi="宋体"/>
          <w:highlight w:val="none"/>
        </w:rPr>
        <w:t>2、本次招标要求投标人：（1）须具备独立法人资格及合格有效的营业执照；（2）良好的财务状况、商业信用，并具有本次采购货物的供货及售后服务能力；</w:t>
      </w:r>
    </w:p>
    <w:p>
      <w:pPr>
        <w:spacing w:line="360" w:lineRule="auto"/>
        <w:ind w:firstLine="420" w:firstLineChars="200"/>
        <w:rPr>
          <w:rFonts w:ascii="宋体" w:hAnsi="宋体"/>
          <w:highlight w:val="none"/>
        </w:rPr>
      </w:pPr>
      <w:r>
        <w:rPr>
          <w:rFonts w:hint="eastAsia" w:ascii="宋体" w:hAnsi="宋体"/>
          <w:highlight w:val="none"/>
        </w:rPr>
        <w:t>3、在以往的采购活动中没有违纪、违规、违约等不良行为；</w:t>
      </w:r>
    </w:p>
    <w:p>
      <w:pPr>
        <w:spacing w:line="360" w:lineRule="auto"/>
        <w:ind w:firstLine="420" w:firstLineChars="200"/>
        <w:rPr>
          <w:highlight w:val="none"/>
        </w:rPr>
      </w:pPr>
      <w:r>
        <w:rPr>
          <w:rFonts w:hint="eastAsia" w:ascii="宋体" w:hAnsi="宋体"/>
          <w:highlight w:val="none"/>
        </w:rPr>
        <w:t>4、本项目不接受联合体投标。</w:t>
      </w:r>
      <w:r>
        <w:rPr>
          <w:highlight w:val="none"/>
        </w:rPr>
        <w:t xml:space="preserve"> </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 xml:space="preserve"> 三、获取采购文件</w:t>
      </w:r>
    </w:p>
    <w:p>
      <w:pPr>
        <w:widowControl/>
        <w:shd w:val="clear" w:color="auto" w:fill="FFFFFF"/>
        <w:spacing w:line="360" w:lineRule="auto"/>
        <w:ind w:firstLine="630" w:firstLineChars="300"/>
        <w:rPr>
          <w:color w:val="000000"/>
          <w:highlight w:val="none"/>
        </w:rPr>
      </w:pPr>
      <w:r>
        <w:rPr>
          <w:rFonts w:hint="eastAsia"/>
          <w:color w:val="000000"/>
          <w:highlight w:val="none"/>
        </w:rPr>
        <w:t>1、自招标公告发布之日起，凡有意参加的投标人，</w:t>
      </w:r>
      <w:r>
        <w:rPr>
          <w:rFonts w:hint="eastAsia"/>
          <w:color w:val="000000"/>
          <w:highlight w:val="none"/>
        </w:rPr>
        <w:t>在2022年</w:t>
      </w:r>
      <w:r>
        <w:rPr>
          <w:color w:val="000000"/>
          <w:highlight w:val="none"/>
        </w:rPr>
        <w:t>9</w:t>
      </w:r>
      <w:r>
        <w:rPr>
          <w:rFonts w:hint="eastAsia"/>
          <w:color w:val="000000"/>
          <w:highlight w:val="none"/>
        </w:rPr>
        <w:t>月</w:t>
      </w:r>
      <w:r>
        <w:rPr>
          <w:color w:val="000000"/>
          <w:highlight w:val="none"/>
        </w:rPr>
        <w:t>13</w:t>
      </w:r>
      <w:r>
        <w:rPr>
          <w:rFonts w:hint="eastAsia"/>
          <w:color w:val="000000"/>
          <w:highlight w:val="none"/>
        </w:rPr>
        <w:t>日至2022年</w:t>
      </w:r>
      <w:r>
        <w:rPr>
          <w:color w:val="000000"/>
          <w:highlight w:val="none"/>
        </w:rPr>
        <w:t>9</w:t>
      </w:r>
      <w:r>
        <w:rPr>
          <w:rFonts w:hint="eastAsia"/>
          <w:color w:val="000000"/>
          <w:highlight w:val="none"/>
        </w:rPr>
        <w:t>月</w:t>
      </w:r>
      <w:r>
        <w:rPr>
          <w:color w:val="000000"/>
          <w:highlight w:val="none"/>
        </w:rPr>
        <w:t>19</w:t>
      </w:r>
      <w:r>
        <w:rPr>
          <w:rFonts w:hint="eastAsia"/>
          <w:color w:val="000000"/>
          <w:highlight w:val="none"/>
        </w:rPr>
        <w:t>日（法定节假日、公休日除外）每天09:00-11:30；15:00-17:30（北京时间）于安徽正诚项目管理有限公司（地址：阜阳市颍州区颍州中路房地产大厦二楼财务室）报名并购买招标文件（500元/份，售后不退）并领取收据，开标时未提交收据的投标人，将拒绝接受其投标文件。</w:t>
      </w:r>
    </w:p>
    <w:p>
      <w:pPr>
        <w:widowControl/>
        <w:shd w:val="clear" w:color="auto" w:fill="FFFFFF"/>
        <w:spacing w:line="360" w:lineRule="auto"/>
        <w:ind w:firstLine="630" w:firstLineChars="300"/>
        <w:rPr>
          <w:color w:val="000000"/>
          <w:highlight w:val="none"/>
        </w:rPr>
      </w:pPr>
      <w:r>
        <w:rPr>
          <w:rFonts w:hint="eastAsia"/>
          <w:color w:val="000000"/>
          <w:highlight w:val="none"/>
        </w:rPr>
        <w:t>2、报名材料：报名单位法定代表人或授权委托人携带本人身份证原件、法定代表人证明或授权委托书原件、营业执照复印件。</w:t>
      </w:r>
    </w:p>
    <w:p>
      <w:pPr>
        <w:widowControl/>
        <w:shd w:val="clear" w:color="auto" w:fill="FFFFFF"/>
        <w:spacing w:line="360" w:lineRule="auto"/>
        <w:ind w:firstLine="630" w:firstLineChars="300"/>
        <w:rPr>
          <w:color w:val="000000"/>
          <w:highlight w:val="none"/>
        </w:rPr>
      </w:pPr>
      <w:r>
        <w:rPr>
          <w:rFonts w:hint="eastAsia"/>
          <w:color w:val="000000"/>
          <w:highlight w:val="none"/>
        </w:rPr>
        <w:t>注：1、凡来自中风险地区的投标单位拟派人员务必提供至来阜时间48小时内新冠病毒核酸检测报告，否则不予报名。</w:t>
      </w:r>
      <w:r>
        <w:rPr>
          <w:color w:val="000000"/>
          <w:highlight w:val="none"/>
        </w:rPr>
        <w:t xml:space="preserve"> </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四、响应文件提交</w:t>
      </w:r>
    </w:p>
    <w:p>
      <w:pPr>
        <w:widowControl/>
        <w:shd w:val="clear" w:color="auto" w:fill="FFFFFF"/>
        <w:spacing w:line="360" w:lineRule="auto"/>
        <w:ind w:firstLine="630" w:firstLineChars="300"/>
        <w:rPr>
          <w:color w:val="000000"/>
          <w:highlight w:val="none"/>
        </w:rPr>
      </w:pPr>
      <w:r>
        <w:rPr>
          <w:color w:val="000000"/>
          <w:highlight w:val="none"/>
        </w:rPr>
        <w:t>1、截止时间：</w:t>
      </w:r>
      <w:r>
        <w:rPr>
          <w:color w:val="000000"/>
          <w:highlight w:val="none"/>
        </w:rPr>
        <w:t>202</w:t>
      </w:r>
      <w:r>
        <w:rPr>
          <w:rFonts w:hint="eastAsia"/>
          <w:color w:val="000000"/>
          <w:highlight w:val="none"/>
        </w:rPr>
        <w:t>2</w:t>
      </w:r>
      <w:r>
        <w:rPr>
          <w:color w:val="000000"/>
          <w:highlight w:val="none"/>
        </w:rPr>
        <w:t>年9月19日9点00分</w:t>
      </w:r>
      <w:r>
        <w:rPr>
          <w:color w:val="000000"/>
          <w:highlight w:val="none"/>
        </w:rPr>
        <w:t>（北京时间）（从询价通知书开始发出之日起至供应商提交响应文件截止之日止不得少于3个工作日）</w:t>
      </w:r>
    </w:p>
    <w:p>
      <w:pPr>
        <w:widowControl/>
        <w:shd w:val="clear" w:color="auto" w:fill="FFFFFF"/>
        <w:spacing w:line="360" w:lineRule="auto"/>
        <w:ind w:firstLine="630" w:firstLineChars="300"/>
        <w:rPr>
          <w:color w:val="000000"/>
          <w:highlight w:val="none"/>
        </w:rPr>
      </w:pPr>
      <w:r>
        <w:rPr>
          <w:color w:val="000000"/>
          <w:highlight w:val="none"/>
        </w:rPr>
        <w:t>2、地点：安徽正诚项目管理有限公司（阜阳市颍州区颍州中路房地产大厦二楼）。</w:t>
      </w:r>
    </w:p>
    <w:p>
      <w:pPr>
        <w:widowControl/>
        <w:shd w:val="clear" w:color="auto" w:fill="FFFFFF"/>
        <w:spacing w:line="360" w:lineRule="auto"/>
        <w:ind w:firstLine="630" w:firstLineChars="300"/>
        <w:rPr>
          <w:color w:val="000000"/>
          <w:highlight w:val="none"/>
        </w:rPr>
      </w:pPr>
      <w:r>
        <w:rPr>
          <w:color w:val="000000"/>
          <w:highlight w:val="none"/>
        </w:rPr>
        <w:t>3、响应文件的递交：供应商应在截止时间前到安徽正诚项目管理有限公司（阜阳市颍州区颍州中路房地产大厦二楼））递交响应文件。</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五、开启</w:t>
      </w:r>
    </w:p>
    <w:p>
      <w:pPr>
        <w:widowControl/>
        <w:shd w:val="clear" w:color="auto" w:fill="FFFFFF"/>
        <w:spacing w:line="360" w:lineRule="auto"/>
        <w:ind w:firstLine="630" w:firstLineChars="300"/>
        <w:rPr>
          <w:color w:val="000000"/>
          <w:highlight w:val="none"/>
        </w:rPr>
      </w:pPr>
      <w:r>
        <w:rPr>
          <w:color w:val="000000"/>
          <w:highlight w:val="none"/>
        </w:rPr>
        <w:t>时间：同响应文件提交截止时间。</w:t>
      </w:r>
    </w:p>
    <w:p>
      <w:pPr>
        <w:widowControl/>
        <w:shd w:val="clear" w:color="auto" w:fill="FFFFFF"/>
        <w:spacing w:line="360" w:lineRule="auto"/>
        <w:ind w:firstLine="630" w:firstLineChars="300"/>
        <w:rPr>
          <w:color w:val="000000"/>
          <w:highlight w:val="none"/>
        </w:rPr>
      </w:pPr>
      <w:r>
        <w:rPr>
          <w:color w:val="000000"/>
          <w:highlight w:val="none"/>
        </w:rPr>
        <w:t>地点：同响应文件提交地点。</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六、公告期限</w:t>
      </w:r>
    </w:p>
    <w:p>
      <w:pPr>
        <w:widowControl/>
        <w:shd w:val="clear" w:color="auto" w:fill="FFFFFF"/>
        <w:spacing w:line="360" w:lineRule="auto"/>
        <w:ind w:firstLine="630" w:firstLineChars="300"/>
        <w:rPr>
          <w:color w:val="000000"/>
          <w:highlight w:val="none"/>
        </w:rPr>
      </w:pPr>
      <w:r>
        <w:rPr>
          <w:color w:val="000000"/>
          <w:highlight w:val="none"/>
        </w:rPr>
        <w:t>/</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 xml:space="preserve">七、其他补充事宜 </w:t>
      </w:r>
    </w:p>
    <w:p>
      <w:pPr>
        <w:widowControl/>
        <w:shd w:val="clear" w:color="auto" w:fill="FFFFFF"/>
        <w:spacing w:line="360" w:lineRule="auto"/>
        <w:ind w:firstLine="632" w:firstLineChars="300"/>
        <w:rPr>
          <w:b/>
          <w:bCs/>
          <w:color w:val="000000"/>
          <w:highlight w:val="none"/>
        </w:rPr>
      </w:pPr>
      <w:r>
        <w:rPr>
          <w:rFonts w:hint="eastAsia"/>
          <w:b/>
          <w:bCs/>
          <w:color w:val="000000"/>
          <w:highlight w:val="none"/>
        </w:rPr>
        <w:t>/</w:t>
      </w:r>
    </w:p>
    <w:p>
      <w:pPr>
        <w:pStyle w:val="6"/>
        <w:spacing w:line="360" w:lineRule="auto"/>
        <w:rPr>
          <w:rFonts w:ascii="宋体" w:hAnsi="宋体" w:eastAsia="宋体" w:cs="宋体"/>
          <w:bCs w:val="0"/>
          <w:sz w:val="21"/>
          <w:szCs w:val="21"/>
          <w:highlight w:val="none"/>
        </w:rPr>
      </w:pPr>
      <w:r>
        <w:rPr>
          <w:rFonts w:ascii="宋体" w:hAnsi="宋体" w:eastAsia="宋体" w:cs="宋体"/>
          <w:bCs w:val="0"/>
          <w:sz w:val="21"/>
          <w:szCs w:val="21"/>
          <w:highlight w:val="none"/>
        </w:rPr>
        <w:t>八、凡对本次采购提出询问，请按以下方式联系。</w:t>
      </w:r>
    </w:p>
    <w:p>
      <w:pPr>
        <w:widowControl/>
        <w:shd w:val="clear" w:color="auto" w:fill="FFFFFF"/>
        <w:spacing w:line="360" w:lineRule="auto"/>
        <w:ind w:firstLine="630" w:firstLineChars="300"/>
        <w:rPr>
          <w:color w:val="000000"/>
          <w:highlight w:val="none"/>
        </w:rPr>
      </w:pPr>
      <w:r>
        <w:rPr>
          <w:color w:val="000000"/>
          <w:highlight w:val="none"/>
        </w:rPr>
        <w:t>1.采购人信息</w:t>
      </w:r>
    </w:p>
    <w:p>
      <w:pPr>
        <w:widowControl/>
        <w:shd w:val="clear" w:color="auto" w:fill="FFFFFF"/>
        <w:spacing w:line="360" w:lineRule="auto"/>
        <w:ind w:firstLine="630" w:firstLineChars="300"/>
        <w:rPr>
          <w:color w:val="000000"/>
          <w:highlight w:val="none"/>
        </w:rPr>
      </w:pPr>
      <w:r>
        <w:rPr>
          <w:color w:val="000000"/>
          <w:highlight w:val="none"/>
        </w:rPr>
        <w:t>名    称：　安徽省阜阳水文水资源局　</w:t>
      </w:r>
    </w:p>
    <w:p>
      <w:pPr>
        <w:widowControl/>
        <w:shd w:val="clear" w:color="auto" w:fill="FFFFFF"/>
        <w:spacing w:line="360" w:lineRule="auto"/>
        <w:ind w:firstLine="630" w:firstLineChars="300"/>
        <w:rPr>
          <w:color w:val="000000"/>
          <w:highlight w:val="none"/>
        </w:rPr>
      </w:pPr>
      <w:r>
        <w:rPr>
          <w:color w:val="000000"/>
          <w:highlight w:val="none"/>
        </w:rPr>
        <w:t>地    址：　阜阳市颍州区文德路5号　</w:t>
      </w:r>
    </w:p>
    <w:p>
      <w:pPr>
        <w:widowControl/>
        <w:shd w:val="clear" w:color="auto" w:fill="FFFFFF"/>
        <w:spacing w:line="360" w:lineRule="auto"/>
        <w:ind w:firstLine="630" w:firstLineChars="300"/>
        <w:rPr>
          <w:color w:val="000000"/>
          <w:highlight w:val="none"/>
        </w:rPr>
      </w:pPr>
      <w:r>
        <w:rPr>
          <w:color w:val="000000"/>
          <w:highlight w:val="none"/>
        </w:rPr>
        <w:t xml:space="preserve">联系方式：　0558-2106538 　 </w:t>
      </w:r>
    </w:p>
    <w:p>
      <w:pPr>
        <w:widowControl/>
        <w:shd w:val="clear" w:color="auto" w:fill="FFFFFF"/>
        <w:spacing w:line="360" w:lineRule="auto"/>
        <w:ind w:firstLine="630" w:firstLineChars="300"/>
        <w:rPr>
          <w:color w:val="000000"/>
          <w:highlight w:val="none"/>
        </w:rPr>
      </w:pPr>
      <w:r>
        <w:rPr>
          <w:color w:val="000000"/>
          <w:highlight w:val="none"/>
        </w:rPr>
        <w:t>2.采购代理机构信息（如有）</w:t>
      </w:r>
    </w:p>
    <w:p>
      <w:pPr>
        <w:widowControl/>
        <w:shd w:val="clear" w:color="auto" w:fill="FFFFFF"/>
        <w:spacing w:line="360" w:lineRule="auto"/>
        <w:ind w:firstLine="630" w:firstLineChars="300"/>
        <w:rPr>
          <w:color w:val="000000"/>
          <w:highlight w:val="none"/>
        </w:rPr>
      </w:pPr>
      <w:r>
        <w:rPr>
          <w:color w:val="000000"/>
          <w:highlight w:val="none"/>
        </w:rPr>
        <w:t>名    称：　安徽正诚项目管理有限公司　</w:t>
      </w:r>
    </w:p>
    <w:p>
      <w:pPr>
        <w:widowControl/>
        <w:shd w:val="clear" w:color="auto" w:fill="FFFFFF"/>
        <w:spacing w:line="360" w:lineRule="auto"/>
        <w:ind w:firstLine="630" w:firstLineChars="300"/>
        <w:rPr>
          <w:color w:val="000000"/>
          <w:highlight w:val="none"/>
        </w:rPr>
      </w:pPr>
      <w:r>
        <w:rPr>
          <w:color w:val="000000"/>
          <w:highlight w:val="none"/>
        </w:rPr>
        <w:t>地　　址：　阜阳市颍州区颍州中路房地产大厦二楼　　</w:t>
      </w:r>
    </w:p>
    <w:p>
      <w:pPr>
        <w:widowControl/>
        <w:shd w:val="clear" w:color="auto" w:fill="FFFFFF"/>
        <w:spacing w:line="360" w:lineRule="auto"/>
        <w:ind w:firstLine="630" w:firstLineChars="300"/>
        <w:rPr>
          <w:color w:val="000000"/>
          <w:highlight w:val="none"/>
        </w:rPr>
      </w:pPr>
      <w:r>
        <w:rPr>
          <w:color w:val="000000"/>
          <w:highlight w:val="none"/>
        </w:rPr>
        <w:t>联系方式：　18505582060　</w:t>
      </w:r>
    </w:p>
    <w:p>
      <w:pPr>
        <w:widowControl/>
        <w:shd w:val="clear" w:color="auto" w:fill="FFFFFF"/>
        <w:spacing w:line="360" w:lineRule="auto"/>
        <w:ind w:firstLine="630" w:firstLineChars="300"/>
        <w:rPr>
          <w:color w:val="000000"/>
          <w:highlight w:val="none"/>
        </w:rPr>
      </w:pPr>
      <w:r>
        <w:rPr>
          <w:color w:val="000000"/>
          <w:highlight w:val="none"/>
        </w:rPr>
        <w:t>3.项目联系方式</w:t>
      </w:r>
    </w:p>
    <w:p>
      <w:pPr>
        <w:widowControl/>
        <w:shd w:val="clear" w:color="auto" w:fill="FFFFFF"/>
        <w:spacing w:line="360" w:lineRule="auto"/>
        <w:ind w:firstLine="630" w:firstLineChars="300"/>
        <w:rPr>
          <w:color w:val="000000"/>
          <w:highlight w:val="none"/>
        </w:rPr>
      </w:pPr>
      <w:r>
        <w:rPr>
          <w:color w:val="000000"/>
          <w:highlight w:val="none"/>
        </w:rPr>
        <w:t>项目联系人：王飞</w:t>
      </w:r>
      <w:r>
        <w:rPr>
          <w:rFonts w:hint="eastAsia"/>
          <w:color w:val="000000"/>
          <w:highlight w:val="none"/>
        </w:rPr>
        <w:t xml:space="preserve"> </w:t>
      </w:r>
    </w:p>
    <w:p>
      <w:pPr>
        <w:widowControl/>
        <w:shd w:val="clear" w:color="auto" w:fill="FFFFFF"/>
        <w:spacing w:line="360" w:lineRule="auto"/>
        <w:ind w:firstLine="630" w:firstLineChars="300"/>
        <w:rPr>
          <w:color w:val="000000"/>
          <w:highlight w:val="none"/>
        </w:rPr>
      </w:pPr>
      <w:r>
        <w:rPr>
          <w:color w:val="000000"/>
          <w:highlight w:val="none"/>
        </w:rPr>
        <w:t>电　　 话：　0558-2106535</w:t>
      </w:r>
    </w:p>
    <w:p>
      <w:pPr>
        <w:rPr>
          <w:rFonts w:ascii="宋体" w:hAnsi="宋体"/>
          <w:b/>
          <w:bCs/>
          <w:kern w:val="44"/>
          <w:sz w:val="32"/>
          <w:szCs w:val="32"/>
          <w:highlight w:val="none"/>
        </w:rPr>
      </w:pPr>
      <w:r>
        <w:rPr>
          <w:rFonts w:ascii="宋体" w:hAnsi="宋体"/>
          <w:b/>
          <w:bCs/>
          <w:kern w:val="44"/>
          <w:sz w:val="32"/>
          <w:szCs w:val="32"/>
          <w:highlight w:val="none"/>
        </w:rPr>
        <w:br w:type="page"/>
      </w:r>
    </w:p>
    <w:p>
      <w:pPr>
        <w:pStyle w:val="5"/>
        <w:spacing w:line="360" w:lineRule="auto"/>
        <w:jc w:val="center"/>
        <w:rPr>
          <w:highlight w:val="none"/>
        </w:rPr>
      </w:pPr>
      <w:bookmarkStart w:id="2" w:name="_Toc15851"/>
      <w:r>
        <w:rPr>
          <w:highlight w:val="none"/>
        </w:rPr>
        <w:t>第二章供应商须知</w:t>
      </w:r>
      <w:bookmarkEnd w:id="0"/>
      <w:bookmarkEnd w:id="2"/>
    </w:p>
    <w:p>
      <w:pPr>
        <w:pStyle w:val="7"/>
        <w:spacing w:before="0" w:after="0" w:line="360" w:lineRule="auto"/>
        <w:ind w:left="3170"/>
        <w:rPr>
          <w:rFonts w:ascii="宋体" w:hAnsi="宋体"/>
          <w:sz w:val="21"/>
          <w:szCs w:val="21"/>
          <w:highlight w:val="none"/>
        </w:rPr>
      </w:pPr>
      <w:r>
        <w:rPr>
          <w:rFonts w:ascii="宋体" w:hAnsi="宋体"/>
          <w:sz w:val="21"/>
          <w:szCs w:val="21"/>
          <w:highlight w:val="none"/>
        </w:rPr>
        <w:t>一、供应商须知前附表</w:t>
      </w:r>
    </w:p>
    <w:p>
      <w:pPr>
        <w:pStyle w:val="9"/>
        <w:spacing w:before="160" w:after="6" w:line="360" w:lineRule="auto"/>
        <w:ind w:left="234" w:right="296" w:firstLine="434"/>
        <w:rPr>
          <w:sz w:val="21"/>
          <w:szCs w:val="21"/>
          <w:highlight w:val="none"/>
        </w:rPr>
      </w:pPr>
      <w:r>
        <w:rPr>
          <w:b/>
          <w:sz w:val="21"/>
          <w:szCs w:val="21"/>
          <w:highlight w:val="none"/>
        </w:rPr>
        <w:t>注：</w:t>
      </w:r>
      <w:r>
        <w:rPr>
          <w:sz w:val="21"/>
          <w:szCs w:val="21"/>
          <w:highlight w:val="none"/>
        </w:rPr>
        <w:t>本表是本项目的具体要求，是对供应商须知的具体补充和修改，如有不一致，以本表为准。</w:t>
      </w:r>
    </w:p>
    <w:tbl>
      <w:tblPr>
        <w:tblStyle w:val="1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6" w:line="360" w:lineRule="auto"/>
              <w:ind w:left="118" w:right="111"/>
              <w:jc w:val="center"/>
              <w:rPr>
                <w:b/>
                <w:sz w:val="21"/>
                <w:szCs w:val="21"/>
                <w:highlight w:val="none"/>
                <w:lang w:eastAsia="en-US"/>
              </w:rPr>
            </w:pPr>
            <w:r>
              <w:rPr>
                <w:b/>
                <w:sz w:val="21"/>
                <w:szCs w:val="21"/>
                <w:highlight w:val="none"/>
                <w:lang w:eastAsia="en-US"/>
              </w:rPr>
              <w:t>条款号</w:t>
            </w:r>
          </w:p>
        </w:tc>
        <w:tc>
          <w:tcPr>
            <w:tcW w:w="1994" w:type="dxa"/>
            <w:shd w:val="clear" w:color="auto" w:fill="auto"/>
          </w:tcPr>
          <w:p>
            <w:pPr>
              <w:pStyle w:val="20"/>
              <w:spacing w:before="96" w:line="360" w:lineRule="auto"/>
              <w:ind w:left="530"/>
              <w:rPr>
                <w:b/>
                <w:sz w:val="21"/>
                <w:szCs w:val="21"/>
                <w:highlight w:val="none"/>
                <w:lang w:eastAsia="en-US"/>
              </w:rPr>
            </w:pPr>
            <w:r>
              <w:rPr>
                <w:b/>
                <w:sz w:val="21"/>
                <w:szCs w:val="21"/>
                <w:highlight w:val="none"/>
                <w:lang w:eastAsia="en-US"/>
              </w:rPr>
              <w:t>条款名称</w:t>
            </w:r>
          </w:p>
        </w:tc>
        <w:tc>
          <w:tcPr>
            <w:tcW w:w="5500" w:type="dxa"/>
            <w:shd w:val="clear" w:color="auto" w:fill="auto"/>
          </w:tcPr>
          <w:p>
            <w:pPr>
              <w:pStyle w:val="20"/>
              <w:spacing w:before="96" w:line="360" w:lineRule="auto"/>
              <w:ind w:left="1769"/>
              <w:rPr>
                <w:b/>
                <w:sz w:val="21"/>
                <w:szCs w:val="21"/>
                <w:highlight w:val="none"/>
                <w:lang w:eastAsia="en-US"/>
              </w:rPr>
            </w:pPr>
            <w:r>
              <w:rPr>
                <w:b/>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6" w:line="360" w:lineRule="auto"/>
              <w:ind w:left="118" w:right="109"/>
              <w:jc w:val="center"/>
              <w:rPr>
                <w:sz w:val="21"/>
                <w:szCs w:val="21"/>
                <w:highlight w:val="none"/>
                <w:lang w:eastAsia="en-US"/>
              </w:rPr>
            </w:pPr>
            <w:r>
              <w:rPr>
                <w:sz w:val="21"/>
                <w:szCs w:val="21"/>
                <w:highlight w:val="none"/>
                <w:lang w:eastAsia="en-US"/>
              </w:rPr>
              <w:t>3.1</w:t>
            </w:r>
          </w:p>
        </w:tc>
        <w:tc>
          <w:tcPr>
            <w:tcW w:w="1994" w:type="dxa"/>
            <w:shd w:val="clear" w:color="auto" w:fill="auto"/>
          </w:tcPr>
          <w:p>
            <w:pPr>
              <w:pStyle w:val="20"/>
              <w:spacing w:before="96" w:line="360" w:lineRule="auto"/>
              <w:ind w:left="107"/>
              <w:rPr>
                <w:sz w:val="21"/>
                <w:szCs w:val="21"/>
                <w:highlight w:val="none"/>
                <w:lang w:eastAsia="en-US"/>
              </w:rPr>
            </w:pPr>
            <w:r>
              <w:rPr>
                <w:sz w:val="21"/>
                <w:szCs w:val="21"/>
                <w:highlight w:val="none"/>
                <w:lang w:eastAsia="en-US"/>
              </w:rPr>
              <w:t>采购人</w:t>
            </w:r>
          </w:p>
        </w:tc>
        <w:tc>
          <w:tcPr>
            <w:tcW w:w="5500" w:type="dxa"/>
            <w:shd w:val="clear" w:color="auto" w:fill="auto"/>
          </w:tcPr>
          <w:p>
            <w:pPr>
              <w:pStyle w:val="20"/>
              <w:spacing w:before="96" w:line="360" w:lineRule="auto"/>
              <w:ind w:left="108"/>
              <w:rPr>
                <w:sz w:val="21"/>
                <w:szCs w:val="21"/>
                <w:highlight w:val="none"/>
              </w:rPr>
            </w:pPr>
            <w:r>
              <w:rPr>
                <w:rFonts w:hint="eastAsia"/>
                <w:sz w:val="21"/>
                <w:szCs w:val="21"/>
                <w:highlight w:val="none"/>
              </w:rPr>
              <w:t>安徽省阜阳水文水资源局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6" w:line="360" w:lineRule="auto"/>
              <w:ind w:left="118" w:right="109"/>
              <w:jc w:val="center"/>
              <w:rPr>
                <w:sz w:val="21"/>
                <w:szCs w:val="21"/>
                <w:highlight w:val="none"/>
                <w:lang w:eastAsia="en-US"/>
              </w:rPr>
            </w:pPr>
            <w:r>
              <w:rPr>
                <w:sz w:val="21"/>
                <w:szCs w:val="21"/>
                <w:highlight w:val="none"/>
                <w:lang w:eastAsia="en-US"/>
              </w:rPr>
              <w:t>3.2</w:t>
            </w:r>
          </w:p>
        </w:tc>
        <w:tc>
          <w:tcPr>
            <w:tcW w:w="1994" w:type="dxa"/>
            <w:shd w:val="clear" w:color="auto" w:fill="auto"/>
          </w:tcPr>
          <w:p>
            <w:pPr>
              <w:pStyle w:val="20"/>
              <w:spacing w:before="96" w:line="360" w:lineRule="auto"/>
              <w:ind w:left="107"/>
              <w:rPr>
                <w:sz w:val="21"/>
                <w:szCs w:val="21"/>
                <w:highlight w:val="none"/>
                <w:lang w:eastAsia="en-US"/>
              </w:rPr>
            </w:pPr>
            <w:r>
              <w:rPr>
                <w:sz w:val="21"/>
                <w:szCs w:val="21"/>
                <w:highlight w:val="none"/>
                <w:lang w:eastAsia="en-US"/>
              </w:rPr>
              <w:t>采购代理机构</w:t>
            </w:r>
          </w:p>
        </w:tc>
        <w:tc>
          <w:tcPr>
            <w:tcW w:w="5500" w:type="dxa"/>
            <w:shd w:val="clear" w:color="auto" w:fill="auto"/>
          </w:tcPr>
          <w:p>
            <w:pPr>
              <w:pStyle w:val="20"/>
              <w:spacing w:before="96" w:line="360" w:lineRule="auto"/>
              <w:ind w:left="108"/>
              <w:rPr>
                <w:sz w:val="21"/>
                <w:szCs w:val="21"/>
                <w:highlight w:val="none"/>
              </w:rPr>
            </w:pPr>
            <w:r>
              <w:rPr>
                <w:rFonts w:hint="eastAsia"/>
                <w:sz w:val="21"/>
                <w:szCs w:val="21"/>
                <w:highlight w:val="none"/>
              </w:rPr>
              <w:t>安徽正诚项目管理有限公司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56" w:line="360" w:lineRule="auto"/>
              <w:ind w:left="118" w:right="109"/>
              <w:jc w:val="center"/>
              <w:rPr>
                <w:sz w:val="21"/>
                <w:szCs w:val="21"/>
                <w:highlight w:val="none"/>
              </w:rPr>
            </w:pPr>
            <w:r>
              <w:rPr>
                <w:sz w:val="21"/>
                <w:szCs w:val="21"/>
                <w:highlight w:val="none"/>
                <w:lang w:eastAsia="en-US"/>
              </w:rPr>
              <w:t>3.</w:t>
            </w:r>
            <w:r>
              <w:rPr>
                <w:rFonts w:hint="eastAsia"/>
                <w:sz w:val="21"/>
                <w:szCs w:val="21"/>
                <w:highlight w:val="none"/>
                <w:lang w:val="en-US"/>
              </w:rPr>
              <w:t>3</w:t>
            </w:r>
          </w:p>
        </w:tc>
        <w:tc>
          <w:tcPr>
            <w:tcW w:w="1994" w:type="dxa"/>
            <w:shd w:val="clear" w:color="auto" w:fill="auto"/>
          </w:tcPr>
          <w:p>
            <w:pPr>
              <w:pStyle w:val="20"/>
              <w:spacing w:line="360" w:lineRule="auto"/>
              <w:ind w:left="107"/>
              <w:rPr>
                <w:sz w:val="21"/>
                <w:szCs w:val="21"/>
                <w:highlight w:val="none"/>
              </w:rPr>
            </w:pPr>
            <w:r>
              <w:rPr>
                <w:sz w:val="21"/>
                <w:szCs w:val="21"/>
                <w:highlight w:val="none"/>
              </w:rPr>
              <w:t>是否允许采购进</w:t>
            </w:r>
          </w:p>
          <w:p>
            <w:pPr>
              <w:pStyle w:val="20"/>
              <w:spacing w:before="4" w:line="360" w:lineRule="auto"/>
              <w:ind w:left="107"/>
              <w:rPr>
                <w:sz w:val="21"/>
                <w:szCs w:val="21"/>
                <w:highlight w:val="none"/>
              </w:rPr>
            </w:pPr>
            <w:r>
              <w:rPr>
                <w:sz w:val="21"/>
                <w:szCs w:val="21"/>
                <w:highlight w:val="none"/>
              </w:rPr>
              <w:t>口产品</w:t>
            </w:r>
          </w:p>
        </w:tc>
        <w:tc>
          <w:tcPr>
            <w:tcW w:w="5500" w:type="dxa"/>
            <w:shd w:val="clear" w:color="auto" w:fill="auto"/>
          </w:tcPr>
          <w:p>
            <w:pPr>
              <w:pStyle w:val="20"/>
              <w:spacing w:before="156" w:line="360" w:lineRule="auto"/>
              <w:ind w:left="108"/>
              <w:rPr>
                <w:sz w:val="21"/>
                <w:szCs w:val="21"/>
                <w:highlight w:val="none"/>
                <w:lang w:eastAsia="en-US"/>
              </w:rPr>
            </w:pPr>
            <w:r>
              <w:rPr>
                <w:sz w:val="21"/>
                <w:szCs w:val="21"/>
                <w:highlight w:val="none"/>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55" w:line="360" w:lineRule="auto"/>
              <w:ind w:left="118" w:right="109"/>
              <w:jc w:val="center"/>
              <w:rPr>
                <w:sz w:val="21"/>
                <w:szCs w:val="21"/>
                <w:highlight w:val="none"/>
                <w:lang w:eastAsia="en-US"/>
              </w:rPr>
            </w:pPr>
            <w:r>
              <w:rPr>
                <w:sz w:val="21"/>
                <w:szCs w:val="21"/>
                <w:highlight w:val="none"/>
                <w:lang w:eastAsia="en-US"/>
              </w:rPr>
              <w:t>3.4</w:t>
            </w:r>
          </w:p>
        </w:tc>
        <w:tc>
          <w:tcPr>
            <w:tcW w:w="1994" w:type="dxa"/>
            <w:shd w:val="clear" w:color="auto" w:fill="auto"/>
          </w:tcPr>
          <w:p>
            <w:pPr>
              <w:pStyle w:val="20"/>
              <w:spacing w:line="360" w:lineRule="auto"/>
              <w:ind w:left="107"/>
              <w:rPr>
                <w:sz w:val="21"/>
                <w:szCs w:val="21"/>
                <w:highlight w:val="none"/>
              </w:rPr>
            </w:pPr>
            <w:r>
              <w:rPr>
                <w:sz w:val="21"/>
                <w:szCs w:val="21"/>
                <w:highlight w:val="none"/>
              </w:rPr>
              <w:t>是否为专门面向</w:t>
            </w:r>
          </w:p>
          <w:p>
            <w:pPr>
              <w:pStyle w:val="20"/>
              <w:spacing w:before="4" w:line="360" w:lineRule="auto"/>
              <w:ind w:left="107"/>
              <w:rPr>
                <w:sz w:val="21"/>
                <w:szCs w:val="21"/>
                <w:highlight w:val="none"/>
              </w:rPr>
            </w:pPr>
            <w:r>
              <w:rPr>
                <w:sz w:val="21"/>
                <w:szCs w:val="21"/>
                <w:highlight w:val="none"/>
              </w:rPr>
              <w:t>中小企业采购</w:t>
            </w:r>
          </w:p>
        </w:tc>
        <w:tc>
          <w:tcPr>
            <w:tcW w:w="5500" w:type="dxa"/>
            <w:shd w:val="clear" w:color="auto" w:fill="auto"/>
          </w:tcPr>
          <w:p>
            <w:pPr>
              <w:pStyle w:val="20"/>
              <w:tabs>
                <w:tab w:val="left" w:pos="828"/>
              </w:tabs>
              <w:spacing w:before="155" w:line="360" w:lineRule="auto"/>
              <w:ind w:left="108"/>
              <w:rPr>
                <w:sz w:val="21"/>
                <w:szCs w:val="21"/>
                <w:highlight w:val="none"/>
                <w:lang w:eastAsia="en-US"/>
              </w:rPr>
            </w:pPr>
            <w:r>
              <w:rPr>
                <w:sz w:val="21"/>
                <w:szCs w:val="21"/>
                <w:highlight w:val="none"/>
                <w:lang w:eastAsia="en-US"/>
              </w:rPr>
              <w:t>□是</w:t>
            </w:r>
            <w:r>
              <w:rPr>
                <w:sz w:val="21"/>
                <w:szCs w:val="21"/>
                <w:highlight w:val="none"/>
                <w:lang w:eastAsia="en-US"/>
              </w:rPr>
              <w:tab/>
            </w:r>
            <w:r>
              <w:rPr>
                <w:rFonts w:hint="eastAsia"/>
                <w:sz w:val="21"/>
                <w:szCs w:val="21"/>
                <w:highlight w:val="none"/>
              </w:rPr>
              <w:t>☑</w:t>
            </w:r>
            <w:r>
              <w:rPr>
                <w:sz w:val="21"/>
                <w:szCs w:val="21"/>
                <w:highlight w:val="none"/>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56" w:line="360" w:lineRule="auto"/>
              <w:ind w:left="118" w:right="109"/>
              <w:jc w:val="center"/>
              <w:rPr>
                <w:sz w:val="21"/>
                <w:szCs w:val="21"/>
                <w:highlight w:val="none"/>
                <w:lang w:eastAsia="en-US"/>
              </w:rPr>
            </w:pPr>
            <w:r>
              <w:rPr>
                <w:sz w:val="21"/>
                <w:szCs w:val="21"/>
                <w:highlight w:val="none"/>
                <w:lang w:eastAsia="en-US"/>
              </w:rPr>
              <w:t>3.5</w:t>
            </w:r>
          </w:p>
        </w:tc>
        <w:tc>
          <w:tcPr>
            <w:tcW w:w="1994" w:type="dxa"/>
            <w:shd w:val="clear" w:color="auto" w:fill="auto"/>
          </w:tcPr>
          <w:p>
            <w:pPr>
              <w:pStyle w:val="20"/>
              <w:spacing w:line="360" w:lineRule="auto"/>
              <w:ind w:left="107" w:right="226"/>
              <w:rPr>
                <w:sz w:val="21"/>
                <w:szCs w:val="21"/>
                <w:highlight w:val="none"/>
                <w:lang w:eastAsia="en-US"/>
              </w:rPr>
            </w:pPr>
            <w:r>
              <w:rPr>
                <w:sz w:val="21"/>
                <w:szCs w:val="21"/>
                <w:highlight w:val="none"/>
                <w:lang w:eastAsia="en-US"/>
              </w:rPr>
              <w:t>是否允许联合体报价</w:t>
            </w:r>
          </w:p>
        </w:tc>
        <w:tc>
          <w:tcPr>
            <w:tcW w:w="5500" w:type="dxa"/>
            <w:shd w:val="clear" w:color="auto" w:fill="auto"/>
          </w:tcPr>
          <w:p>
            <w:pPr>
              <w:pStyle w:val="20"/>
              <w:tabs>
                <w:tab w:val="left" w:pos="828"/>
              </w:tabs>
              <w:spacing w:before="156" w:line="360" w:lineRule="auto"/>
              <w:ind w:left="108"/>
              <w:rPr>
                <w:sz w:val="21"/>
                <w:szCs w:val="21"/>
                <w:highlight w:val="none"/>
                <w:lang w:eastAsia="en-US"/>
              </w:rPr>
            </w:pPr>
            <w:r>
              <w:rPr>
                <w:sz w:val="21"/>
                <w:szCs w:val="21"/>
                <w:highlight w:val="none"/>
                <w:lang w:eastAsia="en-US"/>
              </w:rPr>
              <w:t>□是</w:t>
            </w:r>
            <w:r>
              <w:rPr>
                <w:sz w:val="21"/>
                <w:szCs w:val="21"/>
                <w:highlight w:val="none"/>
                <w:lang w:eastAsia="en-US"/>
              </w:rPr>
              <w:tab/>
            </w:r>
            <w:r>
              <w:rPr>
                <w:rFonts w:hint="eastAsia"/>
                <w:sz w:val="21"/>
                <w:szCs w:val="21"/>
                <w:highlight w:val="none"/>
              </w:rPr>
              <w:t>☑</w:t>
            </w:r>
            <w:r>
              <w:rPr>
                <w:sz w:val="21"/>
                <w:szCs w:val="21"/>
                <w:highlight w:val="none"/>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 w:line="360" w:lineRule="auto"/>
              <w:rPr>
                <w:sz w:val="21"/>
                <w:szCs w:val="21"/>
                <w:highlight w:val="none"/>
                <w:lang w:eastAsia="en-US"/>
              </w:rPr>
            </w:pPr>
          </w:p>
          <w:p>
            <w:pPr>
              <w:pStyle w:val="20"/>
              <w:spacing w:line="360" w:lineRule="auto"/>
              <w:ind w:left="118" w:right="109"/>
              <w:jc w:val="center"/>
              <w:rPr>
                <w:sz w:val="21"/>
                <w:szCs w:val="21"/>
                <w:highlight w:val="none"/>
                <w:lang w:val="en-US"/>
              </w:rPr>
            </w:pPr>
            <w:r>
              <w:rPr>
                <w:rFonts w:hint="eastAsia"/>
                <w:sz w:val="21"/>
                <w:szCs w:val="21"/>
                <w:highlight w:val="none"/>
                <w:lang w:val="en-US"/>
              </w:rPr>
              <w:t>3.6</w:t>
            </w:r>
          </w:p>
        </w:tc>
        <w:tc>
          <w:tcPr>
            <w:tcW w:w="1994"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 w:line="360" w:lineRule="auto"/>
              <w:rPr>
                <w:sz w:val="21"/>
                <w:szCs w:val="21"/>
                <w:highlight w:val="none"/>
                <w:lang w:eastAsia="en-US"/>
              </w:rPr>
            </w:pPr>
          </w:p>
          <w:p>
            <w:pPr>
              <w:pStyle w:val="20"/>
              <w:spacing w:line="360" w:lineRule="auto"/>
              <w:ind w:left="107"/>
              <w:rPr>
                <w:sz w:val="21"/>
                <w:szCs w:val="21"/>
                <w:highlight w:val="none"/>
                <w:lang w:eastAsia="en-US"/>
              </w:rPr>
            </w:pPr>
            <w:r>
              <w:rPr>
                <w:sz w:val="21"/>
                <w:szCs w:val="21"/>
                <w:highlight w:val="none"/>
                <w:lang w:eastAsia="en-US"/>
              </w:rPr>
              <w:t>现场考察</w:t>
            </w:r>
          </w:p>
        </w:tc>
        <w:tc>
          <w:tcPr>
            <w:tcW w:w="5500" w:type="dxa"/>
            <w:shd w:val="clear" w:color="auto" w:fill="auto"/>
          </w:tcPr>
          <w:p>
            <w:pPr>
              <w:pStyle w:val="20"/>
              <w:spacing w:before="161" w:line="360" w:lineRule="auto"/>
              <w:ind w:left="108"/>
              <w:rPr>
                <w:sz w:val="21"/>
                <w:szCs w:val="21"/>
                <w:highlight w:val="none"/>
              </w:rPr>
            </w:pPr>
            <w:r>
              <w:rPr>
                <w:rFonts w:hint="eastAsia"/>
                <w:sz w:val="21"/>
                <w:szCs w:val="21"/>
                <w:highlight w:val="none"/>
              </w:rPr>
              <w:t>☑</w:t>
            </w:r>
            <w:r>
              <w:rPr>
                <w:sz w:val="21"/>
                <w:szCs w:val="21"/>
                <w:highlight w:val="none"/>
              </w:rPr>
              <w:t>不组织，供应商自行考察</w:t>
            </w:r>
          </w:p>
          <w:p>
            <w:pPr>
              <w:pStyle w:val="20"/>
              <w:spacing w:before="191" w:line="360" w:lineRule="auto"/>
              <w:ind w:left="108"/>
              <w:rPr>
                <w:sz w:val="21"/>
                <w:szCs w:val="21"/>
                <w:highlight w:val="none"/>
              </w:rPr>
            </w:pPr>
            <w:r>
              <w:rPr>
                <w:sz w:val="21"/>
                <w:szCs w:val="21"/>
                <w:highlight w:val="none"/>
              </w:rPr>
              <w:t>□统一组织</w:t>
            </w:r>
          </w:p>
          <w:p>
            <w:pPr>
              <w:pStyle w:val="20"/>
              <w:tabs>
                <w:tab w:val="left" w:pos="1308"/>
                <w:tab w:val="left" w:pos="3643"/>
              </w:tabs>
              <w:spacing w:before="195" w:line="360" w:lineRule="auto"/>
              <w:ind w:left="108" w:right="1812"/>
              <w:rPr>
                <w:sz w:val="21"/>
                <w:szCs w:val="21"/>
                <w:highlight w:val="none"/>
              </w:rPr>
            </w:pPr>
            <w:r>
              <w:rPr>
                <w:sz w:val="21"/>
                <w:szCs w:val="21"/>
                <w:highlight w:val="none"/>
              </w:rPr>
              <w:t>时间：</w:t>
            </w:r>
            <w:r>
              <w:rPr>
                <w:sz w:val="21"/>
                <w:szCs w:val="21"/>
                <w:highlight w:val="none"/>
                <w:u w:val="single"/>
              </w:rPr>
              <w:t xml:space="preserve"> </w:t>
            </w:r>
            <w:r>
              <w:rPr>
                <w:sz w:val="21"/>
                <w:szCs w:val="21"/>
                <w:highlight w:val="none"/>
                <w:u w:val="single"/>
              </w:rPr>
              <w:tab/>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r>
              <w:rPr>
                <w:sz w:val="21"/>
                <w:szCs w:val="21"/>
                <w:highlight w:val="none"/>
                <w:u w:val="single"/>
              </w:rPr>
              <w:t xml:space="preserve">  </w:t>
            </w:r>
            <w:r>
              <w:rPr>
                <w:sz w:val="21"/>
                <w:szCs w:val="21"/>
                <w:highlight w:val="none"/>
              </w:rPr>
              <w:t>时</w:t>
            </w:r>
            <w:r>
              <w:rPr>
                <w:sz w:val="21"/>
                <w:szCs w:val="21"/>
                <w:highlight w:val="none"/>
                <w:u w:val="single"/>
              </w:rPr>
              <w:t xml:space="preserve">  </w:t>
            </w:r>
            <w:r>
              <w:rPr>
                <w:sz w:val="21"/>
                <w:szCs w:val="21"/>
                <w:highlight w:val="none"/>
              </w:rPr>
              <w:t>分地点：</w:t>
            </w:r>
            <w:r>
              <w:rPr>
                <w:sz w:val="21"/>
                <w:szCs w:val="21"/>
                <w:highlight w:val="none"/>
                <w:u w:val="single"/>
              </w:rPr>
              <w:t xml:space="preserve"> </w:t>
            </w:r>
            <w:r>
              <w:rPr>
                <w:sz w:val="21"/>
                <w:szCs w:val="21"/>
                <w:highlight w:val="none"/>
                <w:u w:val="single"/>
              </w:rPr>
              <w:tab/>
            </w:r>
            <w:r>
              <w:rPr>
                <w:sz w:val="21"/>
                <w:szCs w:val="21"/>
                <w:highlight w:val="none"/>
                <w:u w:val="single"/>
              </w:rPr>
              <w:tab/>
            </w:r>
          </w:p>
          <w:p>
            <w:pPr>
              <w:pStyle w:val="20"/>
              <w:tabs>
                <w:tab w:val="left" w:pos="4603"/>
              </w:tabs>
              <w:spacing w:before="2" w:line="360" w:lineRule="auto"/>
              <w:ind w:left="108"/>
              <w:rPr>
                <w:sz w:val="21"/>
                <w:szCs w:val="21"/>
                <w:highlight w:val="none"/>
              </w:rPr>
            </w:pPr>
            <w:r>
              <w:rPr>
                <w:sz w:val="21"/>
                <w:szCs w:val="21"/>
                <w:highlight w:val="none"/>
              </w:rPr>
              <w:t>现场考察联系人及联系电话：</w:t>
            </w:r>
            <w:r>
              <w:rPr>
                <w:sz w:val="21"/>
                <w:szCs w:val="21"/>
                <w:highlight w:val="none"/>
                <w:u w:val="single"/>
              </w:rPr>
              <w:t xml:space="preserve"> </w:t>
            </w:r>
            <w:r>
              <w:rPr>
                <w:sz w:val="21"/>
                <w:szCs w:val="21"/>
                <w:highlight w:val="none"/>
                <w:u w:val="single"/>
              </w:rPr>
              <w:tab/>
            </w:r>
          </w:p>
          <w:p>
            <w:pPr>
              <w:pStyle w:val="20"/>
              <w:spacing w:before="33" w:line="360" w:lineRule="auto"/>
              <w:ind w:left="108" w:right="98"/>
              <w:rPr>
                <w:b/>
                <w:sz w:val="21"/>
                <w:szCs w:val="21"/>
                <w:highlight w:val="none"/>
                <w:lang w:eastAsia="en-US"/>
              </w:rPr>
            </w:pPr>
            <w:r>
              <w:rPr>
                <w:b/>
                <w:sz w:val="21"/>
                <w:szCs w:val="21"/>
                <w:highlight w:val="none"/>
              </w:rPr>
              <w:t>备注：如供应商未参加采购人统一组织的现场考察，视同放弃现场考察，由此引起的一切责任由供</w:t>
            </w:r>
            <w:r>
              <w:rPr>
                <w:b/>
                <w:sz w:val="21"/>
                <w:szCs w:val="21"/>
                <w:highlight w:val="none"/>
                <w:lang w:eastAsia="en-US"/>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55" w:line="360" w:lineRule="auto"/>
              <w:ind w:left="118" w:right="109"/>
              <w:jc w:val="center"/>
              <w:rPr>
                <w:sz w:val="21"/>
                <w:szCs w:val="21"/>
                <w:highlight w:val="none"/>
                <w:lang w:val="en-US"/>
              </w:rPr>
            </w:pPr>
            <w:r>
              <w:rPr>
                <w:rFonts w:hint="eastAsia"/>
                <w:sz w:val="21"/>
                <w:szCs w:val="21"/>
                <w:highlight w:val="none"/>
                <w:lang w:val="en-US"/>
              </w:rPr>
              <w:t>3.7</w:t>
            </w:r>
          </w:p>
        </w:tc>
        <w:tc>
          <w:tcPr>
            <w:tcW w:w="1994" w:type="dxa"/>
            <w:shd w:val="clear" w:color="auto" w:fill="auto"/>
          </w:tcPr>
          <w:p>
            <w:pPr>
              <w:pStyle w:val="20"/>
              <w:spacing w:before="4" w:line="360" w:lineRule="auto"/>
              <w:ind w:left="107"/>
              <w:rPr>
                <w:sz w:val="21"/>
                <w:szCs w:val="21"/>
                <w:highlight w:val="none"/>
                <w:lang w:eastAsia="en-US"/>
              </w:rPr>
            </w:pPr>
            <w:r>
              <w:rPr>
                <w:rFonts w:hint="eastAsia"/>
                <w:sz w:val="21"/>
                <w:szCs w:val="21"/>
                <w:highlight w:val="none"/>
              </w:rPr>
              <w:t>供应商质疑</w:t>
            </w:r>
            <w:r>
              <w:rPr>
                <w:sz w:val="21"/>
                <w:szCs w:val="21"/>
                <w:highlight w:val="none"/>
                <w:lang w:eastAsia="en-US"/>
              </w:rPr>
              <w:t>截止时间</w:t>
            </w:r>
          </w:p>
        </w:tc>
        <w:tc>
          <w:tcPr>
            <w:tcW w:w="5500" w:type="dxa"/>
            <w:shd w:val="clear" w:color="auto" w:fill="auto"/>
          </w:tcPr>
          <w:p>
            <w:pPr>
              <w:autoSpaceDE w:val="0"/>
              <w:autoSpaceDN w:val="0"/>
              <w:spacing w:line="360" w:lineRule="auto"/>
              <w:jc w:val="left"/>
              <w:rPr>
                <w:rFonts w:ascii="宋体" w:hAnsi="宋体" w:cs="宋体"/>
                <w:kern w:val="0"/>
                <w:highlight w:val="none"/>
              </w:rPr>
            </w:pPr>
            <w:r>
              <w:rPr>
                <w:rFonts w:hint="eastAsia" w:ascii="宋体" w:hAnsi="宋体"/>
                <w:kern w:val="0"/>
                <w:highlight w:val="none"/>
              </w:rPr>
              <w:t>1、对采购文件提出质疑的，应当在采购文件公告期限届满之日起</w:t>
            </w:r>
            <w:r>
              <w:rPr>
                <w:rFonts w:hint="eastAsia" w:ascii="宋体" w:hAnsi="宋体" w:cs="宋体"/>
                <w:kern w:val="0"/>
                <w:highlight w:val="none"/>
              </w:rPr>
              <w:t>7个工作日内提出。</w:t>
            </w:r>
          </w:p>
          <w:p>
            <w:pPr>
              <w:autoSpaceDE w:val="0"/>
              <w:autoSpaceDN w:val="0"/>
              <w:spacing w:line="360" w:lineRule="auto"/>
              <w:ind w:firstLine="411" w:firstLineChars="196"/>
              <w:jc w:val="left"/>
              <w:rPr>
                <w:rFonts w:ascii="宋体" w:hAnsi="宋体" w:cs="宋体"/>
                <w:kern w:val="0"/>
                <w:highlight w:val="none"/>
              </w:rPr>
            </w:pPr>
            <w:r>
              <w:rPr>
                <w:rFonts w:hint="eastAsia" w:ascii="宋体" w:hAnsi="宋体" w:cs="宋体"/>
                <w:kern w:val="0"/>
                <w:highlight w:val="none"/>
              </w:rPr>
              <w:t>接受</w:t>
            </w:r>
            <w:r>
              <w:rPr>
                <w:rFonts w:hint="eastAsia" w:ascii="宋体" w:hAnsi="宋体"/>
                <w:kern w:val="0"/>
                <w:highlight w:val="none"/>
              </w:rPr>
              <w:t>采购</w:t>
            </w:r>
            <w:r>
              <w:rPr>
                <w:rFonts w:hint="eastAsia" w:ascii="宋体" w:hAnsi="宋体" w:cs="宋体"/>
                <w:kern w:val="0"/>
                <w:highlight w:val="none"/>
              </w:rPr>
              <w:t>文件质疑的电子邮箱：1307591334@qq.com</w:t>
            </w:r>
            <w:r>
              <w:rPr>
                <w:rFonts w:hint="eastAsia" w:ascii="宋体" w:hAnsi="宋体"/>
                <w:kern w:val="0"/>
                <w:highlight w:val="none"/>
              </w:rPr>
              <w:t xml:space="preserve">    </w:t>
            </w:r>
          </w:p>
          <w:p>
            <w:pPr>
              <w:widowControl/>
              <w:shd w:val="clear" w:color="auto" w:fill="FFFFFF"/>
              <w:autoSpaceDE w:val="0"/>
              <w:autoSpaceDN w:val="0"/>
              <w:spacing w:line="360" w:lineRule="auto"/>
              <w:ind w:firstLine="411" w:firstLineChars="196"/>
              <w:jc w:val="left"/>
              <w:rPr>
                <w:rFonts w:ascii="宋体" w:hAnsi="宋体" w:cs="宋体"/>
                <w:kern w:val="0"/>
                <w:highlight w:val="none"/>
              </w:rPr>
            </w:pPr>
            <w:r>
              <w:rPr>
                <w:rFonts w:hint="eastAsia" w:ascii="宋体" w:hAnsi="宋体" w:cs="宋体"/>
                <w:kern w:val="0"/>
                <w:highlight w:val="none"/>
              </w:rPr>
              <w:t>特别提示：提出质疑时须注明项目名称及项目编号 。</w:t>
            </w:r>
          </w:p>
          <w:p>
            <w:pPr>
              <w:autoSpaceDE w:val="0"/>
              <w:autoSpaceDN w:val="0"/>
              <w:spacing w:line="360" w:lineRule="auto"/>
              <w:ind w:firstLine="411" w:firstLineChars="196"/>
              <w:jc w:val="left"/>
              <w:rPr>
                <w:rFonts w:ascii="宋体" w:hAnsi="宋体" w:cs="宋体"/>
                <w:kern w:val="0"/>
                <w:highlight w:val="none"/>
              </w:rPr>
            </w:pPr>
            <w:r>
              <w:rPr>
                <w:rFonts w:hint="eastAsia" w:ascii="宋体" w:hAnsi="宋体" w:cs="宋体"/>
                <w:kern w:val="0"/>
                <w:highlight w:val="none"/>
              </w:rPr>
              <w:t>询问答复及澄清或修改：书面通知被邀请单位，该答复内容及澄清或修改内容为</w:t>
            </w:r>
            <w:r>
              <w:rPr>
                <w:rFonts w:hint="eastAsia" w:ascii="宋体" w:hAnsi="宋体"/>
                <w:kern w:val="0"/>
                <w:highlight w:val="none"/>
              </w:rPr>
              <w:t>采购</w:t>
            </w:r>
            <w:r>
              <w:rPr>
                <w:rFonts w:hint="eastAsia" w:ascii="宋体" w:hAnsi="宋体" w:cs="宋体"/>
                <w:kern w:val="0"/>
                <w:highlight w:val="none"/>
              </w:rPr>
              <w:t>文件的组成部分</w:t>
            </w:r>
            <w:r>
              <w:rPr>
                <w:rFonts w:hint="eastAsia" w:ascii="宋体" w:hAnsi="宋体"/>
                <w:kern w:val="0"/>
                <w:highlight w:val="none"/>
              </w:rPr>
              <w:t>，对供应商具有同样约束力效力。</w:t>
            </w:r>
          </w:p>
          <w:p>
            <w:pPr>
              <w:pStyle w:val="20"/>
              <w:tabs>
                <w:tab w:val="left" w:pos="588"/>
              </w:tabs>
              <w:spacing w:before="155" w:line="360" w:lineRule="auto"/>
              <w:ind w:left="108"/>
              <w:rPr>
                <w:sz w:val="21"/>
                <w:szCs w:val="21"/>
                <w:highlight w:val="none"/>
              </w:rPr>
            </w:pPr>
            <w:r>
              <w:rPr>
                <w:rFonts w:hint="eastAsia" w:cs="Times New Roman"/>
                <w:sz w:val="21"/>
                <w:szCs w:val="21"/>
                <w:highlight w:val="none"/>
                <w:lang w:val="en-US" w:bidi="ar-SA"/>
              </w:rPr>
              <w:t>2、供应商认为采购过程、成交结果使自己的权益受到损害的，可以在知道或者应知其权益受到损害之日起7个工作日内，以书面形式提出。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vMerge w:val="restart"/>
            <w:shd w:val="clear" w:color="auto" w:fill="auto"/>
          </w:tcPr>
          <w:p>
            <w:pPr>
              <w:pStyle w:val="20"/>
              <w:spacing w:before="4" w:line="360" w:lineRule="auto"/>
              <w:rPr>
                <w:sz w:val="21"/>
                <w:szCs w:val="21"/>
                <w:highlight w:val="none"/>
              </w:rPr>
            </w:pPr>
          </w:p>
          <w:p>
            <w:pPr>
              <w:pStyle w:val="20"/>
              <w:spacing w:line="360" w:lineRule="auto"/>
              <w:ind w:left="321"/>
              <w:rPr>
                <w:sz w:val="21"/>
                <w:szCs w:val="21"/>
                <w:highlight w:val="none"/>
                <w:lang w:val="en-US"/>
              </w:rPr>
            </w:pPr>
            <w:r>
              <w:rPr>
                <w:rFonts w:hint="eastAsia"/>
                <w:sz w:val="21"/>
                <w:szCs w:val="21"/>
                <w:highlight w:val="none"/>
                <w:lang w:val="en-US"/>
              </w:rPr>
              <w:t>3.8</w:t>
            </w:r>
          </w:p>
        </w:tc>
        <w:tc>
          <w:tcPr>
            <w:tcW w:w="1994" w:type="dxa"/>
            <w:vMerge w:val="restart"/>
            <w:shd w:val="clear" w:color="auto" w:fill="auto"/>
          </w:tcPr>
          <w:p>
            <w:pPr>
              <w:pStyle w:val="20"/>
              <w:spacing w:before="4" w:line="360" w:lineRule="auto"/>
              <w:rPr>
                <w:sz w:val="21"/>
                <w:szCs w:val="21"/>
                <w:highlight w:val="none"/>
                <w:lang w:eastAsia="en-US"/>
              </w:rPr>
            </w:pPr>
          </w:p>
          <w:p>
            <w:pPr>
              <w:pStyle w:val="20"/>
              <w:spacing w:line="360" w:lineRule="auto"/>
              <w:ind w:left="107"/>
              <w:rPr>
                <w:sz w:val="21"/>
                <w:szCs w:val="21"/>
                <w:highlight w:val="none"/>
                <w:lang w:eastAsia="en-US"/>
              </w:rPr>
            </w:pPr>
            <w:r>
              <w:rPr>
                <w:sz w:val="21"/>
                <w:szCs w:val="21"/>
                <w:highlight w:val="none"/>
                <w:lang w:eastAsia="en-US"/>
              </w:rPr>
              <w:t>包别划分</w:t>
            </w:r>
          </w:p>
        </w:tc>
        <w:tc>
          <w:tcPr>
            <w:tcW w:w="5500" w:type="dxa"/>
            <w:shd w:val="clear" w:color="auto" w:fill="auto"/>
          </w:tcPr>
          <w:p>
            <w:pPr>
              <w:pStyle w:val="20"/>
              <w:tabs>
                <w:tab w:val="left" w:pos="1668"/>
                <w:tab w:val="left" w:pos="2628"/>
              </w:tabs>
              <w:spacing w:before="16" w:line="360" w:lineRule="auto"/>
              <w:ind w:left="108"/>
              <w:rPr>
                <w:sz w:val="21"/>
                <w:szCs w:val="21"/>
                <w:highlight w:val="none"/>
                <w:lang w:eastAsia="en-US"/>
              </w:rPr>
            </w:pPr>
            <w:r>
              <w:rPr>
                <w:rFonts w:hint="eastAsia"/>
                <w:sz w:val="21"/>
                <w:szCs w:val="21"/>
                <w:highlight w:val="none"/>
              </w:rPr>
              <w:t>☑</w:t>
            </w:r>
            <w:r>
              <w:rPr>
                <w:sz w:val="21"/>
                <w:szCs w:val="21"/>
                <w:highlight w:val="none"/>
                <w:lang w:eastAsia="en-US"/>
              </w:rPr>
              <w:t>不分包</w:t>
            </w:r>
            <w:r>
              <w:rPr>
                <w:sz w:val="21"/>
                <w:szCs w:val="21"/>
                <w:highlight w:val="none"/>
                <w:lang w:eastAsia="en-US"/>
              </w:rPr>
              <w:tab/>
            </w:r>
            <w:r>
              <w:rPr>
                <w:sz w:val="21"/>
                <w:szCs w:val="21"/>
                <w:highlight w:val="none"/>
                <w:lang w:eastAsia="en-US"/>
              </w:rPr>
              <w:t>□分为</w:t>
            </w:r>
            <w:r>
              <w:rPr>
                <w:sz w:val="21"/>
                <w:szCs w:val="21"/>
                <w:highlight w:val="none"/>
                <w:lang w:eastAsia="en-US"/>
              </w:rPr>
              <w:tab/>
            </w:r>
            <w:r>
              <w:rPr>
                <w:sz w:val="21"/>
                <w:szCs w:val="21"/>
                <w:highlight w:val="none"/>
                <w:lang w:eastAsia="en-US"/>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vMerge w:val="continue"/>
            <w:tcBorders>
              <w:top w:val="nil"/>
            </w:tcBorders>
            <w:shd w:val="clear" w:color="auto" w:fill="auto"/>
          </w:tcPr>
          <w:p>
            <w:pPr>
              <w:autoSpaceDE w:val="0"/>
              <w:autoSpaceDN w:val="0"/>
              <w:spacing w:line="360" w:lineRule="auto"/>
              <w:rPr>
                <w:rFonts w:ascii="宋体" w:hAnsi="宋体"/>
                <w:kern w:val="0"/>
                <w:highlight w:val="none"/>
                <w:lang w:eastAsia="en-US"/>
              </w:rPr>
            </w:pPr>
          </w:p>
        </w:tc>
        <w:tc>
          <w:tcPr>
            <w:tcW w:w="1994" w:type="dxa"/>
            <w:vMerge w:val="continue"/>
            <w:tcBorders>
              <w:top w:val="nil"/>
            </w:tcBorders>
            <w:shd w:val="clear" w:color="auto" w:fill="auto"/>
          </w:tcPr>
          <w:p>
            <w:pPr>
              <w:autoSpaceDE w:val="0"/>
              <w:autoSpaceDN w:val="0"/>
              <w:spacing w:line="360" w:lineRule="auto"/>
              <w:rPr>
                <w:rFonts w:ascii="宋体" w:hAnsi="宋体"/>
                <w:kern w:val="0"/>
                <w:highlight w:val="none"/>
                <w:lang w:eastAsia="en-US"/>
              </w:rPr>
            </w:pPr>
          </w:p>
        </w:tc>
        <w:tc>
          <w:tcPr>
            <w:tcW w:w="5500" w:type="dxa"/>
            <w:shd w:val="clear" w:color="auto" w:fill="auto"/>
          </w:tcPr>
          <w:p>
            <w:pPr>
              <w:pStyle w:val="20"/>
              <w:tabs>
                <w:tab w:val="left" w:pos="5415"/>
              </w:tabs>
              <w:spacing w:before="19" w:line="360" w:lineRule="auto"/>
              <w:ind w:left="108"/>
              <w:rPr>
                <w:sz w:val="21"/>
                <w:szCs w:val="21"/>
                <w:highlight w:val="none"/>
                <w:lang w:val="en-US"/>
              </w:rPr>
            </w:pPr>
            <w:r>
              <w:rPr>
                <w:sz w:val="21"/>
                <w:szCs w:val="21"/>
                <w:highlight w:val="none"/>
              </w:rPr>
              <w:t>供应商对多个包进行报价的成交包数规定：</w:t>
            </w:r>
            <w:r>
              <w:rPr>
                <w:sz w:val="21"/>
                <w:szCs w:val="21"/>
                <w:highlight w:val="none"/>
                <w:u w:val="single"/>
              </w:rPr>
              <w:t xml:space="preserve"> </w:t>
            </w:r>
            <w:r>
              <w:rPr>
                <w:rFonts w:hint="eastAsia"/>
                <w:sz w:val="21"/>
                <w:szCs w:val="21"/>
                <w:highlight w:val="none"/>
                <w:u w:val="singl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3" w:line="360" w:lineRule="auto"/>
              <w:ind w:left="118" w:right="109"/>
              <w:jc w:val="center"/>
              <w:rPr>
                <w:sz w:val="21"/>
                <w:szCs w:val="21"/>
                <w:highlight w:val="none"/>
                <w:lang w:val="en-US"/>
              </w:rPr>
            </w:pPr>
            <w:r>
              <w:rPr>
                <w:rFonts w:hint="eastAsia"/>
                <w:sz w:val="21"/>
                <w:szCs w:val="21"/>
                <w:highlight w:val="none"/>
                <w:lang w:val="en-US"/>
              </w:rPr>
              <w:t>3.9</w:t>
            </w:r>
          </w:p>
        </w:tc>
        <w:tc>
          <w:tcPr>
            <w:tcW w:w="1994" w:type="dxa"/>
            <w:shd w:val="clear" w:color="auto" w:fill="auto"/>
          </w:tcPr>
          <w:p>
            <w:pPr>
              <w:pStyle w:val="20"/>
              <w:spacing w:before="16" w:line="360" w:lineRule="auto"/>
              <w:ind w:left="107"/>
              <w:rPr>
                <w:sz w:val="21"/>
                <w:szCs w:val="21"/>
                <w:highlight w:val="none"/>
                <w:lang w:eastAsia="en-US"/>
              </w:rPr>
            </w:pPr>
            <w:r>
              <w:rPr>
                <w:sz w:val="21"/>
                <w:szCs w:val="21"/>
                <w:highlight w:val="none"/>
                <w:lang w:eastAsia="en-US"/>
              </w:rPr>
              <w:t>询价有效期</w:t>
            </w:r>
          </w:p>
        </w:tc>
        <w:tc>
          <w:tcPr>
            <w:tcW w:w="5500" w:type="dxa"/>
            <w:shd w:val="clear" w:color="auto" w:fill="auto"/>
          </w:tcPr>
          <w:p>
            <w:pPr>
              <w:pStyle w:val="20"/>
              <w:tabs>
                <w:tab w:val="left" w:pos="828"/>
              </w:tabs>
              <w:spacing w:before="16" w:line="360" w:lineRule="auto"/>
              <w:ind w:left="108"/>
              <w:rPr>
                <w:sz w:val="21"/>
                <w:szCs w:val="21"/>
                <w:highlight w:val="none"/>
                <w:lang w:eastAsia="en-US"/>
              </w:rPr>
            </w:pPr>
            <w:r>
              <w:rPr>
                <w:sz w:val="21"/>
                <w:szCs w:val="21"/>
                <w:highlight w:val="none"/>
                <w:u w:val="single"/>
                <w:lang w:eastAsia="en-US"/>
              </w:rPr>
              <w:t xml:space="preserve"> </w:t>
            </w:r>
            <w:r>
              <w:rPr>
                <w:rFonts w:hint="eastAsia"/>
                <w:sz w:val="21"/>
                <w:szCs w:val="21"/>
                <w:highlight w:val="none"/>
                <w:u w:val="single"/>
                <w:lang w:val="en-US"/>
              </w:rPr>
              <w:t xml:space="preserve">90  </w:t>
            </w:r>
            <w:r>
              <w:rPr>
                <w:sz w:val="21"/>
                <w:szCs w:val="21"/>
                <w:highlight w:val="none"/>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5" w:line="360" w:lineRule="auto"/>
              <w:ind w:left="118" w:right="109"/>
              <w:jc w:val="center"/>
              <w:rPr>
                <w:sz w:val="21"/>
                <w:szCs w:val="21"/>
                <w:highlight w:val="none"/>
                <w:lang w:val="en-US"/>
              </w:rPr>
            </w:pPr>
            <w:r>
              <w:rPr>
                <w:rFonts w:hint="eastAsia"/>
                <w:sz w:val="21"/>
                <w:szCs w:val="21"/>
                <w:highlight w:val="none"/>
                <w:lang w:val="en-US"/>
              </w:rPr>
              <w:t>4.1</w:t>
            </w:r>
          </w:p>
        </w:tc>
        <w:tc>
          <w:tcPr>
            <w:tcW w:w="1994" w:type="dxa"/>
            <w:shd w:val="clear" w:color="auto" w:fill="auto"/>
          </w:tcPr>
          <w:p>
            <w:pPr>
              <w:pStyle w:val="20"/>
              <w:spacing w:before="16" w:line="360" w:lineRule="auto"/>
              <w:ind w:left="107"/>
              <w:rPr>
                <w:sz w:val="21"/>
                <w:szCs w:val="21"/>
                <w:highlight w:val="none"/>
                <w:lang w:eastAsia="en-US"/>
              </w:rPr>
            </w:pPr>
            <w:r>
              <w:rPr>
                <w:sz w:val="21"/>
                <w:szCs w:val="21"/>
                <w:highlight w:val="none"/>
                <w:lang w:eastAsia="en-US"/>
              </w:rPr>
              <w:t>响应文件要求</w:t>
            </w:r>
          </w:p>
        </w:tc>
        <w:tc>
          <w:tcPr>
            <w:tcW w:w="5500" w:type="dxa"/>
            <w:shd w:val="clear" w:color="auto" w:fill="auto"/>
          </w:tcPr>
          <w:p>
            <w:pPr>
              <w:pStyle w:val="20"/>
              <w:spacing w:before="16" w:line="360" w:lineRule="auto"/>
              <w:ind w:left="108"/>
              <w:rPr>
                <w:sz w:val="21"/>
                <w:szCs w:val="21"/>
                <w:highlight w:val="none"/>
              </w:rPr>
            </w:pPr>
            <w:r>
              <w:rPr>
                <w:rFonts w:hint="eastAsia"/>
                <w:sz w:val="21"/>
                <w:szCs w:val="21"/>
                <w:highlight w:val="none"/>
              </w:rPr>
              <w:t>纸质版响应文件的份数（3份）：正本1份，副本 2份；</w:t>
            </w:r>
          </w:p>
          <w:p>
            <w:pPr>
              <w:pStyle w:val="20"/>
              <w:spacing w:before="16" w:line="360" w:lineRule="auto"/>
              <w:ind w:left="108"/>
              <w:rPr>
                <w:sz w:val="21"/>
                <w:szCs w:val="21"/>
                <w:highlight w:val="none"/>
              </w:rPr>
            </w:pPr>
            <w:r>
              <w:rPr>
                <w:rFonts w:hint="eastAsia"/>
                <w:sz w:val="21"/>
                <w:szCs w:val="21"/>
                <w:highlight w:val="none"/>
              </w:rPr>
              <w:t>响应文件一律胶装，不得活页装订，否则按无效标处理。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4" w:line="360" w:lineRule="auto"/>
              <w:rPr>
                <w:sz w:val="21"/>
                <w:szCs w:val="21"/>
                <w:highlight w:val="none"/>
              </w:rPr>
            </w:pPr>
          </w:p>
          <w:p>
            <w:pPr>
              <w:pStyle w:val="20"/>
              <w:spacing w:line="360" w:lineRule="auto"/>
              <w:ind w:left="118" w:right="109"/>
              <w:jc w:val="center"/>
              <w:rPr>
                <w:sz w:val="21"/>
                <w:szCs w:val="21"/>
                <w:highlight w:val="none"/>
                <w:lang w:val="en-US"/>
              </w:rPr>
            </w:pPr>
            <w:r>
              <w:rPr>
                <w:rFonts w:hint="eastAsia"/>
                <w:sz w:val="21"/>
                <w:szCs w:val="21"/>
                <w:highlight w:val="none"/>
                <w:lang w:val="en-US"/>
              </w:rPr>
              <w:t>4.2</w:t>
            </w:r>
          </w:p>
        </w:tc>
        <w:tc>
          <w:tcPr>
            <w:tcW w:w="1994" w:type="dxa"/>
            <w:shd w:val="clear" w:color="auto" w:fill="auto"/>
          </w:tcPr>
          <w:p>
            <w:pPr>
              <w:pStyle w:val="20"/>
              <w:spacing w:line="360" w:lineRule="auto"/>
              <w:ind w:left="107"/>
              <w:rPr>
                <w:sz w:val="21"/>
                <w:szCs w:val="21"/>
                <w:highlight w:val="none"/>
              </w:rPr>
            </w:pPr>
            <w:r>
              <w:rPr>
                <w:sz w:val="21"/>
                <w:szCs w:val="21"/>
                <w:highlight w:val="none"/>
              </w:rPr>
              <w:t>评审现场提交的</w:t>
            </w:r>
          </w:p>
          <w:p>
            <w:pPr>
              <w:pStyle w:val="20"/>
              <w:spacing w:before="160" w:line="360" w:lineRule="auto"/>
              <w:ind w:left="107"/>
              <w:rPr>
                <w:sz w:val="21"/>
                <w:szCs w:val="21"/>
                <w:highlight w:val="none"/>
              </w:rPr>
            </w:pPr>
            <w:r>
              <w:rPr>
                <w:sz w:val="21"/>
                <w:szCs w:val="21"/>
                <w:highlight w:val="none"/>
              </w:rPr>
              <w:t>其他材料要求</w:t>
            </w:r>
          </w:p>
        </w:tc>
        <w:tc>
          <w:tcPr>
            <w:tcW w:w="5500" w:type="dxa"/>
            <w:shd w:val="clear" w:color="auto" w:fill="auto"/>
            <w:vAlign w:val="center"/>
          </w:tcPr>
          <w:p>
            <w:pPr>
              <w:pStyle w:val="20"/>
              <w:spacing w:line="360" w:lineRule="auto"/>
              <w:jc w:val="both"/>
              <w:rPr>
                <w:sz w:val="21"/>
                <w:szCs w:val="21"/>
                <w:highlight w:val="none"/>
                <w:lang w:val="en-US"/>
              </w:rPr>
            </w:pPr>
            <w:r>
              <w:rPr>
                <w:rFonts w:hint="eastAsia"/>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 w:line="360" w:lineRule="auto"/>
              <w:rPr>
                <w:sz w:val="21"/>
                <w:szCs w:val="21"/>
                <w:highlight w:val="none"/>
                <w:lang w:eastAsia="en-US"/>
              </w:rPr>
            </w:pPr>
          </w:p>
          <w:p>
            <w:pPr>
              <w:pStyle w:val="20"/>
              <w:spacing w:line="360" w:lineRule="auto"/>
              <w:ind w:right="249"/>
              <w:jc w:val="center"/>
              <w:rPr>
                <w:sz w:val="21"/>
                <w:szCs w:val="21"/>
                <w:highlight w:val="none"/>
                <w:lang w:val="en-US"/>
              </w:rPr>
            </w:pPr>
            <w:r>
              <w:rPr>
                <w:rFonts w:hint="eastAsia"/>
                <w:sz w:val="21"/>
                <w:szCs w:val="21"/>
                <w:highlight w:val="none"/>
                <w:lang w:val="en-US"/>
              </w:rPr>
              <w:t>4.3</w:t>
            </w:r>
          </w:p>
        </w:tc>
        <w:tc>
          <w:tcPr>
            <w:tcW w:w="1994" w:type="dxa"/>
            <w:shd w:val="clear" w:color="auto" w:fill="auto"/>
          </w:tcPr>
          <w:p>
            <w:pPr>
              <w:pStyle w:val="20"/>
              <w:spacing w:line="360" w:lineRule="auto"/>
              <w:ind w:left="107"/>
              <w:rPr>
                <w:sz w:val="21"/>
                <w:szCs w:val="21"/>
                <w:highlight w:val="none"/>
              </w:rPr>
            </w:pPr>
            <w:r>
              <w:rPr>
                <w:sz w:val="21"/>
                <w:szCs w:val="21"/>
                <w:highlight w:val="none"/>
              </w:rPr>
              <w:t>响应文件提交截</w:t>
            </w:r>
          </w:p>
          <w:p>
            <w:pPr>
              <w:pStyle w:val="20"/>
              <w:spacing w:before="160" w:line="360" w:lineRule="auto"/>
              <w:ind w:left="107"/>
              <w:rPr>
                <w:sz w:val="21"/>
                <w:szCs w:val="21"/>
                <w:highlight w:val="none"/>
              </w:rPr>
            </w:pPr>
            <w:r>
              <w:rPr>
                <w:sz w:val="21"/>
                <w:szCs w:val="21"/>
                <w:highlight w:val="none"/>
              </w:rPr>
              <w:t>止时间</w:t>
            </w:r>
          </w:p>
        </w:tc>
        <w:tc>
          <w:tcPr>
            <w:tcW w:w="5500" w:type="dxa"/>
            <w:shd w:val="clear" w:color="auto" w:fill="auto"/>
          </w:tcPr>
          <w:p>
            <w:pPr>
              <w:pStyle w:val="20"/>
              <w:spacing w:before="5" w:line="360" w:lineRule="auto"/>
              <w:rPr>
                <w:sz w:val="21"/>
                <w:szCs w:val="21"/>
                <w:highlight w:val="none"/>
              </w:rPr>
            </w:pPr>
          </w:p>
          <w:p>
            <w:pPr>
              <w:pStyle w:val="20"/>
              <w:spacing w:line="360" w:lineRule="auto"/>
              <w:ind w:left="108"/>
              <w:rPr>
                <w:sz w:val="21"/>
                <w:szCs w:val="21"/>
                <w:highlight w:val="none"/>
              </w:rPr>
            </w:pPr>
            <w:r>
              <w:rPr>
                <w:sz w:val="21"/>
                <w:szCs w:val="21"/>
                <w:highlight w:val="none"/>
                <w:u w:val="single"/>
                <w:lang w:eastAsia="en-US"/>
              </w:rPr>
              <w:t>详见</w:t>
            </w:r>
            <w:r>
              <w:rPr>
                <w:rFonts w:hint="eastAsia"/>
                <w:sz w:val="21"/>
                <w:szCs w:val="21"/>
                <w:highlight w:val="none"/>
                <w:u w:val="single"/>
              </w:rPr>
              <w:t>询价公告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vAlign w:val="center"/>
          </w:tcPr>
          <w:p>
            <w:pPr>
              <w:pStyle w:val="20"/>
              <w:spacing w:line="360" w:lineRule="auto"/>
              <w:ind w:right="249"/>
              <w:jc w:val="center"/>
              <w:rPr>
                <w:sz w:val="21"/>
                <w:szCs w:val="21"/>
                <w:highlight w:val="none"/>
                <w:lang w:val="en-US"/>
              </w:rPr>
            </w:pPr>
            <w:r>
              <w:rPr>
                <w:rFonts w:hint="eastAsia"/>
                <w:sz w:val="21"/>
                <w:szCs w:val="21"/>
                <w:highlight w:val="none"/>
                <w:lang w:val="en-US"/>
              </w:rPr>
              <w:t>4.4</w:t>
            </w:r>
          </w:p>
        </w:tc>
        <w:tc>
          <w:tcPr>
            <w:tcW w:w="1994" w:type="dxa"/>
            <w:shd w:val="clear" w:color="auto" w:fill="auto"/>
            <w:vAlign w:val="center"/>
          </w:tcPr>
          <w:p>
            <w:pPr>
              <w:pStyle w:val="20"/>
              <w:spacing w:line="360" w:lineRule="auto"/>
              <w:ind w:left="107"/>
              <w:jc w:val="center"/>
              <w:rPr>
                <w:sz w:val="21"/>
                <w:szCs w:val="21"/>
                <w:highlight w:val="none"/>
                <w:lang w:eastAsia="en-US"/>
              </w:rPr>
            </w:pPr>
            <w:r>
              <w:rPr>
                <w:sz w:val="21"/>
                <w:szCs w:val="21"/>
                <w:highlight w:val="none"/>
                <w:lang w:eastAsia="en-US"/>
              </w:rPr>
              <w:t>报价扣除</w:t>
            </w:r>
          </w:p>
        </w:tc>
        <w:tc>
          <w:tcPr>
            <w:tcW w:w="5500" w:type="dxa"/>
            <w:shd w:val="clear" w:color="auto" w:fill="auto"/>
          </w:tcPr>
          <w:p>
            <w:pPr>
              <w:pStyle w:val="20"/>
              <w:numPr>
                <w:ilvl w:val="0"/>
                <w:numId w:val="1"/>
              </w:numPr>
              <w:tabs>
                <w:tab w:val="left" w:pos="710"/>
              </w:tabs>
              <w:spacing w:before="2" w:line="360" w:lineRule="auto"/>
              <w:ind w:hanging="602"/>
              <w:rPr>
                <w:sz w:val="21"/>
                <w:szCs w:val="21"/>
                <w:highlight w:val="none"/>
                <w:lang w:eastAsia="en-US"/>
              </w:rPr>
            </w:pPr>
            <w:r>
              <w:rPr>
                <w:sz w:val="21"/>
                <w:szCs w:val="21"/>
                <w:highlight w:val="none"/>
                <w:lang w:eastAsia="en-US"/>
              </w:rPr>
              <w:t>中小企业价格扣除：</w:t>
            </w:r>
          </w:p>
          <w:p>
            <w:pPr>
              <w:pStyle w:val="20"/>
              <w:spacing w:before="158" w:line="360" w:lineRule="auto"/>
              <w:ind w:left="588"/>
              <w:rPr>
                <w:sz w:val="21"/>
                <w:szCs w:val="21"/>
                <w:highlight w:val="none"/>
                <w:lang w:eastAsia="en-US"/>
              </w:rPr>
            </w:pPr>
            <w:r>
              <w:rPr>
                <w:sz w:val="21"/>
                <w:szCs w:val="21"/>
                <w:highlight w:val="none"/>
                <w:lang w:eastAsia="en-US"/>
              </w:rPr>
              <w:t>①中型企业：</w:t>
            </w:r>
            <w:r>
              <w:rPr>
                <w:sz w:val="21"/>
                <w:szCs w:val="21"/>
                <w:highlight w:val="none"/>
                <w:u w:val="single"/>
                <w:lang w:eastAsia="en-US"/>
              </w:rPr>
              <w:t xml:space="preserve"> </w:t>
            </w:r>
            <w:r>
              <w:rPr>
                <w:rFonts w:hint="eastAsia"/>
                <w:sz w:val="21"/>
                <w:szCs w:val="21"/>
                <w:highlight w:val="none"/>
                <w:u w:val="single"/>
                <w:lang w:val="en-US"/>
              </w:rPr>
              <w:t>4</w:t>
            </w:r>
            <w:r>
              <w:rPr>
                <w:sz w:val="21"/>
                <w:szCs w:val="21"/>
                <w:highlight w:val="none"/>
                <w:u w:val="single"/>
                <w:lang w:eastAsia="en-US"/>
              </w:rPr>
              <w:t xml:space="preserve"> </w:t>
            </w:r>
            <w:r>
              <w:rPr>
                <w:sz w:val="21"/>
                <w:szCs w:val="21"/>
                <w:highlight w:val="none"/>
                <w:lang w:eastAsia="en-US"/>
              </w:rPr>
              <w:t>%；</w:t>
            </w:r>
          </w:p>
          <w:p>
            <w:pPr>
              <w:pStyle w:val="20"/>
              <w:spacing w:before="160" w:line="360" w:lineRule="auto"/>
              <w:ind w:left="588"/>
              <w:rPr>
                <w:sz w:val="21"/>
                <w:szCs w:val="21"/>
                <w:highlight w:val="none"/>
                <w:lang w:eastAsia="en-US"/>
              </w:rPr>
            </w:pPr>
            <w:r>
              <w:rPr>
                <w:sz w:val="21"/>
                <w:szCs w:val="21"/>
                <w:highlight w:val="none"/>
                <w:lang w:eastAsia="en-US"/>
              </w:rPr>
              <w:t>②小型和微型企业：</w:t>
            </w:r>
            <w:r>
              <w:rPr>
                <w:sz w:val="21"/>
                <w:szCs w:val="21"/>
                <w:highlight w:val="none"/>
                <w:u w:val="single"/>
                <w:lang w:eastAsia="en-US"/>
              </w:rPr>
              <w:t xml:space="preserve"> </w:t>
            </w:r>
            <w:r>
              <w:rPr>
                <w:rFonts w:hint="eastAsia"/>
                <w:sz w:val="21"/>
                <w:szCs w:val="21"/>
                <w:highlight w:val="none"/>
                <w:u w:val="single"/>
                <w:lang w:val="en-US"/>
              </w:rPr>
              <w:t>10</w:t>
            </w:r>
            <w:r>
              <w:rPr>
                <w:sz w:val="21"/>
                <w:szCs w:val="21"/>
                <w:highlight w:val="none"/>
                <w:u w:val="single"/>
                <w:lang w:eastAsia="en-US"/>
              </w:rPr>
              <w:t xml:space="preserve"> </w:t>
            </w:r>
            <w:r>
              <w:rPr>
                <w:sz w:val="21"/>
                <w:szCs w:val="21"/>
                <w:highlight w:val="none"/>
                <w:lang w:eastAsia="en-US"/>
              </w:rPr>
              <w:t>%。</w:t>
            </w:r>
          </w:p>
          <w:p>
            <w:pPr>
              <w:pStyle w:val="20"/>
              <w:numPr>
                <w:ilvl w:val="0"/>
                <w:numId w:val="1"/>
              </w:numPr>
              <w:tabs>
                <w:tab w:val="left" w:pos="710"/>
              </w:tabs>
              <w:spacing w:before="159" w:line="360" w:lineRule="auto"/>
              <w:ind w:hanging="602"/>
              <w:rPr>
                <w:sz w:val="21"/>
                <w:szCs w:val="21"/>
                <w:highlight w:val="none"/>
              </w:rPr>
            </w:pPr>
            <w:r>
              <w:rPr>
                <w:sz w:val="21"/>
                <w:szCs w:val="21"/>
                <w:highlight w:val="none"/>
              </w:rPr>
              <w:t>监狱企业价格扣除：</w:t>
            </w:r>
            <w:r>
              <w:rPr>
                <w:sz w:val="21"/>
                <w:szCs w:val="21"/>
                <w:highlight w:val="none"/>
                <w:u w:val="single"/>
              </w:rPr>
              <w:t>同小型和微型企业</w:t>
            </w:r>
            <w:r>
              <w:rPr>
                <w:sz w:val="21"/>
                <w:szCs w:val="21"/>
                <w:highlight w:val="none"/>
              </w:rPr>
              <w:t>。</w:t>
            </w:r>
          </w:p>
          <w:p>
            <w:pPr>
              <w:pStyle w:val="20"/>
              <w:numPr>
                <w:ilvl w:val="0"/>
                <w:numId w:val="1"/>
              </w:numPr>
              <w:tabs>
                <w:tab w:val="left" w:pos="723"/>
              </w:tabs>
              <w:spacing w:before="160" w:line="360" w:lineRule="auto"/>
              <w:ind w:left="108" w:right="96" w:firstLine="0"/>
              <w:rPr>
                <w:sz w:val="21"/>
                <w:szCs w:val="21"/>
                <w:highlight w:val="none"/>
              </w:rPr>
            </w:pPr>
            <w:r>
              <w:rPr>
                <w:sz w:val="21"/>
                <w:szCs w:val="21"/>
                <w:highlight w:val="none"/>
              </w:rPr>
              <w:t>残疾人福利性单位价格扣除：</w:t>
            </w:r>
            <w:r>
              <w:rPr>
                <w:sz w:val="21"/>
                <w:szCs w:val="21"/>
                <w:highlight w:val="none"/>
                <w:u w:val="single"/>
              </w:rPr>
              <w:t>同小型和微型企业</w:t>
            </w:r>
            <w:r>
              <w:rPr>
                <w:sz w:val="21"/>
                <w:szCs w:val="21"/>
                <w:highlight w:val="none"/>
              </w:rPr>
              <w:t>。</w:t>
            </w:r>
          </w:p>
          <w:p>
            <w:pPr>
              <w:pStyle w:val="20"/>
              <w:numPr>
                <w:ilvl w:val="0"/>
                <w:numId w:val="1"/>
              </w:numPr>
              <w:tabs>
                <w:tab w:val="left" w:pos="710"/>
              </w:tabs>
              <w:spacing w:line="360" w:lineRule="auto"/>
              <w:ind w:hanging="602"/>
              <w:rPr>
                <w:sz w:val="21"/>
                <w:szCs w:val="21"/>
                <w:highlight w:val="none"/>
              </w:rPr>
            </w:pPr>
            <w:r>
              <w:rPr>
                <w:sz w:val="21"/>
                <w:szCs w:val="21"/>
                <w:highlight w:val="none"/>
              </w:rPr>
              <w:t>符合条件的联合体价格扣除：</w:t>
            </w:r>
            <w:r>
              <w:rPr>
                <w:sz w:val="21"/>
                <w:szCs w:val="21"/>
                <w:highlight w:val="none"/>
                <w:u w:val="single"/>
              </w:rPr>
              <w:t xml:space="preserve"> </w:t>
            </w:r>
            <w:r>
              <w:rPr>
                <w:rFonts w:hint="eastAsia"/>
                <w:sz w:val="21"/>
                <w:szCs w:val="21"/>
                <w:highlight w:val="none"/>
                <w:u w:val="single"/>
                <w:lang w:val="en-US"/>
              </w:rPr>
              <w:t xml:space="preserve">4 </w:t>
            </w:r>
            <w:r>
              <w:rPr>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5" w:line="360" w:lineRule="auto"/>
              <w:ind w:right="249"/>
              <w:jc w:val="right"/>
              <w:rPr>
                <w:sz w:val="21"/>
                <w:szCs w:val="21"/>
                <w:highlight w:val="none"/>
                <w:lang w:val="en-US"/>
              </w:rPr>
            </w:pPr>
            <w:r>
              <w:rPr>
                <w:rFonts w:hint="eastAsia"/>
                <w:sz w:val="21"/>
                <w:szCs w:val="21"/>
                <w:highlight w:val="none"/>
                <w:lang w:val="en-US"/>
              </w:rPr>
              <w:t>4.5</w:t>
            </w:r>
          </w:p>
        </w:tc>
        <w:tc>
          <w:tcPr>
            <w:tcW w:w="1994" w:type="dxa"/>
            <w:shd w:val="clear" w:color="auto" w:fill="auto"/>
          </w:tcPr>
          <w:p>
            <w:pPr>
              <w:pStyle w:val="20"/>
              <w:spacing w:before="19" w:line="360" w:lineRule="auto"/>
              <w:ind w:left="107"/>
              <w:rPr>
                <w:sz w:val="21"/>
                <w:szCs w:val="21"/>
                <w:highlight w:val="none"/>
                <w:lang w:eastAsia="en-US"/>
              </w:rPr>
            </w:pPr>
            <w:r>
              <w:rPr>
                <w:sz w:val="21"/>
                <w:szCs w:val="21"/>
                <w:highlight w:val="none"/>
                <w:lang w:eastAsia="en-US"/>
              </w:rPr>
              <w:t>确定成交供应商</w:t>
            </w:r>
          </w:p>
        </w:tc>
        <w:tc>
          <w:tcPr>
            <w:tcW w:w="5500" w:type="dxa"/>
            <w:shd w:val="clear" w:color="auto" w:fill="auto"/>
          </w:tcPr>
          <w:p>
            <w:pPr>
              <w:pStyle w:val="20"/>
              <w:tabs>
                <w:tab w:val="left" w:pos="3588"/>
              </w:tabs>
              <w:spacing w:before="19" w:line="360" w:lineRule="auto"/>
              <w:ind w:left="108"/>
              <w:rPr>
                <w:sz w:val="21"/>
                <w:szCs w:val="21"/>
                <w:highlight w:val="none"/>
              </w:rPr>
            </w:pPr>
            <w:r>
              <w:rPr>
                <w:sz w:val="21"/>
                <w:szCs w:val="21"/>
                <w:highlight w:val="none"/>
              </w:rPr>
              <w:t>□采购人委托询价小组确定</w:t>
            </w:r>
            <w:r>
              <w:rPr>
                <w:sz w:val="21"/>
                <w:szCs w:val="21"/>
                <w:highlight w:val="none"/>
              </w:rPr>
              <w:tab/>
            </w:r>
            <w:r>
              <w:rPr>
                <w:rFonts w:hint="eastAsia"/>
                <w:sz w:val="21"/>
                <w:szCs w:val="21"/>
                <w:highlight w:val="none"/>
              </w:rPr>
              <w:t>☑</w:t>
            </w:r>
            <w:r>
              <w:rPr>
                <w:sz w:val="21"/>
                <w:szCs w:val="21"/>
                <w:highlight w:val="none"/>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rPr>
            </w:pPr>
          </w:p>
          <w:p>
            <w:pPr>
              <w:pStyle w:val="20"/>
              <w:spacing w:before="1" w:line="360" w:lineRule="auto"/>
              <w:ind w:right="249"/>
              <w:jc w:val="right"/>
              <w:rPr>
                <w:sz w:val="21"/>
                <w:szCs w:val="21"/>
                <w:highlight w:val="none"/>
                <w:lang w:val="en-US"/>
              </w:rPr>
            </w:pPr>
            <w:r>
              <w:rPr>
                <w:rFonts w:hint="eastAsia"/>
                <w:sz w:val="21"/>
                <w:szCs w:val="21"/>
                <w:highlight w:val="none"/>
                <w:lang w:val="en-US"/>
              </w:rPr>
              <w:t>4.6</w:t>
            </w:r>
          </w:p>
        </w:tc>
        <w:tc>
          <w:tcPr>
            <w:tcW w:w="1994" w:type="dxa"/>
            <w:shd w:val="clear" w:color="auto" w:fill="auto"/>
          </w:tcPr>
          <w:p>
            <w:pPr>
              <w:pStyle w:val="20"/>
              <w:spacing w:line="360" w:lineRule="auto"/>
              <w:ind w:right="74"/>
              <w:jc w:val="both"/>
              <w:rPr>
                <w:sz w:val="21"/>
                <w:szCs w:val="21"/>
                <w:highlight w:val="none"/>
              </w:rPr>
            </w:pPr>
            <w:r>
              <w:rPr>
                <w:sz w:val="21"/>
                <w:szCs w:val="21"/>
                <w:highlight w:val="none"/>
              </w:rPr>
              <w:t>随成交公告同时公告的成交供应商的响应文件内容</w:t>
            </w:r>
          </w:p>
        </w:tc>
        <w:tc>
          <w:tcPr>
            <w:tcW w:w="5500" w:type="dxa"/>
            <w:shd w:val="clear" w:color="auto" w:fill="auto"/>
          </w:tcPr>
          <w:p>
            <w:pPr>
              <w:autoSpaceDE w:val="0"/>
              <w:autoSpaceDN w:val="0"/>
              <w:spacing w:line="360" w:lineRule="auto"/>
              <w:jc w:val="left"/>
              <w:rPr>
                <w:rFonts w:ascii="宋体" w:hAnsi="宋体"/>
                <w:kern w:val="0"/>
                <w:highlight w:val="none"/>
              </w:rPr>
            </w:pPr>
            <w:r>
              <w:rPr>
                <w:rFonts w:hint="eastAsia" w:ascii="宋体" w:hAnsi="宋体"/>
                <w:kern w:val="0"/>
                <w:highlight w:val="none"/>
              </w:rPr>
              <w:t>（</w:t>
            </w:r>
            <w:r>
              <w:rPr>
                <w:rFonts w:ascii="宋体" w:hAnsi="宋体"/>
                <w:kern w:val="0"/>
                <w:highlight w:val="none"/>
              </w:rPr>
              <w:t>1</w:t>
            </w:r>
            <w:r>
              <w:rPr>
                <w:rFonts w:hint="eastAsia" w:ascii="宋体" w:hAnsi="宋体"/>
                <w:kern w:val="0"/>
                <w:highlight w:val="none"/>
              </w:rPr>
              <w:t>）中小企业声明函；（如有）</w:t>
            </w:r>
          </w:p>
          <w:p>
            <w:pPr>
              <w:autoSpaceDE w:val="0"/>
              <w:autoSpaceDN w:val="0"/>
              <w:spacing w:line="360" w:lineRule="auto"/>
              <w:jc w:val="left"/>
              <w:rPr>
                <w:rFonts w:ascii="宋体" w:hAnsi="宋体"/>
                <w:kern w:val="0"/>
                <w:highlight w:val="none"/>
              </w:rPr>
            </w:pPr>
            <w:r>
              <w:rPr>
                <w:rFonts w:hint="eastAsia" w:ascii="宋体" w:hAnsi="宋体"/>
                <w:kern w:val="0"/>
                <w:highlight w:val="none"/>
              </w:rPr>
              <w:t>（2）残疾人福利性单位声明函；（如有）</w:t>
            </w:r>
          </w:p>
          <w:p>
            <w:pPr>
              <w:pStyle w:val="20"/>
              <w:tabs>
                <w:tab w:val="left" w:pos="710"/>
              </w:tabs>
              <w:spacing w:before="8" w:line="360" w:lineRule="auto"/>
              <w:ind w:left="108" w:right="98"/>
              <w:rPr>
                <w:sz w:val="21"/>
                <w:szCs w:val="21"/>
                <w:highlight w:val="none"/>
              </w:rPr>
            </w:pPr>
            <w:r>
              <w:rPr>
                <w:rFonts w:hint="eastAsia"/>
                <w:sz w:val="21"/>
                <w:szCs w:val="21"/>
                <w:highlight w:val="none"/>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11" w:line="360" w:lineRule="auto"/>
              <w:rPr>
                <w:sz w:val="21"/>
                <w:szCs w:val="21"/>
                <w:highlight w:val="none"/>
              </w:rPr>
            </w:pPr>
          </w:p>
          <w:p>
            <w:pPr>
              <w:pStyle w:val="20"/>
              <w:spacing w:line="360" w:lineRule="auto"/>
              <w:ind w:right="249"/>
              <w:jc w:val="right"/>
              <w:rPr>
                <w:sz w:val="21"/>
                <w:szCs w:val="21"/>
                <w:highlight w:val="none"/>
                <w:lang w:val="en-US"/>
              </w:rPr>
            </w:pPr>
            <w:r>
              <w:rPr>
                <w:rFonts w:hint="eastAsia"/>
                <w:sz w:val="21"/>
                <w:szCs w:val="21"/>
                <w:highlight w:val="none"/>
                <w:lang w:val="en-US"/>
              </w:rPr>
              <w:t>4.7</w:t>
            </w:r>
          </w:p>
        </w:tc>
        <w:tc>
          <w:tcPr>
            <w:tcW w:w="1994" w:type="dxa"/>
            <w:shd w:val="clear" w:color="auto" w:fill="auto"/>
          </w:tcPr>
          <w:p>
            <w:pPr>
              <w:pStyle w:val="20"/>
              <w:spacing w:line="360" w:lineRule="auto"/>
              <w:ind w:left="107"/>
              <w:rPr>
                <w:sz w:val="21"/>
                <w:szCs w:val="21"/>
                <w:highlight w:val="none"/>
              </w:rPr>
            </w:pPr>
            <w:r>
              <w:rPr>
                <w:sz w:val="21"/>
                <w:szCs w:val="21"/>
                <w:highlight w:val="none"/>
              </w:rPr>
              <w:t>成交通知书发出</w:t>
            </w:r>
          </w:p>
          <w:p>
            <w:pPr>
              <w:pStyle w:val="20"/>
              <w:spacing w:before="158" w:line="360" w:lineRule="auto"/>
              <w:ind w:left="107"/>
              <w:rPr>
                <w:sz w:val="21"/>
                <w:szCs w:val="21"/>
                <w:highlight w:val="none"/>
              </w:rPr>
            </w:pPr>
            <w:r>
              <w:rPr>
                <w:sz w:val="21"/>
                <w:szCs w:val="21"/>
                <w:highlight w:val="none"/>
              </w:rPr>
              <w:t>的形式</w:t>
            </w:r>
          </w:p>
        </w:tc>
        <w:tc>
          <w:tcPr>
            <w:tcW w:w="5500" w:type="dxa"/>
            <w:shd w:val="clear" w:color="auto" w:fill="auto"/>
          </w:tcPr>
          <w:p>
            <w:pPr>
              <w:pStyle w:val="20"/>
              <w:spacing w:before="3" w:line="360" w:lineRule="auto"/>
              <w:rPr>
                <w:sz w:val="21"/>
                <w:szCs w:val="21"/>
                <w:highlight w:val="none"/>
              </w:rPr>
            </w:pPr>
          </w:p>
          <w:p>
            <w:pPr>
              <w:pStyle w:val="20"/>
              <w:tabs>
                <w:tab w:val="left" w:pos="1428"/>
              </w:tabs>
              <w:spacing w:line="360" w:lineRule="auto"/>
              <w:ind w:left="108"/>
              <w:rPr>
                <w:sz w:val="21"/>
                <w:szCs w:val="21"/>
                <w:highlight w:val="none"/>
                <w:lang w:eastAsia="en-US"/>
              </w:rPr>
            </w:pPr>
            <w:r>
              <w:rPr>
                <w:rFonts w:hint="eastAsia"/>
                <w:sz w:val="21"/>
                <w:szCs w:val="21"/>
                <w:highlight w:val="none"/>
              </w:rPr>
              <w:t>☑</w:t>
            </w:r>
            <w:r>
              <w:rPr>
                <w:sz w:val="21"/>
                <w:szCs w:val="21"/>
                <w:highlight w:val="none"/>
                <w:lang w:eastAsia="en-US"/>
              </w:rPr>
              <w:t>书面</w:t>
            </w:r>
            <w:r>
              <w:rPr>
                <w:sz w:val="21"/>
                <w:szCs w:val="21"/>
                <w:highlight w:val="none"/>
                <w:lang w:eastAsia="en-US"/>
              </w:rPr>
              <w:tab/>
            </w:r>
            <w:r>
              <w:rPr>
                <w:sz w:val="21"/>
                <w:szCs w:val="21"/>
                <w:highlight w:val="none"/>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9" w:line="360" w:lineRule="auto"/>
              <w:rPr>
                <w:sz w:val="21"/>
                <w:szCs w:val="21"/>
                <w:highlight w:val="none"/>
                <w:lang w:eastAsia="en-US"/>
              </w:rPr>
            </w:pPr>
          </w:p>
          <w:p>
            <w:pPr>
              <w:pStyle w:val="20"/>
              <w:spacing w:line="360" w:lineRule="auto"/>
              <w:ind w:right="249"/>
              <w:jc w:val="right"/>
              <w:rPr>
                <w:sz w:val="21"/>
                <w:szCs w:val="21"/>
                <w:highlight w:val="none"/>
                <w:lang w:val="en-US"/>
              </w:rPr>
            </w:pPr>
            <w:r>
              <w:rPr>
                <w:rFonts w:hint="eastAsia"/>
                <w:sz w:val="21"/>
                <w:szCs w:val="21"/>
                <w:highlight w:val="none"/>
                <w:lang w:val="en-US"/>
              </w:rPr>
              <w:t>4.8</w:t>
            </w:r>
          </w:p>
        </w:tc>
        <w:tc>
          <w:tcPr>
            <w:tcW w:w="1994"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 w:line="360" w:lineRule="auto"/>
              <w:rPr>
                <w:sz w:val="21"/>
                <w:szCs w:val="21"/>
                <w:highlight w:val="none"/>
                <w:lang w:eastAsia="en-US"/>
              </w:rPr>
            </w:pPr>
          </w:p>
          <w:p>
            <w:pPr>
              <w:pStyle w:val="20"/>
              <w:spacing w:line="360" w:lineRule="auto"/>
              <w:rPr>
                <w:sz w:val="21"/>
                <w:szCs w:val="21"/>
                <w:highlight w:val="none"/>
                <w:lang w:eastAsia="en-US"/>
              </w:rPr>
            </w:pPr>
            <w:r>
              <w:rPr>
                <w:sz w:val="21"/>
                <w:szCs w:val="21"/>
                <w:highlight w:val="none"/>
                <w:lang w:eastAsia="en-US"/>
              </w:rPr>
              <w:t>履约保证金</w:t>
            </w:r>
          </w:p>
        </w:tc>
        <w:tc>
          <w:tcPr>
            <w:tcW w:w="5500" w:type="dxa"/>
            <w:shd w:val="clear" w:color="auto" w:fill="auto"/>
          </w:tcPr>
          <w:p>
            <w:pPr>
              <w:autoSpaceDE w:val="0"/>
              <w:autoSpaceDN w:val="0"/>
              <w:spacing w:line="360" w:lineRule="auto"/>
              <w:jc w:val="left"/>
              <w:rPr>
                <w:rFonts w:ascii="宋体" w:hAnsi="宋体"/>
                <w:kern w:val="0"/>
                <w:highlight w:val="none"/>
              </w:rPr>
            </w:pPr>
            <w:r>
              <w:rPr>
                <w:rFonts w:hint="eastAsia" w:ascii="宋体" w:hAnsi="宋体"/>
                <w:kern w:val="0"/>
                <w:highlight w:val="none"/>
              </w:rPr>
              <w:t>（</w:t>
            </w:r>
            <w:r>
              <w:rPr>
                <w:rFonts w:ascii="宋体" w:hAnsi="宋体"/>
                <w:kern w:val="0"/>
                <w:highlight w:val="none"/>
              </w:rPr>
              <w:t>1</w:t>
            </w:r>
            <w:r>
              <w:rPr>
                <w:rFonts w:hint="eastAsia" w:ascii="宋体" w:hAnsi="宋体"/>
                <w:kern w:val="0"/>
                <w:highlight w:val="none"/>
              </w:rPr>
              <w:t>）金额：</w:t>
            </w:r>
          </w:p>
          <w:p>
            <w:pPr>
              <w:autoSpaceDE w:val="0"/>
              <w:autoSpaceDN w:val="0"/>
              <w:spacing w:line="360" w:lineRule="auto"/>
              <w:jc w:val="left"/>
              <w:rPr>
                <w:rFonts w:ascii="宋体" w:hAnsi="宋体"/>
                <w:kern w:val="0"/>
                <w:highlight w:val="none"/>
              </w:rPr>
            </w:pPr>
            <w:r>
              <w:rPr>
                <w:rFonts w:ascii="Segoe UI Symbol" w:hAnsi="Segoe UI Symbol" w:cs="Segoe UI Symbol"/>
                <w:kern w:val="0"/>
                <w:highlight w:val="none"/>
              </w:rPr>
              <w:t>☑</w:t>
            </w:r>
            <w:r>
              <w:rPr>
                <w:rFonts w:hint="eastAsia" w:ascii="宋体" w:hAnsi="宋体"/>
                <w:kern w:val="0"/>
                <w:highlight w:val="none"/>
              </w:rPr>
              <w:t>免收</w:t>
            </w:r>
          </w:p>
          <w:p>
            <w:pPr>
              <w:autoSpaceDE w:val="0"/>
              <w:autoSpaceDN w:val="0"/>
              <w:spacing w:line="360" w:lineRule="auto"/>
              <w:jc w:val="left"/>
              <w:rPr>
                <w:rFonts w:ascii="宋体" w:hAnsi="宋体"/>
                <w:kern w:val="0"/>
                <w:highlight w:val="none"/>
              </w:rPr>
            </w:pPr>
            <w:r>
              <w:rPr>
                <w:rFonts w:hint="eastAsia" w:ascii="宋体" w:hAnsi="宋体"/>
                <w:kern w:val="0"/>
                <w:highlight w:val="none"/>
              </w:rPr>
              <w:t>□合同价的</w:t>
            </w:r>
            <w:r>
              <w:rPr>
                <w:rFonts w:hint="eastAsia" w:ascii="宋体" w:hAnsi="宋体"/>
                <w:kern w:val="0"/>
                <w:highlight w:val="none"/>
                <w:u w:val="single"/>
              </w:rPr>
              <w:t xml:space="preserve"> </w:t>
            </w:r>
            <w:r>
              <w:rPr>
                <w:rFonts w:hint="eastAsia" w:ascii="宋体" w:hAnsi="宋体"/>
                <w:kern w:val="0"/>
                <w:highlight w:val="none"/>
                <w:u w:val="single"/>
                <w:lang w:val="en-US" w:eastAsia="zh-CN"/>
              </w:rPr>
              <w:t xml:space="preserve">  </w:t>
            </w:r>
            <w:r>
              <w:rPr>
                <w:rFonts w:hint="eastAsia" w:ascii="宋体" w:hAnsi="宋体"/>
                <w:kern w:val="0"/>
                <w:highlight w:val="none"/>
                <w:u w:val="single"/>
              </w:rPr>
              <w:t xml:space="preserve"> </w:t>
            </w:r>
            <w:r>
              <w:rPr>
                <w:rFonts w:ascii="宋体" w:hAnsi="宋体"/>
                <w:kern w:val="0"/>
                <w:highlight w:val="none"/>
              </w:rPr>
              <w:t>%</w:t>
            </w:r>
          </w:p>
          <w:p>
            <w:pPr>
              <w:autoSpaceDE w:val="0"/>
              <w:autoSpaceDN w:val="0"/>
              <w:spacing w:line="360" w:lineRule="auto"/>
              <w:jc w:val="left"/>
              <w:rPr>
                <w:rFonts w:ascii="宋体" w:hAnsi="宋体"/>
                <w:kern w:val="0"/>
                <w:highlight w:val="none"/>
              </w:rPr>
            </w:pPr>
            <w:r>
              <w:rPr>
                <w:rFonts w:hint="eastAsia" w:ascii="宋体" w:hAnsi="宋体"/>
                <w:kern w:val="0"/>
                <w:highlight w:val="none"/>
              </w:rPr>
              <w:t>□定额收取：人民币</w:t>
            </w:r>
            <w:r>
              <w:rPr>
                <w:rFonts w:hint="eastAsia" w:ascii="宋体" w:hAnsi="宋体"/>
                <w:kern w:val="0"/>
                <w:highlight w:val="none"/>
                <w:u w:val="single"/>
              </w:rPr>
              <w:t xml:space="preserve">         </w:t>
            </w:r>
            <w:r>
              <w:rPr>
                <w:rFonts w:hint="eastAsia" w:ascii="宋体" w:hAnsi="宋体"/>
                <w:kern w:val="0"/>
                <w:highlight w:val="none"/>
              </w:rPr>
              <w:t>元</w:t>
            </w:r>
          </w:p>
          <w:p>
            <w:pPr>
              <w:autoSpaceDE w:val="0"/>
              <w:autoSpaceDN w:val="0"/>
              <w:spacing w:line="360" w:lineRule="auto"/>
              <w:jc w:val="left"/>
              <w:rPr>
                <w:rFonts w:ascii="宋体" w:hAnsi="宋体"/>
                <w:kern w:val="0"/>
                <w:highlight w:val="none"/>
              </w:rPr>
            </w:pPr>
            <w:r>
              <w:rPr>
                <w:rFonts w:hint="eastAsia" w:ascii="宋体" w:hAnsi="宋体"/>
                <w:kern w:val="0"/>
                <w:highlight w:val="none"/>
              </w:rPr>
              <w:t>（</w:t>
            </w:r>
            <w:r>
              <w:rPr>
                <w:rFonts w:ascii="宋体" w:hAnsi="宋体"/>
                <w:kern w:val="0"/>
                <w:highlight w:val="none"/>
              </w:rPr>
              <w:t>2</w:t>
            </w:r>
            <w:r>
              <w:rPr>
                <w:rFonts w:hint="eastAsia" w:ascii="宋体" w:hAnsi="宋体"/>
                <w:kern w:val="0"/>
                <w:highlight w:val="none"/>
              </w:rPr>
              <w:t>）支付方式：</w:t>
            </w:r>
          </w:p>
          <w:p>
            <w:pPr>
              <w:autoSpaceDE w:val="0"/>
              <w:autoSpaceDN w:val="0"/>
              <w:spacing w:line="360" w:lineRule="auto"/>
              <w:jc w:val="left"/>
              <w:rPr>
                <w:rFonts w:ascii="宋体" w:hAnsi="宋体"/>
                <w:kern w:val="0"/>
                <w:highlight w:val="none"/>
              </w:rPr>
            </w:pPr>
            <w:r>
              <w:rPr>
                <w:rFonts w:hint="eastAsia" w:ascii="宋体" w:hAnsi="宋体"/>
                <w:kern w:val="0"/>
                <w:highlight w:val="none"/>
              </w:rPr>
              <w:t>□转账</w:t>
            </w:r>
            <w:r>
              <w:rPr>
                <w:rFonts w:ascii="宋体" w:hAnsi="宋体"/>
                <w:kern w:val="0"/>
                <w:highlight w:val="none"/>
              </w:rPr>
              <w:t>/</w:t>
            </w:r>
            <w:r>
              <w:rPr>
                <w:rFonts w:hint="eastAsia" w:ascii="宋体" w:hAnsi="宋体"/>
                <w:kern w:val="0"/>
                <w:highlight w:val="none"/>
              </w:rPr>
              <w:t>电汇</w:t>
            </w:r>
            <w:r>
              <w:rPr>
                <w:rFonts w:ascii="宋体" w:hAnsi="宋体"/>
                <w:kern w:val="0"/>
                <w:highlight w:val="none"/>
              </w:rPr>
              <w:t xml:space="preserve"> </w:t>
            </w:r>
            <w:r>
              <w:rPr>
                <w:rFonts w:hint="eastAsia" w:ascii="宋体" w:hAnsi="宋体"/>
                <w:kern w:val="0"/>
                <w:highlight w:val="none"/>
              </w:rPr>
              <w:t>□支票</w:t>
            </w:r>
            <w:r>
              <w:rPr>
                <w:rFonts w:ascii="宋体" w:hAnsi="宋体"/>
                <w:kern w:val="0"/>
                <w:highlight w:val="none"/>
              </w:rPr>
              <w:t xml:space="preserve"> </w:t>
            </w:r>
            <w:r>
              <w:rPr>
                <w:rFonts w:hint="eastAsia" w:ascii="宋体" w:hAnsi="宋体"/>
                <w:kern w:val="0"/>
                <w:highlight w:val="none"/>
              </w:rPr>
              <w:t>□汇票</w:t>
            </w:r>
            <w:r>
              <w:rPr>
                <w:rFonts w:ascii="宋体" w:hAnsi="宋体"/>
                <w:kern w:val="0"/>
                <w:highlight w:val="none"/>
              </w:rPr>
              <w:t xml:space="preserve"> </w:t>
            </w:r>
            <w:r>
              <w:rPr>
                <w:rFonts w:hint="eastAsia" w:ascii="宋体" w:hAnsi="宋体"/>
                <w:kern w:val="0"/>
                <w:highlight w:val="none"/>
              </w:rPr>
              <w:t>□本票</w:t>
            </w:r>
            <w:r>
              <w:rPr>
                <w:rFonts w:ascii="宋体" w:hAnsi="宋体"/>
                <w:kern w:val="0"/>
                <w:highlight w:val="none"/>
              </w:rPr>
              <w:t xml:space="preserve"> </w:t>
            </w:r>
            <w:r>
              <w:rPr>
                <w:rFonts w:hint="eastAsia" w:ascii="宋体" w:hAnsi="宋体"/>
                <w:kern w:val="0"/>
                <w:highlight w:val="none"/>
              </w:rPr>
              <w:t>□保函</w:t>
            </w:r>
          </w:p>
          <w:p>
            <w:pPr>
              <w:autoSpaceDE w:val="0"/>
              <w:autoSpaceDN w:val="0"/>
              <w:spacing w:line="360" w:lineRule="auto"/>
              <w:jc w:val="left"/>
              <w:rPr>
                <w:rFonts w:ascii="宋体" w:hAnsi="宋体"/>
                <w:kern w:val="0"/>
                <w:highlight w:val="none"/>
              </w:rPr>
            </w:pPr>
            <w:r>
              <w:rPr>
                <w:rFonts w:hint="eastAsia" w:ascii="宋体" w:hAnsi="宋体"/>
                <w:kern w:val="0"/>
                <w:highlight w:val="none"/>
              </w:rPr>
              <w:t>其他要求：</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 xml:space="preserve">）收取单位：/ 。  </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 xml:space="preserve">）缴纳时间：/。  </w:t>
            </w:r>
          </w:p>
          <w:p>
            <w:pPr>
              <w:autoSpaceDE w:val="0"/>
              <w:autoSpaceDN w:val="0"/>
              <w:spacing w:line="360" w:lineRule="auto"/>
              <w:jc w:val="left"/>
              <w:rPr>
                <w:rFonts w:ascii="宋体" w:hAnsi="宋体"/>
                <w:kern w:val="0"/>
                <w:highlight w:val="none"/>
              </w:rPr>
            </w:pPr>
            <w:r>
              <w:rPr>
                <w:rFonts w:hint="eastAsia" w:ascii="宋体" w:hAnsi="宋体"/>
                <w:highlight w:val="none"/>
              </w:rPr>
              <w:t>（</w:t>
            </w:r>
            <w:r>
              <w:rPr>
                <w:rFonts w:ascii="宋体" w:hAnsi="宋体"/>
                <w:highlight w:val="none"/>
              </w:rPr>
              <w:t>5</w:t>
            </w:r>
            <w:r>
              <w:rPr>
                <w:rFonts w:hint="eastAsia" w:ascii="宋体" w:hAnsi="宋体"/>
                <w:highlight w:val="none"/>
              </w:rPr>
              <w:t>）退还时间：/。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rPr>
            </w:pPr>
          </w:p>
          <w:p>
            <w:pPr>
              <w:pStyle w:val="20"/>
              <w:spacing w:before="6" w:line="360" w:lineRule="auto"/>
              <w:rPr>
                <w:sz w:val="21"/>
                <w:szCs w:val="21"/>
                <w:highlight w:val="none"/>
              </w:rPr>
            </w:pPr>
          </w:p>
          <w:p>
            <w:pPr>
              <w:pStyle w:val="20"/>
              <w:spacing w:line="360" w:lineRule="auto"/>
              <w:ind w:left="118" w:right="109"/>
              <w:jc w:val="center"/>
              <w:rPr>
                <w:sz w:val="21"/>
                <w:szCs w:val="21"/>
                <w:highlight w:val="none"/>
                <w:lang w:val="en-US"/>
              </w:rPr>
            </w:pPr>
            <w:r>
              <w:rPr>
                <w:rFonts w:hint="eastAsia"/>
                <w:sz w:val="21"/>
                <w:szCs w:val="21"/>
                <w:highlight w:val="none"/>
                <w:lang w:val="en-US"/>
              </w:rPr>
              <w:t>4.9</w:t>
            </w:r>
          </w:p>
        </w:tc>
        <w:tc>
          <w:tcPr>
            <w:tcW w:w="1994" w:type="dxa"/>
            <w:shd w:val="clear" w:color="auto" w:fill="auto"/>
          </w:tcPr>
          <w:p>
            <w:pPr>
              <w:pStyle w:val="20"/>
              <w:spacing w:line="360" w:lineRule="auto"/>
              <w:rPr>
                <w:sz w:val="21"/>
                <w:szCs w:val="21"/>
                <w:highlight w:val="none"/>
                <w:lang w:eastAsia="en-US"/>
              </w:rPr>
            </w:pPr>
          </w:p>
          <w:p>
            <w:pPr>
              <w:pStyle w:val="20"/>
              <w:spacing w:before="10" w:line="360" w:lineRule="auto"/>
              <w:rPr>
                <w:sz w:val="21"/>
                <w:szCs w:val="21"/>
                <w:highlight w:val="none"/>
              </w:rPr>
            </w:pPr>
          </w:p>
          <w:p>
            <w:pPr>
              <w:pStyle w:val="20"/>
              <w:spacing w:line="360" w:lineRule="auto"/>
              <w:ind w:left="107"/>
              <w:rPr>
                <w:sz w:val="21"/>
                <w:szCs w:val="21"/>
                <w:highlight w:val="none"/>
                <w:lang w:eastAsia="en-US"/>
              </w:rPr>
            </w:pPr>
            <w:r>
              <w:rPr>
                <w:sz w:val="21"/>
                <w:szCs w:val="21"/>
                <w:highlight w:val="none"/>
                <w:lang w:eastAsia="en-US"/>
              </w:rPr>
              <w:t>成交服务费</w:t>
            </w:r>
          </w:p>
        </w:tc>
        <w:tc>
          <w:tcPr>
            <w:tcW w:w="5500" w:type="dxa"/>
            <w:shd w:val="clear" w:color="auto" w:fill="auto"/>
          </w:tcPr>
          <w:p>
            <w:pPr>
              <w:pStyle w:val="20"/>
              <w:tabs>
                <w:tab w:val="left" w:pos="710"/>
              </w:tabs>
              <w:spacing w:before="159" w:line="360" w:lineRule="auto"/>
              <w:rPr>
                <w:sz w:val="21"/>
                <w:szCs w:val="21"/>
                <w:highlight w:val="none"/>
              </w:rPr>
            </w:pPr>
            <w:r>
              <w:rPr>
                <w:rFonts w:hint="eastAsia"/>
                <w:sz w:val="21"/>
                <w:szCs w:val="21"/>
                <w:highlight w:val="none"/>
              </w:rPr>
              <w:t>招标代理费用：参照原（国家计委计价﹝2002﹞1980号文件收取。</w:t>
            </w:r>
          </w:p>
          <w:p>
            <w:pPr>
              <w:pStyle w:val="20"/>
              <w:tabs>
                <w:tab w:val="left" w:pos="710"/>
              </w:tabs>
              <w:spacing w:before="159" w:line="360" w:lineRule="auto"/>
              <w:rPr>
                <w:sz w:val="21"/>
                <w:szCs w:val="21"/>
                <w:highlight w:val="none"/>
              </w:rPr>
            </w:pPr>
            <w:r>
              <w:rPr>
                <w:rFonts w:hint="eastAsia"/>
                <w:sz w:val="21"/>
                <w:szCs w:val="21"/>
                <w:highlight w:val="none"/>
              </w:rPr>
              <w:t>以上费用，不单独列出，供应商自行考虑，含在投标报价中，在领取中标通知书时支付。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p>
          <w:p>
            <w:pPr>
              <w:pStyle w:val="20"/>
              <w:spacing w:before="6" w:line="360" w:lineRule="auto"/>
              <w:rPr>
                <w:sz w:val="21"/>
                <w:szCs w:val="21"/>
                <w:highlight w:val="none"/>
              </w:rPr>
            </w:pPr>
          </w:p>
          <w:p>
            <w:pPr>
              <w:pStyle w:val="20"/>
              <w:spacing w:before="1" w:line="360" w:lineRule="auto"/>
              <w:ind w:left="118" w:right="109"/>
              <w:jc w:val="center"/>
              <w:rPr>
                <w:sz w:val="21"/>
                <w:szCs w:val="21"/>
                <w:highlight w:val="none"/>
                <w:lang w:val="en-US"/>
              </w:rPr>
            </w:pPr>
            <w:r>
              <w:rPr>
                <w:rFonts w:hint="eastAsia"/>
                <w:sz w:val="21"/>
                <w:szCs w:val="21"/>
                <w:highlight w:val="none"/>
                <w:lang w:val="en-US"/>
              </w:rPr>
              <w:t>5.1</w:t>
            </w:r>
          </w:p>
        </w:tc>
        <w:tc>
          <w:tcPr>
            <w:tcW w:w="1994" w:type="dxa"/>
            <w:shd w:val="clear" w:color="auto" w:fill="auto"/>
            <w:vAlign w:val="center"/>
          </w:tcPr>
          <w:p>
            <w:pPr>
              <w:autoSpaceDE w:val="0"/>
              <w:autoSpaceDN w:val="0"/>
              <w:spacing w:line="360" w:lineRule="auto"/>
              <w:jc w:val="center"/>
              <w:rPr>
                <w:rFonts w:ascii="宋体" w:hAnsi="宋体"/>
                <w:kern w:val="0"/>
                <w:highlight w:val="none"/>
              </w:rPr>
            </w:pPr>
            <w:r>
              <w:rPr>
                <w:rFonts w:hint="eastAsia" w:ascii="宋体" w:hAnsi="宋体"/>
                <w:kern w:val="0"/>
                <w:highlight w:val="none"/>
              </w:rPr>
              <w:t>质疑函递交的接收部门、联系电话和通讯地址</w:t>
            </w:r>
          </w:p>
        </w:tc>
        <w:tc>
          <w:tcPr>
            <w:tcW w:w="5500" w:type="dxa"/>
            <w:shd w:val="clear" w:color="auto" w:fill="auto"/>
            <w:vAlign w:val="center"/>
          </w:tcPr>
          <w:p>
            <w:pPr>
              <w:autoSpaceDE w:val="0"/>
              <w:autoSpaceDN w:val="0"/>
              <w:spacing w:line="36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接收部门：安徽正诚项目管理有限公司招标部</w:t>
            </w:r>
          </w:p>
          <w:p>
            <w:pPr>
              <w:autoSpaceDE w:val="0"/>
              <w:autoSpaceDN w:val="0"/>
              <w:spacing w:line="36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联系电话：18505582060</w:t>
            </w:r>
          </w:p>
          <w:p>
            <w:pPr>
              <w:autoSpaceDE w:val="0"/>
              <w:autoSpaceDN w:val="0"/>
              <w:spacing w:line="360" w:lineRule="auto"/>
              <w:jc w:val="left"/>
              <w:rPr>
                <w:rFonts w:ascii="宋体" w:hAnsi="宋体"/>
                <w:kern w:val="0"/>
                <w:highlight w:val="none"/>
              </w:rPr>
            </w:pPr>
            <w:r>
              <w:rPr>
                <w:rFonts w:hint="eastAsia" w:asciiTheme="minorEastAsia" w:hAnsiTheme="minorEastAsia" w:eastAsiaTheme="minorEastAsia"/>
                <w:kern w:val="0"/>
                <w:highlight w:val="none"/>
              </w:rPr>
              <w:t>通讯地址：阜阳市颍州区颍州中路房地产大厦二楼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6" w:line="360" w:lineRule="auto"/>
              <w:ind w:left="118" w:right="109"/>
              <w:jc w:val="center"/>
              <w:rPr>
                <w:sz w:val="21"/>
                <w:szCs w:val="21"/>
                <w:highlight w:val="none"/>
                <w:lang w:val="en-US"/>
              </w:rPr>
            </w:pPr>
            <w:r>
              <w:rPr>
                <w:rFonts w:hint="eastAsia"/>
                <w:sz w:val="21"/>
                <w:szCs w:val="21"/>
                <w:highlight w:val="none"/>
                <w:lang w:val="en-US"/>
              </w:rPr>
              <w:t>5.2</w:t>
            </w:r>
          </w:p>
        </w:tc>
        <w:tc>
          <w:tcPr>
            <w:tcW w:w="1994" w:type="dxa"/>
            <w:shd w:val="clear" w:color="auto" w:fill="auto"/>
          </w:tcPr>
          <w:p>
            <w:pPr>
              <w:pStyle w:val="20"/>
              <w:spacing w:before="19" w:line="360" w:lineRule="auto"/>
              <w:ind w:left="107"/>
              <w:rPr>
                <w:sz w:val="21"/>
                <w:szCs w:val="21"/>
                <w:highlight w:val="none"/>
                <w:lang w:eastAsia="en-US"/>
              </w:rPr>
            </w:pPr>
            <w:r>
              <w:rPr>
                <w:sz w:val="21"/>
                <w:szCs w:val="21"/>
                <w:highlight w:val="none"/>
                <w:lang w:eastAsia="en-US"/>
              </w:rPr>
              <w:t>其他内容</w:t>
            </w:r>
          </w:p>
        </w:tc>
        <w:tc>
          <w:tcPr>
            <w:tcW w:w="5500" w:type="dxa"/>
            <w:shd w:val="clear" w:color="auto" w:fill="auto"/>
          </w:tcPr>
          <w:p>
            <w:pPr>
              <w:pStyle w:val="20"/>
              <w:spacing w:line="360" w:lineRule="auto"/>
              <w:rPr>
                <w:sz w:val="21"/>
                <w:szCs w:val="21"/>
                <w:highlight w:val="none"/>
              </w:rPr>
            </w:pPr>
            <w:r>
              <w:rPr>
                <w:rFonts w:hint="eastAsia"/>
                <w:sz w:val="21"/>
                <w:szCs w:val="21"/>
                <w:highlight w:val="none"/>
              </w:rPr>
              <w:t xml:space="preserve">         </w:t>
            </w:r>
            <w:r>
              <w:rPr>
                <w:rFonts w:hint="eastAsia"/>
                <w:sz w:val="21"/>
                <w:szCs w:val="21"/>
                <w:highlight w:val="none"/>
                <w:lang w:val="en-US"/>
              </w:rPr>
              <w:t>/</w:t>
            </w:r>
            <w:r>
              <w:rPr>
                <w:rFonts w:hint="eastAsia"/>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before="8" w:line="360" w:lineRule="auto"/>
              <w:rPr>
                <w:sz w:val="21"/>
                <w:szCs w:val="21"/>
                <w:highlight w:val="none"/>
              </w:rPr>
            </w:pPr>
          </w:p>
          <w:p>
            <w:pPr>
              <w:pStyle w:val="20"/>
              <w:spacing w:line="360" w:lineRule="auto"/>
              <w:ind w:right="249"/>
              <w:jc w:val="right"/>
              <w:rPr>
                <w:sz w:val="21"/>
                <w:szCs w:val="21"/>
                <w:highlight w:val="none"/>
                <w:lang w:val="en-US"/>
              </w:rPr>
            </w:pPr>
            <w:r>
              <w:rPr>
                <w:rFonts w:hint="eastAsia"/>
                <w:sz w:val="21"/>
                <w:szCs w:val="21"/>
                <w:highlight w:val="none"/>
                <w:lang w:val="en-US"/>
              </w:rPr>
              <w:t>5.3</w:t>
            </w:r>
          </w:p>
        </w:tc>
        <w:tc>
          <w:tcPr>
            <w:tcW w:w="1994"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6" w:line="360" w:lineRule="auto"/>
              <w:rPr>
                <w:sz w:val="21"/>
                <w:szCs w:val="21"/>
                <w:highlight w:val="none"/>
                <w:lang w:eastAsia="en-US"/>
              </w:rPr>
            </w:pPr>
          </w:p>
          <w:p>
            <w:pPr>
              <w:pStyle w:val="20"/>
              <w:spacing w:line="360" w:lineRule="auto"/>
              <w:ind w:left="347" w:right="466" w:hanging="240"/>
              <w:rPr>
                <w:sz w:val="21"/>
                <w:szCs w:val="21"/>
                <w:highlight w:val="none"/>
                <w:lang w:eastAsia="en-US"/>
              </w:rPr>
            </w:pPr>
            <w:r>
              <w:rPr>
                <w:sz w:val="21"/>
                <w:szCs w:val="21"/>
                <w:highlight w:val="none"/>
                <w:lang w:eastAsia="en-US"/>
              </w:rPr>
              <w:t>社保证明材料(如有)</w:t>
            </w:r>
          </w:p>
        </w:tc>
        <w:tc>
          <w:tcPr>
            <w:tcW w:w="5500" w:type="dxa"/>
            <w:shd w:val="clear" w:color="auto" w:fill="auto"/>
          </w:tcPr>
          <w:p>
            <w:pPr>
              <w:pStyle w:val="20"/>
              <w:spacing w:line="360" w:lineRule="auto"/>
              <w:ind w:left="108" w:right="100"/>
              <w:rPr>
                <w:sz w:val="21"/>
                <w:szCs w:val="21"/>
                <w:highlight w:val="none"/>
              </w:rPr>
            </w:pPr>
            <w:r>
              <w:rPr>
                <w:sz w:val="21"/>
                <w:szCs w:val="21"/>
                <w:highlight w:val="none"/>
              </w:rPr>
              <w:t>本项目询价通知书中要求提供的社保证明材料为下述形式之一（响应文件中须提供扫描件）：</w:t>
            </w:r>
          </w:p>
          <w:p>
            <w:pPr>
              <w:pStyle w:val="20"/>
              <w:numPr>
                <w:ilvl w:val="0"/>
                <w:numId w:val="2"/>
              </w:numPr>
              <w:tabs>
                <w:tab w:val="left" w:pos="710"/>
              </w:tabs>
              <w:spacing w:line="360" w:lineRule="auto"/>
              <w:ind w:hanging="602"/>
              <w:rPr>
                <w:sz w:val="21"/>
                <w:szCs w:val="21"/>
                <w:highlight w:val="none"/>
              </w:rPr>
            </w:pPr>
            <w:r>
              <w:rPr>
                <w:sz w:val="21"/>
                <w:szCs w:val="21"/>
                <w:highlight w:val="none"/>
              </w:rPr>
              <w:t>社保局官方网站查询的缴费记录截图；</w:t>
            </w:r>
          </w:p>
          <w:p>
            <w:pPr>
              <w:pStyle w:val="20"/>
              <w:numPr>
                <w:ilvl w:val="0"/>
                <w:numId w:val="2"/>
              </w:numPr>
              <w:tabs>
                <w:tab w:val="left" w:pos="710"/>
              </w:tabs>
              <w:spacing w:before="160" w:line="360" w:lineRule="auto"/>
              <w:ind w:hanging="602"/>
              <w:rPr>
                <w:sz w:val="21"/>
                <w:szCs w:val="21"/>
                <w:highlight w:val="none"/>
              </w:rPr>
            </w:pPr>
            <w:r>
              <w:rPr>
                <w:sz w:val="21"/>
                <w:szCs w:val="21"/>
                <w:highlight w:val="none"/>
              </w:rPr>
              <w:t>社保局的书面证明材料；</w:t>
            </w:r>
          </w:p>
          <w:p>
            <w:pPr>
              <w:pStyle w:val="20"/>
              <w:numPr>
                <w:ilvl w:val="0"/>
                <w:numId w:val="2"/>
              </w:numPr>
              <w:tabs>
                <w:tab w:val="left" w:pos="723"/>
              </w:tabs>
              <w:spacing w:before="159" w:line="360" w:lineRule="auto"/>
              <w:ind w:left="108" w:right="99" w:firstLine="0"/>
              <w:jc w:val="both"/>
              <w:rPr>
                <w:sz w:val="21"/>
                <w:szCs w:val="21"/>
                <w:highlight w:val="none"/>
              </w:rPr>
            </w:pPr>
            <w:r>
              <w:rPr>
                <w:sz w:val="21"/>
                <w:szCs w:val="21"/>
                <w:highlight w:val="none"/>
              </w:rPr>
              <w:t>经供应商委托的第三方人力资源服务机构或与供应商有直接隶属关系的机构可以代缴社保，但须提供有关证明材料并经询价小组确认。</w:t>
            </w:r>
          </w:p>
          <w:p>
            <w:pPr>
              <w:pStyle w:val="20"/>
              <w:numPr>
                <w:ilvl w:val="0"/>
                <w:numId w:val="2"/>
              </w:numPr>
              <w:tabs>
                <w:tab w:val="left" w:pos="723"/>
              </w:tabs>
              <w:spacing w:line="276" w:lineRule="auto"/>
              <w:ind w:left="108" w:right="99" w:firstLine="0"/>
              <w:rPr>
                <w:sz w:val="21"/>
                <w:szCs w:val="21"/>
                <w:highlight w:val="none"/>
              </w:rPr>
            </w:pPr>
            <w:r>
              <w:rPr>
                <w:sz w:val="21"/>
                <w:szCs w:val="21"/>
                <w:highlight w:val="none"/>
              </w:rPr>
              <w:t>参与询价的院校，社保证明可以用以下任意一种：</w:t>
            </w:r>
          </w:p>
          <w:p>
            <w:pPr>
              <w:pStyle w:val="20"/>
              <w:numPr>
                <w:ilvl w:val="0"/>
                <w:numId w:val="3"/>
              </w:numPr>
              <w:spacing w:line="276" w:lineRule="auto"/>
              <w:rPr>
                <w:sz w:val="21"/>
                <w:szCs w:val="21"/>
                <w:highlight w:val="none"/>
              </w:rPr>
            </w:pPr>
            <w:r>
              <w:rPr>
                <w:sz w:val="21"/>
                <w:szCs w:val="21"/>
                <w:highlight w:val="none"/>
              </w:rPr>
              <w:t>加盖供应商公章的教师证（须为本单位人员）；</w:t>
            </w:r>
          </w:p>
          <w:p>
            <w:pPr>
              <w:pStyle w:val="20"/>
              <w:numPr>
                <w:ilvl w:val="0"/>
                <w:numId w:val="3"/>
              </w:numPr>
              <w:spacing w:before="159" w:line="276" w:lineRule="auto"/>
              <w:rPr>
                <w:sz w:val="21"/>
                <w:szCs w:val="21"/>
                <w:highlight w:val="none"/>
                <w:lang w:eastAsia="en-US"/>
              </w:rPr>
            </w:pPr>
            <w:r>
              <w:rPr>
                <w:sz w:val="21"/>
                <w:szCs w:val="21"/>
                <w:highlight w:val="none"/>
                <w:lang w:eastAsia="en-US"/>
              </w:rPr>
              <w:t>医保证明材料。</w:t>
            </w:r>
          </w:p>
          <w:p>
            <w:pPr>
              <w:pStyle w:val="20"/>
              <w:numPr>
                <w:ilvl w:val="0"/>
                <w:numId w:val="2"/>
              </w:numPr>
              <w:tabs>
                <w:tab w:val="left" w:pos="710"/>
              </w:tabs>
              <w:spacing w:before="159" w:line="276" w:lineRule="auto"/>
              <w:ind w:hanging="602"/>
              <w:rPr>
                <w:sz w:val="21"/>
                <w:szCs w:val="21"/>
                <w:highlight w:val="none"/>
              </w:rPr>
            </w:pPr>
            <w:r>
              <w:rPr>
                <w:sz w:val="21"/>
                <w:szCs w:val="21"/>
                <w:highlight w:val="none"/>
              </w:rPr>
              <w:t>其他询价小组认可的证明材料。</w:t>
            </w:r>
          </w:p>
          <w:p>
            <w:pPr>
              <w:pStyle w:val="20"/>
              <w:numPr>
                <w:ilvl w:val="0"/>
                <w:numId w:val="2"/>
              </w:numPr>
              <w:tabs>
                <w:tab w:val="left" w:pos="710"/>
              </w:tabs>
              <w:spacing w:before="159" w:line="276" w:lineRule="auto"/>
              <w:ind w:hanging="602"/>
              <w:rPr>
                <w:sz w:val="21"/>
                <w:szCs w:val="21"/>
                <w:highlight w:val="none"/>
              </w:rPr>
            </w:pPr>
            <w:r>
              <w:rPr>
                <w:sz w:val="21"/>
                <w:szCs w:val="21"/>
                <w:highlight w:val="none"/>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before="6" w:line="360" w:lineRule="auto"/>
              <w:rPr>
                <w:sz w:val="21"/>
                <w:szCs w:val="21"/>
                <w:highlight w:val="none"/>
              </w:rPr>
            </w:pPr>
          </w:p>
          <w:p>
            <w:pPr>
              <w:pStyle w:val="20"/>
              <w:spacing w:line="360" w:lineRule="auto"/>
              <w:ind w:left="261"/>
              <w:rPr>
                <w:sz w:val="21"/>
                <w:szCs w:val="21"/>
                <w:highlight w:val="none"/>
                <w:lang w:val="en-US"/>
              </w:rPr>
            </w:pPr>
            <w:r>
              <w:rPr>
                <w:rFonts w:hint="eastAsia"/>
                <w:sz w:val="21"/>
                <w:szCs w:val="21"/>
                <w:highlight w:val="none"/>
                <w:lang w:val="en-US"/>
              </w:rPr>
              <w:t>5.4</w:t>
            </w:r>
          </w:p>
        </w:tc>
        <w:tc>
          <w:tcPr>
            <w:tcW w:w="1994"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71" w:line="360" w:lineRule="auto"/>
              <w:ind w:left="107"/>
              <w:rPr>
                <w:sz w:val="21"/>
                <w:szCs w:val="21"/>
                <w:highlight w:val="none"/>
                <w:lang w:eastAsia="en-US"/>
              </w:rPr>
            </w:pPr>
            <w:r>
              <w:rPr>
                <w:sz w:val="21"/>
                <w:szCs w:val="21"/>
                <w:highlight w:val="none"/>
                <w:lang w:eastAsia="en-US"/>
              </w:rPr>
              <w:t>解释权</w:t>
            </w:r>
          </w:p>
        </w:tc>
        <w:tc>
          <w:tcPr>
            <w:tcW w:w="5500" w:type="dxa"/>
            <w:shd w:val="clear" w:color="auto" w:fill="auto"/>
          </w:tcPr>
          <w:p>
            <w:pPr>
              <w:pStyle w:val="20"/>
              <w:numPr>
                <w:ilvl w:val="0"/>
                <w:numId w:val="4"/>
              </w:numPr>
              <w:tabs>
                <w:tab w:val="left" w:pos="723"/>
              </w:tabs>
              <w:spacing w:before="2" w:line="360" w:lineRule="auto"/>
              <w:ind w:right="98" w:firstLine="0"/>
              <w:rPr>
                <w:sz w:val="21"/>
                <w:szCs w:val="21"/>
                <w:highlight w:val="none"/>
              </w:rPr>
            </w:pPr>
            <w:r>
              <w:rPr>
                <w:sz w:val="21"/>
                <w:szCs w:val="21"/>
                <w:highlight w:val="none"/>
              </w:rPr>
              <w:t>构成本询价通知书的各个组成文件应互为解释，互为说明；</w:t>
            </w:r>
          </w:p>
          <w:p>
            <w:pPr>
              <w:pStyle w:val="20"/>
              <w:numPr>
                <w:ilvl w:val="0"/>
                <w:numId w:val="4"/>
              </w:numPr>
              <w:tabs>
                <w:tab w:val="left" w:pos="723"/>
              </w:tabs>
              <w:spacing w:line="360" w:lineRule="auto"/>
              <w:ind w:right="102" w:firstLine="0"/>
              <w:rPr>
                <w:sz w:val="21"/>
                <w:szCs w:val="21"/>
                <w:highlight w:val="none"/>
              </w:rPr>
            </w:pPr>
            <w:r>
              <w:rPr>
                <w:sz w:val="21"/>
                <w:szCs w:val="21"/>
                <w:highlight w:val="none"/>
              </w:rPr>
              <w:t>同一组成文件中就同一事项的规定或约定不一致的，以编排顺序在后者为准；</w:t>
            </w:r>
          </w:p>
          <w:p>
            <w:pPr>
              <w:pStyle w:val="20"/>
              <w:numPr>
                <w:ilvl w:val="0"/>
                <w:numId w:val="4"/>
              </w:numPr>
              <w:tabs>
                <w:tab w:val="left" w:pos="723"/>
              </w:tabs>
              <w:spacing w:before="4" w:line="360" w:lineRule="auto"/>
              <w:ind w:right="96" w:firstLine="0"/>
              <w:jc w:val="both"/>
              <w:rPr>
                <w:sz w:val="21"/>
                <w:szCs w:val="21"/>
                <w:highlight w:val="none"/>
              </w:rPr>
            </w:pPr>
            <w:r>
              <w:rPr>
                <w:sz w:val="21"/>
                <w:szCs w:val="21"/>
                <w:highlight w:val="none"/>
              </w:rPr>
              <w:t>如有不明确或不一致，构成合同文件组成内容的，以合同文件约定内容为准，且以专用合同条款约定的合同文件优先顺序解释；</w:t>
            </w:r>
          </w:p>
          <w:p>
            <w:pPr>
              <w:pStyle w:val="20"/>
              <w:numPr>
                <w:ilvl w:val="0"/>
                <w:numId w:val="4"/>
              </w:numPr>
              <w:tabs>
                <w:tab w:val="left" w:pos="723"/>
              </w:tabs>
              <w:spacing w:line="360" w:lineRule="auto"/>
              <w:ind w:left="722"/>
              <w:rPr>
                <w:sz w:val="21"/>
                <w:szCs w:val="21"/>
                <w:highlight w:val="none"/>
              </w:rPr>
            </w:pPr>
            <w:r>
              <w:rPr>
                <w:sz w:val="21"/>
                <w:szCs w:val="21"/>
                <w:highlight w:val="none"/>
              </w:rPr>
              <w:t>除询价通知书中有特别规定外，仅适用于询</w:t>
            </w:r>
          </w:p>
          <w:p>
            <w:pPr>
              <w:pStyle w:val="20"/>
              <w:spacing w:before="9" w:line="360" w:lineRule="auto"/>
              <w:ind w:left="108" w:right="42"/>
              <w:rPr>
                <w:sz w:val="21"/>
                <w:szCs w:val="21"/>
                <w:highlight w:val="none"/>
              </w:rPr>
            </w:pPr>
            <w:r>
              <w:rPr>
                <w:sz w:val="21"/>
                <w:szCs w:val="21"/>
                <w:highlight w:val="none"/>
              </w:rPr>
              <w:t>价及响应文件提交阶段的规定，按询价公告、供应商须知、评审方法和标准、响应文件格式的先后顺</w:t>
            </w:r>
          </w:p>
          <w:p>
            <w:pPr>
              <w:pStyle w:val="20"/>
              <w:spacing w:line="360" w:lineRule="auto"/>
              <w:ind w:left="108"/>
              <w:rPr>
                <w:sz w:val="21"/>
                <w:szCs w:val="21"/>
                <w:highlight w:val="none"/>
              </w:rPr>
            </w:pPr>
            <w:r>
              <w:rPr>
                <w:sz w:val="21"/>
                <w:szCs w:val="21"/>
                <w:highlight w:val="none"/>
              </w:rPr>
              <w:t>序解释；</w:t>
            </w:r>
          </w:p>
          <w:p>
            <w:pPr>
              <w:pStyle w:val="20"/>
              <w:spacing w:before="8" w:line="360" w:lineRule="auto"/>
              <w:ind w:left="108" w:right="90"/>
              <w:rPr>
                <w:sz w:val="21"/>
                <w:szCs w:val="21"/>
                <w:highlight w:val="none"/>
              </w:rPr>
            </w:pPr>
            <w:r>
              <w:rPr>
                <w:sz w:val="21"/>
                <w:szCs w:val="21"/>
                <w:highlight w:val="none"/>
              </w:rPr>
              <w:t>（5）按本款前述规定仍不能形成结论的，由采购人负责解释。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3" w:type="dxa"/>
            <w:shd w:val="clear" w:color="auto" w:fill="auto"/>
          </w:tcPr>
          <w:p>
            <w:pPr>
              <w:pStyle w:val="20"/>
              <w:spacing w:before="95" w:line="360" w:lineRule="auto"/>
              <w:ind w:left="261"/>
              <w:rPr>
                <w:sz w:val="21"/>
                <w:szCs w:val="21"/>
                <w:highlight w:val="none"/>
                <w:lang w:val="en-US"/>
              </w:rPr>
            </w:pPr>
            <w:r>
              <w:rPr>
                <w:rFonts w:hint="eastAsia"/>
                <w:sz w:val="21"/>
                <w:szCs w:val="21"/>
                <w:highlight w:val="none"/>
                <w:lang w:val="en-US"/>
              </w:rPr>
              <w:t>5.5</w:t>
            </w:r>
          </w:p>
        </w:tc>
        <w:tc>
          <w:tcPr>
            <w:tcW w:w="1994" w:type="dxa"/>
            <w:shd w:val="clear" w:color="auto" w:fill="auto"/>
          </w:tcPr>
          <w:p>
            <w:pPr>
              <w:pStyle w:val="20"/>
              <w:spacing w:before="16" w:line="360" w:lineRule="auto"/>
              <w:ind w:left="107"/>
              <w:rPr>
                <w:sz w:val="21"/>
                <w:szCs w:val="21"/>
                <w:highlight w:val="none"/>
                <w:lang w:eastAsia="en-US"/>
              </w:rPr>
            </w:pPr>
            <w:r>
              <w:rPr>
                <w:sz w:val="21"/>
                <w:szCs w:val="21"/>
                <w:highlight w:val="none"/>
                <w:lang w:eastAsia="en-US"/>
              </w:rPr>
              <w:t>其他补充说明</w:t>
            </w:r>
          </w:p>
        </w:tc>
        <w:tc>
          <w:tcPr>
            <w:tcW w:w="5500" w:type="dxa"/>
            <w:shd w:val="clear" w:color="auto" w:fill="auto"/>
          </w:tcPr>
          <w:p>
            <w:pPr>
              <w:pStyle w:val="20"/>
              <w:spacing w:line="360" w:lineRule="auto"/>
              <w:ind w:firstLine="210" w:firstLineChars="100"/>
              <w:rPr>
                <w:sz w:val="21"/>
                <w:szCs w:val="21"/>
                <w:highlight w:val="none"/>
                <w:lang w:val="en-US"/>
              </w:rPr>
            </w:pPr>
            <w:r>
              <w:rPr>
                <w:rFonts w:hint="eastAsia"/>
                <w:sz w:val="21"/>
                <w:szCs w:val="21"/>
                <w:highlight w:val="none"/>
                <w:lang w:val="en-US"/>
              </w:rPr>
              <w:t>/</w:t>
            </w:r>
          </w:p>
        </w:tc>
      </w:tr>
    </w:tbl>
    <w:p>
      <w:pPr>
        <w:spacing w:line="360" w:lineRule="auto"/>
        <w:rPr>
          <w:rFonts w:ascii="宋体" w:hAnsi="宋体"/>
          <w:highlight w:val="none"/>
        </w:rPr>
        <w:sectPr>
          <w:footerReference r:id="rId3" w:type="default"/>
          <w:pgSz w:w="11910" w:h="16850"/>
          <w:pgMar w:top="1400" w:right="1440" w:bottom="1320" w:left="1580" w:header="877" w:footer="1126" w:gutter="0"/>
          <w:pgNumType w:start="1"/>
          <w:cols w:space="720" w:num="1"/>
        </w:sectPr>
      </w:pPr>
    </w:p>
    <w:p>
      <w:pPr>
        <w:spacing w:line="360" w:lineRule="auto"/>
        <w:rPr>
          <w:rFonts w:ascii="宋体" w:hAnsi="宋体"/>
          <w:highlight w:val="none"/>
        </w:rPr>
      </w:pPr>
    </w:p>
    <w:p>
      <w:pPr>
        <w:widowControl/>
        <w:spacing w:line="360" w:lineRule="auto"/>
        <w:jc w:val="center"/>
        <w:rPr>
          <w:rFonts w:ascii="宋体" w:hAnsi="宋体"/>
          <w:b/>
          <w:bCs/>
          <w:highlight w:val="none"/>
        </w:rPr>
      </w:pPr>
      <w:r>
        <w:rPr>
          <w:rFonts w:ascii="宋体" w:hAnsi="宋体"/>
          <w:b/>
          <w:bCs/>
          <w:highlight w:val="none"/>
        </w:rPr>
        <w:t>二、供应商须知正文</w:t>
      </w:r>
    </w:p>
    <w:p>
      <w:pPr>
        <w:pStyle w:val="7"/>
        <w:keepNext w:val="0"/>
        <w:keepLines w:val="0"/>
        <w:numPr>
          <w:ilvl w:val="0"/>
          <w:numId w:val="5"/>
        </w:numPr>
        <w:tabs>
          <w:tab w:val="left" w:pos="915"/>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适用范围</w:t>
      </w:r>
    </w:p>
    <w:p>
      <w:pPr>
        <w:pStyle w:val="21"/>
        <w:numPr>
          <w:ilvl w:val="1"/>
          <w:numId w:val="5"/>
        </w:numPr>
        <w:tabs>
          <w:tab w:val="left" w:pos="1090"/>
        </w:tabs>
        <w:spacing w:before="159" w:line="360" w:lineRule="auto"/>
        <w:ind w:right="2034" w:hanging="3"/>
        <w:rPr>
          <w:b/>
          <w:sz w:val="21"/>
          <w:szCs w:val="21"/>
          <w:highlight w:val="none"/>
        </w:rPr>
      </w:pPr>
      <w:r>
        <w:rPr>
          <w:sz w:val="21"/>
          <w:szCs w:val="21"/>
          <w:highlight w:val="none"/>
        </w:rPr>
        <w:t>本询价通知书仅适用于本次询价所述的货物项目采购。</w:t>
      </w:r>
    </w:p>
    <w:p>
      <w:pPr>
        <w:pStyle w:val="21"/>
        <w:tabs>
          <w:tab w:val="left" w:pos="1090"/>
        </w:tabs>
        <w:spacing w:before="159" w:line="360" w:lineRule="auto"/>
        <w:ind w:left="671" w:right="2034" w:firstLine="0"/>
        <w:rPr>
          <w:b/>
          <w:sz w:val="21"/>
          <w:szCs w:val="21"/>
          <w:highlight w:val="none"/>
        </w:rPr>
      </w:pPr>
      <w:r>
        <w:rPr>
          <w:b/>
          <w:sz w:val="21"/>
          <w:szCs w:val="21"/>
          <w:highlight w:val="none"/>
        </w:rPr>
        <w:t>2.定义</w:t>
      </w:r>
    </w:p>
    <w:p>
      <w:pPr>
        <w:pStyle w:val="21"/>
        <w:numPr>
          <w:ilvl w:val="1"/>
          <w:numId w:val="6"/>
        </w:numPr>
        <w:tabs>
          <w:tab w:val="left" w:pos="1090"/>
        </w:tabs>
        <w:spacing w:line="360" w:lineRule="auto"/>
        <w:ind w:hanging="421"/>
        <w:rPr>
          <w:sz w:val="21"/>
          <w:szCs w:val="21"/>
          <w:highlight w:val="none"/>
        </w:rPr>
      </w:pPr>
      <w:r>
        <w:rPr>
          <w:sz w:val="21"/>
          <w:szCs w:val="21"/>
          <w:highlight w:val="none"/>
        </w:rPr>
        <w:t>货物：是指各种形态和种类的物品，包括原材料、燃料、设备、产品等。</w:t>
      </w:r>
    </w:p>
    <w:p>
      <w:pPr>
        <w:pStyle w:val="21"/>
        <w:numPr>
          <w:ilvl w:val="1"/>
          <w:numId w:val="6"/>
        </w:numPr>
        <w:tabs>
          <w:tab w:val="left" w:pos="1111"/>
        </w:tabs>
        <w:spacing w:before="160" w:line="360" w:lineRule="auto"/>
        <w:ind w:left="234" w:right="370" w:firstLine="434"/>
        <w:jc w:val="both"/>
        <w:rPr>
          <w:sz w:val="21"/>
          <w:szCs w:val="21"/>
          <w:highlight w:val="none"/>
        </w:rPr>
      </w:pPr>
      <w:r>
        <w:rPr>
          <w:sz w:val="21"/>
          <w:szCs w:val="21"/>
          <w:highlight w:val="none"/>
        </w:rPr>
        <w:t>时限（年份、月份等）计算：系指从响应文件提交截止之日向前追溯 X 年/月（“X”为“一”及以后整数）起算。</w:t>
      </w:r>
    </w:p>
    <w:p>
      <w:pPr>
        <w:pStyle w:val="21"/>
        <w:numPr>
          <w:ilvl w:val="1"/>
          <w:numId w:val="6"/>
        </w:numPr>
        <w:tabs>
          <w:tab w:val="left" w:pos="1090"/>
        </w:tabs>
        <w:spacing w:before="6" w:line="360" w:lineRule="auto"/>
        <w:ind w:left="234" w:right="368" w:firstLine="434"/>
        <w:jc w:val="both"/>
        <w:rPr>
          <w:sz w:val="21"/>
          <w:szCs w:val="21"/>
          <w:highlight w:val="none"/>
        </w:rPr>
      </w:pPr>
      <w:r>
        <w:rPr>
          <w:sz w:val="21"/>
          <w:szCs w:val="21"/>
          <w:highlight w:val="none"/>
        </w:rPr>
        <w:t>业绩：除非本询价通知书中另有规定，业绩系指符合本询价通知书规定的与最终用户签订的合同。供应商与其关联公司（如母公司、控股公司、分公司、子公司、同一法定代表人的公司等）之间签订的合同，均不予认可。</w:t>
      </w:r>
    </w:p>
    <w:p>
      <w:pPr>
        <w:pStyle w:val="9"/>
        <w:spacing w:line="360" w:lineRule="auto"/>
        <w:ind w:left="234" w:right="243" w:firstLine="434"/>
        <w:rPr>
          <w:sz w:val="21"/>
          <w:szCs w:val="21"/>
          <w:highlight w:val="none"/>
        </w:rPr>
      </w:pPr>
      <w:r>
        <w:rPr>
          <w:sz w:val="21"/>
          <w:szCs w:val="21"/>
          <w:highlight w:val="none"/>
        </w:rPr>
        <w:t>除非本询价通知书中另有规定，否则业绩均为已供货（安装）完毕的业绩， 业绩时间均以合同签订之日为追溯节点。</w:t>
      </w:r>
    </w:p>
    <w:p>
      <w:pPr>
        <w:pStyle w:val="7"/>
        <w:keepNext w:val="0"/>
        <w:keepLines w:val="0"/>
        <w:numPr>
          <w:ilvl w:val="0"/>
          <w:numId w:val="5"/>
        </w:numPr>
        <w:tabs>
          <w:tab w:val="left" w:pos="915"/>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采购人、采购代理机构及供应商</w:t>
      </w:r>
    </w:p>
    <w:p>
      <w:pPr>
        <w:pStyle w:val="21"/>
        <w:numPr>
          <w:ilvl w:val="1"/>
          <w:numId w:val="7"/>
        </w:numPr>
        <w:tabs>
          <w:tab w:val="left" w:pos="1090"/>
        </w:tabs>
        <w:spacing w:before="156" w:line="360" w:lineRule="auto"/>
        <w:ind w:right="370"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采购人：是指依法开展政府采购活动的国家机关、事业单位、团体组织。本项目的采购人见</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w:t>
      </w:r>
    </w:p>
    <w:p>
      <w:pPr>
        <w:pStyle w:val="21"/>
        <w:numPr>
          <w:ilvl w:val="1"/>
          <w:numId w:val="7"/>
        </w:numPr>
        <w:tabs>
          <w:tab w:val="left" w:pos="1073"/>
        </w:tabs>
        <w:spacing w:line="360" w:lineRule="auto"/>
        <w:ind w:right="253"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采购代理机构：是指集中采购机构或从事采购代理业务的社会中介机构。本项目的采购代理机构见</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w:t>
      </w:r>
    </w:p>
    <w:p>
      <w:pPr>
        <w:pStyle w:val="21"/>
        <w:numPr>
          <w:ilvl w:val="1"/>
          <w:numId w:val="7"/>
        </w:numPr>
        <w:tabs>
          <w:tab w:val="left" w:pos="1090"/>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pPr>
        <w:pStyle w:val="21"/>
        <w:numPr>
          <w:ilvl w:val="2"/>
          <w:numId w:val="7"/>
        </w:numPr>
        <w:tabs>
          <w:tab w:val="left" w:pos="1330"/>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在中华人民共和国境内注册，能够独立承担民事责任，有生产或供应能力的本国供应商。</w:t>
      </w:r>
    </w:p>
    <w:p>
      <w:pPr>
        <w:pStyle w:val="21"/>
        <w:numPr>
          <w:ilvl w:val="2"/>
          <w:numId w:val="7"/>
        </w:numPr>
        <w:tabs>
          <w:tab w:val="left" w:pos="1330"/>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具备《中华人民共和国政府采购法》第二十二条关于供应商条件的规定，遵守本项目采购人本级和上级财政部门政府采购的有关规定。</w:t>
      </w:r>
    </w:p>
    <w:p>
      <w:pPr>
        <w:pStyle w:val="21"/>
        <w:numPr>
          <w:ilvl w:val="2"/>
          <w:numId w:val="7"/>
        </w:numPr>
        <w:tabs>
          <w:tab w:val="left" w:pos="1330"/>
        </w:tabs>
        <w:spacing w:line="360" w:lineRule="auto"/>
        <w:ind w:left="1329" w:hanging="661"/>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以采购代理机构认可的方式获得了本项目的询价通知书。</w:t>
      </w:r>
    </w:p>
    <w:p>
      <w:pPr>
        <w:pStyle w:val="21"/>
        <w:numPr>
          <w:ilvl w:val="2"/>
          <w:numId w:val="7"/>
        </w:numPr>
        <w:tabs>
          <w:tab w:val="left" w:pos="1330"/>
        </w:tabs>
        <w:spacing w:line="360" w:lineRule="auto"/>
        <w:ind w:right="370"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若</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中写明专门面向中小企业采购的，如供应商为非中小企业且所投产品为非中小企业产品，</w:t>
      </w:r>
      <w:r>
        <w:rPr>
          <w:rFonts w:asciiTheme="minorEastAsia" w:hAnsiTheme="minorEastAsia" w:eastAsiaTheme="minorEastAsia"/>
          <w:b/>
          <w:sz w:val="21"/>
          <w:szCs w:val="21"/>
          <w:highlight w:val="none"/>
        </w:rPr>
        <w:t>响应无效</w:t>
      </w:r>
      <w:r>
        <w:rPr>
          <w:rFonts w:asciiTheme="minorEastAsia" w:hAnsiTheme="minorEastAsia" w:eastAsiaTheme="minorEastAsia"/>
          <w:sz w:val="21"/>
          <w:szCs w:val="21"/>
          <w:highlight w:val="none"/>
        </w:rPr>
        <w:t>。</w:t>
      </w:r>
    </w:p>
    <w:p>
      <w:pPr>
        <w:pStyle w:val="21"/>
        <w:numPr>
          <w:ilvl w:val="1"/>
          <w:numId w:val="7"/>
        </w:numPr>
        <w:tabs>
          <w:tab w:val="left" w:pos="1090"/>
        </w:tabs>
        <w:spacing w:line="360" w:lineRule="auto"/>
        <w:ind w:left="1089" w:hanging="421"/>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若</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中允许联合体报价，对联合体规定如下：</w:t>
      </w:r>
    </w:p>
    <w:p>
      <w:pPr>
        <w:pStyle w:val="21"/>
        <w:numPr>
          <w:ilvl w:val="2"/>
          <w:numId w:val="7"/>
        </w:numPr>
        <w:tabs>
          <w:tab w:val="left" w:pos="1330"/>
        </w:tabs>
        <w:spacing w:before="159" w:line="360" w:lineRule="auto"/>
        <w:ind w:right="370"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两个以上供应商可以组成一个联合体，以一个供应商的身份参加政府采购。</w:t>
      </w:r>
    </w:p>
    <w:p>
      <w:pPr>
        <w:pStyle w:val="21"/>
        <w:numPr>
          <w:ilvl w:val="2"/>
          <w:numId w:val="7"/>
        </w:numPr>
        <w:tabs>
          <w:tab w:val="left" w:pos="1330"/>
        </w:tabs>
        <w:spacing w:before="6"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联合体各方均应符合《中华人民共和国政府采购法》第二十二条规定的条件。</w:t>
      </w:r>
    </w:p>
    <w:p>
      <w:pPr>
        <w:pStyle w:val="21"/>
        <w:numPr>
          <w:ilvl w:val="2"/>
          <w:numId w:val="7"/>
        </w:numPr>
        <w:tabs>
          <w:tab w:val="left" w:pos="1330"/>
        </w:tabs>
        <w:spacing w:before="5" w:line="360" w:lineRule="auto"/>
        <w:ind w:right="371"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采购人根据采购项目对供应商的特殊要求，联合体中至少应当有一方符合相关规定。</w:t>
      </w:r>
    </w:p>
    <w:p>
      <w:pPr>
        <w:pStyle w:val="21"/>
        <w:numPr>
          <w:ilvl w:val="2"/>
          <w:numId w:val="7"/>
        </w:numPr>
        <w:tabs>
          <w:tab w:val="left" w:pos="1330"/>
        </w:tabs>
        <w:spacing w:before="5" w:line="360" w:lineRule="auto"/>
        <w:ind w:right="371"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联合体各方应签订联合体协议，明确约定联合体各方承担的工作和相应的责任，并将联合体协议作为响应文件的一部分提交。</w:t>
      </w:r>
    </w:p>
    <w:p>
      <w:pPr>
        <w:pStyle w:val="21"/>
        <w:numPr>
          <w:ilvl w:val="2"/>
          <w:numId w:val="7"/>
        </w:numPr>
        <w:tabs>
          <w:tab w:val="left" w:pos="1330"/>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大中型企业、其他自然人、法人或者非法人组织与小型、微型企业组成联合体共同参加政府采购，联合体协议中应写明小型、微型企业的协议合同金额占到联合体协议合同总金额的比例。</w:t>
      </w:r>
    </w:p>
    <w:p>
      <w:pPr>
        <w:pStyle w:val="21"/>
        <w:numPr>
          <w:ilvl w:val="2"/>
          <w:numId w:val="7"/>
        </w:numPr>
        <w:tabs>
          <w:tab w:val="left" w:pos="1330"/>
        </w:tabs>
        <w:spacing w:line="360" w:lineRule="auto"/>
        <w:ind w:right="370"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联合体中有同类资质的供应商按照联合体分工承担相同工作的，应当按照资质等级较低的供应商确定资质等级。</w:t>
      </w:r>
    </w:p>
    <w:p>
      <w:pPr>
        <w:pStyle w:val="21"/>
        <w:numPr>
          <w:ilvl w:val="2"/>
          <w:numId w:val="7"/>
        </w:numPr>
        <w:tabs>
          <w:tab w:val="left" w:pos="1330"/>
        </w:tabs>
        <w:spacing w:before="3" w:line="360" w:lineRule="auto"/>
        <w:ind w:right="365"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以联合体形式参加政府采购活动的，联合体各方不得再单独参加或者与其他供应商另外组成联合体参加本项目政府采购活动，否则相关响应文件将被认定为</w:t>
      </w:r>
      <w:r>
        <w:rPr>
          <w:rFonts w:asciiTheme="minorEastAsia" w:hAnsiTheme="minorEastAsia" w:eastAsiaTheme="minorEastAsia"/>
          <w:b/>
          <w:sz w:val="21"/>
          <w:szCs w:val="21"/>
          <w:highlight w:val="none"/>
        </w:rPr>
        <w:t>响应无效</w:t>
      </w:r>
      <w:r>
        <w:rPr>
          <w:rFonts w:asciiTheme="minorEastAsia" w:hAnsiTheme="minorEastAsia" w:eastAsiaTheme="minorEastAsia"/>
          <w:sz w:val="21"/>
          <w:szCs w:val="21"/>
          <w:highlight w:val="none"/>
        </w:rPr>
        <w:t>。</w:t>
      </w:r>
    </w:p>
    <w:p>
      <w:pPr>
        <w:pStyle w:val="21"/>
        <w:numPr>
          <w:ilvl w:val="2"/>
          <w:numId w:val="7"/>
        </w:numPr>
        <w:tabs>
          <w:tab w:val="left" w:pos="1330"/>
        </w:tabs>
        <w:spacing w:line="360" w:lineRule="auto"/>
        <w:ind w:left="1329" w:hanging="661"/>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对联合体的其他资格要求见</w:t>
      </w:r>
      <w:r>
        <w:rPr>
          <w:rFonts w:asciiTheme="minorEastAsia" w:hAnsiTheme="minorEastAsia" w:eastAsiaTheme="minorEastAsia"/>
          <w:sz w:val="21"/>
          <w:szCs w:val="21"/>
          <w:highlight w:val="none"/>
          <w:u w:val="single"/>
        </w:rPr>
        <w:t>供应商资格</w:t>
      </w:r>
      <w:r>
        <w:rPr>
          <w:rFonts w:asciiTheme="minorEastAsia" w:hAnsiTheme="minorEastAsia" w:eastAsiaTheme="minorEastAsia"/>
          <w:sz w:val="21"/>
          <w:szCs w:val="21"/>
          <w:highlight w:val="none"/>
        </w:rPr>
        <w:t>。</w:t>
      </w:r>
    </w:p>
    <w:p>
      <w:pPr>
        <w:pStyle w:val="21"/>
        <w:numPr>
          <w:ilvl w:val="1"/>
          <w:numId w:val="7"/>
        </w:numPr>
        <w:tabs>
          <w:tab w:val="left" w:pos="1090"/>
        </w:tabs>
        <w:spacing w:before="161" w:line="360" w:lineRule="auto"/>
        <w:ind w:right="368"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单位负责人为同一人或者存在直接控股、管理关系的不同供应商，不得参加同一合同项下的政府采购活动。否则</w:t>
      </w:r>
      <w:r>
        <w:rPr>
          <w:rFonts w:asciiTheme="minorEastAsia" w:hAnsiTheme="minorEastAsia" w:eastAsiaTheme="minorEastAsia"/>
          <w:b/>
          <w:sz w:val="21"/>
          <w:szCs w:val="21"/>
          <w:highlight w:val="none"/>
        </w:rPr>
        <w:t>响应无效</w:t>
      </w:r>
      <w:r>
        <w:rPr>
          <w:rFonts w:asciiTheme="minorEastAsia" w:hAnsiTheme="minorEastAsia" w:eastAsiaTheme="minorEastAsia"/>
          <w:sz w:val="21"/>
          <w:szCs w:val="21"/>
          <w:highlight w:val="none"/>
        </w:rPr>
        <w:t>。</w:t>
      </w:r>
    </w:p>
    <w:p>
      <w:pPr>
        <w:pStyle w:val="21"/>
        <w:numPr>
          <w:ilvl w:val="1"/>
          <w:numId w:val="7"/>
        </w:numPr>
        <w:tabs>
          <w:tab w:val="left" w:pos="1090"/>
        </w:tabs>
        <w:spacing w:before="5"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为本项目提供过整体设计、规范编制或者项目管理、监理、检测等服务的供应商，不得再参加本项目上述服务以外的其他采购活动。否则</w:t>
      </w:r>
      <w:r>
        <w:rPr>
          <w:rFonts w:asciiTheme="minorEastAsia" w:hAnsiTheme="minorEastAsia" w:eastAsiaTheme="minorEastAsia"/>
          <w:b/>
          <w:sz w:val="21"/>
          <w:szCs w:val="21"/>
          <w:highlight w:val="none"/>
        </w:rPr>
        <w:t>响应无效</w:t>
      </w:r>
      <w:r>
        <w:rPr>
          <w:rFonts w:asciiTheme="minorEastAsia" w:hAnsiTheme="minorEastAsia" w:eastAsiaTheme="minorEastAsia"/>
          <w:sz w:val="21"/>
          <w:szCs w:val="21"/>
          <w:highlight w:val="none"/>
        </w:rPr>
        <w:t>。</w:t>
      </w:r>
    </w:p>
    <w:p>
      <w:pPr>
        <w:pStyle w:val="7"/>
        <w:keepNext w:val="0"/>
        <w:keepLines w:val="0"/>
        <w:tabs>
          <w:tab w:val="left" w:pos="915"/>
        </w:tabs>
        <w:autoSpaceDE w:val="0"/>
        <w:autoSpaceDN w:val="0"/>
        <w:spacing w:before="160" w:after="0" w:line="360" w:lineRule="auto"/>
        <w:ind w:firstLine="632" w:firstLineChars="300"/>
        <w:jc w:val="left"/>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资金来源</w:t>
      </w:r>
    </w:p>
    <w:p>
      <w:pPr>
        <w:tabs>
          <w:tab w:val="left" w:pos="855"/>
        </w:tabs>
        <w:spacing w:before="161" w:line="360" w:lineRule="auto"/>
        <w:rPr>
          <w:rFonts w:ascii="宋体" w:hAnsi="宋体"/>
          <w:highlight w:val="none"/>
        </w:rPr>
      </w:pPr>
      <w:r>
        <w:rPr>
          <w:rFonts w:hint="eastAsia" w:ascii="宋体" w:hAnsi="宋体"/>
          <w:highlight w:val="none"/>
        </w:rPr>
        <w:tab/>
      </w:r>
      <w:r>
        <w:rPr>
          <w:rFonts w:hint="eastAsia" w:ascii="宋体" w:hAnsi="宋体"/>
          <w:highlight w:val="none"/>
        </w:rPr>
        <w:t>4.1</w:t>
      </w:r>
      <w:r>
        <w:rPr>
          <w:rFonts w:ascii="宋体" w:hAnsi="宋体"/>
          <w:highlight w:val="none"/>
        </w:rPr>
        <w:t>本项目的采购人已获得足以支付本次采购后所签订的合同项下的资金。</w:t>
      </w:r>
    </w:p>
    <w:p>
      <w:pPr>
        <w:pStyle w:val="21"/>
        <w:tabs>
          <w:tab w:val="left" w:pos="1090"/>
        </w:tabs>
        <w:spacing w:before="158" w:line="360" w:lineRule="auto"/>
        <w:ind w:left="671" w:right="4914" w:firstLine="0"/>
        <w:rPr>
          <w:sz w:val="21"/>
          <w:szCs w:val="21"/>
          <w:highlight w:val="none"/>
        </w:rPr>
      </w:pPr>
      <w:r>
        <w:rPr>
          <w:rFonts w:hint="eastAsia"/>
          <w:sz w:val="21"/>
          <w:szCs w:val="21"/>
          <w:highlight w:val="none"/>
        </w:rPr>
        <w:t>4.2</w:t>
      </w:r>
      <w:r>
        <w:rPr>
          <w:sz w:val="21"/>
          <w:szCs w:val="21"/>
          <w:highlight w:val="none"/>
        </w:rPr>
        <w:t>项目预算金额见</w:t>
      </w:r>
      <w:r>
        <w:rPr>
          <w:sz w:val="21"/>
          <w:szCs w:val="21"/>
          <w:highlight w:val="none"/>
          <w:u w:val="single"/>
        </w:rPr>
        <w:t>询价公告</w:t>
      </w:r>
      <w:r>
        <w:rPr>
          <w:sz w:val="21"/>
          <w:szCs w:val="21"/>
          <w:highlight w:val="none"/>
        </w:rPr>
        <w:t>。</w:t>
      </w:r>
    </w:p>
    <w:p>
      <w:pPr>
        <w:pStyle w:val="21"/>
        <w:tabs>
          <w:tab w:val="left" w:pos="1090"/>
        </w:tabs>
        <w:spacing w:before="158" w:line="360" w:lineRule="auto"/>
        <w:ind w:left="671" w:right="4914" w:firstLine="0"/>
        <w:rPr>
          <w:b/>
          <w:sz w:val="21"/>
          <w:szCs w:val="21"/>
          <w:highlight w:val="none"/>
        </w:rPr>
      </w:pPr>
      <w:r>
        <w:rPr>
          <w:b/>
          <w:sz w:val="21"/>
          <w:szCs w:val="21"/>
          <w:highlight w:val="none"/>
        </w:rPr>
        <w:t>5.费用</w:t>
      </w:r>
    </w:p>
    <w:p>
      <w:pPr>
        <w:pStyle w:val="9"/>
        <w:spacing w:before="56" w:line="360" w:lineRule="auto"/>
        <w:ind w:left="671" w:right="534" w:hanging="3"/>
        <w:rPr>
          <w:sz w:val="21"/>
          <w:szCs w:val="21"/>
          <w:highlight w:val="none"/>
        </w:rPr>
      </w:pPr>
      <w:r>
        <w:rPr>
          <w:sz w:val="21"/>
          <w:szCs w:val="21"/>
          <w:highlight w:val="none"/>
        </w:rPr>
        <w:t>不论询价的结果如何，供应商应承担所有与准备和参加询价有关的费用。</w:t>
      </w:r>
    </w:p>
    <w:p>
      <w:pPr>
        <w:pStyle w:val="9"/>
        <w:spacing w:before="56" w:line="360" w:lineRule="auto"/>
        <w:ind w:left="671" w:right="534" w:hanging="3"/>
        <w:rPr>
          <w:b/>
          <w:sz w:val="21"/>
          <w:szCs w:val="21"/>
          <w:highlight w:val="none"/>
        </w:rPr>
      </w:pPr>
      <w:r>
        <w:rPr>
          <w:b/>
          <w:sz w:val="21"/>
          <w:szCs w:val="21"/>
          <w:highlight w:val="none"/>
        </w:rPr>
        <w:t>6.适用法律</w:t>
      </w:r>
    </w:p>
    <w:p>
      <w:pPr>
        <w:pStyle w:val="9"/>
        <w:spacing w:line="360" w:lineRule="auto"/>
        <w:ind w:left="234" w:right="369" w:firstLine="434"/>
        <w:jc w:val="both"/>
        <w:rPr>
          <w:sz w:val="21"/>
          <w:szCs w:val="21"/>
          <w:highlight w:val="none"/>
        </w:rPr>
      </w:pPr>
      <w:r>
        <w:rPr>
          <w:sz w:val="21"/>
          <w:szCs w:val="21"/>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numPr>
          <w:ilvl w:val="0"/>
          <w:numId w:val="8"/>
        </w:numPr>
        <w:tabs>
          <w:tab w:val="left" w:pos="915"/>
        </w:tabs>
        <w:autoSpaceDE w:val="0"/>
        <w:autoSpaceDN w:val="0"/>
        <w:spacing w:before="0" w:after="0" w:line="360" w:lineRule="auto"/>
        <w:rPr>
          <w:rFonts w:ascii="宋体" w:hAnsi="宋体"/>
          <w:sz w:val="21"/>
          <w:szCs w:val="21"/>
          <w:highlight w:val="none"/>
        </w:rPr>
      </w:pPr>
      <w:r>
        <w:rPr>
          <w:rFonts w:ascii="宋体" w:hAnsi="宋体"/>
          <w:sz w:val="21"/>
          <w:szCs w:val="21"/>
          <w:highlight w:val="none"/>
        </w:rPr>
        <w:t>询价通知书构成</w:t>
      </w:r>
    </w:p>
    <w:p>
      <w:pPr>
        <w:pStyle w:val="21"/>
        <w:numPr>
          <w:ilvl w:val="1"/>
          <w:numId w:val="8"/>
        </w:numPr>
        <w:tabs>
          <w:tab w:val="left" w:pos="1090"/>
          <w:tab w:val="left" w:pos="2034"/>
        </w:tabs>
        <w:spacing w:before="160" w:line="360" w:lineRule="auto"/>
        <w:ind w:right="4914" w:hanging="406"/>
        <w:rPr>
          <w:sz w:val="21"/>
          <w:szCs w:val="21"/>
          <w:highlight w:val="none"/>
        </w:rPr>
      </w:pPr>
      <w:r>
        <w:rPr>
          <w:sz w:val="21"/>
          <w:szCs w:val="21"/>
          <w:highlight w:val="none"/>
        </w:rPr>
        <w:t>询价通知书包括下列内容：</w:t>
      </w:r>
    </w:p>
    <w:p>
      <w:pPr>
        <w:pStyle w:val="21"/>
        <w:tabs>
          <w:tab w:val="left" w:pos="1090"/>
          <w:tab w:val="left" w:pos="2034"/>
        </w:tabs>
        <w:spacing w:before="160" w:line="360" w:lineRule="auto"/>
        <w:ind w:left="1074" w:right="4914" w:firstLine="0"/>
        <w:rPr>
          <w:sz w:val="21"/>
          <w:szCs w:val="21"/>
          <w:highlight w:val="none"/>
        </w:rPr>
      </w:pPr>
      <w:r>
        <w:rPr>
          <w:sz w:val="21"/>
          <w:szCs w:val="21"/>
          <w:highlight w:val="none"/>
        </w:rPr>
        <w:t>第一章</w:t>
      </w:r>
      <w:r>
        <w:rPr>
          <w:sz w:val="21"/>
          <w:szCs w:val="21"/>
          <w:highlight w:val="none"/>
        </w:rPr>
        <w:tab/>
      </w:r>
      <w:r>
        <w:rPr>
          <w:sz w:val="21"/>
          <w:szCs w:val="21"/>
          <w:highlight w:val="none"/>
        </w:rPr>
        <w:t>询价公告</w:t>
      </w:r>
    </w:p>
    <w:p>
      <w:pPr>
        <w:pStyle w:val="9"/>
        <w:tabs>
          <w:tab w:val="left" w:pos="2034"/>
        </w:tabs>
        <w:spacing w:before="5" w:line="360" w:lineRule="auto"/>
        <w:ind w:left="1074" w:right="5649"/>
        <w:rPr>
          <w:sz w:val="21"/>
          <w:szCs w:val="21"/>
          <w:highlight w:val="none"/>
        </w:rPr>
      </w:pPr>
      <w:r>
        <w:rPr>
          <w:sz w:val="21"/>
          <w:szCs w:val="21"/>
          <w:highlight w:val="none"/>
        </w:rPr>
        <w:t>第二章</w:t>
      </w:r>
      <w:r>
        <w:rPr>
          <w:sz w:val="21"/>
          <w:szCs w:val="21"/>
          <w:highlight w:val="none"/>
        </w:rPr>
        <w:tab/>
      </w:r>
      <w:r>
        <w:rPr>
          <w:sz w:val="21"/>
          <w:szCs w:val="21"/>
          <w:highlight w:val="none"/>
        </w:rPr>
        <w:t>供应商须知第三章</w:t>
      </w:r>
      <w:r>
        <w:rPr>
          <w:sz w:val="21"/>
          <w:szCs w:val="21"/>
          <w:highlight w:val="none"/>
        </w:rPr>
        <w:tab/>
      </w:r>
      <w:r>
        <w:rPr>
          <w:sz w:val="21"/>
          <w:szCs w:val="21"/>
          <w:highlight w:val="none"/>
        </w:rPr>
        <w:t>采购需求</w:t>
      </w:r>
    </w:p>
    <w:p>
      <w:pPr>
        <w:pStyle w:val="9"/>
        <w:tabs>
          <w:tab w:val="left" w:pos="2034"/>
        </w:tabs>
        <w:spacing w:before="5" w:line="360" w:lineRule="auto"/>
        <w:ind w:left="1074" w:right="5169"/>
        <w:rPr>
          <w:sz w:val="21"/>
          <w:szCs w:val="21"/>
          <w:highlight w:val="none"/>
        </w:rPr>
      </w:pPr>
      <w:r>
        <w:rPr>
          <w:sz w:val="21"/>
          <w:szCs w:val="21"/>
          <w:highlight w:val="none"/>
        </w:rPr>
        <w:t>第四章</w:t>
      </w:r>
      <w:r>
        <w:rPr>
          <w:sz w:val="21"/>
          <w:szCs w:val="21"/>
          <w:highlight w:val="none"/>
        </w:rPr>
        <w:tab/>
      </w:r>
      <w:r>
        <w:rPr>
          <w:sz w:val="21"/>
          <w:szCs w:val="21"/>
          <w:highlight w:val="none"/>
        </w:rPr>
        <w:t>评审方法和标准</w:t>
      </w:r>
    </w:p>
    <w:p>
      <w:pPr>
        <w:pStyle w:val="9"/>
        <w:tabs>
          <w:tab w:val="left" w:pos="2034"/>
        </w:tabs>
        <w:spacing w:before="5" w:line="360" w:lineRule="auto"/>
        <w:ind w:left="1074" w:right="5169"/>
        <w:rPr>
          <w:sz w:val="21"/>
          <w:szCs w:val="21"/>
          <w:highlight w:val="none"/>
        </w:rPr>
      </w:pPr>
      <w:r>
        <w:rPr>
          <w:sz w:val="21"/>
          <w:szCs w:val="21"/>
          <w:highlight w:val="none"/>
        </w:rPr>
        <w:t>第五章</w:t>
      </w:r>
      <w:r>
        <w:rPr>
          <w:sz w:val="21"/>
          <w:szCs w:val="21"/>
          <w:highlight w:val="none"/>
        </w:rPr>
        <w:tab/>
      </w:r>
      <w:r>
        <w:rPr>
          <w:sz w:val="21"/>
          <w:szCs w:val="21"/>
          <w:highlight w:val="none"/>
        </w:rPr>
        <w:t>政府采购合同</w:t>
      </w:r>
    </w:p>
    <w:p>
      <w:pPr>
        <w:pStyle w:val="9"/>
        <w:tabs>
          <w:tab w:val="left" w:pos="2034"/>
        </w:tabs>
        <w:spacing w:before="5" w:line="360" w:lineRule="auto"/>
        <w:ind w:right="5169" w:firstLine="945" w:firstLineChars="450"/>
        <w:rPr>
          <w:sz w:val="21"/>
          <w:szCs w:val="21"/>
          <w:highlight w:val="none"/>
        </w:rPr>
      </w:pPr>
      <w:r>
        <w:rPr>
          <w:sz w:val="21"/>
          <w:szCs w:val="21"/>
          <w:highlight w:val="none"/>
        </w:rPr>
        <w:t xml:space="preserve"> 第六章</w:t>
      </w:r>
      <w:r>
        <w:rPr>
          <w:sz w:val="21"/>
          <w:szCs w:val="21"/>
          <w:highlight w:val="none"/>
        </w:rPr>
        <w:tab/>
      </w:r>
      <w:r>
        <w:rPr>
          <w:sz w:val="21"/>
          <w:szCs w:val="21"/>
          <w:highlight w:val="none"/>
        </w:rPr>
        <w:t>响应文件格式</w:t>
      </w:r>
    </w:p>
    <w:p>
      <w:pPr>
        <w:pStyle w:val="21"/>
        <w:numPr>
          <w:ilvl w:val="1"/>
          <w:numId w:val="8"/>
        </w:numPr>
        <w:tabs>
          <w:tab w:val="left" w:pos="1097"/>
        </w:tabs>
        <w:spacing w:before="5" w:line="360" w:lineRule="auto"/>
        <w:ind w:left="1096" w:hanging="428"/>
        <w:rPr>
          <w:sz w:val="21"/>
          <w:szCs w:val="21"/>
          <w:highlight w:val="none"/>
        </w:rPr>
      </w:pPr>
      <w:r>
        <w:rPr>
          <w:sz w:val="21"/>
          <w:szCs w:val="21"/>
          <w:highlight w:val="none"/>
        </w:rPr>
        <w:t>询价通知书中有不一致的，有澄清的部分以最终的澄清更正内容为准。</w:t>
      </w:r>
    </w:p>
    <w:p>
      <w:pPr>
        <w:pStyle w:val="21"/>
        <w:numPr>
          <w:ilvl w:val="1"/>
          <w:numId w:val="8"/>
        </w:numPr>
        <w:tabs>
          <w:tab w:val="left" w:pos="1090"/>
        </w:tabs>
        <w:spacing w:before="158" w:line="360" w:lineRule="auto"/>
        <w:ind w:left="1089" w:hanging="421"/>
        <w:jc w:val="both"/>
        <w:rPr>
          <w:sz w:val="21"/>
          <w:szCs w:val="21"/>
          <w:highlight w:val="none"/>
        </w:rPr>
      </w:pPr>
      <w:r>
        <w:rPr>
          <w:sz w:val="21"/>
          <w:szCs w:val="21"/>
          <w:highlight w:val="none"/>
        </w:rPr>
        <w:t>现场考察及相关事项见</w:t>
      </w:r>
      <w:r>
        <w:rPr>
          <w:sz w:val="21"/>
          <w:szCs w:val="21"/>
          <w:highlight w:val="none"/>
          <w:u w:val="single"/>
        </w:rPr>
        <w:t>供应商须知前附表</w:t>
      </w:r>
      <w:r>
        <w:rPr>
          <w:sz w:val="21"/>
          <w:szCs w:val="21"/>
          <w:highlight w:val="none"/>
        </w:rPr>
        <w:t>。</w:t>
      </w:r>
    </w:p>
    <w:p>
      <w:pPr>
        <w:pStyle w:val="21"/>
        <w:numPr>
          <w:ilvl w:val="1"/>
          <w:numId w:val="8"/>
        </w:numPr>
        <w:tabs>
          <w:tab w:val="left" w:pos="1090"/>
        </w:tabs>
        <w:spacing w:before="160" w:line="360" w:lineRule="auto"/>
        <w:ind w:left="234" w:right="368" w:firstLine="434"/>
        <w:jc w:val="both"/>
        <w:rPr>
          <w:sz w:val="21"/>
          <w:szCs w:val="21"/>
          <w:highlight w:val="none"/>
        </w:rPr>
      </w:pPr>
      <w:r>
        <w:rPr>
          <w:sz w:val="21"/>
          <w:szCs w:val="21"/>
          <w:highlight w:val="none"/>
        </w:rPr>
        <w:t>原则上采购人、采购代理机构不要求供应商提供样品。除仅凭书面方式不能准确描述采购需求，或者需要对样品进行主观判断以确认是否满足采购需求等特殊情况除外。</w:t>
      </w:r>
    </w:p>
    <w:p>
      <w:pPr>
        <w:pStyle w:val="9"/>
        <w:spacing w:line="360" w:lineRule="auto"/>
        <w:ind w:left="234" w:right="372" w:firstLine="434"/>
        <w:rPr>
          <w:sz w:val="21"/>
          <w:szCs w:val="21"/>
          <w:highlight w:val="none"/>
        </w:rPr>
      </w:pPr>
      <w:r>
        <w:rPr>
          <w:sz w:val="21"/>
          <w:szCs w:val="21"/>
          <w:highlight w:val="none"/>
        </w:rPr>
        <w:t>如需提供样品，对样品相关要求见采购需求，对样品的评审方法及评审标准见询价通知书第四章。</w:t>
      </w:r>
    </w:p>
    <w:p>
      <w:pPr>
        <w:pStyle w:val="21"/>
        <w:tabs>
          <w:tab w:val="left" w:pos="1097"/>
        </w:tabs>
        <w:spacing w:line="360" w:lineRule="auto"/>
        <w:ind w:left="671" w:right="255" w:firstLine="0"/>
        <w:rPr>
          <w:sz w:val="21"/>
          <w:szCs w:val="21"/>
          <w:highlight w:val="none"/>
        </w:rPr>
      </w:pPr>
      <w:r>
        <w:rPr>
          <w:rFonts w:hint="eastAsia"/>
          <w:sz w:val="21"/>
          <w:szCs w:val="21"/>
          <w:highlight w:val="none"/>
        </w:rPr>
        <w:t xml:space="preserve">7.5 </w:t>
      </w:r>
      <w:r>
        <w:rPr>
          <w:sz w:val="21"/>
          <w:szCs w:val="21"/>
          <w:highlight w:val="none"/>
        </w:rPr>
        <w:t>供应商应认真阅读询价通知书所有的事项、格式、条款和技术规范等。</w:t>
      </w:r>
    </w:p>
    <w:p>
      <w:pPr>
        <w:pStyle w:val="21"/>
        <w:tabs>
          <w:tab w:val="left" w:pos="1097"/>
        </w:tabs>
        <w:spacing w:line="360" w:lineRule="auto"/>
        <w:ind w:left="671" w:right="255" w:firstLine="0"/>
        <w:rPr>
          <w:b/>
          <w:sz w:val="21"/>
          <w:szCs w:val="21"/>
          <w:highlight w:val="none"/>
        </w:rPr>
      </w:pPr>
      <w:r>
        <w:rPr>
          <w:b/>
          <w:sz w:val="21"/>
          <w:szCs w:val="21"/>
          <w:highlight w:val="none"/>
        </w:rPr>
        <w:t>8.询价通知书的澄清与修改</w:t>
      </w:r>
    </w:p>
    <w:p>
      <w:pPr>
        <w:pStyle w:val="21"/>
        <w:tabs>
          <w:tab w:val="left" w:pos="1097"/>
        </w:tabs>
        <w:spacing w:line="360" w:lineRule="auto"/>
        <w:ind w:left="671" w:right="255" w:firstLine="0"/>
        <w:rPr>
          <w:sz w:val="21"/>
          <w:szCs w:val="21"/>
          <w:highlight w:val="none"/>
        </w:rPr>
      </w:pPr>
      <w:r>
        <w:rPr>
          <w:rFonts w:hint="eastAsia"/>
          <w:sz w:val="21"/>
          <w:szCs w:val="21"/>
          <w:highlight w:val="none"/>
        </w:rPr>
        <w:t>8.1供应商质疑截止时间：见供应商须知前附表。</w:t>
      </w:r>
    </w:p>
    <w:p>
      <w:pPr>
        <w:pStyle w:val="7"/>
        <w:keepNext w:val="0"/>
        <w:keepLines w:val="0"/>
        <w:numPr>
          <w:ilvl w:val="0"/>
          <w:numId w:val="9"/>
        </w:numPr>
        <w:tabs>
          <w:tab w:val="left" w:pos="915"/>
        </w:tabs>
        <w:autoSpaceDE w:val="0"/>
        <w:autoSpaceDN w:val="0"/>
        <w:spacing w:before="3" w:after="0" w:line="360" w:lineRule="auto"/>
        <w:rPr>
          <w:rFonts w:ascii="宋体" w:hAnsi="宋体"/>
          <w:sz w:val="21"/>
          <w:szCs w:val="21"/>
          <w:highlight w:val="none"/>
        </w:rPr>
      </w:pPr>
      <w:r>
        <w:rPr>
          <w:rFonts w:ascii="宋体" w:hAnsi="宋体"/>
          <w:sz w:val="21"/>
          <w:szCs w:val="21"/>
          <w:highlight w:val="none"/>
        </w:rPr>
        <w:t>响应范围及响应文件中标准和计量单位的使用</w:t>
      </w:r>
    </w:p>
    <w:p>
      <w:pPr>
        <w:pStyle w:val="21"/>
        <w:numPr>
          <w:ilvl w:val="1"/>
          <w:numId w:val="9"/>
        </w:numPr>
        <w:tabs>
          <w:tab w:val="left" w:pos="1090"/>
        </w:tabs>
        <w:spacing w:before="158" w:line="360" w:lineRule="auto"/>
        <w:ind w:right="368" w:firstLine="434"/>
        <w:jc w:val="both"/>
        <w:rPr>
          <w:sz w:val="21"/>
          <w:szCs w:val="21"/>
          <w:highlight w:val="none"/>
        </w:rPr>
      </w:pPr>
      <w:r>
        <w:rPr>
          <w:sz w:val="21"/>
          <w:szCs w:val="21"/>
          <w:highlight w:val="none"/>
        </w:rPr>
        <w:t>项目有分包的，供应商可提交其中某一个或多个分包的响应文件，成交包数详见</w:t>
      </w:r>
      <w:r>
        <w:rPr>
          <w:sz w:val="21"/>
          <w:szCs w:val="21"/>
          <w:highlight w:val="none"/>
          <w:u w:val="single"/>
        </w:rPr>
        <w:t>供应商须知前附表</w:t>
      </w:r>
      <w:r>
        <w:rPr>
          <w:sz w:val="21"/>
          <w:szCs w:val="21"/>
          <w:highlight w:val="none"/>
        </w:rPr>
        <w:t>中规定。</w:t>
      </w:r>
    </w:p>
    <w:p>
      <w:pPr>
        <w:pStyle w:val="21"/>
        <w:numPr>
          <w:ilvl w:val="1"/>
          <w:numId w:val="9"/>
        </w:numPr>
        <w:tabs>
          <w:tab w:val="left" w:pos="1073"/>
        </w:tabs>
        <w:spacing w:line="360" w:lineRule="auto"/>
        <w:ind w:right="360" w:firstLine="434"/>
        <w:jc w:val="both"/>
        <w:rPr>
          <w:sz w:val="21"/>
          <w:szCs w:val="21"/>
          <w:highlight w:val="none"/>
        </w:rPr>
      </w:pPr>
      <w:r>
        <w:rPr>
          <w:sz w:val="21"/>
          <w:szCs w:val="21"/>
          <w:highlight w:val="none"/>
        </w:rPr>
        <w:t>供应商应当对所参与的分包询价通知书中“采购需求”所列的所有内容进行响应，如仅响应所参与包别中的部分内容，其所参与包别的响应文件将被认定为</w:t>
      </w:r>
      <w:r>
        <w:rPr>
          <w:b/>
          <w:sz w:val="21"/>
          <w:szCs w:val="21"/>
          <w:highlight w:val="none"/>
        </w:rPr>
        <w:t>响应无效</w:t>
      </w:r>
      <w:r>
        <w:rPr>
          <w:sz w:val="21"/>
          <w:szCs w:val="21"/>
          <w:highlight w:val="none"/>
        </w:rPr>
        <w:t>。</w:t>
      </w:r>
    </w:p>
    <w:p>
      <w:pPr>
        <w:pStyle w:val="21"/>
        <w:numPr>
          <w:ilvl w:val="1"/>
          <w:numId w:val="9"/>
        </w:numPr>
        <w:tabs>
          <w:tab w:val="left" w:pos="1090"/>
        </w:tabs>
        <w:spacing w:line="360" w:lineRule="auto"/>
        <w:ind w:right="371" w:firstLine="434"/>
        <w:jc w:val="both"/>
        <w:rPr>
          <w:sz w:val="21"/>
          <w:szCs w:val="21"/>
          <w:highlight w:val="none"/>
        </w:rPr>
      </w:pPr>
      <w:r>
        <w:rPr>
          <w:sz w:val="21"/>
          <w:szCs w:val="21"/>
          <w:highlight w:val="none"/>
        </w:rPr>
        <w:t>无论询价通知书中是否要求，供应商所提供的货物及伴随的服务和工程均应符合国家强制性标准。</w:t>
      </w:r>
    </w:p>
    <w:p>
      <w:pPr>
        <w:pStyle w:val="21"/>
        <w:numPr>
          <w:ilvl w:val="1"/>
          <w:numId w:val="9"/>
        </w:numPr>
        <w:tabs>
          <w:tab w:val="left" w:pos="1090"/>
        </w:tabs>
        <w:spacing w:line="360" w:lineRule="auto"/>
        <w:ind w:right="370" w:firstLine="434"/>
        <w:jc w:val="both"/>
        <w:rPr>
          <w:sz w:val="21"/>
          <w:szCs w:val="21"/>
          <w:highlight w:val="none"/>
        </w:rPr>
      </w:pPr>
      <w:r>
        <w:rPr>
          <w:sz w:val="21"/>
          <w:szCs w:val="21"/>
          <w:highlight w:val="none"/>
        </w:rPr>
        <w:t>供应商与采购代理机构之间与询价有关的所有往来通知、函件和响应文件均用中文表述。供应商随响应文件提供的证明文件和资料可以为其它语言， 但必须附中文译文。翻译的中文资料与外文资料出现差异时，以中文为准。</w:t>
      </w:r>
    </w:p>
    <w:p>
      <w:pPr>
        <w:pStyle w:val="21"/>
        <w:numPr>
          <w:ilvl w:val="1"/>
          <w:numId w:val="9"/>
        </w:numPr>
        <w:tabs>
          <w:tab w:val="left" w:pos="1090"/>
        </w:tabs>
        <w:spacing w:line="360" w:lineRule="auto"/>
        <w:ind w:right="368" w:firstLine="434"/>
        <w:jc w:val="both"/>
        <w:rPr>
          <w:sz w:val="21"/>
          <w:szCs w:val="21"/>
          <w:highlight w:val="none"/>
        </w:rPr>
      </w:pPr>
      <w:r>
        <w:rPr>
          <w:sz w:val="21"/>
          <w:szCs w:val="21"/>
          <w:highlight w:val="none"/>
        </w:rPr>
        <w:t>除询价通知书中有特殊要求外，响应文件中所使用的计量单位，应采用中华人民共和国法定计量单位。</w:t>
      </w:r>
    </w:p>
    <w:p>
      <w:pPr>
        <w:pStyle w:val="7"/>
        <w:keepNext w:val="0"/>
        <w:keepLines w:val="0"/>
        <w:numPr>
          <w:ilvl w:val="0"/>
          <w:numId w:val="9"/>
        </w:numPr>
        <w:tabs>
          <w:tab w:val="left" w:pos="1037"/>
        </w:tabs>
        <w:autoSpaceDE w:val="0"/>
        <w:autoSpaceDN w:val="0"/>
        <w:spacing w:before="3" w:after="0" w:line="360" w:lineRule="auto"/>
        <w:ind w:left="1036" w:hanging="366"/>
        <w:rPr>
          <w:rFonts w:ascii="宋体" w:hAnsi="宋体"/>
          <w:sz w:val="21"/>
          <w:szCs w:val="21"/>
          <w:highlight w:val="none"/>
        </w:rPr>
      </w:pPr>
      <w:r>
        <w:rPr>
          <w:rFonts w:ascii="宋体" w:hAnsi="宋体"/>
          <w:sz w:val="21"/>
          <w:szCs w:val="21"/>
          <w:highlight w:val="none"/>
        </w:rPr>
        <w:t>响应文件构成</w:t>
      </w:r>
    </w:p>
    <w:p>
      <w:pPr>
        <w:pStyle w:val="21"/>
        <w:numPr>
          <w:ilvl w:val="1"/>
          <w:numId w:val="9"/>
        </w:numPr>
        <w:tabs>
          <w:tab w:val="left" w:pos="1272"/>
        </w:tabs>
        <w:spacing w:before="158" w:line="360" w:lineRule="auto"/>
        <w:ind w:right="365" w:firstLine="434"/>
        <w:rPr>
          <w:sz w:val="21"/>
          <w:szCs w:val="21"/>
          <w:highlight w:val="none"/>
        </w:rPr>
      </w:pPr>
      <w:r>
        <w:rPr>
          <w:sz w:val="21"/>
          <w:szCs w:val="21"/>
          <w:highlight w:val="none"/>
        </w:rPr>
        <w:t>供应商应完整地按询价通知书提供的响应文件格式及要求编写响应文件，具体内容详见本项目第六章响应文件格式的相关内容。</w:t>
      </w:r>
    </w:p>
    <w:p>
      <w:pPr>
        <w:pStyle w:val="21"/>
        <w:tabs>
          <w:tab w:val="left" w:pos="1210"/>
        </w:tabs>
        <w:spacing w:line="360" w:lineRule="auto"/>
        <w:ind w:left="567" w:right="1304" w:firstLine="0"/>
        <w:rPr>
          <w:sz w:val="21"/>
          <w:szCs w:val="21"/>
          <w:highlight w:val="none"/>
        </w:rPr>
      </w:pPr>
      <w:r>
        <w:rPr>
          <w:rFonts w:hint="eastAsia"/>
          <w:sz w:val="21"/>
          <w:szCs w:val="21"/>
          <w:highlight w:val="none"/>
        </w:rPr>
        <w:t xml:space="preserve">10.2 </w:t>
      </w:r>
      <w:r>
        <w:rPr>
          <w:sz w:val="21"/>
          <w:szCs w:val="21"/>
          <w:highlight w:val="none"/>
        </w:rPr>
        <w:t>上述文件应按照询价通知书规定的格式填写、签署和盖章。</w:t>
      </w:r>
    </w:p>
    <w:p>
      <w:pPr>
        <w:pStyle w:val="21"/>
        <w:tabs>
          <w:tab w:val="left" w:pos="1210"/>
        </w:tabs>
        <w:spacing w:line="360" w:lineRule="auto"/>
        <w:ind w:left="669" w:firstLine="0"/>
        <w:rPr>
          <w:b/>
          <w:sz w:val="21"/>
          <w:szCs w:val="21"/>
          <w:highlight w:val="none"/>
        </w:rPr>
      </w:pPr>
      <w:r>
        <w:rPr>
          <w:b/>
          <w:sz w:val="21"/>
          <w:szCs w:val="21"/>
          <w:highlight w:val="none"/>
        </w:rPr>
        <w:t>11.证明响应标的的合格性和符合询价通知书规定的技术文件</w:t>
      </w:r>
    </w:p>
    <w:p>
      <w:pPr>
        <w:pStyle w:val="21"/>
        <w:numPr>
          <w:ilvl w:val="1"/>
          <w:numId w:val="10"/>
        </w:numPr>
        <w:tabs>
          <w:tab w:val="left" w:pos="1272"/>
        </w:tabs>
        <w:spacing w:line="360" w:lineRule="auto"/>
        <w:ind w:right="373" w:firstLine="434"/>
        <w:rPr>
          <w:sz w:val="21"/>
          <w:szCs w:val="21"/>
          <w:highlight w:val="none"/>
        </w:rPr>
      </w:pPr>
      <w:r>
        <w:rPr>
          <w:sz w:val="21"/>
          <w:szCs w:val="21"/>
          <w:highlight w:val="none"/>
        </w:rPr>
        <w:t>供应商应提交询价通知书要求的证明文件，证明其响应内容符合询价通知书规定。该证明文件是响应文件的一部分。</w:t>
      </w:r>
    </w:p>
    <w:p>
      <w:pPr>
        <w:pStyle w:val="21"/>
        <w:numPr>
          <w:ilvl w:val="1"/>
          <w:numId w:val="10"/>
        </w:numPr>
        <w:tabs>
          <w:tab w:val="left" w:pos="1210"/>
        </w:tabs>
        <w:spacing w:line="360" w:lineRule="auto"/>
        <w:ind w:left="1209" w:hanging="541"/>
        <w:rPr>
          <w:sz w:val="21"/>
          <w:szCs w:val="21"/>
          <w:highlight w:val="none"/>
        </w:rPr>
      </w:pPr>
      <w:r>
        <w:rPr>
          <w:sz w:val="21"/>
          <w:szCs w:val="21"/>
          <w:highlight w:val="none"/>
        </w:rPr>
        <w:t>上款所述的证明文件，可以是文字资料、图纸和数据。</w:t>
      </w:r>
    </w:p>
    <w:p>
      <w:pPr>
        <w:pStyle w:val="21"/>
        <w:numPr>
          <w:ilvl w:val="1"/>
          <w:numId w:val="10"/>
        </w:numPr>
        <w:tabs>
          <w:tab w:val="left" w:pos="1272"/>
        </w:tabs>
        <w:spacing w:before="56" w:line="360" w:lineRule="auto"/>
        <w:ind w:right="360" w:firstLine="434"/>
        <w:rPr>
          <w:sz w:val="21"/>
          <w:szCs w:val="21"/>
          <w:highlight w:val="none"/>
        </w:rPr>
      </w:pPr>
      <w:r>
        <w:rPr>
          <w:sz w:val="21"/>
          <w:szCs w:val="21"/>
          <w:highlight w:val="none"/>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pPr>
        <w:pStyle w:val="21"/>
        <w:numPr>
          <w:ilvl w:val="1"/>
          <w:numId w:val="10"/>
        </w:numPr>
        <w:tabs>
          <w:tab w:val="left" w:pos="1193"/>
        </w:tabs>
        <w:spacing w:line="360" w:lineRule="auto"/>
        <w:ind w:left="1192" w:hanging="524"/>
        <w:rPr>
          <w:sz w:val="21"/>
          <w:szCs w:val="21"/>
          <w:highlight w:val="none"/>
        </w:rPr>
      </w:pPr>
      <w:r>
        <w:rPr>
          <w:sz w:val="21"/>
          <w:szCs w:val="21"/>
          <w:highlight w:val="none"/>
        </w:rPr>
        <w:t>本条所指证明文件不包括对询价通知书相关部分的文字、图标的复制。</w:t>
      </w:r>
    </w:p>
    <w:p>
      <w:pPr>
        <w:pStyle w:val="21"/>
        <w:numPr>
          <w:ilvl w:val="1"/>
          <w:numId w:val="10"/>
        </w:numPr>
        <w:tabs>
          <w:tab w:val="left" w:pos="1272"/>
        </w:tabs>
        <w:spacing w:before="160" w:line="360" w:lineRule="auto"/>
        <w:ind w:right="368" w:firstLine="434"/>
        <w:rPr>
          <w:sz w:val="21"/>
          <w:szCs w:val="21"/>
          <w:highlight w:val="none"/>
        </w:rPr>
      </w:pPr>
      <w:r>
        <w:rPr>
          <w:sz w:val="21"/>
          <w:szCs w:val="21"/>
          <w:highlight w:val="none"/>
        </w:rPr>
        <w:t>为保证公平公正，除非另有规定或说明，供应商对同一项目提交响应文件时，不得同时提供备选响应方案。</w:t>
      </w:r>
    </w:p>
    <w:p>
      <w:pPr>
        <w:pStyle w:val="7"/>
        <w:keepNext w:val="0"/>
        <w:keepLines w:val="0"/>
        <w:numPr>
          <w:ilvl w:val="0"/>
          <w:numId w:val="11"/>
        </w:numPr>
        <w:tabs>
          <w:tab w:val="left" w:pos="1037"/>
        </w:tabs>
        <w:autoSpaceDE w:val="0"/>
        <w:autoSpaceDN w:val="0"/>
        <w:spacing w:before="5" w:after="0" w:line="360" w:lineRule="auto"/>
        <w:ind w:hanging="366"/>
        <w:rPr>
          <w:rFonts w:ascii="宋体" w:hAnsi="宋体"/>
          <w:sz w:val="21"/>
          <w:szCs w:val="21"/>
          <w:highlight w:val="none"/>
        </w:rPr>
      </w:pPr>
      <w:r>
        <w:rPr>
          <w:rFonts w:ascii="宋体" w:hAnsi="宋体"/>
          <w:sz w:val="21"/>
          <w:szCs w:val="21"/>
          <w:highlight w:val="none"/>
        </w:rPr>
        <w:t>报价</w:t>
      </w:r>
    </w:p>
    <w:p>
      <w:pPr>
        <w:pStyle w:val="21"/>
        <w:numPr>
          <w:ilvl w:val="1"/>
          <w:numId w:val="11"/>
        </w:numPr>
        <w:tabs>
          <w:tab w:val="left" w:pos="1272"/>
        </w:tabs>
        <w:spacing w:before="158" w:line="360" w:lineRule="auto"/>
        <w:ind w:right="365" w:firstLine="434"/>
        <w:jc w:val="both"/>
        <w:rPr>
          <w:sz w:val="21"/>
          <w:szCs w:val="21"/>
          <w:highlight w:val="none"/>
        </w:rPr>
      </w:pPr>
      <w:r>
        <w:rPr>
          <w:sz w:val="21"/>
          <w:szCs w:val="21"/>
          <w:highlight w:val="none"/>
        </w:rPr>
        <w:t>供应商的报价应当包括满足本次询价全部采购需求所应提供的货物， 以及伴随的服务和工程。供应商的报价均应以人民币报价，应遵守《中华人民共和国价格法》。</w:t>
      </w:r>
    </w:p>
    <w:p>
      <w:pPr>
        <w:pStyle w:val="21"/>
        <w:numPr>
          <w:ilvl w:val="1"/>
          <w:numId w:val="11"/>
        </w:numPr>
        <w:tabs>
          <w:tab w:val="left" w:pos="1270"/>
        </w:tabs>
        <w:spacing w:line="360" w:lineRule="auto"/>
        <w:ind w:right="251" w:firstLine="434"/>
        <w:jc w:val="both"/>
        <w:rPr>
          <w:sz w:val="21"/>
          <w:szCs w:val="21"/>
          <w:highlight w:val="none"/>
        </w:rPr>
      </w:pPr>
      <w:r>
        <w:rPr>
          <w:sz w:val="21"/>
          <w:szCs w:val="21"/>
          <w:highlight w:val="none"/>
        </w:rPr>
        <w:t>供应商报价超过询价通知书规定的预算金额或者分项、分包最高限价， 其响应文件将被认定为</w:t>
      </w:r>
      <w:r>
        <w:rPr>
          <w:b/>
          <w:sz w:val="21"/>
          <w:szCs w:val="21"/>
          <w:highlight w:val="none"/>
        </w:rPr>
        <w:t>响应无效</w:t>
      </w:r>
      <w:r>
        <w:rPr>
          <w:sz w:val="21"/>
          <w:szCs w:val="21"/>
          <w:highlight w:val="none"/>
        </w:rPr>
        <w:t>。</w:t>
      </w:r>
    </w:p>
    <w:p>
      <w:pPr>
        <w:pStyle w:val="21"/>
        <w:numPr>
          <w:ilvl w:val="1"/>
          <w:numId w:val="11"/>
        </w:numPr>
        <w:tabs>
          <w:tab w:val="left" w:pos="1272"/>
        </w:tabs>
        <w:spacing w:before="5" w:line="360" w:lineRule="auto"/>
        <w:ind w:right="371" w:firstLine="434"/>
        <w:jc w:val="both"/>
        <w:rPr>
          <w:sz w:val="21"/>
          <w:szCs w:val="21"/>
          <w:highlight w:val="none"/>
        </w:rPr>
      </w:pPr>
      <w:r>
        <w:rPr>
          <w:sz w:val="21"/>
          <w:szCs w:val="21"/>
          <w:highlight w:val="none"/>
        </w:rPr>
        <w:t>供应商应在报价表上标明提供的货物及相关服务的单价（如适用）和总价。未标明的视同包含在报价中。</w:t>
      </w:r>
    </w:p>
    <w:p>
      <w:pPr>
        <w:pStyle w:val="21"/>
        <w:numPr>
          <w:ilvl w:val="1"/>
          <w:numId w:val="11"/>
        </w:numPr>
        <w:tabs>
          <w:tab w:val="left" w:pos="1272"/>
        </w:tabs>
        <w:spacing w:line="360" w:lineRule="auto"/>
        <w:ind w:right="373" w:firstLine="434"/>
        <w:jc w:val="both"/>
        <w:rPr>
          <w:sz w:val="21"/>
          <w:szCs w:val="21"/>
          <w:highlight w:val="none"/>
        </w:rPr>
      </w:pPr>
      <w:r>
        <w:rPr>
          <w:sz w:val="21"/>
          <w:szCs w:val="21"/>
          <w:highlight w:val="none"/>
        </w:rPr>
        <w:t>报价在合同履行过程中是固定不变的，不得以任何理由予以变更。任何包含价格调整要求的响应文件，</w:t>
      </w:r>
      <w:r>
        <w:rPr>
          <w:b/>
          <w:sz w:val="21"/>
          <w:szCs w:val="21"/>
          <w:highlight w:val="none"/>
        </w:rPr>
        <w:t>响应无效</w:t>
      </w:r>
      <w:r>
        <w:rPr>
          <w:sz w:val="21"/>
          <w:szCs w:val="21"/>
          <w:highlight w:val="none"/>
        </w:rPr>
        <w:t>。</w:t>
      </w:r>
    </w:p>
    <w:p>
      <w:pPr>
        <w:pStyle w:val="21"/>
        <w:tabs>
          <w:tab w:val="left" w:pos="1210"/>
        </w:tabs>
        <w:spacing w:line="360" w:lineRule="auto"/>
        <w:ind w:left="671" w:right="3835" w:firstLine="0"/>
        <w:rPr>
          <w:sz w:val="21"/>
          <w:szCs w:val="21"/>
          <w:highlight w:val="none"/>
        </w:rPr>
      </w:pPr>
      <w:r>
        <w:rPr>
          <w:rFonts w:hint="eastAsia"/>
          <w:sz w:val="21"/>
          <w:szCs w:val="21"/>
          <w:highlight w:val="none"/>
        </w:rPr>
        <w:t xml:space="preserve">12.5 </w:t>
      </w:r>
      <w:r>
        <w:rPr>
          <w:sz w:val="21"/>
          <w:szCs w:val="21"/>
          <w:highlight w:val="none"/>
        </w:rPr>
        <w:t>采购人不接受具有附加条件的报价。</w:t>
      </w:r>
    </w:p>
    <w:p>
      <w:pPr>
        <w:pStyle w:val="21"/>
        <w:tabs>
          <w:tab w:val="left" w:pos="1210"/>
        </w:tabs>
        <w:spacing w:line="360" w:lineRule="auto"/>
        <w:ind w:left="671" w:right="3835" w:firstLine="0"/>
        <w:rPr>
          <w:b/>
          <w:sz w:val="21"/>
          <w:szCs w:val="21"/>
          <w:highlight w:val="none"/>
        </w:rPr>
      </w:pPr>
      <w:r>
        <w:rPr>
          <w:b/>
          <w:sz w:val="21"/>
          <w:szCs w:val="21"/>
          <w:highlight w:val="none"/>
        </w:rPr>
        <w:t>13.询价有效期</w:t>
      </w:r>
    </w:p>
    <w:p>
      <w:pPr>
        <w:pStyle w:val="21"/>
        <w:numPr>
          <w:ilvl w:val="1"/>
          <w:numId w:val="12"/>
        </w:numPr>
        <w:tabs>
          <w:tab w:val="left" w:pos="1272"/>
        </w:tabs>
        <w:spacing w:line="360" w:lineRule="auto"/>
        <w:ind w:right="365" w:firstLine="434"/>
        <w:jc w:val="both"/>
        <w:rPr>
          <w:sz w:val="21"/>
          <w:szCs w:val="21"/>
          <w:highlight w:val="none"/>
        </w:rPr>
      </w:pPr>
      <w:r>
        <w:rPr>
          <w:sz w:val="21"/>
          <w:szCs w:val="21"/>
          <w:highlight w:val="none"/>
        </w:rPr>
        <w:t>询价有效期为从响应文件提交截止之日算起的日历天数，询价有效期详见</w:t>
      </w:r>
      <w:r>
        <w:rPr>
          <w:sz w:val="21"/>
          <w:szCs w:val="21"/>
          <w:highlight w:val="none"/>
          <w:u w:val="single"/>
        </w:rPr>
        <w:t>供应商须知前附表</w:t>
      </w:r>
      <w:r>
        <w:rPr>
          <w:sz w:val="21"/>
          <w:szCs w:val="21"/>
          <w:highlight w:val="none"/>
        </w:rPr>
        <w:t>。</w:t>
      </w:r>
    </w:p>
    <w:p>
      <w:pPr>
        <w:pStyle w:val="21"/>
        <w:numPr>
          <w:ilvl w:val="1"/>
          <w:numId w:val="12"/>
        </w:numPr>
        <w:tabs>
          <w:tab w:val="left" w:pos="1272"/>
        </w:tabs>
        <w:spacing w:line="360" w:lineRule="auto"/>
        <w:ind w:right="369" w:firstLine="434"/>
        <w:jc w:val="both"/>
        <w:rPr>
          <w:sz w:val="21"/>
          <w:szCs w:val="21"/>
          <w:highlight w:val="none"/>
        </w:rPr>
      </w:pPr>
      <w:r>
        <w:rPr>
          <w:sz w:val="21"/>
          <w:szCs w:val="21"/>
          <w:highlight w:val="none"/>
        </w:rPr>
        <w:t>在询价有效期内，供应商的响应文件保持有效，供应商不得要求撤销或修改其响应文件。询价有效期不满足要求的</w:t>
      </w:r>
      <w:r>
        <w:rPr>
          <w:b/>
          <w:sz w:val="21"/>
          <w:szCs w:val="21"/>
          <w:highlight w:val="none"/>
        </w:rPr>
        <w:t>响应无效</w:t>
      </w:r>
      <w:r>
        <w:rPr>
          <w:sz w:val="21"/>
          <w:szCs w:val="21"/>
          <w:highlight w:val="none"/>
        </w:rPr>
        <w:t>。</w:t>
      </w:r>
    </w:p>
    <w:p>
      <w:pPr>
        <w:pStyle w:val="21"/>
        <w:numPr>
          <w:ilvl w:val="1"/>
          <w:numId w:val="12"/>
        </w:numPr>
        <w:tabs>
          <w:tab w:val="left" w:pos="1272"/>
        </w:tabs>
        <w:spacing w:line="360" w:lineRule="auto"/>
        <w:ind w:right="368" w:firstLine="434"/>
        <w:jc w:val="both"/>
        <w:rPr>
          <w:sz w:val="21"/>
          <w:szCs w:val="21"/>
          <w:highlight w:val="none"/>
        </w:rPr>
      </w:pPr>
      <w:r>
        <w:rPr>
          <w:sz w:val="21"/>
          <w:szCs w:val="21"/>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pStyle w:val="7"/>
        <w:keepNext w:val="0"/>
        <w:keepLines w:val="0"/>
        <w:numPr>
          <w:ilvl w:val="0"/>
          <w:numId w:val="13"/>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响应文件的制作</w:t>
      </w:r>
    </w:p>
    <w:p>
      <w:pPr>
        <w:pStyle w:val="21"/>
        <w:tabs>
          <w:tab w:val="left" w:pos="1272"/>
        </w:tabs>
        <w:spacing w:before="156" w:line="360" w:lineRule="auto"/>
        <w:ind w:left="228" w:right="368" w:firstLine="438" w:firstLineChars="209"/>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14.1</w:t>
      </w:r>
      <w:r>
        <w:rPr>
          <w:rFonts w:hint="eastAsia" w:asciiTheme="minorEastAsia" w:hAnsiTheme="minorEastAsia" w:eastAsiaTheme="minorEastAsia"/>
          <w:sz w:val="21"/>
          <w:szCs w:val="21"/>
          <w:highlight w:val="none"/>
        </w:rPr>
        <w:t>响应文件应按第</w:t>
      </w:r>
      <w:r>
        <w:rPr>
          <w:rFonts w:hint="eastAsia" w:asciiTheme="minorEastAsia" w:hAnsiTheme="minorEastAsia" w:eastAsiaTheme="minorEastAsia"/>
          <w:sz w:val="21"/>
          <w:szCs w:val="21"/>
          <w:highlight w:val="none"/>
          <w:lang w:val="en-US"/>
        </w:rPr>
        <w:t>六</w:t>
      </w:r>
      <w:r>
        <w:rPr>
          <w:rFonts w:hint="eastAsia" w:asciiTheme="minorEastAsia" w:hAnsiTheme="minorEastAsia" w:eastAsiaTheme="minorEastAsia"/>
          <w:sz w:val="21"/>
          <w:szCs w:val="21"/>
          <w:highlight w:val="none"/>
        </w:rPr>
        <w:t>章“响应文件格式”进行编写，如有必要，可以增加附页，作为响应文件的组成部分。</w:t>
      </w:r>
    </w:p>
    <w:p>
      <w:pPr>
        <w:pStyle w:val="21"/>
        <w:tabs>
          <w:tab w:val="left" w:pos="1272"/>
        </w:tabs>
        <w:spacing w:before="156" w:line="360" w:lineRule="auto"/>
        <w:ind w:left="218" w:leftChars="104" w:right="368" w:firstLine="630" w:firstLineChars="3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14.2</w:t>
      </w:r>
      <w:r>
        <w:rPr>
          <w:rFonts w:hint="eastAsia" w:asciiTheme="minorEastAsia" w:hAnsiTheme="minorEastAsia" w:eastAsiaTheme="minorEastAsia"/>
          <w:sz w:val="21"/>
          <w:szCs w:val="21"/>
          <w:highlight w:val="none"/>
        </w:rPr>
        <w:t>响应文件应当对</w:t>
      </w:r>
      <w:r>
        <w:rPr>
          <w:rFonts w:hint="eastAsia" w:asciiTheme="minorEastAsia" w:hAnsiTheme="minorEastAsia" w:eastAsiaTheme="minorEastAsia"/>
          <w:sz w:val="21"/>
          <w:szCs w:val="21"/>
          <w:highlight w:val="none"/>
          <w:lang w:val="en-US"/>
        </w:rPr>
        <w:t>询价通知书</w:t>
      </w:r>
      <w:r>
        <w:rPr>
          <w:rFonts w:hint="eastAsia" w:asciiTheme="minorEastAsia" w:hAnsiTheme="minorEastAsia" w:eastAsiaTheme="minorEastAsia"/>
          <w:sz w:val="21"/>
          <w:szCs w:val="21"/>
          <w:highlight w:val="none"/>
        </w:rPr>
        <w:t>有关</w:t>
      </w:r>
      <w:r>
        <w:rPr>
          <w:rFonts w:hint="eastAsia" w:asciiTheme="minorEastAsia" w:hAnsiTheme="minorEastAsia" w:eastAsiaTheme="minorEastAsia"/>
          <w:sz w:val="21"/>
          <w:szCs w:val="21"/>
          <w:highlight w:val="none"/>
          <w:lang w:val="en-US"/>
        </w:rPr>
        <w:t>供货期</w:t>
      </w:r>
      <w:r>
        <w:rPr>
          <w:rFonts w:hint="eastAsia" w:asciiTheme="minorEastAsia" w:hAnsiTheme="minorEastAsia" w:eastAsiaTheme="minorEastAsia"/>
          <w:sz w:val="21"/>
          <w:szCs w:val="21"/>
          <w:highlight w:val="none"/>
        </w:rPr>
        <w:t>、有效期、质量要求、技术标准和要求、采购范围等实质性内容作出响应。</w:t>
      </w:r>
    </w:p>
    <w:p>
      <w:pPr>
        <w:pStyle w:val="21"/>
        <w:tabs>
          <w:tab w:val="left" w:pos="1272"/>
        </w:tabs>
        <w:spacing w:before="156" w:line="360" w:lineRule="auto"/>
        <w:ind w:left="228" w:right="368" w:firstLine="646" w:firstLineChars="308"/>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14.3</w:t>
      </w:r>
      <w:r>
        <w:rPr>
          <w:rFonts w:hint="eastAsia" w:asciiTheme="minorEastAsia" w:hAnsiTheme="minorEastAsia" w:eastAsiaTheme="minorEastAsia"/>
          <w:sz w:val="21"/>
          <w:szCs w:val="21"/>
          <w:highlight w:val="none"/>
        </w:rPr>
        <w:t>响应文件应打印，并由供应商的法定代表人或其委托代理人签字或盖章并加盖单位章。委托代理人签字的，响应文件应附法定代表人签署的授权委托书。</w:t>
      </w:r>
    </w:p>
    <w:p>
      <w:pPr>
        <w:pStyle w:val="21"/>
        <w:tabs>
          <w:tab w:val="left" w:pos="1272"/>
        </w:tabs>
        <w:spacing w:before="156" w:line="360" w:lineRule="auto"/>
        <w:ind w:left="228" w:right="368" w:firstLine="646" w:firstLineChars="308"/>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14.4</w:t>
      </w:r>
      <w:r>
        <w:rPr>
          <w:rFonts w:hint="eastAsia" w:asciiTheme="minorEastAsia" w:hAnsiTheme="minorEastAsia" w:eastAsiaTheme="minorEastAsia"/>
          <w:sz w:val="21"/>
          <w:szCs w:val="21"/>
          <w:highlight w:val="none"/>
        </w:rPr>
        <w:t>内容：</w:t>
      </w:r>
      <w:r>
        <w:rPr>
          <w:rFonts w:hint="eastAsia" w:asciiTheme="minorEastAsia" w:hAnsiTheme="minorEastAsia" w:eastAsiaTheme="minorEastAsia"/>
          <w:sz w:val="21"/>
          <w:szCs w:val="21"/>
          <w:highlight w:val="none"/>
          <w:lang w:val="en-US"/>
        </w:rPr>
        <w:t>报价表</w:t>
      </w:r>
      <w:r>
        <w:rPr>
          <w:rFonts w:hint="eastAsia" w:asciiTheme="minorEastAsia" w:hAnsiTheme="minorEastAsia" w:eastAsiaTheme="minorEastAsia"/>
          <w:sz w:val="21"/>
          <w:szCs w:val="21"/>
          <w:highlight w:val="none"/>
        </w:rPr>
        <w:t>及</w:t>
      </w:r>
      <w:r>
        <w:rPr>
          <w:rFonts w:hint="eastAsia" w:asciiTheme="minorEastAsia" w:hAnsiTheme="minorEastAsia" w:eastAsiaTheme="minorEastAsia"/>
          <w:sz w:val="21"/>
          <w:szCs w:val="21"/>
          <w:highlight w:val="none"/>
          <w:lang w:val="en-US"/>
        </w:rPr>
        <w:t>响应函</w:t>
      </w:r>
      <w:r>
        <w:rPr>
          <w:rFonts w:hint="eastAsia" w:asciiTheme="minorEastAsia" w:hAnsiTheme="minorEastAsia" w:eastAsiaTheme="minorEastAsia"/>
          <w:sz w:val="21"/>
          <w:szCs w:val="21"/>
          <w:highlight w:val="none"/>
        </w:rPr>
        <w:t>、法定代表人身份证明或附有法定代表人身份证明的授权委托书。资格审查资料、供应商须知前附表规定的其它材料。</w:t>
      </w:r>
    </w:p>
    <w:p>
      <w:pPr>
        <w:pStyle w:val="21"/>
        <w:tabs>
          <w:tab w:val="left" w:pos="1272"/>
        </w:tabs>
        <w:spacing w:before="156" w:line="360" w:lineRule="auto"/>
        <w:ind w:left="218" w:leftChars="104" w:right="368" w:firstLine="619" w:firstLineChars="29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14.5</w:t>
      </w:r>
      <w:r>
        <w:rPr>
          <w:rFonts w:hint="eastAsia" w:asciiTheme="minorEastAsia" w:hAnsiTheme="minorEastAsia" w:eastAsiaTheme="minorEastAsia"/>
          <w:sz w:val="21"/>
          <w:szCs w:val="21"/>
          <w:highlight w:val="none"/>
        </w:rPr>
        <w:t>响应文件正本一份,副本数量见供应商须知前附表。正本和副本的封面上应清楚地标记“正本”或“副本”的字样。当副本和正本不一致时，以正本为准。</w:t>
      </w:r>
    </w:p>
    <w:p>
      <w:pPr>
        <w:pStyle w:val="21"/>
        <w:tabs>
          <w:tab w:val="left" w:pos="1272"/>
        </w:tabs>
        <w:spacing w:before="156" w:line="360" w:lineRule="auto"/>
        <w:ind w:left="220" w:right="368" w:firstLine="630" w:firstLineChars="3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14.6</w:t>
      </w:r>
      <w:r>
        <w:rPr>
          <w:rFonts w:hint="eastAsia" w:asciiTheme="minorEastAsia" w:hAnsiTheme="minorEastAsia" w:eastAsiaTheme="minorEastAsia"/>
          <w:sz w:val="21"/>
          <w:szCs w:val="21"/>
          <w:highlight w:val="none"/>
        </w:rPr>
        <w:t xml:space="preserve"> 响应文件的正本与副本应分别装订成册，具体装订要求见供应商须知前附表规定。</w:t>
      </w:r>
    </w:p>
    <w:p>
      <w:pPr>
        <w:pStyle w:val="21"/>
        <w:tabs>
          <w:tab w:val="left" w:pos="1210"/>
        </w:tabs>
        <w:spacing w:line="360" w:lineRule="auto"/>
        <w:ind w:left="671" w:right="1914" w:firstLine="210" w:firstLineChars="1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w:t>
      </w:r>
      <w:r>
        <w:rPr>
          <w:rFonts w:hint="eastAsia" w:asciiTheme="minorEastAsia" w:hAnsiTheme="minorEastAsia" w:eastAsiaTheme="minorEastAsia"/>
          <w:sz w:val="21"/>
          <w:szCs w:val="21"/>
          <w:highlight w:val="none"/>
          <w:lang w:val="en-US"/>
        </w:rPr>
        <w:t>7</w:t>
      </w: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评审现场提交的其他材料要求详见</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w:t>
      </w:r>
    </w:p>
    <w:p>
      <w:pPr>
        <w:pStyle w:val="21"/>
        <w:tabs>
          <w:tab w:val="left" w:pos="1210"/>
        </w:tabs>
        <w:spacing w:line="360" w:lineRule="auto"/>
        <w:ind w:left="671" w:right="1914" w:firstLine="0"/>
        <w:rPr>
          <w:b/>
          <w:sz w:val="21"/>
          <w:szCs w:val="21"/>
          <w:highlight w:val="none"/>
        </w:rPr>
      </w:pPr>
      <w:r>
        <w:rPr>
          <w:b/>
          <w:sz w:val="21"/>
          <w:szCs w:val="21"/>
          <w:highlight w:val="none"/>
        </w:rPr>
        <w:t>15.响应文件提交截止时间</w:t>
      </w:r>
    </w:p>
    <w:p>
      <w:pPr>
        <w:pStyle w:val="21"/>
        <w:numPr>
          <w:ilvl w:val="1"/>
          <w:numId w:val="14"/>
        </w:numPr>
        <w:tabs>
          <w:tab w:val="left" w:pos="1272"/>
        </w:tabs>
        <w:spacing w:line="360" w:lineRule="auto"/>
        <w:ind w:right="368"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供应商应在</w:t>
      </w:r>
      <w:r>
        <w:rPr>
          <w:rFonts w:asciiTheme="minorEastAsia" w:hAnsiTheme="minorEastAsia" w:eastAsiaTheme="minorEastAsia"/>
          <w:sz w:val="21"/>
          <w:szCs w:val="21"/>
          <w:highlight w:val="none"/>
          <w:u w:val="single"/>
        </w:rPr>
        <w:t>供应商须知前附表</w:t>
      </w:r>
      <w:r>
        <w:rPr>
          <w:rFonts w:asciiTheme="minorEastAsia" w:hAnsiTheme="minorEastAsia" w:eastAsiaTheme="minorEastAsia"/>
          <w:sz w:val="21"/>
          <w:szCs w:val="21"/>
          <w:highlight w:val="none"/>
        </w:rPr>
        <w:t>中规定的响应文件提交截止时间前，提交响应文件。</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响应文件的提交、修改与撤回</w:t>
      </w:r>
    </w:p>
    <w:p>
      <w:pPr>
        <w:pStyle w:val="21"/>
        <w:numPr>
          <w:ilvl w:val="1"/>
          <w:numId w:val="15"/>
        </w:numPr>
        <w:tabs>
          <w:tab w:val="left" w:pos="1272"/>
        </w:tabs>
        <w:spacing w:before="155" w:line="360" w:lineRule="auto"/>
        <w:ind w:right="368"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供应商应当在第一章“询价公告”规定的响应文件提交截止时间前，将响应文件</w:t>
      </w:r>
      <w:r>
        <w:rPr>
          <w:rFonts w:hint="eastAsia" w:asciiTheme="minorEastAsia" w:hAnsiTheme="minorEastAsia" w:eastAsiaTheme="minorEastAsia"/>
          <w:sz w:val="21"/>
          <w:szCs w:val="21"/>
          <w:highlight w:val="none"/>
          <w:lang w:val="en-US"/>
        </w:rPr>
        <w:t>递交到响应文件规定地点</w:t>
      </w:r>
      <w:r>
        <w:rPr>
          <w:rFonts w:asciiTheme="minorEastAsia" w:hAnsiTheme="minorEastAsia" w:eastAsiaTheme="minorEastAsia"/>
          <w:sz w:val="21"/>
          <w:szCs w:val="21"/>
          <w:highlight w:val="none"/>
        </w:rPr>
        <w:t>。</w:t>
      </w:r>
    </w:p>
    <w:p>
      <w:pPr>
        <w:pStyle w:val="21"/>
        <w:numPr>
          <w:ilvl w:val="1"/>
          <w:numId w:val="15"/>
        </w:numPr>
        <w:tabs>
          <w:tab w:val="left" w:pos="1272"/>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供应商应充分考虑</w:t>
      </w:r>
      <w:r>
        <w:rPr>
          <w:rFonts w:hint="eastAsia" w:asciiTheme="minorEastAsia" w:hAnsiTheme="minorEastAsia" w:eastAsiaTheme="minorEastAsia"/>
          <w:sz w:val="21"/>
          <w:szCs w:val="21"/>
          <w:highlight w:val="none"/>
          <w:lang w:val="en-US"/>
        </w:rPr>
        <w:t>递交</w:t>
      </w:r>
      <w:r>
        <w:rPr>
          <w:rFonts w:asciiTheme="minorEastAsia" w:hAnsiTheme="minorEastAsia" w:eastAsiaTheme="minorEastAsia"/>
          <w:sz w:val="21"/>
          <w:szCs w:val="21"/>
          <w:highlight w:val="none"/>
        </w:rPr>
        <w:t>响应文件时的不可预见因素，逾期</w:t>
      </w:r>
      <w:r>
        <w:rPr>
          <w:rFonts w:hint="eastAsia" w:asciiTheme="minorEastAsia" w:hAnsiTheme="minorEastAsia" w:eastAsiaTheme="minorEastAsia"/>
          <w:sz w:val="21"/>
          <w:szCs w:val="21"/>
          <w:highlight w:val="none"/>
          <w:lang w:val="en-US"/>
        </w:rPr>
        <w:t>递交</w:t>
      </w:r>
      <w:r>
        <w:rPr>
          <w:rFonts w:asciiTheme="minorEastAsia" w:hAnsiTheme="minorEastAsia" w:eastAsiaTheme="minorEastAsia"/>
          <w:sz w:val="21"/>
          <w:szCs w:val="21"/>
          <w:highlight w:val="none"/>
        </w:rPr>
        <w:t>或未按规定</w:t>
      </w:r>
      <w:r>
        <w:rPr>
          <w:rFonts w:hint="eastAsia" w:asciiTheme="minorEastAsia" w:hAnsiTheme="minorEastAsia" w:eastAsiaTheme="minorEastAsia"/>
          <w:sz w:val="21"/>
          <w:szCs w:val="21"/>
          <w:highlight w:val="none"/>
          <w:lang w:val="en-US"/>
        </w:rPr>
        <w:t>递交</w:t>
      </w:r>
      <w:r>
        <w:rPr>
          <w:rFonts w:asciiTheme="minorEastAsia" w:hAnsiTheme="minorEastAsia" w:eastAsiaTheme="minorEastAsia"/>
          <w:sz w:val="21"/>
          <w:szCs w:val="21"/>
          <w:highlight w:val="none"/>
        </w:rPr>
        <w:t>的响应文件，</w:t>
      </w:r>
      <w:r>
        <w:rPr>
          <w:rFonts w:asciiTheme="minorEastAsia" w:hAnsiTheme="minorEastAsia" w:eastAsiaTheme="minorEastAsia"/>
          <w:b/>
          <w:sz w:val="21"/>
          <w:szCs w:val="21"/>
          <w:highlight w:val="none"/>
        </w:rPr>
        <w:t>响应无效</w:t>
      </w:r>
      <w:r>
        <w:rPr>
          <w:rFonts w:asciiTheme="minorEastAsia" w:hAnsiTheme="minorEastAsia" w:eastAsiaTheme="minorEastAsia"/>
          <w:sz w:val="21"/>
          <w:szCs w:val="21"/>
          <w:highlight w:val="none"/>
        </w:rPr>
        <w:t>。</w:t>
      </w:r>
    </w:p>
    <w:p>
      <w:pPr>
        <w:pStyle w:val="21"/>
        <w:numPr>
          <w:ilvl w:val="1"/>
          <w:numId w:val="15"/>
        </w:numPr>
        <w:tabs>
          <w:tab w:val="left" w:pos="1272"/>
        </w:tabs>
        <w:spacing w:line="360" w:lineRule="auto"/>
        <w:ind w:right="369" w:firstLine="434"/>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供应商应当在提交截止时间前完成响应文件的提交，并可以补充、修改或者撤回响应文件。提交截止时间前未完成响应文件</w:t>
      </w:r>
      <w:r>
        <w:rPr>
          <w:rFonts w:hint="eastAsia" w:asciiTheme="minorEastAsia" w:hAnsiTheme="minorEastAsia" w:eastAsiaTheme="minorEastAsia"/>
          <w:sz w:val="21"/>
          <w:szCs w:val="21"/>
          <w:highlight w:val="none"/>
          <w:lang w:val="en-US"/>
        </w:rPr>
        <w:t>递交</w:t>
      </w:r>
      <w:r>
        <w:rPr>
          <w:rFonts w:asciiTheme="minorEastAsia" w:hAnsiTheme="minorEastAsia" w:eastAsiaTheme="minorEastAsia"/>
          <w:sz w:val="21"/>
          <w:szCs w:val="21"/>
          <w:highlight w:val="none"/>
        </w:rPr>
        <w:t>的，视为撤回响应文件。提交截止时间后送达的响应文件，应当拒收。</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询价小组</w:t>
      </w:r>
    </w:p>
    <w:p>
      <w:pPr>
        <w:pStyle w:val="9"/>
        <w:spacing w:before="157" w:line="360" w:lineRule="auto"/>
        <w:ind w:left="234" w:right="253" w:firstLine="434"/>
        <w:rPr>
          <w:highlight w:val="none"/>
        </w:rPr>
      </w:pPr>
      <w:r>
        <w:rPr>
          <w:sz w:val="21"/>
          <w:szCs w:val="21"/>
          <w:highlight w:val="none"/>
        </w:rPr>
        <w:t>按照《中华人民共和国政府采购法》、《中华人民共和国政府采购法实施条例》及本项目本级和上级财政部门、政府采购监督管理部门的有关规定依法组建的询价小组，负责本项目评审工作。</w:t>
      </w:r>
    </w:p>
    <w:p>
      <w:pPr>
        <w:spacing w:before="56" w:line="360" w:lineRule="auto"/>
        <w:ind w:left="105" w:leftChars="50" w:right="5049" w:firstLine="527" w:firstLineChars="250"/>
        <w:rPr>
          <w:rFonts w:ascii="宋体" w:hAnsi="宋体"/>
          <w:b/>
          <w:highlight w:val="none"/>
        </w:rPr>
      </w:pPr>
      <w:r>
        <w:rPr>
          <w:rFonts w:ascii="宋体" w:hAnsi="宋体"/>
          <w:b/>
          <w:highlight w:val="none"/>
        </w:rPr>
        <w:t>18.响应文件的评审</w:t>
      </w:r>
    </w:p>
    <w:p>
      <w:pPr>
        <w:pStyle w:val="21"/>
        <w:numPr>
          <w:ilvl w:val="1"/>
          <w:numId w:val="16"/>
        </w:numPr>
        <w:tabs>
          <w:tab w:val="left" w:pos="1272"/>
        </w:tabs>
        <w:spacing w:before="159" w:line="360" w:lineRule="auto"/>
        <w:ind w:right="370" w:firstLine="434"/>
        <w:jc w:val="both"/>
        <w:rPr>
          <w:sz w:val="21"/>
          <w:szCs w:val="21"/>
          <w:highlight w:val="none"/>
        </w:rPr>
      </w:pPr>
      <w:r>
        <w:rPr>
          <w:sz w:val="21"/>
          <w:szCs w:val="21"/>
          <w:highlight w:val="none"/>
        </w:rPr>
        <w:t>响应文件的评审是指依据询价通知书的规定，从响应文件的有效性和完整性对询价通知书的响应程度进行审查，以确定是否对询价通知书的实质性要求做出响应。</w:t>
      </w:r>
    </w:p>
    <w:p>
      <w:pPr>
        <w:pStyle w:val="21"/>
        <w:numPr>
          <w:ilvl w:val="1"/>
          <w:numId w:val="16"/>
        </w:numPr>
        <w:tabs>
          <w:tab w:val="left" w:pos="1272"/>
        </w:tabs>
        <w:spacing w:line="360" w:lineRule="auto"/>
        <w:ind w:right="372" w:firstLine="434"/>
        <w:jc w:val="both"/>
        <w:rPr>
          <w:sz w:val="21"/>
          <w:szCs w:val="21"/>
          <w:highlight w:val="none"/>
        </w:rPr>
      </w:pPr>
      <w:r>
        <w:rPr>
          <w:sz w:val="21"/>
          <w:szCs w:val="21"/>
          <w:highlight w:val="none"/>
        </w:rPr>
        <w:t>供应商授权代表认为采购人员及其相关人员有法律法规所列与其他供应商有利害关系的，可以向采购人或采购代理机构书面提出回避申请，并说明理由。</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终止询价</w:t>
      </w:r>
    </w:p>
    <w:p>
      <w:pPr>
        <w:pStyle w:val="9"/>
        <w:spacing w:before="155" w:line="360" w:lineRule="auto"/>
        <w:ind w:left="234" w:right="297" w:firstLine="434"/>
        <w:rPr>
          <w:sz w:val="21"/>
          <w:szCs w:val="21"/>
          <w:highlight w:val="none"/>
        </w:rPr>
      </w:pPr>
      <w:r>
        <w:rPr>
          <w:sz w:val="21"/>
          <w:szCs w:val="21"/>
          <w:highlight w:val="none"/>
        </w:rPr>
        <w:t>出现下列情形之一的，采购人或者采购代理机构应当终止询价采购活动，发布项目终止公告并说明原因，重新开展采购活动：</w:t>
      </w:r>
    </w:p>
    <w:p>
      <w:pPr>
        <w:pStyle w:val="21"/>
        <w:numPr>
          <w:ilvl w:val="0"/>
          <w:numId w:val="18"/>
        </w:numPr>
        <w:tabs>
          <w:tab w:val="left" w:pos="1271"/>
        </w:tabs>
        <w:spacing w:before="2" w:line="360" w:lineRule="auto"/>
        <w:ind w:hanging="602"/>
        <w:rPr>
          <w:sz w:val="21"/>
          <w:szCs w:val="21"/>
          <w:highlight w:val="none"/>
        </w:rPr>
      </w:pPr>
      <w:r>
        <w:rPr>
          <w:sz w:val="21"/>
          <w:szCs w:val="21"/>
          <w:highlight w:val="none"/>
        </w:rPr>
        <w:t>因情况变化，不再符合规定的询价采购方式适用情形的；</w:t>
      </w:r>
    </w:p>
    <w:p>
      <w:pPr>
        <w:pStyle w:val="21"/>
        <w:numPr>
          <w:ilvl w:val="0"/>
          <w:numId w:val="18"/>
        </w:numPr>
        <w:tabs>
          <w:tab w:val="left" w:pos="1271"/>
        </w:tabs>
        <w:spacing w:before="158" w:line="360" w:lineRule="auto"/>
        <w:ind w:hanging="602"/>
        <w:rPr>
          <w:sz w:val="21"/>
          <w:szCs w:val="21"/>
          <w:highlight w:val="none"/>
        </w:rPr>
      </w:pPr>
      <w:r>
        <w:rPr>
          <w:sz w:val="21"/>
          <w:szCs w:val="21"/>
          <w:highlight w:val="none"/>
        </w:rPr>
        <w:t>出现影响采购公正的违法、违规行为的；</w:t>
      </w:r>
    </w:p>
    <w:p>
      <w:pPr>
        <w:pStyle w:val="21"/>
        <w:numPr>
          <w:ilvl w:val="0"/>
          <w:numId w:val="18"/>
        </w:numPr>
        <w:tabs>
          <w:tab w:val="left" w:pos="1275"/>
        </w:tabs>
        <w:spacing w:before="160" w:line="360" w:lineRule="auto"/>
        <w:ind w:left="1275" w:hanging="606"/>
        <w:rPr>
          <w:sz w:val="21"/>
          <w:szCs w:val="21"/>
          <w:highlight w:val="none"/>
        </w:rPr>
      </w:pPr>
      <w:r>
        <w:rPr>
          <w:sz w:val="21"/>
          <w:szCs w:val="21"/>
          <w:highlight w:val="none"/>
        </w:rPr>
        <w:t>在采购过程中符合竞争要求的供应商或者报价未超过采购预算的供应商不足 3 家的。</w:t>
      </w:r>
    </w:p>
    <w:p>
      <w:pPr>
        <w:pStyle w:val="7"/>
        <w:keepNext w:val="0"/>
        <w:keepLines w:val="0"/>
        <w:numPr>
          <w:ilvl w:val="0"/>
          <w:numId w:val="17"/>
        </w:numPr>
        <w:tabs>
          <w:tab w:val="left" w:pos="1037"/>
        </w:tabs>
        <w:autoSpaceDE w:val="0"/>
        <w:autoSpaceDN w:val="0"/>
        <w:spacing w:before="160" w:after="0" w:line="360" w:lineRule="auto"/>
        <w:ind w:hanging="366"/>
        <w:rPr>
          <w:rFonts w:ascii="宋体" w:hAnsi="宋体"/>
          <w:sz w:val="21"/>
          <w:szCs w:val="21"/>
          <w:highlight w:val="none"/>
        </w:rPr>
      </w:pPr>
      <w:r>
        <w:rPr>
          <w:rFonts w:ascii="宋体" w:hAnsi="宋体"/>
          <w:sz w:val="21"/>
          <w:szCs w:val="21"/>
          <w:highlight w:val="none"/>
        </w:rPr>
        <w:t>响应文件的澄清、说明或更正</w:t>
      </w:r>
    </w:p>
    <w:p>
      <w:pPr>
        <w:pStyle w:val="21"/>
        <w:numPr>
          <w:ilvl w:val="1"/>
          <w:numId w:val="17"/>
        </w:numPr>
        <w:tabs>
          <w:tab w:val="left" w:pos="1272"/>
        </w:tabs>
        <w:spacing w:before="159" w:line="360" w:lineRule="auto"/>
        <w:ind w:right="373" w:firstLine="434"/>
        <w:jc w:val="both"/>
        <w:rPr>
          <w:sz w:val="21"/>
          <w:szCs w:val="21"/>
          <w:highlight w:val="none"/>
        </w:rPr>
      </w:pPr>
      <w:r>
        <w:rPr>
          <w:sz w:val="21"/>
          <w:szCs w:val="21"/>
          <w:highlight w:val="none"/>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1"/>
        <w:numPr>
          <w:ilvl w:val="1"/>
          <w:numId w:val="17"/>
        </w:numPr>
        <w:tabs>
          <w:tab w:val="left" w:pos="1210"/>
        </w:tabs>
        <w:spacing w:line="360" w:lineRule="auto"/>
        <w:ind w:right="369" w:firstLine="434"/>
        <w:jc w:val="both"/>
        <w:rPr>
          <w:sz w:val="21"/>
          <w:szCs w:val="21"/>
          <w:highlight w:val="none"/>
        </w:rPr>
      </w:pPr>
      <w:r>
        <w:rPr>
          <w:sz w:val="21"/>
          <w:szCs w:val="21"/>
          <w:highlight w:val="none"/>
        </w:rPr>
        <w:t>询价小组要求供应商澄清、说明或者更正响应文件应当以书面形式（询标）作出。供应商的澄清、说明或者更正应当由法定代表人或其授权代表签字或者加盖公章。</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成交候选人的推荐原则及标准</w:t>
      </w:r>
    </w:p>
    <w:p>
      <w:pPr>
        <w:pStyle w:val="21"/>
        <w:numPr>
          <w:ilvl w:val="1"/>
          <w:numId w:val="17"/>
        </w:numPr>
        <w:tabs>
          <w:tab w:val="left" w:pos="1210"/>
        </w:tabs>
        <w:spacing w:before="154" w:line="360" w:lineRule="auto"/>
        <w:ind w:right="250" w:firstLine="434"/>
        <w:rPr>
          <w:sz w:val="21"/>
          <w:szCs w:val="21"/>
          <w:highlight w:val="none"/>
        </w:rPr>
      </w:pPr>
      <w:r>
        <w:rPr>
          <w:rFonts w:hint="eastAsia" w:cs="Times New Roman"/>
          <w:sz w:val="21"/>
          <w:szCs w:val="21"/>
          <w:highlight w:val="none"/>
          <w:lang w:val="en-US"/>
        </w:rPr>
        <w:t>根据</w:t>
      </w:r>
      <w:r>
        <w:rPr>
          <w:rFonts w:hint="eastAsia" w:cs="Times New Roman"/>
          <w:sz w:val="21"/>
          <w:szCs w:val="21"/>
          <w:highlight w:val="none"/>
        </w:rPr>
        <w:t>《关于印发&lt;政府采购促进中小企业发展管理办法&gt;的通知》（财库〔2020〕46号）</w:t>
      </w:r>
      <w:r>
        <w:rPr>
          <w:sz w:val="21"/>
          <w:szCs w:val="21"/>
          <w:highlight w:val="none"/>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w:t>
      </w:r>
    </w:p>
    <w:p>
      <w:pPr>
        <w:pStyle w:val="9"/>
        <w:spacing w:line="360" w:lineRule="auto"/>
        <w:ind w:left="234" w:right="365"/>
        <w:jc w:val="both"/>
        <w:rPr>
          <w:sz w:val="21"/>
          <w:szCs w:val="21"/>
          <w:highlight w:val="none"/>
        </w:rPr>
      </w:pPr>
      <w:r>
        <w:rPr>
          <w:sz w:val="21"/>
          <w:szCs w:val="21"/>
          <w:highlight w:val="none"/>
        </w:rPr>
        <w:t>《残疾人福利性单位声明函》或省级以上监狱管理局、戒毒管理局（含新疆生产建设兵团）出具的属于监狱企业的证明文件的供应商，其报价按照</w:t>
      </w:r>
      <w:r>
        <w:rPr>
          <w:sz w:val="21"/>
          <w:szCs w:val="21"/>
          <w:highlight w:val="none"/>
          <w:u w:val="single"/>
        </w:rPr>
        <w:t>供应商须知前附表</w:t>
      </w:r>
      <w:r>
        <w:rPr>
          <w:sz w:val="21"/>
          <w:szCs w:val="21"/>
          <w:highlight w:val="none"/>
        </w:rPr>
        <w:t>中规定的标准扣除后参与评审。对于同时属于小微企业、监狱企业或残疾人福利性单位的，不重复进行报价扣除。</w:t>
      </w:r>
    </w:p>
    <w:p>
      <w:pPr>
        <w:pStyle w:val="9"/>
        <w:spacing w:line="360" w:lineRule="auto"/>
        <w:ind w:left="234" w:right="368" w:firstLine="434"/>
        <w:jc w:val="both"/>
        <w:rPr>
          <w:sz w:val="21"/>
          <w:szCs w:val="21"/>
          <w:highlight w:val="none"/>
        </w:rPr>
      </w:pPr>
      <w:r>
        <w:rPr>
          <w:rFonts w:hint="eastAsia" w:cs="Times New Roman"/>
          <w:kern w:val="2"/>
          <w:sz w:val="21"/>
          <w:szCs w:val="21"/>
          <w:highlight w:val="none"/>
          <w:lang w:val="en-US" w:bidi="ar-SA"/>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30%以上的，联合体或大中型企业投标报价按照投标人须知前附表中规定的标准扣除后参与评审</w:t>
      </w:r>
      <w:r>
        <w:rPr>
          <w:sz w:val="21"/>
          <w:szCs w:val="21"/>
          <w:highlight w:val="none"/>
        </w:rPr>
        <w:t>。</w:t>
      </w:r>
    </w:p>
    <w:p>
      <w:pPr>
        <w:pStyle w:val="9"/>
        <w:spacing w:line="360" w:lineRule="auto"/>
        <w:ind w:left="234" w:right="297" w:firstLine="434"/>
        <w:rPr>
          <w:sz w:val="21"/>
          <w:szCs w:val="21"/>
          <w:highlight w:val="none"/>
        </w:rPr>
      </w:pPr>
      <w:r>
        <w:rPr>
          <w:sz w:val="21"/>
          <w:szCs w:val="21"/>
          <w:highlight w:val="none"/>
        </w:rPr>
        <w:t>联合体各方均为小型、微型企业和监狱企业的，联合体视同为小型、微型企业和监狱企业。</w:t>
      </w:r>
    </w:p>
    <w:p>
      <w:pPr>
        <w:pStyle w:val="21"/>
        <w:numPr>
          <w:ilvl w:val="1"/>
          <w:numId w:val="17"/>
        </w:numPr>
        <w:tabs>
          <w:tab w:val="left" w:pos="1272"/>
        </w:tabs>
        <w:spacing w:before="56" w:line="360" w:lineRule="auto"/>
        <w:ind w:right="371" w:firstLine="434"/>
        <w:jc w:val="both"/>
        <w:rPr>
          <w:sz w:val="21"/>
          <w:szCs w:val="21"/>
          <w:highlight w:val="none"/>
        </w:rPr>
      </w:pPr>
      <w:r>
        <w:rPr>
          <w:sz w:val="21"/>
          <w:szCs w:val="21"/>
          <w:highlight w:val="none"/>
        </w:rPr>
        <w:t>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抽签方式确定成交候选顺序。</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确定成交候选人和成交供应商</w:t>
      </w:r>
    </w:p>
    <w:p>
      <w:pPr>
        <w:pStyle w:val="21"/>
        <w:numPr>
          <w:ilvl w:val="1"/>
          <w:numId w:val="17"/>
        </w:numPr>
        <w:tabs>
          <w:tab w:val="left" w:pos="1272"/>
        </w:tabs>
        <w:spacing w:before="161" w:line="360" w:lineRule="auto"/>
        <w:ind w:right="373" w:firstLine="434"/>
        <w:rPr>
          <w:sz w:val="21"/>
          <w:szCs w:val="21"/>
          <w:highlight w:val="none"/>
        </w:rPr>
      </w:pPr>
      <w:r>
        <w:rPr>
          <w:sz w:val="21"/>
          <w:szCs w:val="21"/>
          <w:highlight w:val="none"/>
        </w:rPr>
        <w:t>询价小组应当从质量和服务均能满足采购文件实质性响应要求的供应商中，按照报价由低到高的顺序提出 3 名以上成交候选人。</w:t>
      </w:r>
    </w:p>
    <w:p>
      <w:pPr>
        <w:pStyle w:val="21"/>
        <w:numPr>
          <w:ilvl w:val="1"/>
          <w:numId w:val="17"/>
        </w:numPr>
        <w:tabs>
          <w:tab w:val="left" w:pos="1272"/>
        </w:tabs>
        <w:spacing w:before="5" w:line="360" w:lineRule="auto"/>
        <w:ind w:right="368" w:firstLine="434"/>
        <w:rPr>
          <w:sz w:val="21"/>
          <w:szCs w:val="21"/>
          <w:highlight w:val="none"/>
        </w:rPr>
      </w:pPr>
      <w:r>
        <w:rPr>
          <w:sz w:val="21"/>
          <w:szCs w:val="21"/>
          <w:highlight w:val="none"/>
        </w:rPr>
        <w:t>按</w:t>
      </w:r>
      <w:r>
        <w:rPr>
          <w:sz w:val="21"/>
          <w:szCs w:val="21"/>
          <w:highlight w:val="none"/>
          <w:u w:val="single"/>
        </w:rPr>
        <w:t>供应商须知前附表</w:t>
      </w:r>
      <w:r>
        <w:rPr>
          <w:sz w:val="21"/>
          <w:szCs w:val="21"/>
          <w:highlight w:val="none"/>
        </w:rPr>
        <w:t>中规定，经采购人或采购人授权的询价小组确定成交供应商。</w:t>
      </w:r>
    </w:p>
    <w:p>
      <w:pPr>
        <w:pStyle w:val="21"/>
        <w:numPr>
          <w:ilvl w:val="1"/>
          <w:numId w:val="17"/>
        </w:numPr>
        <w:tabs>
          <w:tab w:val="left" w:pos="1272"/>
        </w:tabs>
        <w:spacing w:before="5" w:line="360" w:lineRule="auto"/>
        <w:ind w:right="365" w:firstLine="434"/>
        <w:rPr>
          <w:sz w:val="21"/>
          <w:szCs w:val="21"/>
          <w:highlight w:val="none"/>
        </w:rPr>
      </w:pPr>
      <w:r>
        <w:rPr>
          <w:sz w:val="21"/>
          <w:szCs w:val="21"/>
          <w:highlight w:val="none"/>
        </w:rPr>
        <w:t>因重大变故采购任务取消时，采购人有权拒绝任何供应商成交，且对受影响的供应商不承担任何责任。</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编写评审报告</w:t>
      </w:r>
    </w:p>
    <w:p>
      <w:pPr>
        <w:pStyle w:val="9"/>
        <w:spacing w:before="160" w:line="360" w:lineRule="auto"/>
        <w:ind w:left="234" w:right="365" w:firstLine="434"/>
        <w:jc w:val="both"/>
        <w:rPr>
          <w:sz w:val="21"/>
          <w:szCs w:val="21"/>
          <w:highlight w:val="none"/>
        </w:rPr>
      </w:pPr>
      <w:r>
        <w:rPr>
          <w:sz w:val="21"/>
          <w:szCs w:val="21"/>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保密要求</w:t>
      </w:r>
    </w:p>
    <w:p>
      <w:pPr>
        <w:pStyle w:val="21"/>
        <w:numPr>
          <w:ilvl w:val="1"/>
          <w:numId w:val="17"/>
        </w:numPr>
        <w:tabs>
          <w:tab w:val="left" w:pos="1210"/>
        </w:tabs>
        <w:spacing w:before="159" w:line="360" w:lineRule="auto"/>
        <w:ind w:left="1209" w:hanging="541"/>
        <w:rPr>
          <w:sz w:val="21"/>
          <w:szCs w:val="21"/>
          <w:highlight w:val="none"/>
        </w:rPr>
      </w:pPr>
      <w:r>
        <w:rPr>
          <w:sz w:val="21"/>
          <w:szCs w:val="21"/>
          <w:highlight w:val="none"/>
        </w:rPr>
        <w:t>评审应在严格保密的情况下进行。</w:t>
      </w:r>
    </w:p>
    <w:p>
      <w:pPr>
        <w:pStyle w:val="21"/>
        <w:numPr>
          <w:ilvl w:val="1"/>
          <w:numId w:val="17"/>
        </w:numPr>
        <w:tabs>
          <w:tab w:val="left" w:pos="1272"/>
        </w:tabs>
        <w:spacing w:before="161" w:line="360" w:lineRule="auto"/>
        <w:ind w:right="373" w:firstLine="434"/>
        <w:rPr>
          <w:sz w:val="21"/>
          <w:szCs w:val="21"/>
          <w:highlight w:val="none"/>
        </w:rPr>
      </w:pPr>
      <w:r>
        <w:rPr>
          <w:sz w:val="21"/>
          <w:szCs w:val="21"/>
          <w:highlight w:val="none"/>
        </w:rPr>
        <w:t>有关人员应当遵守评审工作纪律，不得泄露评审文件、评审情况和评审中获悉的国家秘密、商业秘密。</w:t>
      </w:r>
    </w:p>
    <w:p>
      <w:pPr>
        <w:pStyle w:val="7"/>
        <w:keepNext w:val="0"/>
        <w:keepLines w:val="0"/>
        <w:numPr>
          <w:ilvl w:val="0"/>
          <w:numId w:val="17"/>
        </w:numPr>
        <w:tabs>
          <w:tab w:val="left" w:pos="1037"/>
        </w:tabs>
        <w:autoSpaceDE w:val="0"/>
        <w:autoSpaceDN w:val="0"/>
        <w:spacing w:before="5" w:after="0" w:line="360" w:lineRule="auto"/>
        <w:ind w:hanging="366"/>
        <w:rPr>
          <w:rFonts w:ascii="宋体" w:hAnsi="宋体"/>
          <w:sz w:val="21"/>
          <w:szCs w:val="21"/>
          <w:highlight w:val="none"/>
        </w:rPr>
      </w:pPr>
      <w:r>
        <w:rPr>
          <w:rFonts w:ascii="宋体" w:hAnsi="宋体"/>
          <w:sz w:val="21"/>
          <w:szCs w:val="21"/>
          <w:highlight w:val="none"/>
        </w:rPr>
        <w:t>成交结果公告</w:t>
      </w:r>
    </w:p>
    <w:p>
      <w:pPr>
        <w:pStyle w:val="21"/>
        <w:numPr>
          <w:ilvl w:val="1"/>
          <w:numId w:val="17"/>
        </w:numPr>
        <w:tabs>
          <w:tab w:val="left" w:pos="1272"/>
        </w:tabs>
        <w:spacing w:before="158" w:line="360" w:lineRule="auto"/>
        <w:ind w:right="365" w:firstLine="434"/>
        <w:jc w:val="both"/>
        <w:rPr>
          <w:sz w:val="21"/>
          <w:szCs w:val="21"/>
          <w:highlight w:val="none"/>
        </w:rPr>
      </w:pPr>
      <w:r>
        <w:rPr>
          <w:sz w:val="21"/>
          <w:szCs w:val="21"/>
          <w:highlight w:val="none"/>
        </w:rPr>
        <w:t>除</w:t>
      </w:r>
      <w:r>
        <w:rPr>
          <w:sz w:val="21"/>
          <w:szCs w:val="21"/>
          <w:highlight w:val="none"/>
          <w:u w:val="single"/>
        </w:rPr>
        <w:t>供应商须知前附表</w:t>
      </w:r>
      <w:r>
        <w:rPr>
          <w:sz w:val="21"/>
          <w:szCs w:val="21"/>
          <w:highlight w:val="none"/>
        </w:rPr>
        <w:t>规定由询价小组直接确定成交供应商外，在评审结束后 2 个工作日内，采购代理机构将评审报告送采购人。采购人应当自收到评审报告之日起５个工作日内，在评是报告确定的成交候选人名单中按顺序确定成交供应商。成交候选人并列的，由采购人或者采购人委托询价小组按照询价通知书规定的方式确定成交供应商；询价通知书未规定的，采取随机抽取的方式确定。</w:t>
      </w:r>
    </w:p>
    <w:p>
      <w:pPr>
        <w:pStyle w:val="21"/>
        <w:numPr>
          <w:ilvl w:val="1"/>
          <w:numId w:val="17"/>
        </w:numPr>
        <w:tabs>
          <w:tab w:val="left" w:pos="1272"/>
        </w:tabs>
        <w:spacing w:before="158" w:line="360" w:lineRule="auto"/>
        <w:ind w:right="365" w:firstLine="434"/>
        <w:jc w:val="both"/>
        <w:rPr>
          <w:sz w:val="21"/>
          <w:szCs w:val="21"/>
          <w:highlight w:val="none"/>
        </w:rPr>
      </w:pPr>
      <w:r>
        <w:rPr>
          <w:rFonts w:asciiTheme="minorEastAsia" w:hAnsiTheme="minorEastAsia" w:eastAsiaTheme="minorEastAsia"/>
          <w:sz w:val="21"/>
          <w:szCs w:val="21"/>
          <w:highlight w:val="none"/>
        </w:rPr>
        <w:t>自成交供应商确定之日起 2 个工作日内，采购代理机构将在</w:t>
      </w:r>
      <w:r>
        <w:rPr>
          <w:rFonts w:hint="eastAsia" w:asciiTheme="minorEastAsia" w:hAnsiTheme="minorEastAsia" w:eastAsiaTheme="minorEastAsia"/>
          <w:sz w:val="21"/>
          <w:szCs w:val="21"/>
          <w:highlight w:val="none"/>
          <w:lang w:val="en-US"/>
        </w:rPr>
        <w:t>安徽省招标投标信息网（</w:t>
      </w:r>
      <w:r>
        <w:rPr>
          <w:rFonts w:hint="eastAsia" w:asciiTheme="minorEastAsia" w:hAnsiTheme="minorEastAsia" w:eastAsiaTheme="minorEastAsia"/>
          <w:sz w:val="21"/>
          <w:szCs w:val="21"/>
          <w:highlight w:val="none"/>
        </w:rPr>
        <w:t>http://www.ahtba.org.cn/</w:t>
      </w:r>
      <w:r>
        <w:rPr>
          <w:rFonts w:hint="eastAsia" w:asciiTheme="minorEastAsia" w:hAnsiTheme="minorEastAsia" w:eastAsiaTheme="minorEastAsia"/>
          <w:sz w:val="21"/>
          <w:szCs w:val="21"/>
          <w:highlight w:val="none"/>
          <w:lang w:val="en-US"/>
        </w:rPr>
        <w:t>）</w:t>
      </w:r>
      <w:r>
        <w:rPr>
          <w:rFonts w:asciiTheme="minorEastAsia" w:hAnsiTheme="minorEastAsia" w:eastAsiaTheme="minorEastAsia"/>
          <w:sz w:val="21"/>
          <w:szCs w:val="21"/>
          <w:highlight w:val="none"/>
        </w:rPr>
        <w:t>上发布成交公告</w:t>
      </w:r>
      <w:r>
        <w:rPr>
          <w:sz w:val="21"/>
          <w:szCs w:val="21"/>
          <w:highlight w:val="none"/>
        </w:rPr>
        <w:t>。</w:t>
      </w:r>
    </w:p>
    <w:p>
      <w:pPr>
        <w:pStyle w:val="21"/>
        <w:numPr>
          <w:ilvl w:val="1"/>
          <w:numId w:val="17"/>
        </w:numPr>
        <w:tabs>
          <w:tab w:val="left" w:pos="1193"/>
        </w:tabs>
        <w:spacing w:before="160" w:line="360" w:lineRule="auto"/>
        <w:ind w:right="365" w:firstLine="434"/>
        <w:jc w:val="both"/>
        <w:rPr>
          <w:sz w:val="21"/>
          <w:szCs w:val="21"/>
          <w:highlight w:val="none"/>
        </w:rPr>
      </w:pPr>
      <w:r>
        <w:rPr>
          <w:sz w:val="21"/>
          <w:szCs w:val="21"/>
          <w:highlight w:val="none"/>
        </w:rPr>
        <w:t>成交公告内容应当包括采购人及其委托的采购代理机构的名称、地址、联系方式，项目名称和项目编号，成交供应商名称、地址和成交金额，主要成交标的的名称、规格型号、数量、单价、服务要求，成交公告期限、评审专家名单以及</w:t>
      </w:r>
      <w:r>
        <w:rPr>
          <w:sz w:val="21"/>
          <w:szCs w:val="21"/>
          <w:highlight w:val="none"/>
          <w:u w:val="single"/>
        </w:rPr>
        <w:t>供应商须知前附表</w:t>
      </w:r>
      <w:r>
        <w:rPr>
          <w:sz w:val="21"/>
          <w:szCs w:val="21"/>
          <w:highlight w:val="none"/>
        </w:rPr>
        <w:t>中约定进行公告的内容。</w:t>
      </w:r>
    </w:p>
    <w:p>
      <w:pPr>
        <w:spacing w:line="360" w:lineRule="auto"/>
        <w:rPr>
          <w:rFonts w:ascii="宋体" w:hAnsi="宋体" w:cs="宋体"/>
          <w:b/>
          <w:highlight w:val="none"/>
        </w:rPr>
      </w:pPr>
      <w:r>
        <w:rPr>
          <w:rFonts w:hint="eastAsia" w:ascii="宋体" w:hAnsi="宋体" w:cs="宋体"/>
          <w:b/>
          <w:highlight w:val="none"/>
        </w:rPr>
        <w:t>注：</w:t>
      </w:r>
    </w:p>
    <w:p>
      <w:pPr>
        <w:spacing w:line="360" w:lineRule="auto"/>
        <w:ind w:left="232" w:right="134" w:rightChars="64" w:firstLine="420" w:firstLineChars="200"/>
        <w:rPr>
          <w:rFonts w:ascii="宋体" w:hAnsi="宋体" w:cs="宋体"/>
          <w:highlight w:val="none"/>
        </w:rPr>
      </w:pPr>
      <w:r>
        <w:rPr>
          <w:rFonts w:hint="eastAsia" w:ascii="宋体" w:hAnsi="宋体" w:cs="宋体"/>
          <w:highlight w:val="none"/>
        </w:rPr>
        <w:t>1、采购人定标前对成交候选人进行信用查询，如成交候选人存在不良信用记录，采购人应取消成交候选人资格，并按规定予以处理。</w:t>
      </w:r>
    </w:p>
    <w:p>
      <w:pPr>
        <w:adjustRightInd w:val="0"/>
        <w:snapToGrid w:val="0"/>
        <w:spacing w:line="360" w:lineRule="auto"/>
        <w:ind w:left="232" w:right="134" w:rightChars="64" w:firstLine="371" w:firstLineChars="177"/>
        <w:rPr>
          <w:rFonts w:ascii="宋体" w:hAnsi="宋体"/>
          <w:highlight w:val="none"/>
        </w:rPr>
      </w:pPr>
      <w:r>
        <w:rPr>
          <w:rFonts w:hint="eastAsia" w:ascii="宋体" w:hAnsi="宋体" w:cs="宋体"/>
          <w:highlight w:val="none"/>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32" w:right="134" w:rightChars="64" w:firstLine="476" w:firstLineChars="227"/>
        <w:rPr>
          <w:rFonts w:ascii="宋体" w:hAnsi="宋体"/>
          <w:highlight w:val="none"/>
        </w:rPr>
      </w:pPr>
      <w:r>
        <w:rPr>
          <w:rFonts w:hint="eastAsia" w:ascii="宋体" w:hAnsi="宋体" w:cs="宋体"/>
          <w:highlight w:val="none"/>
        </w:rPr>
        <w:t>3、以联合体形式参加询价的，联合体任何成员存在以上不良信用记录的，不得确定为成交供应商。</w:t>
      </w:r>
    </w:p>
    <w:p>
      <w:pPr>
        <w:adjustRightInd w:val="0"/>
        <w:snapToGrid w:val="0"/>
        <w:spacing w:line="360" w:lineRule="auto"/>
        <w:ind w:left="232" w:right="134" w:rightChars="64" w:firstLine="476" w:firstLineChars="227"/>
        <w:rPr>
          <w:rFonts w:ascii="宋体" w:hAnsi="宋体"/>
          <w:highlight w:val="none"/>
        </w:rPr>
      </w:pPr>
      <w:r>
        <w:rPr>
          <w:rFonts w:hint="eastAsia" w:ascii="宋体" w:hAnsi="宋体" w:cs="宋体"/>
          <w:highlight w:val="none"/>
        </w:rPr>
        <w:t xml:space="preserve">4、信用信息查询渠道：中国政府采购网（www.ccgp.gov.cn）、“信用中国”网站（www.creditchina.gov.cn）。 </w:t>
      </w:r>
    </w:p>
    <w:p>
      <w:pPr>
        <w:adjustRightInd w:val="0"/>
        <w:snapToGrid w:val="0"/>
        <w:spacing w:line="360" w:lineRule="auto"/>
        <w:ind w:left="232" w:right="134" w:rightChars="64" w:firstLine="476" w:firstLineChars="227"/>
        <w:jc w:val="left"/>
        <w:rPr>
          <w:rFonts w:ascii="宋体" w:hAnsi="宋体"/>
          <w:strike/>
          <w:highlight w:val="none"/>
        </w:rPr>
      </w:pPr>
      <w:r>
        <w:rPr>
          <w:rFonts w:hint="eastAsia" w:ascii="宋体" w:hAnsi="宋体" w:cs="宋体"/>
          <w:highlight w:val="none"/>
        </w:rPr>
        <w:t>5、信用信息记录方式：采购人将查询网页打印、签字并存档备查。</w:t>
      </w:r>
    </w:p>
    <w:p>
      <w:pPr>
        <w:pStyle w:val="7"/>
        <w:keepNext w:val="0"/>
        <w:keepLines w:val="0"/>
        <w:numPr>
          <w:ilvl w:val="0"/>
          <w:numId w:val="17"/>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成交通知书</w:t>
      </w:r>
    </w:p>
    <w:p>
      <w:pPr>
        <w:pStyle w:val="21"/>
        <w:numPr>
          <w:ilvl w:val="1"/>
          <w:numId w:val="17"/>
        </w:numPr>
        <w:tabs>
          <w:tab w:val="left" w:pos="1272"/>
        </w:tabs>
        <w:spacing w:before="158" w:line="360" w:lineRule="auto"/>
        <w:ind w:right="70" w:firstLine="434"/>
        <w:jc w:val="both"/>
        <w:rPr>
          <w:sz w:val="21"/>
          <w:szCs w:val="21"/>
          <w:highlight w:val="none"/>
        </w:rPr>
      </w:pPr>
      <w:r>
        <w:rPr>
          <w:sz w:val="21"/>
          <w:szCs w:val="21"/>
          <w:highlight w:val="none"/>
        </w:rPr>
        <w:t>采购代理机构发布成交公告的同时以</w:t>
      </w:r>
      <w:r>
        <w:rPr>
          <w:sz w:val="21"/>
          <w:szCs w:val="21"/>
          <w:highlight w:val="none"/>
          <w:u w:val="single"/>
        </w:rPr>
        <w:t>供应商须知前附表</w:t>
      </w:r>
      <w:r>
        <w:rPr>
          <w:sz w:val="21"/>
          <w:szCs w:val="21"/>
          <w:highlight w:val="none"/>
        </w:rPr>
        <w:t>规定的形式向成交供应商发出成交通知书。</w:t>
      </w:r>
    </w:p>
    <w:p>
      <w:pPr>
        <w:pStyle w:val="21"/>
        <w:numPr>
          <w:ilvl w:val="1"/>
          <w:numId w:val="17"/>
        </w:numPr>
        <w:tabs>
          <w:tab w:val="left" w:pos="1272"/>
        </w:tabs>
        <w:spacing w:line="360" w:lineRule="auto"/>
        <w:ind w:right="70" w:firstLine="434"/>
        <w:jc w:val="both"/>
        <w:rPr>
          <w:sz w:val="21"/>
          <w:szCs w:val="21"/>
          <w:highlight w:val="none"/>
        </w:rPr>
      </w:pPr>
      <w:r>
        <w:rPr>
          <w:sz w:val="21"/>
          <w:szCs w:val="21"/>
          <w:highlight w:val="none"/>
        </w:rPr>
        <w:t>成交通知书对采购人和成交供应商具有同等法律效力。成交通知书发出以后，采购人改变成交结果或者成交供应商放弃成交，应当承担相应的法律责任。</w:t>
      </w:r>
    </w:p>
    <w:p>
      <w:pPr>
        <w:pStyle w:val="21"/>
        <w:tabs>
          <w:tab w:val="left" w:pos="1210"/>
        </w:tabs>
        <w:spacing w:line="360" w:lineRule="auto"/>
        <w:ind w:left="671" w:right="4315" w:firstLine="0"/>
        <w:rPr>
          <w:sz w:val="21"/>
          <w:szCs w:val="21"/>
          <w:highlight w:val="none"/>
        </w:rPr>
      </w:pPr>
      <w:r>
        <w:rPr>
          <w:rFonts w:hint="eastAsia"/>
          <w:sz w:val="21"/>
          <w:szCs w:val="21"/>
          <w:highlight w:val="none"/>
        </w:rPr>
        <w:t xml:space="preserve">26.3 </w:t>
      </w:r>
      <w:r>
        <w:rPr>
          <w:sz w:val="21"/>
          <w:szCs w:val="21"/>
          <w:highlight w:val="none"/>
        </w:rPr>
        <w:t>成交通知书是合同的组成部分。</w:t>
      </w:r>
    </w:p>
    <w:p>
      <w:pPr>
        <w:pStyle w:val="21"/>
        <w:tabs>
          <w:tab w:val="left" w:pos="1210"/>
        </w:tabs>
        <w:spacing w:line="360" w:lineRule="auto"/>
        <w:ind w:left="671" w:right="4315" w:firstLine="0"/>
        <w:rPr>
          <w:b/>
          <w:sz w:val="21"/>
          <w:szCs w:val="21"/>
          <w:highlight w:val="none"/>
        </w:rPr>
      </w:pPr>
      <w:r>
        <w:rPr>
          <w:b/>
          <w:sz w:val="21"/>
          <w:szCs w:val="21"/>
          <w:highlight w:val="none"/>
        </w:rPr>
        <w:t>27.告知询价结果</w:t>
      </w:r>
    </w:p>
    <w:p>
      <w:pPr>
        <w:spacing w:line="360" w:lineRule="auto"/>
        <w:ind w:left="671" w:right="1608" w:hanging="3"/>
        <w:rPr>
          <w:rFonts w:ascii="宋体" w:hAnsi="宋体"/>
          <w:highlight w:val="none"/>
        </w:rPr>
      </w:pPr>
      <w:r>
        <w:rPr>
          <w:rFonts w:ascii="宋体" w:hAnsi="宋体"/>
          <w:highlight w:val="none"/>
        </w:rPr>
        <w:t>27.1 采购代理机构对未成交的供应商不做未成交原因的解释。</w:t>
      </w:r>
    </w:p>
    <w:p>
      <w:pPr>
        <w:spacing w:line="360" w:lineRule="auto"/>
        <w:ind w:left="671" w:right="1608" w:hanging="3"/>
        <w:rPr>
          <w:rFonts w:ascii="宋体" w:hAnsi="宋体"/>
          <w:b/>
          <w:highlight w:val="none"/>
        </w:rPr>
      </w:pPr>
      <w:r>
        <w:rPr>
          <w:rFonts w:ascii="宋体" w:hAnsi="宋体"/>
          <w:b/>
          <w:highlight w:val="none"/>
        </w:rPr>
        <w:t>28.履约保证金</w:t>
      </w:r>
    </w:p>
    <w:p>
      <w:pPr>
        <w:pStyle w:val="21"/>
        <w:numPr>
          <w:ilvl w:val="1"/>
          <w:numId w:val="19"/>
        </w:numPr>
        <w:tabs>
          <w:tab w:val="left" w:pos="1210"/>
        </w:tabs>
        <w:spacing w:line="360" w:lineRule="auto"/>
        <w:ind w:hanging="541"/>
        <w:rPr>
          <w:sz w:val="21"/>
          <w:szCs w:val="21"/>
          <w:highlight w:val="none"/>
        </w:rPr>
      </w:pPr>
      <w:r>
        <w:rPr>
          <w:sz w:val="21"/>
          <w:szCs w:val="21"/>
          <w:highlight w:val="none"/>
        </w:rPr>
        <w:t>成交供应商应按照</w:t>
      </w:r>
      <w:r>
        <w:rPr>
          <w:sz w:val="21"/>
          <w:szCs w:val="21"/>
          <w:highlight w:val="none"/>
          <w:u w:val="single"/>
        </w:rPr>
        <w:t>供应商须知前附表</w:t>
      </w:r>
      <w:r>
        <w:rPr>
          <w:sz w:val="21"/>
          <w:szCs w:val="21"/>
          <w:highlight w:val="none"/>
        </w:rPr>
        <w:t>规定缴纳履约保证金。</w:t>
      </w:r>
    </w:p>
    <w:p>
      <w:pPr>
        <w:pStyle w:val="21"/>
        <w:numPr>
          <w:ilvl w:val="1"/>
          <w:numId w:val="19"/>
        </w:numPr>
        <w:tabs>
          <w:tab w:val="left" w:pos="1272"/>
        </w:tabs>
        <w:spacing w:before="158" w:line="360" w:lineRule="auto"/>
        <w:ind w:left="234" w:right="366" w:firstLine="434"/>
        <w:jc w:val="both"/>
        <w:rPr>
          <w:sz w:val="21"/>
          <w:szCs w:val="21"/>
          <w:highlight w:val="none"/>
        </w:rPr>
      </w:pPr>
      <w:r>
        <w:rPr>
          <w:sz w:val="21"/>
          <w:szCs w:val="21"/>
          <w:highlight w:val="none"/>
        </w:rPr>
        <w:t>如果成交供应商没有按照上述履约保证金的规定执行，将视为放弃成交资格。在此情况下，采购人可确定下一成交候选人为成交供应商，也可以重新开展采购活动。</w:t>
      </w:r>
    </w:p>
    <w:p>
      <w:pPr>
        <w:pStyle w:val="7"/>
        <w:keepNext w:val="0"/>
        <w:keepLines w:val="0"/>
        <w:numPr>
          <w:ilvl w:val="0"/>
          <w:numId w:val="20"/>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成交服务费</w:t>
      </w:r>
    </w:p>
    <w:p>
      <w:pPr>
        <w:pStyle w:val="21"/>
        <w:tabs>
          <w:tab w:val="left" w:pos="1210"/>
        </w:tabs>
        <w:spacing w:before="161" w:line="360" w:lineRule="auto"/>
        <w:ind w:left="671" w:right="1434" w:firstLine="0"/>
        <w:rPr>
          <w:sz w:val="21"/>
          <w:szCs w:val="21"/>
          <w:highlight w:val="none"/>
        </w:rPr>
      </w:pPr>
      <w:r>
        <w:rPr>
          <w:rFonts w:hint="eastAsia"/>
          <w:sz w:val="21"/>
          <w:szCs w:val="21"/>
          <w:highlight w:val="none"/>
        </w:rPr>
        <w:t>29.1</w:t>
      </w:r>
      <w:r>
        <w:rPr>
          <w:sz w:val="21"/>
          <w:szCs w:val="21"/>
          <w:highlight w:val="none"/>
        </w:rPr>
        <w:t>本项目成交服务费的收取按</w:t>
      </w:r>
      <w:r>
        <w:rPr>
          <w:sz w:val="21"/>
          <w:szCs w:val="21"/>
          <w:highlight w:val="none"/>
          <w:u w:val="single"/>
        </w:rPr>
        <w:t>供应商须知前附表的</w:t>
      </w:r>
      <w:r>
        <w:rPr>
          <w:sz w:val="21"/>
          <w:szCs w:val="21"/>
          <w:highlight w:val="none"/>
        </w:rPr>
        <w:t>规定执行。</w:t>
      </w:r>
    </w:p>
    <w:p>
      <w:pPr>
        <w:pStyle w:val="21"/>
        <w:tabs>
          <w:tab w:val="left" w:pos="1210"/>
        </w:tabs>
        <w:spacing w:before="161" w:line="360" w:lineRule="auto"/>
        <w:ind w:left="671" w:right="1434" w:firstLine="0"/>
        <w:rPr>
          <w:b/>
          <w:sz w:val="21"/>
          <w:szCs w:val="21"/>
          <w:highlight w:val="none"/>
        </w:rPr>
      </w:pPr>
      <w:r>
        <w:rPr>
          <w:b/>
          <w:sz w:val="21"/>
          <w:szCs w:val="21"/>
          <w:highlight w:val="none"/>
        </w:rPr>
        <w:t>30.签订合同</w:t>
      </w:r>
    </w:p>
    <w:p>
      <w:pPr>
        <w:pStyle w:val="21"/>
        <w:numPr>
          <w:ilvl w:val="1"/>
          <w:numId w:val="21"/>
        </w:numPr>
        <w:tabs>
          <w:tab w:val="left" w:pos="1219"/>
        </w:tabs>
        <w:spacing w:before="5" w:line="360" w:lineRule="auto"/>
        <w:rPr>
          <w:sz w:val="21"/>
          <w:szCs w:val="21"/>
          <w:highlight w:val="none"/>
        </w:rPr>
      </w:pPr>
      <w:r>
        <w:rPr>
          <w:sz w:val="21"/>
          <w:szCs w:val="21"/>
          <w:highlight w:val="none"/>
        </w:rPr>
        <w:t>采购人与成交供应商应当自发出成交通知书之日起 30 日内签订合同。</w:t>
      </w:r>
    </w:p>
    <w:p>
      <w:pPr>
        <w:pStyle w:val="21"/>
        <w:numPr>
          <w:ilvl w:val="1"/>
          <w:numId w:val="21"/>
        </w:numPr>
        <w:tabs>
          <w:tab w:val="left" w:pos="1272"/>
        </w:tabs>
        <w:spacing w:before="158" w:line="360" w:lineRule="auto"/>
        <w:ind w:left="234" w:right="370" w:firstLine="434"/>
        <w:jc w:val="both"/>
        <w:rPr>
          <w:sz w:val="21"/>
          <w:szCs w:val="21"/>
          <w:highlight w:val="none"/>
        </w:rPr>
      </w:pPr>
      <w:r>
        <w:rPr>
          <w:sz w:val="21"/>
          <w:szCs w:val="21"/>
          <w:highlight w:val="none"/>
        </w:rPr>
        <w:t>询价通知书、成交供应商的响应文件及其澄清文件等，均为签订合同的依据。</w:t>
      </w:r>
    </w:p>
    <w:p>
      <w:pPr>
        <w:pStyle w:val="21"/>
        <w:numPr>
          <w:ilvl w:val="1"/>
          <w:numId w:val="21"/>
        </w:numPr>
        <w:tabs>
          <w:tab w:val="left" w:pos="1272"/>
        </w:tabs>
        <w:spacing w:before="1" w:line="360" w:lineRule="auto"/>
        <w:ind w:left="234" w:right="367" w:firstLine="434"/>
        <w:jc w:val="both"/>
        <w:rPr>
          <w:sz w:val="21"/>
          <w:szCs w:val="21"/>
          <w:highlight w:val="none"/>
        </w:rPr>
      </w:pPr>
      <w:r>
        <w:rPr>
          <w:sz w:val="21"/>
          <w:szCs w:val="21"/>
          <w:highlight w:val="none"/>
        </w:rPr>
        <w:t>成交供应商拒绝与采购人签订合同的，采购人可以按照评审报告推荐的成交候选人名单排序，确定下一成交候选人为成交供应商，也可以重新开展政府采购活动。</w:t>
      </w:r>
    </w:p>
    <w:p>
      <w:pPr>
        <w:pStyle w:val="21"/>
        <w:numPr>
          <w:ilvl w:val="1"/>
          <w:numId w:val="21"/>
        </w:numPr>
        <w:tabs>
          <w:tab w:val="left" w:pos="1272"/>
        </w:tabs>
        <w:spacing w:before="56" w:line="360" w:lineRule="auto"/>
        <w:ind w:left="234" w:right="370" w:firstLine="434"/>
        <w:rPr>
          <w:sz w:val="21"/>
          <w:szCs w:val="21"/>
          <w:highlight w:val="none"/>
        </w:rPr>
      </w:pPr>
      <w:r>
        <w:rPr>
          <w:sz w:val="21"/>
          <w:szCs w:val="21"/>
          <w:highlight w:val="none"/>
        </w:rPr>
        <w:t>当出现法规规定的成交无效或成交结果无效情形时，采购人可依法与排名下一位的成交候选人另行签订合同，或依法重新开展采购活动。</w:t>
      </w:r>
    </w:p>
    <w:p>
      <w:pPr>
        <w:pStyle w:val="7"/>
        <w:keepNext w:val="0"/>
        <w:keepLines w:val="0"/>
        <w:numPr>
          <w:ilvl w:val="0"/>
          <w:numId w:val="22"/>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廉洁自律规定</w:t>
      </w:r>
    </w:p>
    <w:p>
      <w:pPr>
        <w:pStyle w:val="21"/>
        <w:numPr>
          <w:ilvl w:val="1"/>
          <w:numId w:val="22"/>
        </w:numPr>
        <w:tabs>
          <w:tab w:val="left" w:pos="1272"/>
        </w:tabs>
        <w:spacing w:before="160" w:line="360" w:lineRule="auto"/>
        <w:ind w:right="371" w:firstLine="434"/>
        <w:jc w:val="both"/>
        <w:rPr>
          <w:sz w:val="21"/>
          <w:szCs w:val="21"/>
          <w:highlight w:val="none"/>
        </w:rPr>
      </w:pPr>
      <w:r>
        <w:rPr>
          <w:sz w:val="21"/>
          <w:szCs w:val="21"/>
          <w:highlight w:val="none"/>
        </w:rPr>
        <w:t>采购代理机构工作人员不得以不正当手段获取政府采购代理业务，不得与采购人、供应商恶意串通。</w:t>
      </w:r>
    </w:p>
    <w:p>
      <w:pPr>
        <w:pStyle w:val="21"/>
        <w:numPr>
          <w:ilvl w:val="1"/>
          <w:numId w:val="22"/>
        </w:numPr>
        <w:tabs>
          <w:tab w:val="left" w:pos="1193"/>
        </w:tabs>
        <w:spacing w:before="5" w:line="360" w:lineRule="auto"/>
        <w:ind w:right="373" w:firstLine="434"/>
        <w:jc w:val="both"/>
        <w:rPr>
          <w:sz w:val="21"/>
          <w:szCs w:val="21"/>
          <w:highlight w:val="none"/>
        </w:rPr>
      </w:pPr>
      <w:r>
        <w:rPr>
          <w:sz w:val="21"/>
          <w:szCs w:val="21"/>
          <w:highlight w:val="none"/>
        </w:rPr>
        <w:t>采购代理机构工作人员不得接受采购人或者供应商组织的宴请、旅游、娱乐，不得收受礼品、现金、有价证券等，不得向采购人或者供应商报销应当由个人承担的费用。</w:t>
      </w:r>
    </w:p>
    <w:p>
      <w:pPr>
        <w:pStyle w:val="7"/>
        <w:keepNext w:val="0"/>
        <w:keepLines w:val="0"/>
        <w:numPr>
          <w:ilvl w:val="0"/>
          <w:numId w:val="22"/>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质疑的提出与接收</w:t>
      </w:r>
    </w:p>
    <w:p>
      <w:pPr>
        <w:pStyle w:val="21"/>
        <w:numPr>
          <w:ilvl w:val="1"/>
          <w:numId w:val="22"/>
        </w:numPr>
        <w:tabs>
          <w:tab w:val="left" w:pos="1272"/>
        </w:tabs>
        <w:spacing w:before="161" w:line="360" w:lineRule="auto"/>
        <w:ind w:right="368" w:firstLine="434"/>
        <w:jc w:val="both"/>
        <w:rPr>
          <w:sz w:val="21"/>
          <w:szCs w:val="21"/>
          <w:highlight w:val="none"/>
        </w:rPr>
      </w:pPr>
      <w:r>
        <w:rPr>
          <w:sz w:val="21"/>
          <w:szCs w:val="21"/>
          <w:highlight w:val="none"/>
        </w:rPr>
        <w:t>供应商认为询价通知书、询价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numPr>
          <w:ilvl w:val="1"/>
          <w:numId w:val="22"/>
        </w:numPr>
        <w:tabs>
          <w:tab w:val="left" w:pos="1272"/>
        </w:tabs>
        <w:spacing w:line="360" w:lineRule="auto"/>
        <w:ind w:left="231" w:firstLine="437"/>
        <w:jc w:val="both"/>
        <w:rPr>
          <w:sz w:val="21"/>
          <w:szCs w:val="21"/>
          <w:highlight w:val="none"/>
        </w:rPr>
      </w:pPr>
      <w:r>
        <w:rPr>
          <w:sz w:val="21"/>
          <w:szCs w:val="21"/>
          <w:highlight w:val="none"/>
        </w:rPr>
        <w:t>质疑供应商应按照财政部制定的《政府采购供应商质疑函范本》格式和《政府采购质疑和投诉办法》的要求，在法定质疑期内以书面形式提出质疑，超出法定质疑期提交的质疑将被拒绝。针对同一采购程序环节的质疑应一次性提出。</w:t>
      </w:r>
    </w:p>
    <w:p>
      <w:pPr>
        <w:pStyle w:val="21"/>
        <w:numPr>
          <w:ilvl w:val="1"/>
          <w:numId w:val="22"/>
        </w:numPr>
        <w:tabs>
          <w:tab w:val="left" w:pos="1272"/>
        </w:tabs>
        <w:spacing w:line="360" w:lineRule="auto"/>
        <w:ind w:right="368" w:firstLine="434"/>
        <w:jc w:val="both"/>
        <w:rPr>
          <w:sz w:val="21"/>
          <w:szCs w:val="21"/>
          <w:highlight w:val="none"/>
        </w:rPr>
      </w:pPr>
      <w:r>
        <w:rPr>
          <w:sz w:val="21"/>
          <w:szCs w:val="21"/>
          <w:highlight w:val="none"/>
        </w:rPr>
        <w:t>采购代理机构质疑函接收部门、联系电话和通讯地址，见</w:t>
      </w:r>
      <w:r>
        <w:rPr>
          <w:sz w:val="21"/>
          <w:szCs w:val="21"/>
          <w:highlight w:val="none"/>
          <w:u w:val="single"/>
        </w:rPr>
        <w:t>供应商须知前附表</w:t>
      </w:r>
      <w:r>
        <w:rPr>
          <w:sz w:val="21"/>
          <w:szCs w:val="21"/>
          <w:highlight w:val="none"/>
        </w:rPr>
        <w:t>。</w:t>
      </w:r>
    </w:p>
    <w:p>
      <w:pPr>
        <w:pStyle w:val="7"/>
        <w:keepNext w:val="0"/>
        <w:keepLines w:val="0"/>
        <w:numPr>
          <w:ilvl w:val="0"/>
          <w:numId w:val="22"/>
        </w:numPr>
        <w:tabs>
          <w:tab w:val="left" w:pos="1037"/>
        </w:tabs>
        <w:autoSpaceDE w:val="0"/>
        <w:autoSpaceDN w:val="0"/>
        <w:spacing w:before="0" w:after="0" w:line="360" w:lineRule="auto"/>
        <w:ind w:hanging="366"/>
        <w:rPr>
          <w:rFonts w:ascii="宋体" w:hAnsi="宋体"/>
          <w:sz w:val="21"/>
          <w:szCs w:val="21"/>
          <w:highlight w:val="none"/>
        </w:rPr>
      </w:pPr>
      <w:r>
        <w:rPr>
          <w:rFonts w:ascii="宋体" w:hAnsi="宋体"/>
          <w:sz w:val="21"/>
          <w:szCs w:val="21"/>
          <w:highlight w:val="none"/>
        </w:rPr>
        <w:t>需要补充的其他内容</w:t>
      </w:r>
    </w:p>
    <w:p>
      <w:pPr>
        <w:spacing w:line="360" w:lineRule="auto"/>
        <w:rPr>
          <w:rFonts w:ascii="宋体" w:hAnsi="宋体"/>
          <w:highlight w:val="none"/>
        </w:rPr>
      </w:pPr>
      <w:r>
        <w:rPr>
          <w:highlight w:val="none"/>
        </w:rPr>
        <w:t>需要补充的其他内容，见</w:t>
      </w:r>
      <w:r>
        <w:rPr>
          <w:highlight w:val="none"/>
          <w:u w:val="single"/>
        </w:rPr>
        <w:t>供应商须知前附表</w:t>
      </w:r>
      <w:r>
        <w:rPr>
          <w:highlight w:val="none"/>
        </w:rPr>
        <w:t>。</w:t>
      </w:r>
    </w:p>
    <w:p>
      <w:pPr>
        <w:widowControl/>
        <w:spacing w:line="360" w:lineRule="auto"/>
        <w:jc w:val="left"/>
        <w:rPr>
          <w:rFonts w:ascii="宋体" w:hAnsi="宋体"/>
          <w:highlight w:val="none"/>
        </w:rPr>
      </w:pPr>
      <w:r>
        <w:rPr>
          <w:rFonts w:ascii="宋体" w:hAnsi="宋体"/>
          <w:highlight w:val="none"/>
        </w:rPr>
        <w:br w:type="page"/>
      </w:r>
    </w:p>
    <w:p>
      <w:pPr>
        <w:pStyle w:val="5"/>
        <w:tabs>
          <w:tab w:val="left" w:pos="1125"/>
        </w:tabs>
        <w:spacing w:after="100" w:afterAutospacing="1" w:line="300" w:lineRule="auto"/>
        <w:ind w:right="136"/>
        <w:jc w:val="center"/>
        <w:rPr>
          <w:rFonts w:ascii="宋体" w:hAnsi="宋体"/>
          <w:sz w:val="32"/>
          <w:szCs w:val="32"/>
          <w:highlight w:val="none"/>
        </w:rPr>
      </w:pPr>
      <w:bookmarkStart w:id="3" w:name="_Toc38640622"/>
      <w:bookmarkStart w:id="4" w:name="_Toc16101"/>
      <w:r>
        <w:rPr>
          <w:rFonts w:ascii="宋体" w:hAnsi="宋体"/>
          <w:sz w:val="32"/>
          <w:szCs w:val="32"/>
          <w:highlight w:val="none"/>
        </w:rPr>
        <w:t>第三章</w:t>
      </w:r>
      <w:r>
        <w:rPr>
          <w:rFonts w:ascii="宋体" w:hAnsi="宋体"/>
          <w:sz w:val="32"/>
          <w:szCs w:val="32"/>
          <w:highlight w:val="none"/>
        </w:rPr>
        <w:tab/>
      </w:r>
      <w:r>
        <w:rPr>
          <w:rFonts w:ascii="宋体" w:hAnsi="宋体"/>
          <w:sz w:val="32"/>
          <w:szCs w:val="32"/>
          <w:highlight w:val="none"/>
        </w:rPr>
        <w:t>采购需求</w:t>
      </w:r>
      <w:bookmarkEnd w:id="3"/>
      <w:bookmarkEnd w:id="4"/>
    </w:p>
    <w:p>
      <w:pPr>
        <w:pStyle w:val="7"/>
        <w:spacing w:before="188"/>
        <w:ind w:left="234"/>
        <w:rPr>
          <w:rFonts w:ascii="宋体" w:hAnsi="宋体"/>
          <w:sz w:val="21"/>
          <w:szCs w:val="21"/>
          <w:highlight w:val="none"/>
        </w:rPr>
      </w:pPr>
      <w:r>
        <w:rPr>
          <w:rFonts w:ascii="宋体" w:hAnsi="宋体"/>
          <w:sz w:val="21"/>
          <w:szCs w:val="21"/>
          <w:highlight w:val="none"/>
        </w:rPr>
        <w:t>前注：</w:t>
      </w:r>
    </w:p>
    <w:p>
      <w:pPr>
        <w:pStyle w:val="21"/>
        <w:numPr>
          <w:ilvl w:val="0"/>
          <w:numId w:val="23"/>
        </w:numPr>
        <w:tabs>
          <w:tab w:val="left" w:pos="960"/>
        </w:tabs>
        <w:spacing w:before="160" w:line="364" w:lineRule="auto"/>
        <w:ind w:right="360" w:firstLine="479"/>
        <w:jc w:val="both"/>
        <w:rPr>
          <w:sz w:val="21"/>
          <w:szCs w:val="21"/>
          <w:highlight w:val="none"/>
        </w:rPr>
      </w:pPr>
      <w:r>
        <w:rPr>
          <w:sz w:val="21"/>
          <w:szCs w:val="21"/>
          <w:highlight w:val="none"/>
        </w:rPr>
        <w:t>根据《关于规范政府采购进口产品有关工作的通知》及政府采购管理部门的相关规定，下列采购需求中标注进口产品的货物均已履行相关论证手续， 经核准采购进口产品，但不限制满足询价通知书要求的国内产品参与竞争。未标注进口产品的货物均为拒绝采购进口产品。</w:t>
      </w:r>
    </w:p>
    <w:p>
      <w:pPr>
        <w:pStyle w:val="21"/>
        <w:numPr>
          <w:ilvl w:val="0"/>
          <w:numId w:val="23"/>
        </w:numPr>
        <w:tabs>
          <w:tab w:val="left" w:pos="960"/>
        </w:tabs>
        <w:spacing w:line="364" w:lineRule="auto"/>
        <w:ind w:right="371" w:firstLine="479"/>
        <w:jc w:val="both"/>
        <w:rPr>
          <w:sz w:val="21"/>
          <w:szCs w:val="21"/>
          <w:highlight w:val="none"/>
        </w:rPr>
      </w:pPr>
      <w:r>
        <w:rPr>
          <w:sz w:val="21"/>
          <w:szCs w:val="21"/>
          <w:highlight w:val="none"/>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9"/>
        <w:rPr>
          <w:sz w:val="21"/>
          <w:szCs w:val="21"/>
          <w:highlight w:val="none"/>
        </w:rPr>
      </w:pPr>
    </w:p>
    <w:p>
      <w:pPr>
        <w:pStyle w:val="7"/>
        <w:spacing w:before="160"/>
        <w:ind w:left="671"/>
        <w:rPr>
          <w:rFonts w:ascii="宋体" w:hAnsi="宋体"/>
          <w:sz w:val="21"/>
          <w:szCs w:val="21"/>
          <w:highlight w:val="none"/>
        </w:rPr>
      </w:pPr>
      <w:r>
        <w:rPr>
          <w:rFonts w:ascii="宋体" w:hAnsi="宋体"/>
          <w:sz w:val="21"/>
          <w:szCs w:val="21"/>
          <w:highlight w:val="none"/>
        </w:rPr>
        <w:t>一、采购需求前附表</w:t>
      </w:r>
    </w:p>
    <w:p>
      <w:pPr>
        <w:pStyle w:val="9"/>
        <w:spacing w:before="6" w:after="1"/>
        <w:rPr>
          <w:b/>
          <w:sz w:val="21"/>
          <w:szCs w:val="21"/>
          <w:highlight w:val="none"/>
        </w:rPr>
      </w:pPr>
    </w:p>
    <w:tbl>
      <w:tblPr>
        <w:tblStyle w:val="1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vAlign w:val="center"/>
          </w:tcPr>
          <w:p>
            <w:pPr>
              <w:pStyle w:val="20"/>
              <w:spacing w:before="95"/>
              <w:ind w:left="118" w:right="109"/>
              <w:jc w:val="center"/>
              <w:rPr>
                <w:b/>
                <w:sz w:val="21"/>
                <w:szCs w:val="21"/>
                <w:highlight w:val="none"/>
                <w:lang w:eastAsia="en-US"/>
              </w:rPr>
            </w:pPr>
            <w:r>
              <w:rPr>
                <w:b/>
                <w:sz w:val="21"/>
                <w:szCs w:val="21"/>
                <w:highlight w:val="none"/>
                <w:lang w:eastAsia="en-US"/>
              </w:rPr>
              <w:t>序号</w:t>
            </w:r>
          </w:p>
        </w:tc>
        <w:tc>
          <w:tcPr>
            <w:tcW w:w="2026" w:type="dxa"/>
            <w:shd w:val="clear" w:color="auto" w:fill="auto"/>
            <w:vAlign w:val="center"/>
          </w:tcPr>
          <w:p>
            <w:pPr>
              <w:pStyle w:val="20"/>
              <w:spacing w:before="19"/>
              <w:ind w:left="151" w:right="143"/>
              <w:jc w:val="center"/>
              <w:rPr>
                <w:b/>
                <w:sz w:val="21"/>
                <w:szCs w:val="21"/>
                <w:highlight w:val="none"/>
                <w:lang w:eastAsia="en-US"/>
              </w:rPr>
            </w:pPr>
            <w:r>
              <w:rPr>
                <w:b/>
                <w:sz w:val="21"/>
                <w:szCs w:val="21"/>
                <w:highlight w:val="none"/>
                <w:lang w:eastAsia="en-US"/>
              </w:rPr>
              <w:t>条款名称</w:t>
            </w:r>
          </w:p>
        </w:tc>
        <w:tc>
          <w:tcPr>
            <w:tcW w:w="5468" w:type="dxa"/>
            <w:shd w:val="clear" w:color="auto" w:fill="auto"/>
            <w:vAlign w:val="center"/>
          </w:tcPr>
          <w:p>
            <w:pPr>
              <w:pStyle w:val="20"/>
              <w:spacing w:before="19"/>
              <w:jc w:val="center"/>
              <w:rPr>
                <w:b/>
                <w:sz w:val="21"/>
                <w:szCs w:val="21"/>
                <w:highlight w:val="none"/>
                <w:lang w:eastAsia="en-US"/>
              </w:rPr>
            </w:pPr>
            <w:r>
              <w:rPr>
                <w:b/>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vAlign w:val="center"/>
          </w:tcPr>
          <w:p>
            <w:pPr>
              <w:pStyle w:val="20"/>
              <w:spacing w:before="95"/>
              <w:ind w:left="9"/>
              <w:jc w:val="center"/>
              <w:rPr>
                <w:sz w:val="21"/>
                <w:szCs w:val="21"/>
                <w:highlight w:val="none"/>
                <w:lang w:eastAsia="en-US"/>
              </w:rPr>
            </w:pPr>
            <w:r>
              <w:rPr>
                <w:sz w:val="21"/>
                <w:szCs w:val="21"/>
                <w:highlight w:val="none"/>
                <w:lang w:eastAsia="en-US"/>
              </w:rPr>
              <w:t>1</w:t>
            </w:r>
          </w:p>
        </w:tc>
        <w:tc>
          <w:tcPr>
            <w:tcW w:w="2026" w:type="dxa"/>
            <w:shd w:val="clear" w:color="auto" w:fill="auto"/>
            <w:vAlign w:val="center"/>
          </w:tcPr>
          <w:p>
            <w:pPr>
              <w:pStyle w:val="20"/>
              <w:spacing w:before="19"/>
              <w:ind w:left="152" w:right="143"/>
              <w:jc w:val="center"/>
              <w:rPr>
                <w:sz w:val="21"/>
                <w:szCs w:val="21"/>
                <w:highlight w:val="none"/>
                <w:lang w:eastAsia="en-US"/>
              </w:rPr>
            </w:pPr>
            <w:r>
              <w:rPr>
                <w:sz w:val="21"/>
                <w:szCs w:val="21"/>
                <w:highlight w:val="none"/>
                <w:lang w:eastAsia="en-US"/>
              </w:rPr>
              <w:t>付款方式</w:t>
            </w:r>
          </w:p>
        </w:tc>
        <w:tc>
          <w:tcPr>
            <w:tcW w:w="5468" w:type="dxa"/>
            <w:shd w:val="clear" w:color="auto" w:fill="auto"/>
            <w:vAlign w:val="center"/>
          </w:tcPr>
          <w:p>
            <w:pPr>
              <w:pStyle w:val="20"/>
              <w:spacing w:before="10"/>
              <w:rPr>
                <w:sz w:val="21"/>
                <w:szCs w:val="21"/>
                <w:highlight w:val="none"/>
              </w:rPr>
            </w:pPr>
            <w:r>
              <w:rPr>
                <w:rFonts w:hint="eastAsia"/>
                <w:sz w:val="21"/>
                <w:szCs w:val="21"/>
                <w:highlight w:val="none"/>
              </w:rPr>
              <w:t>本项目不支付预付款，待货物交货完成并验收合格后7日内，甲方无息转账支付乙方合同总额的100%。</w:t>
            </w:r>
          </w:p>
          <w:p>
            <w:pPr>
              <w:pStyle w:val="20"/>
              <w:spacing w:line="20" w:lineRule="exact"/>
              <w:ind w:left="102"/>
              <w:jc w:val="cente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vAlign w:val="center"/>
          </w:tcPr>
          <w:p>
            <w:pPr>
              <w:pStyle w:val="20"/>
              <w:spacing w:before="96"/>
              <w:ind w:left="9"/>
              <w:jc w:val="center"/>
              <w:rPr>
                <w:sz w:val="21"/>
                <w:szCs w:val="21"/>
                <w:highlight w:val="none"/>
                <w:lang w:eastAsia="en-US"/>
              </w:rPr>
            </w:pPr>
            <w:r>
              <w:rPr>
                <w:sz w:val="21"/>
                <w:szCs w:val="21"/>
                <w:highlight w:val="none"/>
                <w:lang w:eastAsia="en-US"/>
              </w:rPr>
              <w:t>2</w:t>
            </w:r>
          </w:p>
        </w:tc>
        <w:tc>
          <w:tcPr>
            <w:tcW w:w="2026" w:type="dxa"/>
            <w:shd w:val="clear" w:color="auto" w:fill="auto"/>
            <w:vAlign w:val="center"/>
          </w:tcPr>
          <w:p>
            <w:pPr>
              <w:pStyle w:val="20"/>
              <w:spacing w:before="10"/>
              <w:ind w:firstLine="105" w:firstLineChars="50"/>
              <w:jc w:val="center"/>
              <w:rPr>
                <w:sz w:val="21"/>
                <w:szCs w:val="21"/>
                <w:highlight w:val="none"/>
              </w:rPr>
            </w:pPr>
            <w:r>
              <w:rPr>
                <w:sz w:val="21"/>
                <w:szCs w:val="21"/>
                <w:highlight w:val="none"/>
              </w:rPr>
              <w:t>供货地点</w:t>
            </w:r>
          </w:p>
        </w:tc>
        <w:tc>
          <w:tcPr>
            <w:tcW w:w="5468" w:type="dxa"/>
            <w:shd w:val="clear" w:color="auto" w:fill="auto"/>
            <w:vAlign w:val="center"/>
          </w:tcPr>
          <w:p>
            <w:pPr>
              <w:pStyle w:val="20"/>
              <w:spacing w:before="10"/>
              <w:rPr>
                <w:sz w:val="21"/>
                <w:szCs w:val="21"/>
                <w:highlight w:val="none"/>
              </w:rPr>
            </w:pPr>
            <w:r>
              <w:rPr>
                <w:rFonts w:hint="eastAsia"/>
                <w:sz w:val="21"/>
                <w:szCs w:val="21"/>
                <w:highlight w:val="none"/>
              </w:rPr>
              <w:t>安徽省阜阳水文水资源局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vAlign w:val="center"/>
          </w:tcPr>
          <w:p>
            <w:pPr>
              <w:pStyle w:val="20"/>
              <w:spacing w:before="96"/>
              <w:ind w:left="9"/>
              <w:jc w:val="center"/>
              <w:rPr>
                <w:sz w:val="21"/>
                <w:szCs w:val="21"/>
                <w:highlight w:val="none"/>
                <w:lang w:eastAsia="en-US"/>
              </w:rPr>
            </w:pPr>
            <w:r>
              <w:rPr>
                <w:sz w:val="21"/>
                <w:szCs w:val="21"/>
                <w:highlight w:val="none"/>
                <w:lang w:eastAsia="en-US"/>
              </w:rPr>
              <w:t>3</w:t>
            </w:r>
          </w:p>
        </w:tc>
        <w:tc>
          <w:tcPr>
            <w:tcW w:w="2026" w:type="dxa"/>
            <w:shd w:val="clear" w:color="auto" w:fill="auto"/>
            <w:vAlign w:val="center"/>
          </w:tcPr>
          <w:p>
            <w:pPr>
              <w:pStyle w:val="20"/>
              <w:spacing w:before="19"/>
              <w:ind w:left="152" w:right="143"/>
              <w:jc w:val="center"/>
              <w:rPr>
                <w:sz w:val="21"/>
                <w:szCs w:val="21"/>
                <w:highlight w:val="none"/>
                <w:lang w:eastAsia="en-US"/>
              </w:rPr>
            </w:pPr>
            <w:r>
              <w:rPr>
                <w:sz w:val="21"/>
                <w:szCs w:val="21"/>
                <w:highlight w:val="none"/>
                <w:lang w:eastAsia="en-US"/>
              </w:rPr>
              <w:t>供货期限</w:t>
            </w:r>
          </w:p>
        </w:tc>
        <w:tc>
          <w:tcPr>
            <w:tcW w:w="5468" w:type="dxa"/>
            <w:shd w:val="clear" w:color="auto" w:fill="auto"/>
            <w:vAlign w:val="center"/>
          </w:tcPr>
          <w:p>
            <w:pPr>
              <w:pStyle w:val="20"/>
              <w:tabs>
                <w:tab w:val="left" w:pos="3043"/>
              </w:tabs>
              <w:spacing w:before="19"/>
              <w:rPr>
                <w:sz w:val="21"/>
                <w:szCs w:val="21"/>
                <w:highlight w:val="none"/>
              </w:rPr>
            </w:pPr>
            <w:r>
              <w:rPr>
                <w:sz w:val="21"/>
                <w:szCs w:val="21"/>
                <w:highlight w:val="none"/>
              </w:rPr>
              <w:t>合同生效后</w:t>
            </w:r>
            <w:r>
              <w:rPr>
                <w:sz w:val="21"/>
                <w:szCs w:val="21"/>
                <w:highlight w:val="none"/>
                <w:u w:val="single"/>
              </w:rPr>
              <w:t>7</w:t>
            </w:r>
            <w:r>
              <w:rPr>
                <w:rFonts w:hint="eastAsia"/>
                <w:sz w:val="21"/>
                <w:szCs w:val="21"/>
                <w:highlight w:val="none"/>
                <w:u w:val="single"/>
              </w:rPr>
              <w:t>日历天完成供货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vAlign w:val="center"/>
          </w:tcPr>
          <w:p>
            <w:pPr>
              <w:pStyle w:val="20"/>
              <w:spacing w:before="96"/>
              <w:ind w:left="9"/>
              <w:jc w:val="center"/>
              <w:rPr>
                <w:sz w:val="21"/>
                <w:szCs w:val="21"/>
                <w:highlight w:val="none"/>
                <w:lang w:eastAsia="en-US"/>
              </w:rPr>
            </w:pPr>
            <w:r>
              <w:rPr>
                <w:sz w:val="21"/>
                <w:szCs w:val="21"/>
                <w:highlight w:val="none"/>
                <w:lang w:eastAsia="en-US"/>
              </w:rPr>
              <w:t>4</w:t>
            </w:r>
          </w:p>
        </w:tc>
        <w:tc>
          <w:tcPr>
            <w:tcW w:w="2026" w:type="dxa"/>
            <w:shd w:val="clear" w:color="auto" w:fill="auto"/>
            <w:vAlign w:val="center"/>
          </w:tcPr>
          <w:p>
            <w:pPr>
              <w:pStyle w:val="20"/>
              <w:spacing w:before="19"/>
              <w:ind w:left="152" w:right="143"/>
              <w:jc w:val="center"/>
              <w:rPr>
                <w:sz w:val="21"/>
                <w:szCs w:val="21"/>
                <w:highlight w:val="none"/>
                <w:lang w:eastAsia="en-US"/>
              </w:rPr>
            </w:pPr>
            <w:r>
              <w:rPr>
                <w:sz w:val="21"/>
                <w:szCs w:val="21"/>
                <w:highlight w:val="none"/>
                <w:lang w:eastAsia="en-US"/>
              </w:rPr>
              <w:t>免费质保期</w:t>
            </w:r>
          </w:p>
        </w:tc>
        <w:tc>
          <w:tcPr>
            <w:tcW w:w="5468" w:type="dxa"/>
            <w:shd w:val="clear" w:color="auto" w:fill="auto"/>
            <w:vAlign w:val="center"/>
          </w:tcPr>
          <w:p>
            <w:pPr>
              <w:pStyle w:val="20"/>
              <w:tabs>
                <w:tab w:val="left" w:pos="3523"/>
              </w:tabs>
              <w:spacing w:before="19"/>
              <w:rPr>
                <w:sz w:val="21"/>
                <w:szCs w:val="21"/>
                <w:highlight w:val="none"/>
              </w:rPr>
            </w:pPr>
            <w:r>
              <w:rPr>
                <w:sz w:val="21"/>
                <w:szCs w:val="21"/>
                <w:highlight w:val="none"/>
              </w:rPr>
              <w:t>验收合格之日起</w:t>
            </w:r>
            <w:r>
              <w:rPr>
                <w:rFonts w:hint="eastAsia"/>
                <w:sz w:val="21"/>
                <w:szCs w:val="21"/>
                <w:highlight w:val="none"/>
              </w:rPr>
              <w:t xml:space="preserve"> </w:t>
            </w:r>
            <w:r>
              <w:rPr>
                <w:sz w:val="21"/>
                <w:szCs w:val="21"/>
                <w:highlight w:val="none"/>
              </w:rPr>
              <w:t>1</w:t>
            </w:r>
            <w:r>
              <w:rPr>
                <w:rFonts w:hint="eastAsia"/>
                <w:sz w:val="21"/>
                <w:szCs w:val="21"/>
                <w:highlight w:val="none"/>
              </w:rPr>
              <w:t>年免费维修维护</w:t>
            </w:r>
          </w:p>
        </w:tc>
      </w:tr>
    </w:tbl>
    <w:p>
      <w:pPr>
        <w:rPr>
          <w:highlight w:val="none"/>
        </w:rPr>
      </w:pPr>
    </w:p>
    <w:p>
      <w:pPr>
        <w:rPr>
          <w:rFonts w:ascii="宋体" w:hAnsi="宋体"/>
          <w:highlight w:val="none"/>
        </w:rPr>
      </w:pPr>
    </w:p>
    <w:p>
      <w:pPr>
        <w:rPr>
          <w:rFonts w:ascii="宋体" w:hAnsi="宋体"/>
          <w:highlight w:val="none"/>
        </w:rPr>
      </w:pPr>
    </w:p>
    <w:p>
      <w:pPr>
        <w:pStyle w:val="7"/>
        <w:ind w:left="671"/>
        <w:rPr>
          <w:rFonts w:ascii="宋体" w:hAnsi="宋体"/>
          <w:sz w:val="21"/>
          <w:szCs w:val="21"/>
          <w:highlight w:val="none"/>
        </w:rPr>
      </w:pPr>
    </w:p>
    <w:p>
      <w:pPr>
        <w:rPr>
          <w:rFonts w:ascii="宋体" w:hAnsi="宋体"/>
          <w:highlight w:val="none"/>
        </w:rPr>
      </w:pPr>
    </w:p>
    <w:p>
      <w:pPr>
        <w:pStyle w:val="2"/>
        <w:ind w:firstLine="560"/>
        <w:rPr>
          <w:highlight w:val="none"/>
        </w:rPr>
      </w:pPr>
    </w:p>
    <w:p>
      <w:pPr>
        <w:pStyle w:val="7"/>
        <w:ind w:left="671"/>
        <w:rPr>
          <w:rFonts w:ascii="宋体" w:hAnsi="宋体"/>
          <w:sz w:val="21"/>
          <w:szCs w:val="21"/>
          <w:highlight w:val="none"/>
        </w:rPr>
      </w:pPr>
    </w:p>
    <w:p>
      <w:pPr>
        <w:rPr>
          <w:rFonts w:ascii="宋体" w:hAnsi="宋体"/>
          <w:highlight w:val="none"/>
        </w:rPr>
      </w:pPr>
      <w:r>
        <w:rPr>
          <w:rFonts w:ascii="宋体" w:hAnsi="宋体"/>
          <w:highlight w:val="none"/>
        </w:rPr>
        <w:br w:type="page"/>
      </w:r>
    </w:p>
    <w:p>
      <w:pPr>
        <w:pStyle w:val="7"/>
        <w:ind w:left="671"/>
        <w:rPr>
          <w:rFonts w:ascii="宋体" w:hAnsi="宋体"/>
          <w:sz w:val="21"/>
          <w:szCs w:val="21"/>
          <w:highlight w:val="none"/>
        </w:rPr>
      </w:pPr>
      <w:r>
        <w:rPr>
          <w:rFonts w:ascii="宋体" w:hAnsi="宋体"/>
          <w:sz w:val="21"/>
          <w:szCs w:val="21"/>
          <w:highlight w:val="none"/>
        </w:rPr>
        <w:t>二、</w:t>
      </w:r>
      <w:r>
        <w:rPr>
          <w:rFonts w:hint="eastAsia" w:ascii="宋体" w:hAnsi="宋体"/>
          <w:sz w:val="21"/>
          <w:szCs w:val="21"/>
          <w:highlight w:val="none"/>
        </w:rPr>
        <w:t>采购</w:t>
      </w:r>
      <w:r>
        <w:rPr>
          <w:rFonts w:ascii="宋体" w:hAnsi="宋体"/>
          <w:sz w:val="21"/>
          <w:szCs w:val="21"/>
          <w:highlight w:val="none"/>
        </w:rPr>
        <w:t>需求</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采购内容：</w:t>
      </w:r>
      <w:r>
        <w:rPr>
          <w:rFonts w:hint="eastAsia" w:ascii="仿宋" w:hAnsi="仿宋" w:eastAsia="仿宋" w:cs="宋体"/>
          <w:b/>
          <w:sz w:val="24"/>
          <w:szCs w:val="24"/>
          <w:highlight w:val="none"/>
        </w:rPr>
        <w:t>测流遥控船3套</w:t>
      </w:r>
      <w:r>
        <w:rPr>
          <w:rFonts w:hint="eastAsia" w:ascii="仿宋" w:hAnsi="仿宋" w:eastAsia="仿宋" w:cs="宋体"/>
          <w:bCs/>
          <w:sz w:val="24"/>
          <w:szCs w:val="24"/>
          <w:highlight w:val="none"/>
        </w:rPr>
        <w:t>。</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设备规格参数要求如下：</w:t>
      </w:r>
    </w:p>
    <w:p>
      <w:pPr>
        <w:spacing w:line="440" w:lineRule="exact"/>
        <w:ind w:firstLine="482" w:firstLineChars="200"/>
        <w:rPr>
          <w:rFonts w:ascii="仿宋" w:hAnsi="仿宋" w:eastAsia="仿宋"/>
          <w:b/>
          <w:sz w:val="24"/>
          <w:szCs w:val="20"/>
          <w:highlight w:val="none"/>
        </w:rPr>
      </w:pPr>
      <w:r>
        <w:rPr>
          <w:rFonts w:hint="eastAsia" w:ascii="仿宋" w:hAnsi="仿宋" w:eastAsia="仿宋"/>
          <w:b/>
          <w:sz w:val="24"/>
          <w:szCs w:val="20"/>
          <w:highlight w:val="none"/>
        </w:rPr>
        <w:t>一、测流遥控船</w:t>
      </w:r>
      <w:r>
        <w:rPr>
          <w:rFonts w:ascii="仿宋" w:hAnsi="仿宋" w:eastAsia="仿宋"/>
          <w:b/>
          <w:sz w:val="24"/>
          <w:szCs w:val="20"/>
          <w:highlight w:val="none"/>
        </w:rPr>
        <w:t>参数：</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（一）测流遥控船工作条件</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1.工作水深：不小于0.15m。</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（二）船体技术指标</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w:t>
      </w:r>
      <w:r>
        <w:rPr>
          <w:rFonts w:ascii="仿宋" w:hAnsi="仿宋" w:eastAsia="仿宋" w:cs="宋体"/>
          <w:bCs/>
          <w:sz w:val="24"/>
          <w:szCs w:val="24"/>
          <w:highlight w:val="none"/>
        </w:rPr>
        <w:t>.</w:t>
      </w:r>
      <w:r>
        <w:rPr>
          <w:rFonts w:hint="eastAsia" w:ascii="仿宋" w:hAnsi="仿宋" w:eastAsia="仿宋" w:cs="宋体"/>
          <w:bCs/>
          <w:sz w:val="24"/>
          <w:szCs w:val="24"/>
          <w:highlight w:val="none"/>
        </w:rPr>
        <w:t>船体尺寸：不大于1050 mm×550 mm×260mm；</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2.船体重量：不大于20KG；（不含搭载的业务单元）；</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3.荷载能力：不小于10KG；</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★4.船体材质：新型高强度复合材料，该材料是由S级无碱玻璃纤维经编复合毡、凯夫拉防弹装甲材料及先进的纳米级碳素纤维等构成。</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★5.船底双重加固，一体化敷设轻质防撞耐磨装甲涂层，全面保护无人船在未知环境下的安全；</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6</w:t>
      </w:r>
      <w:r>
        <w:rPr>
          <w:rFonts w:hint="eastAsia" w:ascii="仿宋" w:hAnsi="仿宋" w:eastAsia="仿宋" w:cs="宋体"/>
          <w:bCs/>
          <w:sz w:val="24"/>
          <w:szCs w:val="24"/>
          <w:highlight w:val="none"/>
        </w:rPr>
        <w:t>.设计形态：采用M型体流线设计，重心低，航行稳；</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w:t>
      </w:r>
      <w:r>
        <w:rPr>
          <w:rFonts w:ascii="仿宋" w:hAnsi="仿宋" w:eastAsia="仿宋" w:cs="宋体"/>
          <w:bCs/>
          <w:sz w:val="24"/>
          <w:szCs w:val="24"/>
          <w:highlight w:val="none"/>
        </w:rPr>
        <w:t>7</w:t>
      </w:r>
      <w:r>
        <w:rPr>
          <w:rFonts w:hint="eastAsia" w:ascii="仿宋" w:hAnsi="仿宋" w:eastAsia="仿宋" w:cs="宋体"/>
          <w:bCs/>
          <w:sz w:val="24"/>
          <w:szCs w:val="24"/>
          <w:highlight w:val="none"/>
        </w:rPr>
        <w:t>.防水等级：IPX7级（提供第三方检测报告复印件并加盖生产厂家公章）。</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（三）动力系统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★1.两个外置涵道式推进器，模块化设计，与船壳底齐平形状一致;能有效的防止水草渔网缠绕；</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2.推进器类型：直流无刷电机；</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3.工作速度：0.1m/s-5m/s。</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（四）供电系统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1.电池类型：锂电池；</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2.电池容量：2*20Ah；</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★3.续航：2m/s时，满载续航不小于</w:t>
      </w:r>
      <w:r>
        <w:rPr>
          <w:rFonts w:ascii="仿宋" w:hAnsi="仿宋" w:eastAsia="仿宋" w:cs="宋体"/>
          <w:bCs/>
          <w:sz w:val="24"/>
          <w:szCs w:val="24"/>
          <w:highlight w:val="none"/>
        </w:rPr>
        <w:t>3</w:t>
      </w:r>
      <w:r>
        <w:rPr>
          <w:rFonts w:hint="eastAsia" w:ascii="仿宋" w:hAnsi="仿宋" w:eastAsia="仿宋" w:cs="宋体"/>
          <w:bCs/>
          <w:sz w:val="24"/>
          <w:szCs w:val="24"/>
          <w:highlight w:val="none"/>
        </w:rPr>
        <w:t>h,空载续航不小于</w:t>
      </w:r>
      <w:r>
        <w:rPr>
          <w:rFonts w:ascii="仿宋" w:hAnsi="仿宋" w:eastAsia="仿宋" w:cs="宋体"/>
          <w:bCs/>
          <w:sz w:val="24"/>
          <w:szCs w:val="24"/>
          <w:highlight w:val="none"/>
        </w:rPr>
        <w:t>5</w:t>
      </w:r>
      <w:r>
        <w:rPr>
          <w:rFonts w:hint="eastAsia" w:ascii="仿宋" w:hAnsi="仿宋" w:eastAsia="仿宋" w:cs="宋体"/>
          <w:bCs/>
          <w:sz w:val="24"/>
          <w:szCs w:val="24"/>
          <w:highlight w:val="none"/>
        </w:rPr>
        <w:t>h；</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4.充电接口设计：船体外部有预留接口可直接充电；支持大电流充电器，充电电流可达10A；</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5.船体可为业务单元（ADCP、GPS）主机供电；</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★6独立电池舱设计，舱室标配浸水检测报警功能。</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（五）主控系统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1.船只可以通过手动或自动的控制方式完成航行任务，支持自动返航；</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2.失联保护：地面站与测流遥控船通信失联后，测流遥控船可自动回航至指定位置（即Home点设置处）；</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★3.测流遥控船具有一键悬停功能，自动或手动下可控制测流遥控船一键悬停。</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（六）通讯系统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1.遥控器：与测流遥控船采用RF无线射频点对点通信方式，工作频率：2.4GHz，开阔地段通讯距离：不低于1km；</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一体化无线通信电台：IPX7级（提供第三方检测报告复印件并加盖生产厂家公章），包含数据、视频通讯功能，工作频率：5.8GHz，通信距离：不低于2km，通信范围内可进行数据传输和监控，可远程监控测流遥控船动态。</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（七）手持遥控器</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★1.遥控器具有高低速切换遥控功能，可一键切换低速模式遥控测流遥控船；</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2.摇杆数量2个，摇杆旋转范围360°，重量小于1kg。</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（八）视频系统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 支持2km内视频图传，分辨率:不低于720P。</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（九）导航定位系统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1.支持GPS/北斗系统；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2.高精度GPS接收器技术指标：水平定位精度：≤2.5 m，速度精度：≤0.1m/s。</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（十）地面控制基站和操作系统</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★1.支持windows操作系统，软件自主研发（需提供软件著作权证书复印件并加盖生产厂家公章）；</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2.可下载工作水域卫星地图，并存储和管理；可设置无人船行驶及返航路线等任务；</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3.接收和显示无人船信息，图形动态显示无人船工作状态、位置状态、朝向，显示无人船电池当前电压、行驶速度等各类信息，对信号质量、电源余量等工作状态进行报警提示。</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★4.船体具有多点漏水检测自动报警功能；</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★5虚拟围栏：针对特定水面，可设置安全或危险区域，无人船抵达边界后会自动绕行；</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★6多点返航：无人船可提前设置返航路线，并可随时切至返航模式，无人船会根据当前实时位置进行分析判断，选择最合适的返航点，主动绕开危险区域，避免单点直线返航时撞击到沿途上的障碍物。</w:t>
      </w:r>
    </w:p>
    <w:p>
      <w:pPr>
        <w:spacing w:line="440" w:lineRule="exact"/>
        <w:ind w:firstLine="482" w:firstLineChars="200"/>
        <w:outlineLvl w:val="0"/>
        <w:rPr>
          <w:rFonts w:ascii="仿宋" w:hAnsi="仿宋" w:eastAsia="仿宋" w:cs="宋体"/>
          <w:b/>
          <w:sz w:val="24"/>
          <w:szCs w:val="24"/>
          <w:highlight w:val="none"/>
        </w:rPr>
      </w:pPr>
      <w:r>
        <w:rPr>
          <w:rFonts w:hint="eastAsia" w:ascii="仿宋" w:hAnsi="仿宋" w:eastAsia="仿宋" w:cs="宋体"/>
          <w:b/>
          <w:sz w:val="24"/>
          <w:szCs w:val="24"/>
          <w:highlight w:val="none"/>
        </w:rPr>
        <w:t>（十一）业务单元</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★1.支持多种品牌ADCP的搭载，船端一体化电台可供ADCP进行数据传输，船端软件可显示ADCP测量数据，业务单元模块化设计，拆卸更换业务单元方便。</w:t>
      </w:r>
    </w:p>
    <w:p>
      <w:pPr>
        <w:spacing w:line="440" w:lineRule="exact"/>
        <w:ind w:firstLine="482" w:firstLineChars="200"/>
        <w:rPr>
          <w:rFonts w:ascii="仿宋" w:hAnsi="仿宋" w:eastAsia="仿宋"/>
          <w:b/>
          <w:sz w:val="24"/>
          <w:szCs w:val="20"/>
          <w:highlight w:val="none"/>
        </w:rPr>
      </w:pPr>
      <w:r>
        <w:rPr>
          <w:rFonts w:hint="eastAsia" w:ascii="仿宋" w:hAnsi="仿宋" w:eastAsia="仿宋"/>
          <w:b/>
          <w:sz w:val="24"/>
          <w:szCs w:val="20"/>
          <w:highlight w:val="none"/>
        </w:rPr>
        <w:t>二、其他要求</w:t>
      </w:r>
    </w:p>
    <w:p>
      <w:pPr>
        <w:spacing w:line="440" w:lineRule="exact"/>
        <w:ind w:firstLine="480" w:firstLineChars="200"/>
        <w:outlineLvl w:val="0"/>
        <w:rPr>
          <w:rFonts w:ascii="仿宋" w:hAnsi="仿宋" w:eastAsia="仿宋" w:cs="宋体"/>
          <w:bCs/>
          <w:sz w:val="24"/>
          <w:szCs w:val="24"/>
          <w:highlight w:val="none"/>
        </w:rPr>
      </w:pPr>
      <w:r>
        <w:rPr>
          <w:rFonts w:hint="eastAsia" w:ascii="仿宋" w:hAnsi="仿宋" w:eastAsia="仿宋" w:cs="宋体"/>
          <w:bCs/>
          <w:sz w:val="24"/>
          <w:szCs w:val="24"/>
          <w:highlight w:val="none"/>
        </w:rPr>
        <w:t>1.设备验收合格后免费质保期不少于 1 年，软件提供不少于 1 年免费升级；</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2</w:t>
      </w:r>
      <w:r>
        <w:rPr>
          <w:rFonts w:hint="eastAsia" w:ascii="仿宋" w:hAnsi="仿宋" w:eastAsia="仿宋" w:cs="宋体"/>
          <w:bCs/>
          <w:sz w:val="24"/>
          <w:szCs w:val="24"/>
          <w:highlight w:val="none"/>
        </w:rPr>
        <w:t>.所提供的设备终生维护且每年免费提供二次以上免费上门检修服务；</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3</w:t>
      </w:r>
      <w:r>
        <w:rPr>
          <w:rFonts w:hint="eastAsia" w:ascii="仿宋" w:hAnsi="仿宋" w:eastAsia="仿宋" w:cs="宋体"/>
          <w:bCs/>
          <w:sz w:val="24"/>
          <w:szCs w:val="24"/>
          <w:highlight w:val="none"/>
        </w:rPr>
        <w:t>.对使用人和管理人员进行免费培训，提供终身无偿技术支持；</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4</w:t>
      </w:r>
      <w:r>
        <w:rPr>
          <w:rFonts w:hint="eastAsia" w:ascii="仿宋" w:hAnsi="仿宋" w:eastAsia="仿宋" w:cs="宋体"/>
          <w:bCs/>
          <w:sz w:val="24"/>
          <w:szCs w:val="24"/>
          <w:highlight w:val="none"/>
        </w:rPr>
        <w:t>.免费质保期内设备出现故障时，中标人须在 1 小时内响应，及时消除故障，汛期（5～9月）应在24小时之内消除故障，非汛期48小时之内消除故障；</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5</w:t>
      </w:r>
      <w:r>
        <w:rPr>
          <w:rFonts w:hint="eastAsia" w:ascii="仿宋" w:hAnsi="仿宋" w:eastAsia="仿宋" w:cs="宋体"/>
          <w:bCs/>
          <w:sz w:val="24"/>
          <w:szCs w:val="24"/>
          <w:highlight w:val="none"/>
        </w:rPr>
        <w:t>、成交供应商前往设备所在地途中发生的安全问题或事故，维保过程中发生的安全问题或事故，因维护不到位导致发生安全问题或事故，以及其他与该事项有关的一切安全问题或事故，由成交供应商全面负责；</w:t>
      </w:r>
    </w:p>
    <w:p>
      <w:pPr>
        <w:spacing w:line="440" w:lineRule="exact"/>
        <w:ind w:firstLine="480" w:firstLineChars="200"/>
        <w:outlineLvl w:val="0"/>
        <w:rPr>
          <w:rFonts w:ascii="仿宋" w:hAnsi="仿宋" w:eastAsia="仿宋" w:cs="宋体"/>
          <w:bCs/>
          <w:sz w:val="24"/>
          <w:szCs w:val="24"/>
          <w:highlight w:val="none"/>
        </w:rPr>
      </w:pPr>
      <w:r>
        <w:rPr>
          <w:rFonts w:ascii="仿宋" w:hAnsi="仿宋" w:eastAsia="仿宋" w:cs="宋体"/>
          <w:bCs/>
          <w:sz w:val="24"/>
          <w:szCs w:val="24"/>
          <w:highlight w:val="none"/>
        </w:rPr>
        <w:t>6</w:t>
      </w:r>
      <w:r>
        <w:rPr>
          <w:rFonts w:hint="eastAsia" w:ascii="仿宋" w:hAnsi="仿宋" w:eastAsia="仿宋" w:cs="宋体"/>
          <w:bCs/>
          <w:sz w:val="24"/>
          <w:szCs w:val="24"/>
          <w:highlight w:val="none"/>
        </w:rPr>
        <w:t>.标注“★”参数须全部满足，不得偏离，技术参数标准以生产厂家产品彩页或官网公布为依据，产品彩页加盖生产厂家鲜章，提供原件备查。”</w:t>
      </w:r>
    </w:p>
    <w:p>
      <w:pPr>
        <w:rPr>
          <w:highlight w:val="none"/>
        </w:rPr>
      </w:pPr>
    </w:p>
    <w:p>
      <w:pPr>
        <w:pStyle w:val="7"/>
        <w:ind w:left="717"/>
        <w:rPr>
          <w:rFonts w:ascii="宋体" w:hAnsi="宋体"/>
          <w:sz w:val="21"/>
          <w:szCs w:val="21"/>
          <w:highlight w:val="none"/>
        </w:rPr>
      </w:pPr>
      <w:r>
        <w:rPr>
          <w:rFonts w:ascii="宋体" w:hAnsi="宋体"/>
          <w:w w:val="95"/>
          <w:sz w:val="21"/>
          <w:szCs w:val="21"/>
          <w:highlight w:val="none"/>
        </w:rPr>
        <w:t>三、报价要求</w:t>
      </w:r>
    </w:p>
    <w:p>
      <w:pPr>
        <w:pStyle w:val="9"/>
        <w:spacing w:line="360" w:lineRule="auto"/>
        <w:rPr>
          <w:highlight w:val="none"/>
          <w:lang w:val="en-US"/>
        </w:rPr>
      </w:pPr>
      <w:r>
        <w:rPr>
          <w:rFonts w:hint="eastAsia"/>
          <w:highlight w:val="none"/>
          <w:lang w:val="en-US"/>
        </w:rPr>
        <w:t>1、供应商报价须含运输、装卸、验收、质保、运费、人工、管理及税收等一切费用，完成合同所需的一切本身和不可或缺的所有工作开支，并承担一切风险责任。在合同服务期间内不得违反国家相关政策规定。</w:t>
      </w:r>
    </w:p>
    <w:p>
      <w:pPr>
        <w:pStyle w:val="9"/>
        <w:spacing w:before="11"/>
        <w:rPr>
          <w:b/>
          <w:sz w:val="21"/>
          <w:szCs w:val="21"/>
          <w:highlight w:val="none"/>
        </w:rPr>
      </w:pPr>
    </w:p>
    <w:p>
      <w:pPr>
        <w:pStyle w:val="7"/>
        <w:numPr>
          <w:ilvl w:val="0"/>
          <w:numId w:val="24"/>
        </w:numPr>
        <w:ind w:left="717"/>
        <w:rPr>
          <w:rFonts w:ascii="宋体" w:hAnsi="宋体"/>
          <w:w w:val="95"/>
          <w:sz w:val="21"/>
          <w:szCs w:val="21"/>
          <w:highlight w:val="none"/>
        </w:rPr>
      </w:pPr>
      <w:r>
        <w:rPr>
          <w:rFonts w:ascii="宋体" w:hAnsi="宋体"/>
          <w:w w:val="95"/>
          <w:sz w:val="21"/>
          <w:szCs w:val="21"/>
          <w:highlight w:val="none"/>
        </w:rPr>
        <w:t>其他要求</w:t>
      </w:r>
    </w:p>
    <w:p>
      <w:pPr>
        <w:ind w:firstLine="480" w:firstLineChars="200"/>
        <w:rPr>
          <w:rFonts w:ascii="宋体" w:hAnsi="宋体" w:cs="宋体"/>
          <w:kern w:val="0"/>
          <w:sz w:val="24"/>
          <w:szCs w:val="24"/>
          <w:highlight w:val="none"/>
          <w:lang w:bidi="zh-CN"/>
        </w:rPr>
      </w:pPr>
      <w:r>
        <w:rPr>
          <w:rFonts w:hint="eastAsia" w:ascii="宋体" w:hAnsi="宋体" w:cs="宋体"/>
          <w:kern w:val="0"/>
          <w:sz w:val="24"/>
          <w:szCs w:val="24"/>
          <w:highlight w:val="none"/>
          <w:lang w:bidi="zh-CN"/>
        </w:rPr>
        <w:t>/</w:t>
      </w:r>
    </w:p>
    <w:p>
      <w:pPr>
        <w:rPr>
          <w:rFonts w:ascii="宋体" w:hAnsi="宋体"/>
          <w:highlight w:val="none"/>
        </w:rPr>
      </w:pPr>
    </w:p>
    <w:p>
      <w:pPr>
        <w:rPr>
          <w:rFonts w:ascii="宋体" w:hAnsi="宋体"/>
          <w:highlight w:val="none"/>
        </w:rPr>
      </w:pPr>
    </w:p>
    <w:p>
      <w:pPr>
        <w:rPr>
          <w:rFonts w:ascii="宋体" w:hAnsi="宋体"/>
          <w:highlight w:val="none"/>
        </w:rPr>
        <w:sectPr>
          <w:pgSz w:w="11910" w:h="16850"/>
          <w:pgMar w:top="1400" w:right="1440" w:bottom="1320" w:left="1580" w:header="877" w:footer="1126" w:gutter="0"/>
          <w:cols w:space="720" w:num="1"/>
        </w:sectPr>
      </w:pPr>
    </w:p>
    <w:p>
      <w:pPr>
        <w:pStyle w:val="5"/>
        <w:tabs>
          <w:tab w:val="left" w:pos="1125"/>
        </w:tabs>
        <w:ind w:right="133"/>
        <w:jc w:val="center"/>
        <w:rPr>
          <w:rFonts w:ascii="宋体" w:hAnsi="宋体"/>
          <w:sz w:val="32"/>
          <w:szCs w:val="32"/>
          <w:highlight w:val="none"/>
        </w:rPr>
      </w:pPr>
      <w:bookmarkStart w:id="5" w:name="_Toc38640623"/>
      <w:bookmarkStart w:id="6" w:name="_Toc15491"/>
      <w:r>
        <w:rPr>
          <w:rFonts w:ascii="宋体" w:hAnsi="宋体"/>
          <w:sz w:val="32"/>
          <w:szCs w:val="32"/>
          <w:highlight w:val="none"/>
        </w:rPr>
        <w:t>第四章</w:t>
      </w:r>
      <w:r>
        <w:rPr>
          <w:rFonts w:ascii="宋体" w:hAnsi="宋体"/>
          <w:sz w:val="32"/>
          <w:szCs w:val="32"/>
          <w:highlight w:val="none"/>
        </w:rPr>
        <w:tab/>
      </w:r>
      <w:r>
        <w:rPr>
          <w:rFonts w:ascii="宋体" w:hAnsi="宋体"/>
          <w:sz w:val="32"/>
          <w:szCs w:val="32"/>
          <w:highlight w:val="none"/>
        </w:rPr>
        <w:t>评审方法和标准</w:t>
      </w:r>
      <w:bookmarkEnd w:id="5"/>
      <w:bookmarkEnd w:id="6"/>
    </w:p>
    <w:p>
      <w:pPr>
        <w:pStyle w:val="7"/>
        <w:spacing w:before="188" w:line="360" w:lineRule="auto"/>
        <w:ind w:left="671"/>
        <w:rPr>
          <w:rFonts w:ascii="宋体" w:hAnsi="宋体"/>
          <w:sz w:val="21"/>
          <w:szCs w:val="21"/>
          <w:highlight w:val="none"/>
        </w:rPr>
      </w:pPr>
      <w:r>
        <w:rPr>
          <w:rFonts w:ascii="宋体" w:hAnsi="宋体"/>
          <w:sz w:val="21"/>
          <w:szCs w:val="21"/>
          <w:highlight w:val="none"/>
        </w:rPr>
        <w:t>一、总则</w:t>
      </w:r>
    </w:p>
    <w:p>
      <w:pPr>
        <w:pStyle w:val="9"/>
        <w:spacing w:before="160" w:line="360" w:lineRule="auto"/>
        <w:ind w:left="671" w:right="128" w:hanging="3"/>
        <w:rPr>
          <w:sz w:val="21"/>
          <w:szCs w:val="21"/>
          <w:highlight w:val="none"/>
        </w:rPr>
      </w:pPr>
      <w:r>
        <w:rPr>
          <w:sz w:val="21"/>
          <w:szCs w:val="21"/>
          <w:highlight w:val="none"/>
        </w:rPr>
        <w:t>本项目将按照询价通知书第二章 供应商须知的相关要求及本章的规定评审。</w:t>
      </w:r>
    </w:p>
    <w:p>
      <w:pPr>
        <w:pStyle w:val="9"/>
        <w:spacing w:before="160" w:line="360" w:lineRule="auto"/>
        <w:ind w:left="671" w:right="128" w:hanging="3"/>
        <w:rPr>
          <w:b/>
          <w:sz w:val="21"/>
          <w:szCs w:val="21"/>
          <w:highlight w:val="none"/>
        </w:rPr>
      </w:pPr>
      <w:r>
        <w:rPr>
          <w:b/>
          <w:sz w:val="21"/>
          <w:szCs w:val="21"/>
          <w:highlight w:val="none"/>
        </w:rPr>
        <w:t>二、评审方法</w:t>
      </w:r>
    </w:p>
    <w:p>
      <w:pPr>
        <w:pStyle w:val="9"/>
        <w:spacing w:before="5" w:after="6" w:line="360" w:lineRule="auto"/>
        <w:ind w:left="234" w:right="297" w:firstLine="434"/>
        <w:rPr>
          <w:sz w:val="21"/>
          <w:szCs w:val="21"/>
          <w:highlight w:val="none"/>
        </w:rPr>
      </w:pPr>
      <w:r>
        <w:rPr>
          <w:sz w:val="21"/>
          <w:szCs w:val="21"/>
          <w:highlight w:val="none"/>
        </w:rPr>
        <w:t>询价小组对通过供应商的响应文件进行评审，以确定其是否满足询价通知书的实质性要求。评审表如下：</w:t>
      </w:r>
    </w:p>
    <w:tbl>
      <w:tblPr>
        <w:tblStyle w:val="1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80"/>
        <w:gridCol w:w="2580"/>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tcPr>
          <w:p>
            <w:pPr>
              <w:pStyle w:val="20"/>
              <w:spacing w:before="26" w:line="360" w:lineRule="auto"/>
              <w:ind w:left="3870" w:right="3833"/>
              <w:jc w:val="center"/>
              <w:rPr>
                <w:b/>
                <w:sz w:val="21"/>
                <w:szCs w:val="21"/>
                <w:highlight w:val="none"/>
                <w:lang w:eastAsia="en-US"/>
              </w:rPr>
            </w:pPr>
            <w:r>
              <w:rPr>
                <w:b/>
                <w:sz w:val="21"/>
                <w:szCs w:val="21"/>
                <w:highlight w:val="none"/>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77" w:type="dxa"/>
            <w:shd w:val="clear" w:color="auto" w:fill="auto"/>
          </w:tcPr>
          <w:p>
            <w:pPr>
              <w:pStyle w:val="20"/>
              <w:spacing w:line="360" w:lineRule="auto"/>
              <w:ind w:left="223"/>
              <w:rPr>
                <w:sz w:val="21"/>
                <w:szCs w:val="21"/>
                <w:highlight w:val="none"/>
                <w:lang w:eastAsia="en-US"/>
              </w:rPr>
            </w:pPr>
            <w:r>
              <w:rPr>
                <w:sz w:val="21"/>
                <w:szCs w:val="21"/>
                <w:highlight w:val="none"/>
                <w:lang w:eastAsia="en-US"/>
              </w:rPr>
              <w:t>序</w:t>
            </w:r>
          </w:p>
          <w:p>
            <w:pPr>
              <w:pStyle w:val="20"/>
              <w:spacing w:before="158" w:line="360" w:lineRule="auto"/>
              <w:ind w:left="223"/>
              <w:rPr>
                <w:sz w:val="21"/>
                <w:szCs w:val="21"/>
                <w:highlight w:val="none"/>
                <w:lang w:eastAsia="en-US"/>
              </w:rPr>
            </w:pPr>
            <w:r>
              <w:rPr>
                <w:sz w:val="21"/>
                <w:szCs w:val="21"/>
                <w:highlight w:val="none"/>
                <w:lang w:eastAsia="en-US"/>
              </w:rPr>
              <w:t>号</w:t>
            </w:r>
          </w:p>
        </w:tc>
        <w:tc>
          <w:tcPr>
            <w:tcW w:w="1880" w:type="dxa"/>
            <w:shd w:val="clear" w:color="auto" w:fill="auto"/>
          </w:tcPr>
          <w:p>
            <w:pPr>
              <w:pStyle w:val="20"/>
              <w:spacing w:before="1" w:line="360" w:lineRule="auto"/>
              <w:rPr>
                <w:sz w:val="21"/>
                <w:szCs w:val="21"/>
                <w:highlight w:val="none"/>
                <w:lang w:eastAsia="en-US"/>
              </w:rPr>
            </w:pPr>
          </w:p>
          <w:p>
            <w:pPr>
              <w:pStyle w:val="20"/>
              <w:spacing w:before="1" w:line="360" w:lineRule="auto"/>
              <w:ind w:left="107" w:right="92"/>
              <w:jc w:val="center"/>
              <w:rPr>
                <w:sz w:val="21"/>
                <w:szCs w:val="21"/>
                <w:highlight w:val="none"/>
                <w:lang w:eastAsia="en-US"/>
              </w:rPr>
            </w:pPr>
            <w:r>
              <w:rPr>
                <w:sz w:val="21"/>
                <w:szCs w:val="21"/>
                <w:highlight w:val="none"/>
                <w:lang w:eastAsia="en-US"/>
              </w:rPr>
              <w:t>评审指标</w:t>
            </w:r>
          </w:p>
        </w:tc>
        <w:tc>
          <w:tcPr>
            <w:tcW w:w="2580" w:type="dxa"/>
            <w:shd w:val="clear" w:color="auto" w:fill="auto"/>
          </w:tcPr>
          <w:p>
            <w:pPr>
              <w:pStyle w:val="20"/>
              <w:spacing w:before="1" w:line="360" w:lineRule="auto"/>
              <w:rPr>
                <w:sz w:val="21"/>
                <w:szCs w:val="21"/>
                <w:highlight w:val="none"/>
                <w:lang w:eastAsia="en-US"/>
              </w:rPr>
            </w:pPr>
          </w:p>
          <w:p>
            <w:pPr>
              <w:pStyle w:val="20"/>
              <w:spacing w:before="1" w:line="360" w:lineRule="auto"/>
              <w:ind w:right="787"/>
              <w:jc w:val="right"/>
              <w:rPr>
                <w:sz w:val="21"/>
                <w:szCs w:val="21"/>
                <w:highlight w:val="none"/>
                <w:lang w:eastAsia="en-US"/>
              </w:rPr>
            </w:pPr>
            <w:r>
              <w:rPr>
                <w:sz w:val="21"/>
                <w:szCs w:val="21"/>
                <w:highlight w:val="none"/>
                <w:lang w:eastAsia="en-US"/>
              </w:rPr>
              <w:t>评审标准</w:t>
            </w:r>
          </w:p>
        </w:tc>
        <w:tc>
          <w:tcPr>
            <w:tcW w:w="3339" w:type="dxa"/>
            <w:shd w:val="clear" w:color="auto" w:fill="auto"/>
          </w:tcPr>
          <w:p>
            <w:pPr>
              <w:pStyle w:val="20"/>
              <w:spacing w:before="1" w:line="360" w:lineRule="auto"/>
              <w:rPr>
                <w:sz w:val="21"/>
                <w:szCs w:val="21"/>
                <w:highlight w:val="none"/>
                <w:lang w:eastAsia="en-US"/>
              </w:rPr>
            </w:pPr>
          </w:p>
          <w:p>
            <w:pPr>
              <w:pStyle w:val="20"/>
              <w:spacing w:before="1" w:line="360" w:lineRule="auto"/>
              <w:ind w:left="832"/>
              <w:rPr>
                <w:sz w:val="21"/>
                <w:szCs w:val="21"/>
                <w:highlight w:val="none"/>
                <w:lang w:eastAsia="en-US"/>
              </w:rPr>
            </w:pPr>
            <w:r>
              <w:rPr>
                <w:sz w:val="21"/>
                <w:szCs w:val="21"/>
                <w:highlight w:val="none"/>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shd w:val="clear" w:color="auto" w:fill="auto"/>
          </w:tcPr>
          <w:p>
            <w:pPr>
              <w:pStyle w:val="20"/>
              <w:spacing w:line="360" w:lineRule="auto"/>
              <w:rPr>
                <w:sz w:val="21"/>
                <w:szCs w:val="21"/>
                <w:highlight w:val="none"/>
                <w:lang w:eastAsia="en-US"/>
              </w:rPr>
            </w:pPr>
          </w:p>
          <w:p>
            <w:pPr>
              <w:pStyle w:val="20"/>
              <w:spacing w:before="4" w:line="360" w:lineRule="auto"/>
              <w:rPr>
                <w:sz w:val="21"/>
                <w:szCs w:val="21"/>
                <w:highlight w:val="none"/>
                <w:lang w:eastAsia="en-US"/>
              </w:rPr>
            </w:pPr>
          </w:p>
          <w:p>
            <w:pPr>
              <w:pStyle w:val="20"/>
              <w:spacing w:line="360" w:lineRule="auto"/>
              <w:ind w:left="19"/>
              <w:jc w:val="center"/>
              <w:rPr>
                <w:sz w:val="21"/>
                <w:szCs w:val="21"/>
                <w:highlight w:val="none"/>
                <w:lang w:eastAsia="en-US"/>
              </w:rPr>
            </w:pPr>
            <w:r>
              <w:rPr>
                <w:sz w:val="21"/>
                <w:szCs w:val="21"/>
                <w:highlight w:val="none"/>
                <w:lang w:eastAsia="en-US"/>
              </w:rPr>
              <w:t>1</w:t>
            </w:r>
          </w:p>
        </w:tc>
        <w:tc>
          <w:tcPr>
            <w:tcW w:w="1880" w:type="dxa"/>
            <w:shd w:val="clear" w:color="auto" w:fill="auto"/>
          </w:tcPr>
          <w:p>
            <w:pPr>
              <w:pStyle w:val="20"/>
              <w:spacing w:line="360" w:lineRule="auto"/>
              <w:rPr>
                <w:sz w:val="21"/>
                <w:szCs w:val="21"/>
                <w:highlight w:val="none"/>
                <w:lang w:eastAsia="en-US"/>
              </w:rPr>
            </w:pPr>
          </w:p>
          <w:p>
            <w:pPr>
              <w:pStyle w:val="20"/>
              <w:spacing w:before="6" w:line="360" w:lineRule="auto"/>
              <w:rPr>
                <w:sz w:val="21"/>
                <w:szCs w:val="21"/>
                <w:highlight w:val="none"/>
                <w:lang w:eastAsia="en-US"/>
              </w:rPr>
            </w:pPr>
          </w:p>
          <w:p>
            <w:pPr>
              <w:pStyle w:val="20"/>
              <w:spacing w:line="360" w:lineRule="auto"/>
              <w:ind w:left="107" w:right="92"/>
              <w:jc w:val="center"/>
              <w:rPr>
                <w:sz w:val="21"/>
                <w:szCs w:val="21"/>
                <w:highlight w:val="none"/>
              </w:rPr>
            </w:pPr>
            <w:r>
              <w:rPr>
                <w:sz w:val="21"/>
                <w:szCs w:val="21"/>
                <w:highlight w:val="none"/>
                <w:lang w:eastAsia="en-US"/>
              </w:rPr>
              <w:t>营业执照</w:t>
            </w:r>
            <w:r>
              <w:rPr>
                <w:rFonts w:hint="eastAsia"/>
                <w:sz w:val="21"/>
                <w:szCs w:val="21"/>
                <w:highlight w:val="none"/>
              </w:rPr>
              <w:t>或法人证书</w:t>
            </w:r>
          </w:p>
        </w:tc>
        <w:tc>
          <w:tcPr>
            <w:tcW w:w="2580" w:type="dxa"/>
            <w:shd w:val="clear" w:color="auto" w:fill="auto"/>
          </w:tcPr>
          <w:p>
            <w:pPr>
              <w:pStyle w:val="20"/>
              <w:spacing w:line="360" w:lineRule="auto"/>
              <w:rPr>
                <w:sz w:val="21"/>
                <w:szCs w:val="21"/>
                <w:highlight w:val="none"/>
                <w:lang w:eastAsia="en-US"/>
              </w:rPr>
            </w:pPr>
          </w:p>
          <w:p>
            <w:pPr>
              <w:pStyle w:val="20"/>
              <w:spacing w:before="6" w:line="360" w:lineRule="auto"/>
              <w:rPr>
                <w:sz w:val="21"/>
                <w:szCs w:val="21"/>
                <w:highlight w:val="none"/>
                <w:lang w:eastAsia="en-US"/>
              </w:rPr>
            </w:pPr>
          </w:p>
          <w:p>
            <w:pPr>
              <w:pStyle w:val="20"/>
              <w:spacing w:line="360" w:lineRule="auto"/>
              <w:ind w:right="787"/>
              <w:jc w:val="right"/>
              <w:rPr>
                <w:sz w:val="21"/>
                <w:szCs w:val="21"/>
                <w:highlight w:val="none"/>
                <w:lang w:eastAsia="en-US"/>
              </w:rPr>
            </w:pPr>
            <w:r>
              <w:rPr>
                <w:sz w:val="21"/>
                <w:szCs w:val="21"/>
                <w:highlight w:val="none"/>
                <w:lang w:eastAsia="en-US"/>
              </w:rPr>
              <w:t>合法有效</w:t>
            </w:r>
          </w:p>
        </w:tc>
        <w:tc>
          <w:tcPr>
            <w:tcW w:w="3339" w:type="dxa"/>
            <w:vMerge w:val="restart"/>
            <w:shd w:val="clear" w:color="auto" w:fill="auto"/>
          </w:tcPr>
          <w:p>
            <w:pPr>
              <w:pStyle w:val="20"/>
              <w:spacing w:line="360" w:lineRule="auto"/>
              <w:ind w:left="105"/>
              <w:rPr>
                <w:sz w:val="21"/>
                <w:szCs w:val="21"/>
                <w:highlight w:val="none"/>
              </w:rPr>
            </w:pPr>
            <w:r>
              <w:rPr>
                <w:sz w:val="21"/>
                <w:szCs w:val="21"/>
                <w:highlight w:val="none"/>
              </w:rPr>
              <w:t>提供有效的供应商营业执照</w:t>
            </w:r>
          </w:p>
          <w:p>
            <w:pPr>
              <w:pStyle w:val="20"/>
              <w:spacing w:before="160" w:line="360" w:lineRule="auto"/>
              <w:ind w:left="105" w:right="101"/>
              <w:jc w:val="both"/>
              <w:rPr>
                <w:sz w:val="21"/>
                <w:szCs w:val="21"/>
                <w:highlight w:val="none"/>
                <w:lang w:eastAsia="en-US"/>
              </w:rPr>
            </w:pPr>
            <w:r>
              <w:rPr>
                <w:sz w:val="21"/>
                <w:szCs w:val="21"/>
                <w:highlight w:val="none"/>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sz w:val="21"/>
                <w:szCs w:val="21"/>
                <w:highlight w:val="none"/>
                <w:lang w:eastAsia="en-US"/>
              </w:rPr>
              <w:t>联合体报价的联合体各方均须提</w:t>
            </w:r>
          </w:p>
          <w:p>
            <w:pPr>
              <w:pStyle w:val="20"/>
              <w:spacing w:line="360" w:lineRule="auto"/>
              <w:ind w:left="105"/>
              <w:rPr>
                <w:sz w:val="21"/>
                <w:szCs w:val="21"/>
                <w:highlight w:val="none"/>
                <w:lang w:eastAsia="en-US"/>
              </w:rPr>
            </w:pPr>
            <w:r>
              <w:rPr>
                <w:sz w:val="21"/>
                <w:szCs w:val="21"/>
                <w:highlight w:val="none"/>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81" w:line="360" w:lineRule="auto"/>
              <w:ind w:left="19"/>
              <w:jc w:val="center"/>
              <w:rPr>
                <w:sz w:val="21"/>
                <w:szCs w:val="21"/>
                <w:highlight w:val="none"/>
                <w:lang w:eastAsia="en-US"/>
              </w:rPr>
            </w:pPr>
            <w:r>
              <w:rPr>
                <w:sz w:val="21"/>
                <w:szCs w:val="21"/>
                <w:highlight w:val="none"/>
                <w:lang w:eastAsia="en-US"/>
              </w:rPr>
              <w:t>2</w:t>
            </w:r>
          </w:p>
        </w:tc>
        <w:tc>
          <w:tcPr>
            <w:tcW w:w="1880"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57" w:line="360" w:lineRule="auto"/>
              <w:ind w:left="107" w:right="92"/>
              <w:jc w:val="center"/>
              <w:rPr>
                <w:sz w:val="21"/>
                <w:szCs w:val="21"/>
                <w:highlight w:val="none"/>
                <w:lang w:eastAsia="en-US"/>
              </w:rPr>
            </w:pPr>
            <w:r>
              <w:rPr>
                <w:sz w:val="21"/>
                <w:szCs w:val="21"/>
                <w:highlight w:val="none"/>
                <w:lang w:eastAsia="en-US"/>
              </w:rPr>
              <w:t>税务登记证</w:t>
            </w:r>
          </w:p>
        </w:tc>
        <w:tc>
          <w:tcPr>
            <w:tcW w:w="2580"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57" w:line="360" w:lineRule="auto"/>
              <w:ind w:right="787"/>
              <w:jc w:val="right"/>
              <w:rPr>
                <w:sz w:val="21"/>
                <w:szCs w:val="21"/>
                <w:highlight w:val="none"/>
                <w:lang w:eastAsia="en-US"/>
              </w:rPr>
            </w:pPr>
            <w:r>
              <w:rPr>
                <w:sz w:val="21"/>
                <w:szCs w:val="21"/>
                <w:highlight w:val="none"/>
                <w:lang w:eastAsia="en-US"/>
              </w:rPr>
              <w:t>合法有效</w:t>
            </w:r>
          </w:p>
        </w:tc>
        <w:tc>
          <w:tcPr>
            <w:tcW w:w="3339" w:type="dxa"/>
            <w:vMerge w:val="continue"/>
            <w:tcBorders>
              <w:top w:val="nil"/>
            </w:tcBorders>
            <w:shd w:val="clear" w:color="auto" w:fill="auto"/>
          </w:tcPr>
          <w:p>
            <w:pPr>
              <w:autoSpaceDE w:val="0"/>
              <w:autoSpaceDN w:val="0"/>
              <w:spacing w:line="360" w:lineRule="auto"/>
              <w:rPr>
                <w:rFonts w:ascii="宋体" w:hAnsi="宋体"/>
                <w:kern w:val="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shd w:val="clear" w:color="auto" w:fill="auto"/>
          </w:tcPr>
          <w:p>
            <w:pPr>
              <w:pStyle w:val="20"/>
              <w:spacing w:line="360" w:lineRule="auto"/>
              <w:rPr>
                <w:sz w:val="21"/>
                <w:szCs w:val="21"/>
                <w:highlight w:val="none"/>
              </w:rPr>
            </w:pPr>
          </w:p>
          <w:p>
            <w:pPr>
              <w:pStyle w:val="20"/>
              <w:spacing w:before="186" w:line="360" w:lineRule="auto"/>
              <w:ind w:left="19"/>
              <w:jc w:val="center"/>
              <w:rPr>
                <w:sz w:val="21"/>
                <w:szCs w:val="21"/>
                <w:highlight w:val="none"/>
              </w:rPr>
            </w:pPr>
            <w:r>
              <w:rPr>
                <w:rFonts w:hint="eastAsia"/>
                <w:sz w:val="21"/>
                <w:szCs w:val="21"/>
                <w:highlight w:val="none"/>
              </w:rPr>
              <w:t>3</w:t>
            </w:r>
          </w:p>
        </w:tc>
        <w:tc>
          <w:tcPr>
            <w:tcW w:w="1880" w:type="dxa"/>
            <w:shd w:val="clear" w:color="auto" w:fill="auto"/>
          </w:tcPr>
          <w:p>
            <w:pPr>
              <w:pStyle w:val="20"/>
              <w:spacing w:before="2" w:line="360" w:lineRule="auto"/>
              <w:ind w:left="109" w:right="92"/>
              <w:jc w:val="both"/>
              <w:rPr>
                <w:sz w:val="21"/>
                <w:szCs w:val="21"/>
                <w:highlight w:val="none"/>
              </w:rPr>
            </w:pPr>
            <w:r>
              <w:rPr>
                <w:sz w:val="21"/>
                <w:szCs w:val="21"/>
                <w:highlight w:val="none"/>
              </w:rPr>
              <w:t>无重大违法记录声明函、无不良信用记录声明函</w:t>
            </w:r>
          </w:p>
        </w:tc>
        <w:tc>
          <w:tcPr>
            <w:tcW w:w="2580" w:type="dxa"/>
            <w:shd w:val="clear" w:color="auto" w:fill="auto"/>
          </w:tcPr>
          <w:p>
            <w:pPr>
              <w:pStyle w:val="20"/>
              <w:spacing w:before="2" w:line="360" w:lineRule="auto"/>
              <w:ind w:left="87" w:right="69"/>
              <w:jc w:val="center"/>
              <w:rPr>
                <w:sz w:val="21"/>
                <w:szCs w:val="21"/>
                <w:highlight w:val="none"/>
              </w:rPr>
            </w:pPr>
            <w:r>
              <w:rPr>
                <w:sz w:val="21"/>
                <w:szCs w:val="21"/>
                <w:highlight w:val="none"/>
              </w:rPr>
              <w:t>格式、填写要求符合询价通知书规定并加盖</w:t>
            </w:r>
            <w:r>
              <w:rPr>
                <w:rFonts w:hint="eastAsia"/>
                <w:sz w:val="21"/>
                <w:szCs w:val="21"/>
                <w:highlight w:val="none"/>
              </w:rPr>
              <w:t>投标人盖章</w:t>
            </w:r>
          </w:p>
        </w:tc>
        <w:tc>
          <w:tcPr>
            <w:tcW w:w="3339" w:type="dxa"/>
            <w:shd w:val="clear" w:color="auto" w:fill="auto"/>
          </w:tcPr>
          <w:p>
            <w:pPr>
              <w:pStyle w:val="20"/>
              <w:spacing w:line="360" w:lineRule="auto"/>
              <w:rPr>
                <w:sz w:val="21"/>
                <w:szCs w:val="21"/>
                <w:highlight w:val="none"/>
              </w:rPr>
            </w:pPr>
          </w:p>
          <w:p>
            <w:pPr>
              <w:pStyle w:val="20"/>
              <w:spacing w:before="186" w:line="360" w:lineRule="auto"/>
              <w:ind w:left="105"/>
              <w:rPr>
                <w:sz w:val="21"/>
                <w:szCs w:val="21"/>
                <w:highlight w:val="none"/>
              </w:rPr>
            </w:pPr>
            <w:r>
              <w:rPr>
                <w:sz w:val="21"/>
                <w:szCs w:val="21"/>
                <w:highlight w:val="none"/>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p>
          <w:p>
            <w:pPr>
              <w:pStyle w:val="20"/>
              <w:spacing w:line="360" w:lineRule="auto"/>
              <w:rPr>
                <w:sz w:val="21"/>
                <w:szCs w:val="21"/>
                <w:highlight w:val="none"/>
              </w:rPr>
            </w:pPr>
          </w:p>
          <w:p>
            <w:pPr>
              <w:pStyle w:val="20"/>
              <w:spacing w:before="8" w:line="360" w:lineRule="auto"/>
              <w:rPr>
                <w:sz w:val="21"/>
                <w:szCs w:val="21"/>
                <w:highlight w:val="none"/>
              </w:rPr>
            </w:pPr>
          </w:p>
          <w:p>
            <w:pPr>
              <w:pStyle w:val="20"/>
              <w:spacing w:line="360" w:lineRule="auto"/>
              <w:ind w:left="19"/>
              <w:jc w:val="center"/>
              <w:rPr>
                <w:sz w:val="21"/>
                <w:szCs w:val="21"/>
                <w:highlight w:val="none"/>
              </w:rPr>
            </w:pPr>
            <w:r>
              <w:rPr>
                <w:rFonts w:hint="eastAsia"/>
                <w:sz w:val="21"/>
                <w:szCs w:val="21"/>
                <w:highlight w:val="none"/>
                <w:lang w:val="en-US"/>
              </w:rPr>
              <w:t>4</w:t>
            </w:r>
          </w:p>
        </w:tc>
        <w:tc>
          <w:tcPr>
            <w:tcW w:w="1880" w:type="dxa"/>
            <w:shd w:val="clear" w:color="auto" w:fill="auto"/>
            <w:vAlign w:val="center"/>
          </w:tcPr>
          <w:p>
            <w:pPr>
              <w:pStyle w:val="20"/>
              <w:spacing w:line="360" w:lineRule="auto"/>
              <w:ind w:right="92"/>
              <w:jc w:val="center"/>
              <w:rPr>
                <w:sz w:val="21"/>
                <w:szCs w:val="21"/>
                <w:highlight w:val="none"/>
                <w:lang w:eastAsia="en-US"/>
              </w:rPr>
            </w:pPr>
            <w:r>
              <w:rPr>
                <w:sz w:val="21"/>
                <w:szCs w:val="21"/>
                <w:highlight w:val="none"/>
                <w:lang w:eastAsia="en-US"/>
              </w:rPr>
              <w:t>报价</w:t>
            </w:r>
          </w:p>
        </w:tc>
        <w:tc>
          <w:tcPr>
            <w:tcW w:w="2580" w:type="dxa"/>
            <w:shd w:val="clear" w:color="auto" w:fill="auto"/>
          </w:tcPr>
          <w:p>
            <w:pPr>
              <w:pStyle w:val="20"/>
              <w:spacing w:line="360" w:lineRule="auto"/>
              <w:ind w:left="107" w:right="89"/>
              <w:jc w:val="center"/>
              <w:rPr>
                <w:sz w:val="21"/>
                <w:szCs w:val="21"/>
                <w:highlight w:val="none"/>
              </w:rPr>
            </w:pPr>
            <w:r>
              <w:rPr>
                <w:sz w:val="21"/>
                <w:szCs w:val="21"/>
                <w:highlight w:val="none"/>
              </w:rPr>
              <w:t>报价表格式、填写要求符合询价通知书规定并加盖</w:t>
            </w:r>
            <w:r>
              <w:rPr>
                <w:rFonts w:hint="eastAsia"/>
                <w:sz w:val="21"/>
                <w:szCs w:val="21"/>
                <w:highlight w:val="none"/>
              </w:rPr>
              <w:t>投标人盖章</w:t>
            </w:r>
            <w:r>
              <w:rPr>
                <w:sz w:val="21"/>
                <w:szCs w:val="21"/>
                <w:highlight w:val="none"/>
              </w:rPr>
              <w:t>，报价符合询价通知书供应商须知正文第12 条要求</w:t>
            </w:r>
          </w:p>
        </w:tc>
        <w:tc>
          <w:tcPr>
            <w:tcW w:w="3339" w:type="dxa"/>
            <w:shd w:val="clear" w:color="auto" w:fill="auto"/>
          </w:tcPr>
          <w:p>
            <w:pPr>
              <w:pStyle w:val="20"/>
              <w:spacing w:line="360" w:lineRule="auto"/>
              <w:rPr>
                <w:sz w:val="21"/>
                <w:szCs w:val="21"/>
                <w:highlight w:val="none"/>
              </w:rPr>
            </w:pPr>
          </w:p>
          <w:p>
            <w:pPr>
              <w:pStyle w:val="20"/>
              <w:spacing w:before="8" w:line="360" w:lineRule="auto"/>
              <w:rPr>
                <w:sz w:val="21"/>
                <w:szCs w:val="21"/>
                <w:highlight w:val="none"/>
              </w:rPr>
            </w:pPr>
          </w:p>
          <w:p>
            <w:pPr>
              <w:pStyle w:val="20"/>
              <w:spacing w:line="360" w:lineRule="auto"/>
              <w:ind w:left="105"/>
              <w:rPr>
                <w:sz w:val="21"/>
                <w:szCs w:val="21"/>
                <w:highlight w:val="none"/>
              </w:rPr>
            </w:pPr>
            <w:r>
              <w:rPr>
                <w:sz w:val="21"/>
                <w:szCs w:val="21"/>
                <w:highlight w:val="none"/>
              </w:rPr>
              <w:t>详见第六章响应文件格式一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tcPr>
          <w:p>
            <w:pPr>
              <w:pStyle w:val="20"/>
              <w:spacing w:line="360" w:lineRule="auto"/>
              <w:rPr>
                <w:sz w:val="21"/>
                <w:szCs w:val="21"/>
                <w:highlight w:val="none"/>
              </w:rPr>
            </w:pPr>
          </w:p>
          <w:p>
            <w:pPr>
              <w:pStyle w:val="20"/>
              <w:spacing w:before="9" w:line="360" w:lineRule="auto"/>
              <w:rPr>
                <w:sz w:val="21"/>
                <w:szCs w:val="21"/>
                <w:highlight w:val="none"/>
              </w:rPr>
            </w:pPr>
          </w:p>
          <w:p>
            <w:pPr>
              <w:pStyle w:val="20"/>
              <w:spacing w:line="360" w:lineRule="auto"/>
              <w:ind w:left="19"/>
              <w:jc w:val="center"/>
              <w:rPr>
                <w:sz w:val="21"/>
                <w:szCs w:val="21"/>
                <w:highlight w:val="none"/>
              </w:rPr>
            </w:pPr>
            <w:r>
              <w:rPr>
                <w:rFonts w:hint="eastAsia"/>
                <w:sz w:val="21"/>
                <w:szCs w:val="21"/>
                <w:highlight w:val="none"/>
                <w:lang w:val="en-US"/>
              </w:rPr>
              <w:t>5</w:t>
            </w:r>
          </w:p>
        </w:tc>
        <w:tc>
          <w:tcPr>
            <w:tcW w:w="1880" w:type="dxa"/>
            <w:shd w:val="clear" w:color="auto" w:fill="auto"/>
          </w:tcPr>
          <w:p>
            <w:pPr>
              <w:pStyle w:val="20"/>
              <w:spacing w:line="360" w:lineRule="auto"/>
              <w:rPr>
                <w:sz w:val="21"/>
                <w:szCs w:val="21"/>
                <w:highlight w:val="none"/>
                <w:lang w:eastAsia="en-US"/>
              </w:rPr>
            </w:pPr>
          </w:p>
          <w:p>
            <w:pPr>
              <w:pStyle w:val="20"/>
              <w:spacing w:before="192" w:line="360" w:lineRule="auto"/>
              <w:ind w:left="107" w:right="92"/>
              <w:jc w:val="center"/>
              <w:rPr>
                <w:sz w:val="21"/>
                <w:szCs w:val="21"/>
                <w:highlight w:val="none"/>
                <w:lang w:eastAsia="en-US"/>
              </w:rPr>
            </w:pPr>
            <w:r>
              <w:rPr>
                <w:sz w:val="21"/>
                <w:szCs w:val="21"/>
                <w:highlight w:val="none"/>
                <w:lang w:eastAsia="en-US"/>
              </w:rPr>
              <w:t>响应函</w:t>
            </w:r>
          </w:p>
        </w:tc>
        <w:tc>
          <w:tcPr>
            <w:tcW w:w="2580" w:type="dxa"/>
            <w:shd w:val="clear" w:color="auto" w:fill="auto"/>
          </w:tcPr>
          <w:p>
            <w:pPr>
              <w:pStyle w:val="20"/>
              <w:spacing w:before="2" w:line="360" w:lineRule="auto"/>
              <w:ind w:left="87" w:right="69"/>
              <w:jc w:val="center"/>
              <w:rPr>
                <w:sz w:val="21"/>
                <w:szCs w:val="21"/>
                <w:highlight w:val="none"/>
              </w:rPr>
            </w:pPr>
            <w:r>
              <w:rPr>
                <w:sz w:val="21"/>
                <w:szCs w:val="21"/>
                <w:highlight w:val="none"/>
              </w:rPr>
              <w:t>格式、填写要求符合询价通知书规定并加盖</w:t>
            </w:r>
            <w:r>
              <w:rPr>
                <w:rFonts w:hint="eastAsia"/>
                <w:sz w:val="21"/>
                <w:szCs w:val="21"/>
                <w:highlight w:val="none"/>
              </w:rPr>
              <w:t>投标人盖章</w:t>
            </w:r>
          </w:p>
        </w:tc>
        <w:tc>
          <w:tcPr>
            <w:tcW w:w="3339"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r>
              <w:rPr>
                <w:sz w:val="21"/>
                <w:szCs w:val="21"/>
                <w:highlight w:val="none"/>
              </w:rPr>
              <w:t>详见第六章响应文件格式二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77" w:type="dxa"/>
            <w:shd w:val="clear" w:color="auto" w:fill="auto"/>
          </w:tcPr>
          <w:p>
            <w:pPr>
              <w:pStyle w:val="20"/>
              <w:spacing w:line="360" w:lineRule="auto"/>
              <w:rPr>
                <w:sz w:val="21"/>
                <w:szCs w:val="21"/>
                <w:highlight w:val="none"/>
              </w:rPr>
            </w:pPr>
          </w:p>
          <w:p>
            <w:pPr>
              <w:pStyle w:val="20"/>
              <w:spacing w:before="216" w:line="360" w:lineRule="auto"/>
              <w:ind w:left="19"/>
              <w:jc w:val="center"/>
              <w:rPr>
                <w:sz w:val="21"/>
                <w:szCs w:val="21"/>
                <w:highlight w:val="none"/>
              </w:rPr>
            </w:pPr>
            <w:r>
              <w:rPr>
                <w:rFonts w:hint="eastAsia"/>
                <w:sz w:val="21"/>
                <w:szCs w:val="21"/>
                <w:highlight w:val="none"/>
                <w:lang w:val="en-US"/>
              </w:rPr>
              <w:t>6</w:t>
            </w:r>
          </w:p>
        </w:tc>
        <w:tc>
          <w:tcPr>
            <w:tcW w:w="1880" w:type="dxa"/>
            <w:shd w:val="clear" w:color="auto" w:fill="auto"/>
          </w:tcPr>
          <w:p>
            <w:pPr>
              <w:pStyle w:val="20"/>
              <w:spacing w:line="360" w:lineRule="auto"/>
              <w:rPr>
                <w:sz w:val="21"/>
                <w:szCs w:val="21"/>
                <w:highlight w:val="none"/>
                <w:lang w:eastAsia="en-US"/>
              </w:rPr>
            </w:pPr>
          </w:p>
          <w:p>
            <w:pPr>
              <w:pStyle w:val="20"/>
              <w:spacing w:before="192" w:line="360" w:lineRule="auto"/>
              <w:ind w:left="107" w:right="92"/>
              <w:jc w:val="center"/>
              <w:rPr>
                <w:sz w:val="21"/>
                <w:szCs w:val="21"/>
                <w:highlight w:val="none"/>
                <w:lang w:eastAsia="en-US"/>
              </w:rPr>
            </w:pPr>
            <w:r>
              <w:rPr>
                <w:sz w:val="21"/>
                <w:szCs w:val="21"/>
                <w:highlight w:val="none"/>
                <w:lang w:eastAsia="en-US"/>
              </w:rPr>
              <w:t>授权书</w:t>
            </w:r>
          </w:p>
        </w:tc>
        <w:tc>
          <w:tcPr>
            <w:tcW w:w="2580" w:type="dxa"/>
            <w:shd w:val="clear" w:color="auto" w:fill="auto"/>
          </w:tcPr>
          <w:p>
            <w:pPr>
              <w:pStyle w:val="20"/>
              <w:spacing w:line="360" w:lineRule="auto"/>
              <w:ind w:left="87" w:right="69"/>
              <w:jc w:val="center"/>
              <w:rPr>
                <w:sz w:val="21"/>
                <w:szCs w:val="21"/>
                <w:highlight w:val="none"/>
              </w:rPr>
            </w:pPr>
            <w:r>
              <w:rPr>
                <w:sz w:val="21"/>
                <w:szCs w:val="21"/>
                <w:highlight w:val="none"/>
              </w:rPr>
              <w:t>格式、填写要求符合询价通知书规定并加盖</w:t>
            </w:r>
            <w:r>
              <w:rPr>
                <w:rFonts w:hint="eastAsia"/>
                <w:sz w:val="21"/>
                <w:szCs w:val="21"/>
                <w:highlight w:val="none"/>
              </w:rPr>
              <w:t>投标人</w:t>
            </w:r>
            <w:r>
              <w:rPr>
                <w:rFonts w:hint="eastAsia"/>
                <w:sz w:val="21"/>
                <w:szCs w:val="21"/>
                <w:highlight w:val="none"/>
                <w:lang w:val="en-US"/>
              </w:rPr>
              <w:t>公</w:t>
            </w:r>
            <w:r>
              <w:rPr>
                <w:rFonts w:hint="eastAsia"/>
                <w:sz w:val="21"/>
                <w:szCs w:val="21"/>
                <w:highlight w:val="none"/>
              </w:rPr>
              <w:t>章</w:t>
            </w:r>
          </w:p>
        </w:tc>
        <w:tc>
          <w:tcPr>
            <w:tcW w:w="3339" w:type="dxa"/>
            <w:shd w:val="clear" w:color="auto" w:fill="auto"/>
          </w:tcPr>
          <w:p>
            <w:pPr>
              <w:pStyle w:val="20"/>
              <w:spacing w:before="26" w:line="360" w:lineRule="auto"/>
              <w:ind w:left="105" w:right="101"/>
              <w:jc w:val="both"/>
              <w:rPr>
                <w:sz w:val="21"/>
                <w:szCs w:val="21"/>
                <w:highlight w:val="none"/>
              </w:rPr>
            </w:pPr>
            <w:r>
              <w:rPr>
                <w:sz w:val="21"/>
                <w:szCs w:val="21"/>
                <w:highlight w:val="none"/>
              </w:rPr>
              <w:t>法定代表人参加询价的无需此件，提供身份证明即可。详见第六章响应文件格式四。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tcPr>
          <w:p>
            <w:pPr>
              <w:pStyle w:val="20"/>
              <w:spacing w:line="360" w:lineRule="auto"/>
              <w:rPr>
                <w:sz w:val="21"/>
                <w:szCs w:val="21"/>
                <w:highlight w:val="none"/>
              </w:rPr>
            </w:pPr>
          </w:p>
          <w:p>
            <w:pPr>
              <w:pStyle w:val="20"/>
              <w:spacing w:before="9" w:line="360" w:lineRule="auto"/>
              <w:rPr>
                <w:sz w:val="21"/>
                <w:szCs w:val="21"/>
                <w:highlight w:val="none"/>
              </w:rPr>
            </w:pPr>
          </w:p>
          <w:p>
            <w:pPr>
              <w:pStyle w:val="20"/>
              <w:spacing w:line="360" w:lineRule="auto"/>
              <w:ind w:left="19"/>
              <w:jc w:val="center"/>
              <w:rPr>
                <w:sz w:val="21"/>
                <w:szCs w:val="21"/>
                <w:highlight w:val="none"/>
              </w:rPr>
            </w:pPr>
            <w:r>
              <w:rPr>
                <w:rFonts w:hint="eastAsia"/>
                <w:sz w:val="21"/>
                <w:szCs w:val="21"/>
                <w:highlight w:val="none"/>
                <w:lang w:val="en-US"/>
              </w:rPr>
              <w:t>7</w:t>
            </w:r>
          </w:p>
        </w:tc>
        <w:tc>
          <w:tcPr>
            <w:tcW w:w="1880" w:type="dxa"/>
            <w:shd w:val="clear" w:color="auto" w:fill="auto"/>
          </w:tcPr>
          <w:p>
            <w:pPr>
              <w:pStyle w:val="20"/>
              <w:spacing w:line="360" w:lineRule="auto"/>
              <w:rPr>
                <w:sz w:val="21"/>
                <w:szCs w:val="21"/>
                <w:highlight w:val="none"/>
                <w:lang w:eastAsia="en-US"/>
              </w:rPr>
            </w:pPr>
          </w:p>
          <w:p>
            <w:pPr>
              <w:pStyle w:val="20"/>
              <w:spacing w:before="6" w:line="360" w:lineRule="auto"/>
              <w:rPr>
                <w:sz w:val="21"/>
                <w:szCs w:val="21"/>
                <w:highlight w:val="none"/>
              </w:rPr>
            </w:pPr>
          </w:p>
          <w:p>
            <w:pPr>
              <w:pStyle w:val="20"/>
              <w:spacing w:line="360" w:lineRule="auto"/>
              <w:ind w:left="107" w:right="92"/>
              <w:jc w:val="center"/>
              <w:rPr>
                <w:sz w:val="21"/>
                <w:szCs w:val="21"/>
                <w:highlight w:val="none"/>
                <w:lang w:eastAsia="en-US"/>
              </w:rPr>
            </w:pPr>
            <w:r>
              <w:rPr>
                <w:sz w:val="21"/>
                <w:szCs w:val="21"/>
                <w:highlight w:val="none"/>
                <w:lang w:eastAsia="en-US"/>
              </w:rPr>
              <w:t>商务响应情况</w:t>
            </w:r>
          </w:p>
        </w:tc>
        <w:tc>
          <w:tcPr>
            <w:tcW w:w="2580" w:type="dxa"/>
            <w:shd w:val="clear" w:color="auto" w:fill="auto"/>
          </w:tcPr>
          <w:p>
            <w:pPr>
              <w:pStyle w:val="20"/>
              <w:spacing w:line="360" w:lineRule="auto"/>
              <w:ind w:left="107" w:right="89"/>
              <w:jc w:val="center"/>
              <w:rPr>
                <w:sz w:val="21"/>
                <w:szCs w:val="21"/>
                <w:highlight w:val="none"/>
              </w:rPr>
            </w:pPr>
            <w:r>
              <w:rPr>
                <w:sz w:val="21"/>
                <w:szCs w:val="21"/>
                <w:highlight w:val="none"/>
              </w:rPr>
              <w:t>符合询价通知书采购需求中对付款方式、供货及安装期限、供货及安装地点、免费质保期的要求。</w:t>
            </w:r>
          </w:p>
          <w:p>
            <w:pPr>
              <w:pStyle w:val="20"/>
              <w:spacing w:before="46" w:line="360" w:lineRule="auto"/>
              <w:ind w:left="203" w:right="187"/>
              <w:jc w:val="center"/>
              <w:rPr>
                <w:sz w:val="21"/>
                <w:szCs w:val="21"/>
                <w:highlight w:val="none"/>
                <w:lang w:eastAsia="en-US"/>
              </w:rPr>
            </w:pPr>
            <w:r>
              <w:rPr>
                <w:sz w:val="21"/>
                <w:szCs w:val="21"/>
                <w:highlight w:val="none"/>
                <w:lang w:eastAsia="en-US"/>
              </w:rPr>
              <w:t>（可编辑）</w:t>
            </w:r>
          </w:p>
        </w:tc>
        <w:tc>
          <w:tcPr>
            <w:tcW w:w="3339" w:type="dxa"/>
            <w:shd w:val="clear" w:color="auto" w:fill="auto"/>
          </w:tcPr>
          <w:p>
            <w:pPr>
              <w:pStyle w:val="20"/>
              <w:spacing w:line="360" w:lineRule="auto"/>
              <w:rPr>
                <w:sz w:val="21"/>
                <w:szCs w:val="21"/>
                <w:highlight w:val="none"/>
              </w:rPr>
            </w:pPr>
          </w:p>
          <w:p>
            <w:pPr>
              <w:pStyle w:val="20"/>
              <w:spacing w:line="360" w:lineRule="auto"/>
              <w:rPr>
                <w:sz w:val="21"/>
                <w:szCs w:val="21"/>
                <w:highlight w:val="none"/>
              </w:rPr>
            </w:pPr>
          </w:p>
          <w:p>
            <w:pPr>
              <w:pStyle w:val="20"/>
              <w:spacing w:before="156" w:line="360" w:lineRule="auto"/>
              <w:ind w:left="105"/>
              <w:rPr>
                <w:sz w:val="21"/>
                <w:szCs w:val="21"/>
                <w:highlight w:val="none"/>
              </w:rPr>
            </w:pPr>
            <w:r>
              <w:rPr>
                <w:sz w:val="21"/>
                <w:szCs w:val="21"/>
                <w:highlight w:val="none"/>
              </w:rPr>
              <w:t>详见第六章响应文件格式五</w:t>
            </w:r>
          </w:p>
          <w:p>
            <w:pPr>
              <w:pStyle w:val="20"/>
              <w:spacing w:before="158" w:line="360" w:lineRule="auto"/>
              <w:ind w:left="105"/>
              <w:rPr>
                <w:sz w:val="21"/>
                <w:szCs w:val="21"/>
                <w:highlight w:val="none"/>
                <w:lang w:eastAsia="en-US"/>
              </w:rPr>
            </w:pPr>
            <w:r>
              <w:rPr>
                <w:sz w:val="21"/>
                <w:szCs w:val="21"/>
                <w:highlight w:val="none"/>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97" w:line="360" w:lineRule="auto"/>
              <w:ind w:left="202" w:right="184"/>
              <w:jc w:val="center"/>
              <w:rPr>
                <w:sz w:val="21"/>
                <w:szCs w:val="21"/>
                <w:highlight w:val="none"/>
              </w:rPr>
            </w:pPr>
            <w:r>
              <w:rPr>
                <w:rFonts w:hint="eastAsia"/>
                <w:sz w:val="21"/>
                <w:szCs w:val="21"/>
                <w:highlight w:val="none"/>
                <w:lang w:val="en-US"/>
              </w:rPr>
              <w:t>8</w:t>
            </w:r>
          </w:p>
        </w:tc>
        <w:tc>
          <w:tcPr>
            <w:tcW w:w="1880" w:type="dxa"/>
            <w:shd w:val="clear" w:color="auto" w:fill="auto"/>
          </w:tcPr>
          <w:p>
            <w:pPr>
              <w:pStyle w:val="20"/>
              <w:spacing w:line="360" w:lineRule="auto"/>
              <w:rPr>
                <w:sz w:val="21"/>
                <w:szCs w:val="21"/>
                <w:highlight w:val="none"/>
                <w:lang w:eastAsia="en-US"/>
              </w:rPr>
            </w:pPr>
          </w:p>
          <w:p>
            <w:pPr>
              <w:pStyle w:val="20"/>
              <w:spacing w:line="360" w:lineRule="auto"/>
              <w:rPr>
                <w:sz w:val="21"/>
                <w:szCs w:val="21"/>
                <w:highlight w:val="none"/>
                <w:lang w:eastAsia="en-US"/>
              </w:rPr>
            </w:pPr>
          </w:p>
          <w:p>
            <w:pPr>
              <w:pStyle w:val="20"/>
              <w:spacing w:before="173" w:line="360" w:lineRule="auto"/>
              <w:ind w:left="107" w:right="92"/>
              <w:jc w:val="center"/>
              <w:rPr>
                <w:sz w:val="21"/>
                <w:szCs w:val="21"/>
                <w:highlight w:val="none"/>
                <w:lang w:eastAsia="en-US"/>
              </w:rPr>
            </w:pPr>
            <w:r>
              <w:rPr>
                <w:sz w:val="21"/>
                <w:szCs w:val="21"/>
                <w:highlight w:val="none"/>
                <w:lang w:eastAsia="en-US"/>
              </w:rPr>
              <w:t>技术响应情况</w:t>
            </w:r>
          </w:p>
        </w:tc>
        <w:tc>
          <w:tcPr>
            <w:tcW w:w="2580" w:type="dxa"/>
            <w:shd w:val="clear" w:color="auto" w:fill="auto"/>
          </w:tcPr>
          <w:p>
            <w:pPr>
              <w:pStyle w:val="20"/>
              <w:spacing w:line="360" w:lineRule="auto"/>
              <w:ind w:left="206" w:right="187"/>
              <w:jc w:val="center"/>
              <w:rPr>
                <w:sz w:val="21"/>
                <w:szCs w:val="21"/>
                <w:highlight w:val="none"/>
              </w:rPr>
            </w:pPr>
            <w:r>
              <w:rPr>
                <w:sz w:val="21"/>
                <w:szCs w:val="21"/>
                <w:highlight w:val="none"/>
              </w:rPr>
              <w:t>符合询价通知书采购需求中货物技术参数及要求</w:t>
            </w:r>
          </w:p>
          <w:p>
            <w:pPr>
              <w:pStyle w:val="20"/>
              <w:spacing w:before="48" w:line="360" w:lineRule="auto"/>
              <w:ind w:left="203" w:right="187"/>
              <w:jc w:val="center"/>
              <w:rPr>
                <w:sz w:val="21"/>
                <w:szCs w:val="21"/>
                <w:highlight w:val="none"/>
                <w:lang w:eastAsia="en-US"/>
              </w:rPr>
            </w:pPr>
            <w:r>
              <w:rPr>
                <w:sz w:val="21"/>
                <w:szCs w:val="21"/>
                <w:highlight w:val="none"/>
                <w:lang w:eastAsia="en-US"/>
              </w:rPr>
              <w:t>（可编辑）</w:t>
            </w:r>
          </w:p>
        </w:tc>
        <w:tc>
          <w:tcPr>
            <w:tcW w:w="3339" w:type="dxa"/>
            <w:shd w:val="clear" w:color="auto" w:fill="auto"/>
          </w:tcPr>
          <w:p>
            <w:pPr>
              <w:pStyle w:val="20"/>
              <w:spacing w:before="7" w:line="360" w:lineRule="auto"/>
              <w:rPr>
                <w:sz w:val="21"/>
                <w:szCs w:val="21"/>
                <w:highlight w:val="none"/>
              </w:rPr>
            </w:pPr>
          </w:p>
          <w:p>
            <w:pPr>
              <w:pStyle w:val="20"/>
              <w:spacing w:line="360" w:lineRule="auto"/>
              <w:ind w:left="105"/>
              <w:rPr>
                <w:sz w:val="21"/>
                <w:szCs w:val="21"/>
                <w:highlight w:val="none"/>
              </w:rPr>
            </w:pPr>
            <w:r>
              <w:rPr>
                <w:sz w:val="21"/>
                <w:szCs w:val="21"/>
                <w:highlight w:val="none"/>
              </w:rPr>
              <w:t>详见第六章响应文件格式五</w:t>
            </w:r>
          </w:p>
          <w:p>
            <w:pPr>
              <w:pStyle w:val="20"/>
              <w:spacing w:before="158" w:line="360" w:lineRule="auto"/>
              <w:ind w:left="105" w:right="86"/>
              <w:rPr>
                <w:sz w:val="21"/>
                <w:szCs w:val="21"/>
                <w:highlight w:val="none"/>
              </w:rPr>
            </w:pPr>
            <w:r>
              <w:rPr>
                <w:sz w:val="21"/>
                <w:szCs w:val="21"/>
                <w:highlight w:val="none"/>
              </w:rPr>
              <w:t>（5.2 技术响应表、5.3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77" w:type="dxa"/>
            <w:shd w:val="clear" w:color="auto" w:fill="auto"/>
          </w:tcPr>
          <w:p>
            <w:pPr>
              <w:pStyle w:val="20"/>
              <w:spacing w:line="360" w:lineRule="auto"/>
              <w:rPr>
                <w:sz w:val="21"/>
                <w:szCs w:val="21"/>
                <w:highlight w:val="none"/>
              </w:rPr>
            </w:pPr>
          </w:p>
          <w:p>
            <w:pPr>
              <w:pStyle w:val="20"/>
              <w:spacing w:before="172" w:line="360" w:lineRule="auto"/>
              <w:ind w:left="202" w:right="184"/>
              <w:jc w:val="center"/>
              <w:rPr>
                <w:sz w:val="21"/>
                <w:szCs w:val="21"/>
                <w:highlight w:val="none"/>
                <w:lang w:val="en-US"/>
              </w:rPr>
            </w:pPr>
            <w:r>
              <w:rPr>
                <w:rFonts w:hint="eastAsia"/>
                <w:sz w:val="21"/>
                <w:szCs w:val="21"/>
                <w:highlight w:val="none"/>
                <w:lang w:val="en-US"/>
              </w:rPr>
              <w:t>11</w:t>
            </w:r>
          </w:p>
        </w:tc>
        <w:tc>
          <w:tcPr>
            <w:tcW w:w="1880" w:type="dxa"/>
            <w:shd w:val="clear" w:color="auto" w:fill="auto"/>
          </w:tcPr>
          <w:p>
            <w:pPr>
              <w:pStyle w:val="20"/>
              <w:spacing w:line="360" w:lineRule="auto"/>
              <w:rPr>
                <w:sz w:val="21"/>
                <w:szCs w:val="21"/>
                <w:highlight w:val="none"/>
              </w:rPr>
            </w:pPr>
          </w:p>
          <w:p>
            <w:pPr>
              <w:pStyle w:val="20"/>
              <w:spacing w:before="148" w:line="360" w:lineRule="auto"/>
              <w:ind w:left="469"/>
              <w:rPr>
                <w:sz w:val="21"/>
                <w:szCs w:val="21"/>
                <w:highlight w:val="none"/>
                <w:lang w:eastAsia="en-US"/>
              </w:rPr>
            </w:pPr>
            <w:r>
              <w:rPr>
                <w:sz w:val="21"/>
                <w:szCs w:val="21"/>
                <w:highlight w:val="none"/>
                <w:lang w:eastAsia="en-US"/>
              </w:rPr>
              <w:t>其他要求</w:t>
            </w:r>
          </w:p>
        </w:tc>
        <w:tc>
          <w:tcPr>
            <w:tcW w:w="2580" w:type="dxa"/>
            <w:shd w:val="clear" w:color="auto" w:fill="auto"/>
          </w:tcPr>
          <w:p>
            <w:pPr>
              <w:pStyle w:val="20"/>
              <w:spacing w:line="360" w:lineRule="auto"/>
              <w:ind w:left="87" w:right="69"/>
              <w:jc w:val="center"/>
              <w:rPr>
                <w:sz w:val="21"/>
                <w:szCs w:val="21"/>
                <w:highlight w:val="none"/>
              </w:rPr>
            </w:pPr>
            <w:r>
              <w:rPr>
                <w:sz w:val="21"/>
                <w:szCs w:val="21"/>
                <w:highlight w:val="none"/>
              </w:rPr>
              <w:t>符合法律、行政法规规定的其他条件或询价通知书列明的其他要求。</w:t>
            </w:r>
          </w:p>
        </w:tc>
        <w:tc>
          <w:tcPr>
            <w:tcW w:w="3339" w:type="dxa"/>
            <w:shd w:val="clear" w:color="auto" w:fill="auto"/>
          </w:tcPr>
          <w:p>
            <w:pPr>
              <w:pStyle w:val="20"/>
              <w:spacing w:line="360" w:lineRule="auto"/>
              <w:rPr>
                <w:sz w:val="21"/>
                <w:szCs w:val="21"/>
                <w:highlight w:val="none"/>
              </w:rPr>
            </w:pPr>
            <w:r>
              <w:rPr>
                <w:rFonts w:hint="eastAsia"/>
                <w:sz w:val="21"/>
                <w:szCs w:val="21"/>
                <w:highlight w:val="none"/>
              </w:rPr>
              <w:t xml:space="preserve">     </w:t>
            </w:r>
          </w:p>
        </w:tc>
      </w:tr>
    </w:tbl>
    <w:p>
      <w:pPr>
        <w:spacing w:before="1" w:line="360" w:lineRule="auto"/>
        <w:ind w:left="669"/>
        <w:rPr>
          <w:rFonts w:ascii="宋体" w:hAnsi="宋体"/>
          <w:highlight w:val="none"/>
        </w:rPr>
      </w:pPr>
      <w:r>
        <w:rPr>
          <w:rFonts w:ascii="宋体" w:hAnsi="宋体"/>
          <w:b/>
          <w:highlight w:val="none"/>
        </w:rPr>
        <w:t>评审指标通过标准：</w:t>
      </w:r>
      <w:r>
        <w:rPr>
          <w:rFonts w:ascii="宋体" w:hAnsi="宋体"/>
          <w:highlight w:val="none"/>
        </w:rPr>
        <w:t>供应商必须通过评审表中的全部评审指标。</w:t>
      </w:r>
    </w:p>
    <w:p>
      <w:pPr>
        <w:pStyle w:val="5"/>
        <w:tabs>
          <w:tab w:val="left" w:pos="1127"/>
        </w:tabs>
        <w:rPr>
          <w:rFonts w:ascii="宋体" w:hAnsi="宋体"/>
          <w:sz w:val="32"/>
          <w:szCs w:val="32"/>
          <w:highlight w:val="none"/>
        </w:rPr>
      </w:pPr>
      <w:bookmarkStart w:id="7" w:name="_Toc38640624"/>
    </w:p>
    <w:p>
      <w:pPr>
        <w:rPr>
          <w:rFonts w:ascii="宋体" w:hAnsi="宋体"/>
          <w:sz w:val="32"/>
          <w:szCs w:val="32"/>
          <w:highlight w:val="none"/>
        </w:rPr>
      </w:pPr>
    </w:p>
    <w:p>
      <w:pPr>
        <w:pStyle w:val="2"/>
        <w:ind w:firstLine="640"/>
        <w:rPr>
          <w:rFonts w:ascii="宋体" w:hAnsi="宋体"/>
          <w:sz w:val="32"/>
          <w:szCs w:val="32"/>
          <w:highlight w:val="none"/>
        </w:rPr>
      </w:pPr>
    </w:p>
    <w:p>
      <w:pPr>
        <w:pStyle w:val="5"/>
        <w:tabs>
          <w:tab w:val="left" w:pos="1127"/>
        </w:tabs>
        <w:rPr>
          <w:rFonts w:ascii="宋体" w:hAnsi="宋体"/>
          <w:sz w:val="32"/>
          <w:szCs w:val="32"/>
          <w:highlight w:val="none"/>
        </w:rPr>
      </w:pPr>
    </w:p>
    <w:p>
      <w:pPr>
        <w:rPr>
          <w:highlight w:val="none"/>
        </w:rPr>
      </w:pPr>
    </w:p>
    <w:p>
      <w:pPr>
        <w:pStyle w:val="5"/>
        <w:tabs>
          <w:tab w:val="left" w:pos="1127"/>
        </w:tabs>
        <w:jc w:val="center"/>
        <w:rPr>
          <w:rFonts w:ascii="宋体" w:hAnsi="宋体"/>
          <w:sz w:val="32"/>
          <w:szCs w:val="32"/>
          <w:highlight w:val="none"/>
        </w:rPr>
      </w:pPr>
      <w:bookmarkStart w:id="8" w:name="_Toc7096"/>
      <w:r>
        <w:rPr>
          <w:rFonts w:ascii="宋体" w:hAnsi="宋体"/>
          <w:sz w:val="32"/>
          <w:szCs w:val="32"/>
          <w:highlight w:val="none"/>
        </w:rPr>
        <w:t>第五章</w:t>
      </w:r>
      <w:r>
        <w:rPr>
          <w:rFonts w:ascii="宋体" w:hAnsi="宋体"/>
          <w:sz w:val="32"/>
          <w:szCs w:val="32"/>
          <w:highlight w:val="none"/>
        </w:rPr>
        <w:tab/>
      </w:r>
      <w:r>
        <w:rPr>
          <w:rFonts w:ascii="宋体" w:hAnsi="宋体"/>
          <w:sz w:val="32"/>
          <w:szCs w:val="32"/>
          <w:highlight w:val="none"/>
        </w:rPr>
        <w:t>采购合同</w:t>
      </w:r>
      <w:bookmarkEnd w:id="7"/>
      <w:bookmarkEnd w:id="8"/>
    </w:p>
    <w:p>
      <w:pPr>
        <w:ind w:left="1367" w:right="1502"/>
        <w:jc w:val="center"/>
        <w:rPr>
          <w:b/>
          <w:highlight w:val="none"/>
        </w:rPr>
      </w:pPr>
      <w:bookmarkStart w:id="9" w:name="_Toc38640625"/>
      <w:r>
        <w:rPr>
          <w:b/>
          <w:highlight w:val="none"/>
        </w:rPr>
        <w:t>采购合同参考范本</w:t>
      </w:r>
    </w:p>
    <w:p>
      <w:pPr>
        <w:spacing w:before="215"/>
        <w:ind w:left="1367" w:right="1500"/>
        <w:jc w:val="center"/>
        <w:rPr>
          <w:b/>
          <w:highlight w:val="none"/>
        </w:rPr>
      </w:pPr>
      <w:r>
        <w:rPr>
          <w:b/>
          <w:w w:val="95"/>
          <w:highlight w:val="none"/>
        </w:rPr>
        <w:t>（货物类）</w:t>
      </w: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spacing w:before="10"/>
        <w:rPr>
          <w:b/>
          <w:sz w:val="21"/>
          <w:szCs w:val="21"/>
          <w:highlight w:val="none"/>
        </w:rPr>
      </w:pPr>
    </w:p>
    <w:p>
      <w:pPr>
        <w:pStyle w:val="22"/>
        <w:spacing w:before="0"/>
        <w:ind w:left="1367" w:right="1503"/>
        <w:jc w:val="center"/>
        <w:rPr>
          <w:sz w:val="21"/>
          <w:szCs w:val="21"/>
          <w:highlight w:val="none"/>
        </w:rPr>
      </w:pPr>
      <w:r>
        <w:rPr>
          <w:spacing w:val="-1"/>
          <w:sz w:val="21"/>
          <w:szCs w:val="21"/>
          <w:highlight w:val="none"/>
        </w:rPr>
        <w:t>第一部分 合同书</w:t>
      </w: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rPr>
          <w:b/>
          <w:sz w:val="21"/>
          <w:szCs w:val="21"/>
          <w:highlight w:val="none"/>
        </w:rPr>
      </w:pPr>
    </w:p>
    <w:p>
      <w:pPr>
        <w:pStyle w:val="9"/>
        <w:spacing w:before="5"/>
        <w:rPr>
          <w:b/>
          <w:sz w:val="21"/>
          <w:szCs w:val="21"/>
          <w:highlight w:val="none"/>
        </w:rPr>
      </w:pPr>
    </w:p>
    <w:p>
      <w:pPr>
        <w:spacing w:before="1"/>
        <w:ind w:left="330" w:right="135"/>
        <w:jc w:val="center"/>
        <w:rPr>
          <w:i/>
          <w:highlight w:val="none"/>
        </w:rPr>
      </w:pPr>
      <w:r>
        <w:rPr>
          <w:rFonts w:hint="eastAsia"/>
          <w:highlight w:val="none"/>
        </w:rPr>
        <w:t xml:space="preserve">       </w:t>
      </w:r>
      <w:r>
        <w:rPr>
          <w:highlight w:val="none"/>
        </w:rPr>
        <w:t>项目名称：</w:t>
      </w:r>
      <w:r>
        <w:rPr>
          <w:rFonts w:hint="eastAsia"/>
          <w:highlight w:val="none"/>
          <w:u w:val="single"/>
        </w:rPr>
        <w:t xml:space="preserve">                     </w:t>
      </w:r>
      <w:r>
        <w:rPr>
          <w:i/>
          <w:highlight w:val="none"/>
        </w:rPr>
        <w:t>（分包项目须填写完整的分包号及分包名称）</w:t>
      </w:r>
    </w:p>
    <w:p>
      <w:pPr>
        <w:pStyle w:val="9"/>
        <w:spacing w:before="8"/>
        <w:rPr>
          <w:i/>
          <w:sz w:val="21"/>
          <w:szCs w:val="21"/>
          <w:highlight w:val="none"/>
        </w:rPr>
      </w:pPr>
    </w:p>
    <w:p>
      <w:pPr>
        <w:pStyle w:val="9"/>
        <w:spacing w:before="67"/>
        <w:ind w:left="1180"/>
        <w:rPr>
          <w:sz w:val="21"/>
          <w:szCs w:val="21"/>
          <w:highlight w:val="none"/>
        </w:rPr>
      </w:pPr>
      <w:r>
        <w:rPr>
          <w:sz w:val="21"/>
          <w:szCs w:val="21"/>
          <w:highlight w:val="none"/>
        </w:rPr>
        <w:t>项目编号：</w:t>
      </w:r>
      <w:r>
        <w:rPr>
          <w:sz w:val="21"/>
          <w:szCs w:val="21"/>
          <w:highlight w:val="none"/>
          <w:u w:val="single"/>
        </w:rPr>
        <w:t>AHZCZB(202</w:t>
      </w:r>
      <w:r>
        <w:rPr>
          <w:rFonts w:hint="eastAsia"/>
          <w:sz w:val="21"/>
          <w:szCs w:val="21"/>
          <w:highlight w:val="none"/>
          <w:u w:val="single"/>
          <w:lang w:val="en-US"/>
        </w:rPr>
        <w:t>2</w:t>
      </w:r>
      <w:r>
        <w:rPr>
          <w:sz w:val="21"/>
          <w:szCs w:val="21"/>
          <w:highlight w:val="none"/>
          <w:u w:val="single"/>
        </w:rPr>
        <w:t>)</w:t>
      </w:r>
      <w:r>
        <w:rPr>
          <w:rFonts w:hint="eastAsia"/>
          <w:sz w:val="21"/>
          <w:szCs w:val="21"/>
          <w:highlight w:val="none"/>
          <w:u w:val="single"/>
        </w:rPr>
        <w:t>143</w:t>
      </w:r>
    </w:p>
    <w:p>
      <w:pPr>
        <w:pStyle w:val="9"/>
        <w:spacing w:before="3"/>
        <w:rPr>
          <w:sz w:val="21"/>
          <w:szCs w:val="21"/>
          <w:highlight w:val="none"/>
        </w:rPr>
      </w:pPr>
    </w:p>
    <w:p>
      <w:pPr>
        <w:pStyle w:val="9"/>
        <w:tabs>
          <w:tab w:val="left" w:pos="6636"/>
        </w:tabs>
        <w:spacing w:before="74"/>
        <w:ind w:left="1180"/>
        <w:rPr>
          <w:rFonts w:ascii="Times New Roman" w:eastAsiaTheme="minorEastAsia"/>
          <w:sz w:val="21"/>
          <w:szCs w:val="21"/>
          <w:highlight w:val="none"/>
        </w:rPr>
      </w:pPr>
      <w:r>
        <w:rPr>
          <w:sz w:val="21"/>
          <w:szCs w:val="21"/>
          <w:highlight w:val="none"/>
        </w:rPr>
        <w:t>甲方（采购人</w:t>
      </w:r>
      <w:r>
        <w:rPr>
          <w:spacing w:val="-120"/>
          <w:sz w:val="21"/>
          <w:szCs w:val="21"/>
          <w:highlight w:val="none"/>
        </w:rPr>
        <w:t>）</w:t>
      </w:r>
      <w:r>
        <w:rPr>
          <w:sz w:val="21"/>
          <w:szCs w:val="21"/>
          <w:highlight w:val="none"/>
        </w:rPr>
        <w:t>：</w:t>
      </w:r>
      <w:r>
        <w:rPr>
          <w:rFonts w:hint="eastAsia" w:ascii="Times New Roman" w:eastAsiaTheme="minorEastAsia"/>
          <w:sz w:val="21"/>
          <w:szCs w:val="21"/>
          <w:highlight w:val="none"/>
          <w:u w:val="single"/>
        </w:rPr>
        <w:t xml:space="preserve">安徽省阜阳水文水资源局               </w:t>
      </w:r>
    </w:p>
    <w:p>
      <w:pPr>
        <w:pStyle w:val="9"/>
        <w:rPr>
          <w:rFonts w:ascii="Times New Roman"/>
          <w:sz w:val="21"/>
          <w:szCs w:val="21"/>
          <w:highlight w:val="none"/>
        </w:rPr>
      </w:pPr>
    </w:p>
    <w:p>
      <w:pPr>
        <w:pStyle w:val="9"/>
        <w:tabs>
          <w:tab w:val="left" w:pos="6636"/>
        </w:tabs>
        <w:spacing w:before="207"/>
        <w:ind w:left="1180"/>
        <w:rPr>
          <w:rFonts w:ascii="Times New Roman" w:eastAsia="Times New Roman"/>
          <w:sz w:val="21"/>
          <w:szCs w:val="21"/>
          <w:highlight w:val="none"/>
        </w:rPr>
      </w:pPr>
      <w:r>
        <w:rPr>
          <w:sz w:val="21"/>
          <w:szCs w:val="21"/>
          <w:highlight w:val="none"/>
        </w:rPr>
        <w:t>乙方（中标人</w:t>
      </w:r>
      <w:r>
        <w:rPr>
          <w:spacing w:val="-120"/>
          <w:sz w:val="21"/>
          <w:szCs w:val="21"/>
          <w:highlight w:val="none"/>
        </w:rPr>
        <w:t>）</w:t>
      </w:r>
      <w:r>
        <w:rPr>
          <w:sz w:val="21"/>
          <w:szCs w:val="21"/>
          <w:highlight w:val="none"/>
        </w:rPr>
        <w:t>：</w:t>
      </w:r>
      <w:r>
        <w:rPr>
          <w:rFonts w:ascii="Times New Roman" w:eastAsia="Times New Roman"/>
          <w:sz w:val="21"/>
          <w:szCs w:val="21"/>
          <w:highlight w:val="none"/>
          <w:u w:val="single"/>
        </w:rPr>
        <w:t xml:space="preserve"> </w:t>
      </w:r>
      <w:r>
        <w:rPr>
          <w:rFonts w:ascii="Times New Roman" w:eastAsia="Times New Roman"/>
          <w:sz w:val="21"/>
          <w:szCs w:val="21"/>
          <w:highlight w:val="none"/>
          <w:u w:val="single"/>
        </w:rPr>
        <w:tab/>
      </w:r>
    </w:p>
    <w:p>
      <w:pPr>
        <w:pStyle w:val="9"/>
        <w:rPr>
          <w:rFonts w:ascii="Times New Roman"/>
          <w:sz w:val="21"/>
          <w:szCs w:val="21"/>
          <w:highlight w:val="none"/>
        </w:rPr>
      </w:pPr>
    </w:p>
    <w:p>
      <w:pPr>
        <w:pStyle w:val="9"/>
        <w:tabs>
          <w:tab w:val="left" w:pos="6636"/>
        </w:tabs>
        <w:spacing w:before="207"/>
        <w:ind w:left="1180"/>
        <w:rPr>
          <w:rFonts w:ascii="Times New Roman" w:eastAsia="Times New Roman"/>
          <w:sz w:val="21"/>
          <w:szCs w:val="21"/>
          <w:highlight w:val="none"/>
        </w:rPr>
      </w:pPr>
      <w:r>
        <w:rPr>
          <w:sz w:val="21"/>
          <w:szCs w:val="21"/>
          <w:highlight w:val="none"/>
        </w:rPr>
        <w:t>签订地：</w:t>
      </w:r>
      <w:r>
        <w:rPr>
          <w:rFonts w:ascii="Times New Roman" w:eastAsia="Times New Roman"/>
          <w:sz w:val="21"/>
          <w:szCs w:val="21"/>
          <w:highlight w:val="none"/>
          <w:u w:val="single"/>
        </w:rPr>
        <w:t xml:space="preserve"> </w:t>
      </w:r>
      <w:r>
        <w:rPr>
          <w:rFonts w:hint="eastAsia" w:ascii="Times New Roman" w:eastAsiaTheme="minorEastAsia"/>
          <w:sz w:val="21"/>
          <w:szCs w:val="21"/>
          <w:highlight w:val="none"/>
          <w:u w:val="single"/>
        </w:rPr>
        <w:t>安徽省阜阳市</w:t>
      </w:r>
      <w:r>
        <w:rPr>
          <w:rFonts w:ascii="Times New Roman" w:eastAsia="Times New Roman"/>
          <w:sz w:val="21"/>
          <w:szCs w:val="21"/>
          <w:highlight w:val="none"/>
          <w:u w:val="single"/>
        </w:rPr>
        <w:tab/>
      </w:r>
    </w:p>
    <w:p>
      <w:pPr>
        <w:pStyle w:val="9"/>
        <w:rPr>
          <w:rFonts w:ascii="Times New Roman"/>
          <w:sz w:val="21"/>
          <w:szCs w:val="21"/>
          <w:highlight w:val="none"/>
        </w:rPr>
      </w:pPr>
    </w:p>
    <w:p>
      <w:pPr>
        <w:pStyle w:val="9"/>
        <w:tabs>
          <w:tab w:val="left" w:pos="4180"/>
          <w:tab w:val="left" w:pos="5160"/>
          <w:tab w:val="left" w:pos="6341"/>
        </w:tabs>
        <w:spacing w:before="206"/>
        <w:ind w:left="1180"/>
        <w:rPr>
          <w:sz w:val="21"/>
          <w:szCs w:val="21"/>
          <w:highlight w:val="none"/>
        </w:rPr>
      </w:pPr>
      <w:r>
        <w:rPr>
          <w:sz w:val="21"/>
          <w:szCs w:val="21"/>
          <w:highlight w:val="none"/>
        </w:rPr>
        <w:t>签订日期：</w:t>
      </w:r>
      <w:r>
        <w:rPr>
          <w:sz w:val="21"/>
          <w:szCs w:val="21"/>
          <w:highlight w:val="none"/>
          <w:u w:val="single"/>
        </w:rPr>
        <w:t xml:space="preserve"> </w:t>
      </w:r>
      <w:r>
        <w:rPr>
          <w:rFonts w:hint="eastAsia"/>
          <w:sz w:val="21"/>
          <w:szCs w:val="21"/>
          <w:highlight w:val="none"/>
          <w:u w:val="single"/>
        </w:rPr>
        <w:t xml:space="preserve">   202</w:t>
      </w:r>
      <w:r>
        <w:rPr>
          <w:rFonts w:hint="eastAsia"/>
          <w:sz w:val="21"/>
          <w:szCs w:val="21"/>
          <w:highlight w:val="none"/>
          <w:u w:val="single"/>
          <w:lang w:val="en-US"/>
        </w:rPr>
        <w:t>2</w:t>
      </w:r>
      <w:r>
        <w:rPr>
          <w:rFonts w:hint="eastAsia"/>
          <w:sz w:val="21"/>
          <w:szCs w:val="21"/>
          <w:highlight w:val="none"/>
          <w:u w:val="single"/>
        </w:rPr>
        <w:t xml:space="preserve">   </w:t>
      </w:r>
      <w:r>
        <w:rPr>
          <w:sz w:val="21"/>
          <w:szCs w:val="21"/>
          <w:highlight w:val="none"/>
        </w:rPr>
        <w:t>年</w:t>
      </w:r>
      <w:r>
        <w:rPr>
          <w:sz w:val="21"/>
          <w:szCs w:val="21"/>
          <w:highlight w:val="none"/>
          <w:u w:val="single"/>
        </w:rPr>
        <w:t xml:space="preserve"> </w:t>
      </w:r>
      <w:r>
        <w:rPr>
          <w:rFonts w:hint="eastAsia"/>
          <w:sz w:val="21"/>
          <w:szCs w:val="21"/>
          <w:highlight w:val="none"/>
          <w:u w:val="single"/>
        </w:rPr>
        <w:t xml:space="preserve">      </w:t>
      </w:r>
      <w:r>
        <w:rPr>
          <w:sz w:val="21"/>
          <w:szCs w:val="21"/>
          <w:highlight w:val="none"/>
        </w:rPr>
        <w:t>月</w:t>
      </w:r>
      <w:r>
        <w:rPr>
          <w:sz w:val="21"/>
          <w:szCs w:val="21"/>
          <w:highlight w:val="none"/>
          <w:u w:val="single"/>
        </w:rPr>
        <w:t xml:space="preserve"> </w:t>
      </w:r>
      <w:r>
        <w:rPr>
          <w:rFonts w:hint="eastAsia"/>
          <w:sz w:val="21"/>
          <w:szCs w:val="21"/>
          <w:highlight w:val="none"/>
          <w:u w:val="single"/>
        </w:rPr>
        <w:t xml:space="preserve">      </w:t>
      </w:r>
      <w:r>
        <w:rPr>
          <w:sz w:val="21"/>
          <w:szCs w:val="21"/>
          <w:highlight w:val="none"/>
        </w:rPr>
        <w:t>日</w:t>
      </w:r>
    </w:p>
    <w:p>
      <w:pPr>
        <w:rPr>
          <w:highlight w:val="none"/>
        </w:rPr>
        <w:sectPr>
          <w:pgSz w:w="11910" w:h="16840"/>
          <w:pgMar w:top="1380" w:right="1440" w:bottom="1500" w:left="1580" w:header="877" w:footer="1304" w:gutter="0"/>
          <w:cols w:space="720" w:num="1"/>
        </w:sectPr>
      </w:pPr>
    </w:p>
    <w:p>
      <w:pPr>
        <w:pStyle w:val="9"/>
        <w:spacing w:before="132" w:line="357" w:lineRule="auto"/>
        <w:ind w:right="356" w:firstLine="434"/>
        <w:jc w:val="both"/>
        <w:rPr>
          <w:sz w:val="21"/>
          <w:szCs w:val="21"/>
          <w:highlight w:val="none"/>
        </w:rPr>
      </w:pPr>
      <w:r>
        <w:rPr>
          <w:rFonts w:hint="eastAsia"/>
          <w:spacing w:val="-4"/>
          <w:sz w:val="21"/>
          <w:szCs w:val="21"/>
          <w:highlight w:val="none"/>
          <w:u w:val="single"/>
        </w:rPr>
        <w:t>安徽省阜阳水文水资源局</w:t>
      </w:r>
      <w:r>
        <w:rPr>
          <w:sz w:val="21"/>
          <w:szCs w:val="21"/>
          <w:highlight w:val="none"/>
        </w:rPr>
        <w:t>（</w:t>
      </w:r>
      <w:r>
        <w:rPr>
          <w:spacing w:val="-4"/>
          <w:sz w:val="21"/>
          <w:szCs w:val="21"/>
          <w:highlight w:val="none"/>
        </w:rPr>
        <w:t>以下简称：甲方</w:t>
      </w:r>
      <w:r>
        <w:rPr>
          <w:spacing w:val="-17"/>
          <w:sz w:val="21"/>
          <w:szCs w:val="21"/>
          <w:highlight w:val="none"/>
        </w:rPr>
        <w:t>）</w:t>
      </w:r>
      <w:r>
        <w:rPr>
          <w:sz w:val="21"/>
          <w:szCs w:val="21"/>
          <w:highlight w:val="none"/>
        </w:rPr>
        <w:t>通过</w:t>
      </w:r>
      <w:r>
        <w:rPr>
          <w:rFonts w:hint="eastAsia"/>
          <w:sz w:val="21"/>
          <w:szCs w:val="21"/>
          <w:highlight w:val="none"/>
          <w:u w:val="single"/>
        </w:rPr>
        <w:t>安徽正诚项目管理有限公司</w:t>
      </w:r>
      <w:r>
        <w:rPr>
          <w:sz w:val="21"/>
          <w:szCs w:val="21"/>
          <w:highlight w:val="none"/>
        </w:rPr>
        <w:t>组织的</w:t>
      </w:r>
      <w:r>
        <w:rPr>
          <w:sz w:val="21"/>
          <w:szCs w:val="21"/>
          <w:highlight w:val="none"/>
          <w:u w:val="single"/>
        </w:rPr>
        <w:t>公开招标</w:t>
      </w:r>
      <w:r>
        <w:rPr>
          <w:spacing w:val="-3"/>
          <w:sz w:val="21"/>
          <w:szCs w:val="21"/>
          <w:highlight w:val="none"/>
        </w:rPr>
        <w:t>方式采购活</w:t>
      </w:r>
      <w:r>
        <w:rPr>
          <w:spacing w:val="-7"/>
          <w:sz w:val="21"/>
          <w:szCs w:val="21"/>
          <w:highlight w:val="none"/>
        </w:rPr>
        <w:t>动，经</w:t>
      </w:r>
      <w:r>
        <w:rPr>
          <w:sz w:val="21"/>
          <w:szCs w:val="21"/>
          <w:highlight w:val="none"/>
          <w:u w:val="single"/>
        </w:rPr>
        <w:t>评标委员会</w:t>
      </w:r>
      <w:r>
        <w:rPr>
          <w:spacing w:val="-45"/>
          <w:sz w:val="21"/>
          <w:szCs w:val="21"/>
          <w:highlight w:val="none"/>
        </w:rPr>
        <w:t>评</w:t>
      </w:r>
      <w:r>
        <w:rPr>
          <w:rFonts w:hint="eastAsia"/>
          <w:spacing w:val="-45"/>
          <w:sz w:val="21"/>
          <w:szCs w:val="21"/>
          <w:highlight w:val="none"/>
        </w:rPr>
        <w:t xml:space="preserve">  </w:t>
      </w:r>
      <w:r>
        <w:rPr>
          <w:spacing w:val="-45"/>
          <w:sz w:val="21"/>
          <w:szCs w:val="21"/>
          <w:highlight w:val="none"/>
        </w:rPr>
        <w:t>定，</w:t>
      </w:r>
      <w:r>
        <w:rPr>
          <w:i/>
          <w:w w:val="96"/>
          <w:sz w:val="21"/>
          <w:szCs w:val="21"/>
          <w:highlight w:val="none"/>
          <w:u w:val="single"/>
        </w:rPr>
        <w:t>（中标人名称</w:t>
      </w:r>
      <w:r>
        <w:rPr>
          <w:i/>
          <w:spacing w:val="-137"/>
          <w:w w:val="96"/>
          <w:sz w:val="21"/>
          <w:szCs w:val="21"/>
          <w:highlight w:val="none"/>
          <w:u w:val="single"/>
        </w:rPr>
        <w:t>）</w:t>
      </w:r>
      <w:r>
        <w:rPr>
          <w:sz w:val="21"/>
          <w:szCs w:val="21"/>
          <w:highlight w:val="none"/>
        </w:rPr>
        <w:t>（</w:t>
      </w:r>
      <w:r>
        <w:rPr>
          <w:spacing w:val="-4"/>
          <w:sz w:val="21"/>
          <w:szCs w:val="21"/>
          <w:highlight w:val="none"/>
        </w:rPr>
        <w:t>以下简称：乙方</w:t>
      </w:r>
      <w:r>
        <w:rPr>
          <w:spacing w:val="-17"/>
          <w:sz w:val="21"/>
          <w:szCs w:val="21"/>
          <w:highlight w:val="none"/>
        </w:rPr>
        <w:t>）</w:t>
      </w:r>
      <w:r>
        <w:rPr>
          <w:spacing w:val="-5"/>
          <w:sz w:val="21"/>
          <w:szCs w:val="21"/>
          <w:highlight w:val="none"/>
        </w:rPr>
        <w:t>为本项目中标人，现</w:t>
      </w:r>
      <w:r>
        <w:rPr>
          <w:sz w:val="21"/>
          <w:szCs w:val="21"/>
          <w:highlight w:val="none"/>
        </w:rPr>
        <w:t>按照采购文件确定的事项签订本合同。</w:t>
      </w:r>
    </w:p>
    <w:p>
      <w:pPr>
        <w:pStyle w:val="9"/>
        <w:spacing w:before="10" w:line="364" w:lineRule="auto"/>
        <w:ind w:right="359" w:firstLine="434"/>
        <w:jc w:val="both"/>
        <w:rPr>
          <w:sz w:val="21"/>
          <w:szCs w:val="21"/>
          <w:highlight w:val="none"/>
        </w:rPr>
      </w:pPr>
      <w:r>
        <w:rPr>
          <w:spacing w:val="-18"/>
          <w:sz w:val="21"/>
          <w:szCs w:val="21"/>
          <w:highlight w:val="none"/>
        </w:rPr>
        <w:t>根据《中华人民共和国合同法》、《中华人民共和国政府采购法》等相关法律</w:t>
      </w:r>
      <w:r>
        <w:rPr>
          <w:spacing w:val="-20"/>
          <w:sz w:val="21"/>
          <w:szCs w:val="21"/>
          <w:highlight w:val="none"/>
        </w:rPr>
        <w:t xml:space="preserve">法规之规定，按照平等、自愿、公平和诚实信用的原则，经甲方和乙方协商一致， </w:t>
      </w:r>
      <w:r>
        <w:rPr>
          <w:sz w:val="21"/>
          <w:szCs w:val="21"/>
          <w:highlight w:val="none"/>
        </w:rPr>
        <w:t>约定以下合同条款，以兹共同遵守、全面履行。</w:t>
      </w:r>
    </w:p>
    <w:p>
      <w:pPr>
        <w:pStyle w:val="22"/>
        <w:numPr>
          <w:ilvl w:val="1"/>
          <w:numId w:val="25"/>
        </w:numPr>
        <w:tabs>
          <w:tab w:val="left" w:pos="1142"/>
        </w:tabs>
        <w:spacing w:before="2"/>
        <w:jc w:val="both"/>
        <w:rPr>
          <w:sz w:val="21"/>
          <w:szCs w:val="21"/>
          <w:highlight w:val="none"/>
        </w:rPr>
      </w:pPr>
      <w:r>
        <w:rPr>
          <w:sz w:val="21"/>
          <w:szCs w:val="21"/>
          <w:highlight w:val="none"/>
        </w:rPr>
        <w:t>合同组成部分</w:t>
      </w:r>
    </w:p>
    <w:p>
      <w:pPr>
        <w:pStyle w:val="9"/>
        <w:spacing w:before="161" w:line="364" w:lineRule="auto"/>
        <w:ind w:right="237" w:firstLine="434"/>
        <w:rPr>
          <w:sz w:val="21"/>
          <w:szCs w:val="21"/>
          <w:highlight w:val="none"/>
        </w:rPr>
      </w:pPr>
      <w:r>
        <w:rPr>
          <w:sz w:val="21"/>
          <w:szCs w:val="21"/>
          <w:highlight w:val="none"/>
        </w:rPr>
        <w:t>下列文件为本合同的组成部分，并构成一个整体，需综合解释、相互补充。</w:t>
      </w:r>
      <w:r>
        <w:rPr>
          <w:spacing w:val="-6"/>
          <w:sz w:val="21"/>
          <w:szCs w:val="21"/>
          <w:highlight w:val="none"/>
        </w:rPr>
        <w:t>如果下列文件内容出现不一致的情形，那么在保证按照采购文件确定的事项前提下，组成本合同的多个文件的优先适用顺序如下：</w:t>
      </w:r>
    </w:p>
    <w:p>
      <w:pPr>
        <w:pStyle w:val="21"/>
        <w:numPr>
          <w:ilvl w:val="2"/>
          <w:numId w:val="25"/>
        </w:numPr>
        <w:tabs>
          <w:tab w:val="left" w:pos="1315"/>
        </w:tabs>
        <w:spacing w:before="2"/>
        <w:ind w:hanging="661"/>
        <w:rPr>
          <w:sz w:val="21"/>
          <w:szCs w:val="21"/>
          <w:highlight w:val="none"/>
        </w:rPr>
      </w:pPr>
      <w:r>
        <w:rPr>
          <w:sz w:val="21"/>
          <w:szCs w:val="21"/>
          <w:highlight w:val="none"/>
        </w:rPr>
        <w:t>本合同及其补充合同、变更协议；</w:t>
      </w:r>
    </w:p>
    <w:p>
      <w:pPr>
        <w:pStyle w:val="21"/>
        <w:numPr>
          <w:ilvl w:val="2"/>
          <w:numId w:val="25"/>
        </w:numPr>
        <w:tabs>
          <w:tab w:val="left" w:pos="1315"/>
        </w:tabs>
        <w:spacing w:before="160"/>
        <w:ind w:hanging="661"/>
        <w:rPr>
          <w:sz w:val="21"/>
          <w:szCs w:val="21"/>
          <w:highlight w:val="none"/>
        </w:rPr>
      </w:pPr>
      <w:r>
        <w:rPr>
          <w:sz w:val="21"/>
          <w:szCs w:val="21"/>
          <w:highlight w:val="none"/>
        </w:rPr>
        <w:t>中标通知书；</w:t>
      </w:r>
    </w:p>
    <w:p>
      <w:pPr>
        <w:pStyle w:val="21"/>
        <w:numPr>
          <w:ilvl w:val="2"/>
          <w:numId w:val="25"/>
        </w:numPr>
        <w:tabs>
          <w:tab w:val="left" w:pos="1315"/>
        </w:tabs>
        <w:spacing w:before="161"/>
        <w:ind w:hanging="661"/>
        <w:rPr>
          <w:sz w:val="21"/>
          <w:szCs w:val="21"/>
          <w:highlight w:val="none"/>
        </w:rPr>
      </w:pPr>
      <w:r>
        <w:rPr>
          <w:sz w:val="21"/>
          <w:szCs w:val="21"/>
          <w:highlight w:val="none"/>
        </w:rPr>
        <w:t>投标文件（含澄清或者说明文件</w:t>
      </w:r>
      <w:r>
        <w:rPr>
          <w:spacing w:val="-120"/>
          <w:sz w:val="21"/>
          <w:szCs w:val="21"/>
          <w:highlight w:val="none"/>
        </w:rPr>
        <w:t>）</w:t>
      </w:r>
      <w:r>
        <w:rPr>
          <w:sz w:val="21"/>
          <w:szCs w:val="21"/>
          <w:highlight w:val="none"/>
        </w:rPr>
        <w:t>；</w:t>
      </w:r>
    </w:p>
    <w:p>
      <w:pPr>
        <w:pStyle w:val="21"/>
        <w:numPr>
          <w:ilvl w:val="2"/>
          <w:numId w:val="25"/>
        </w:numPr>
        <w:tabs>
          <w:tab w:val="left" w:pos="1315"/>
        </w:tabs>
        <w:spacing w:before="160"/>
        <w:ind w:hanging="661"/>
        <w:rPr>
          <w:sz w:val="21"/>
          <w:szCs w:val="21"/>
          <w:highlight w:val="none"/>
        </w:rPr>
      </w:pPr>
      <w:r>
        <w:rPr>
          <w:sz w:val="21"/>
          <w:szCs w:val="21"/>
          <w:highlight w:val="none"/>
        </w:rPr>
        <w:t>招标文件（含澄清或者修改文件</w:t>
      </w:r>
      <w:r>
        <w:rPr>
          <w:spacing w:val="-120"/>
          <w:sz w:val="21"/>
          <w:szCs w:val="21"/>
          <w:highlight w:val="none"/>
        </w:rPr>
        <w:t>）</w:t>
      </w:r>
      <w:r>
        <w:rPr>
          <w:sz w:val="21"/>
          <w:szCs w:val="21"/>
          <w:highlight w:val="none"/>
        </w:rPr>
        <w:t>；</w:t>
      </w:r>
    </w:p>
    <w:p>
      <w:pPr>
        <w:pStyle w:val="21"/>
        <w:numPr>
          <w:ilvl w:val="2"/>
          <w:numId w:val="25"/>
        </w:numPr>
        <w:tabs>
          <w:tab w:val="left" w:pos="1315"/>
        </w:tabs>
        <w:spacing w:before="161"/>
        <w:ind w:hanging="661"/>
        <w:rPr>
          <w:sz w:val="21"/>
          <w:szCs w:val="21"/>
          <w:highlight w:val="none"/>
        </w:rPr>
      </w:pPr>
      <w:r>
        <w:rPr>
          <w:sz w:val="21"/>
          <w:szCs w:val="21"/>
          <w:highlight w:val="none"/>
        </w:rPr>
        <w:t>其他相关采购文件。</w:t>
      </w:r>
    </w:p>
    <w:p>
      <w:pPr>
        <w:pStyle w:val="22"/>
        <w:numPr>
          <w:ilvl w:val="1"/>
          <w:numId w:val="25"/>
        </w:numPr>
        <w:tabs>
          <w:tab w:val="left" w:pos="1142"/>
        </w:tabs>
        <w:spacing w:before="161"/>
        <w:rPr>
          <w:sz w:val="21"/>
          <w:szCs w:val="21"/>
          <w:highlight w:val="none"/>
        </w:rPr>
      </w:pPr>
      <w:r>
        <w:rPr>
          <w:rFonts w:hint="eastAsia"/>
          <w:w w:val="95"/>
          <w:sz w:val="21"/>
          <w:szCs w:val="21"/>
          <w:highlight w:val="none"/>
        </w:rPr>
        <w:t>供货清单</w:t>
      </w:r>
    </w:p>
    <w:p>
      <w:pPr>
        <w:pStyle w:val="9"/>
        <w:spacing w:before="4"/>
        <w:rPr>
          <w:b/>
          <w:sz w:val="21"/>
          <w:szCs w:val="21"/>
          <w:highlight w:val="none"/>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tcPr>
          <w:p>
            <w:pPr>
              <w:pStyle w:val="20"/>
              <w:spacing w:line="292" w:lineRule="exact"/>
              <w:ind w:left="219" w:right="210"/>
              <w:jc w:val="center"/>
              <w:rPr>
                <w:sz w:val="21"/>
                <w:szCs w:val="21"/>
                <w:highlight w:val="none"/>
                <w:lang w:eastAsia="en-US"/>
              </w:rPr>
            </w:pPr>
            <w:r>
              <w:rPr>
                <w:sz w:val="21"/>
                <w:szCs w:val="21"/>
                <w:highlight w:val="none"/>
                <w:lang w:eastAsia="en-US"/>
              </w:rPr>
              <w:t>序号</w:t>
            </w:r>
          </w:p>
        </w:tc>
        <w:tc>
          <w:tcPr>
            <w:tcW w:w="1515" w:type="dxa"/>
            <w:shd w:val="clear" w:color="auto" w:fill="auto"/>
          </w:tcPr>
          <w:p>
            <w:pPr>
              <w:pStyle w:val="20"/>
              <w:spacing w:line="292" w:lineRule="exact"/>
              <w:ind w:left="275"/>
              <w:rPr>
                <w:sz w:val="21"/>
                <w:szCs w:val="21"/>
                <w:highlight w:val="none"/>
                <w:lang w:eastAsia="en-US"/>
              </w:rPr>
            </w:pPr>
            <w:r>
              <w:rPr>
                <w:sz w:val="21"/>
                <w:szCs w:val="21"/>
                <w:highlight w:val="none"/>
                <w:lang w:eastAsia="en-US"/>
              </w:rPr>
              <w:t>货物名称</w:t>
            </w:r>
          </w:p>
        </w:tc>
        <w:tc>
          <w:tcPr>
            <w:tcW w:w="1517" w:type="dxa"/>
            <w:shd w:val="clear" w:color="auto" w:fill="auto"/>
          </w:tcPr>
          <w:p>
            <w:pPr>
              <w:pStyle w:val="20"/>
              <w:spacing w:line="292" w:lineRule="exact"/>
              <w:ind w:left="275"/>
              <w:rPr>
                <w:sz w:val="21"/>
                <w:szCs w:val="21"/>
                <w:highlight w:val="none"/>
                <w:lang w:eastAsia="en-US"/>
              </w:rPr>
            </w:pPr>
            <w:r>
              <w:rPr>
                <w:sz w:val="21"/>
                <w:szCs w:val="21"/>
                <w:highlight w:val="none"/>
                <w:lang w:eastAsia="en-US"/>
              </w:rPr>
              <w:t>规格型号</w:t>
            </w:r>
          </w:p>
        </w:tc>
        <w:tc>
          <w:tcPr>
            <w:tcW w:w="1513" w:type="dxa"/>
            <w:shd w:val="clear" w:color="auto" w:fill="auto"/>
          </w:tcPr>
          <w:p>
            <w:pPr>
              <w:pStyle w:val="20"/>
              <w:spacing w:line="292" w:lineRule="exact"/>
              <w:ind w:left="492" w:right="484"/>
              <w:jc w:val="center"/>
              <w:rPr>
                <w:sz w:val="21"/>
                <w:szCs w:val="21"/>
                <w:highlight w:val="none"/>
                <w:lang w:eastAsia="en-US"/>
              </w:rPr>
            </w:pPr>
            <w:r>
              <w:rPr>
                <w:sz w:val="21"/>
                <w:szCs w:val="21"/>
                <w:highlight w:val="none"/>
                <w:lang w:eastAsia="en-US"/>
              </w:rPr>
              <w:t>单位</w:t>
            </w:r>
          </w:p>
        </w:tc>
        <w:tc>
          <w:tcPr>
            <w:tcW w:w="1513" w:type="dxa"/>
            <w:shd w:val="clear" w:color="auto" w:fill="auto"/>
          </w:tcPr>
          <w:p>
            <w:pPr>
              <w:pStyle w:val="20"/>
              <w:spacing w:line="292" w:lineRule="exact"/>
              <w:ind w:left="489" w:right="487"/>
              <w:jc w:val="center"/>
              <w:rPr>
                <w:sz w:val="21"/>
                <w:szCs w:val="21"/>
                <w:highlight w:val="none"/>
                <w:lang w:eastAsia="en-US"/>
              </w:rPr>
            </w:pPr>
            <w:r>
              <w:rPr>
                <w:sz w:val="21"/>
                <w:szCs w:val="21"/>
                <w:highlight w:val="none"/>
                <w:lang w:eastAsia="en-US"/>
              </w:rPr>
              <w:t>数量</w:t>
            </w:r>
          </w:p>
        </w:tc>
        <w:tc>
          <w:tcPr>
            <w:tcW w:w="1509" w:type="dxa"/>
            <w:shd w:val="clear" w:color="auto" w:fill="auto"/>
          </w:tcPr>
          <w:p>
            <w:pPr>
              <w:pStyle w:val="20"/>
              <w:spacing w:line="292" w:lineRule="exact"/>
              <w:ind w:left="269"/>
              <w:rPr>
                <w:sz w:val="21"/>
                <w:szCs w:val="21"/>
                <w:highlight w:val="none"/>
                <w:lang w:eastAsia="en-US"/>
              </w:rPr>
            </w:pPr>
            <w:r>
              <w:rPr>
                <w:sz w:val="21"/>
                <w:szCs w:val="21"/>
                <w:highlight w:val="none"/>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tcPr>
          <w:p>
            <w:pPr>
              <w:pStyle w:val="20"/>
              <w:spacing w:line="292" w:lineRule="exact"/>
              <w:ind w:left="9"/>
              <w:jc w:val="center"/>
              <w:rPr>
                <w:sz w:val="21"/>
                <w:szCs w:val="21"/>
                <w:highlight w:val="none"/>
                <w:lang w:eastAsia="en-US"/>
              </w:rPr>
            </w:pPr>
            <w:r>
              <w:rPr>
                <w:sz w:val="21"/>
                <w:szCs w:val="21"/>
                <w:highlight w:val="none"/>
                <w:lang w:eastAsia="en-US"/>
              </w:rPr>
              <w:t>1</w:t>
            </w:r>
          </w:p>
        </w:tc>
        <w:tc>
          <w:tcPr>
            <w:tcW w:w="1515" w:type="dxa"/>
            <w:shd w:val="clear" w:color="auto" w:fill="auto"/>
          </w:tcPr>
          <w:p>
            <w:pPr>
              <w:pStyle w:val="20"/>
              <w:rPr>
                <w:rFonts w:ascii="Times New Roman"/>
                <w:sz w:val="21"/>
                <w:szCs w:val="21"/>
                <w:highlight w:val="none"/>
                <w:lang w:eastAsia="en-US"/>
              </w:rPr>
            </w:pPr>
          </w:p>
        </w:tc>
        <w:tc>
          <w:tcPr>
            <w:tcW w:w="1517"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09" w:type="dxa"/>
            <w:shd w:val="clear" w:color="auto" w:fill="auto"/>
          </w:tcPr>
          <w:p>
            <w:pPr>
              <w:pStyle w:val="20"/>
              <w:rPr>
                <w:rFonts w:ascii="Times New Roman"/>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60" w:type="dxa"/>
            <w:shd w:val="clear" w:color="auto" w:fill="auto"/>
          </w:tcPr>
          <w:p>
            <w:pPr>
              <w:pStyle w:val="20"/>
              <w:spacing w:line="292" w:lineRule="exact"/>
              <w:ind w:left="9"/>
              <w:jc w:val="center"/>
              <w:rPr>
                <w:sz w:val="21"/>
                <w:szCs w:val="21"/>
                <w:highlight w:val="none"/>
                <w:lang w:eastAsia="en-US"/>
              </w:rPr>
            </w:pPr>
            <w:r>
              <w:rPr>
                <w:sz w:val="21"/>
                <w:szCs w:val="21"/>
                <w:highlight w:val="none"/>
                <w:lang w:eastAsia="en-US"/>
              </w:rPr>
              <w:t>2</w:t>
            </w:r>
          </w:p>
        </w:tc>
        <w:tc>
          <w:tcPr>
            <w:tcW w:w="1515" w:type="dxa"/>
            <w:shd w:val="clear" w:color="auto" w:fill="auto"/>
          </w:tcPr>
          <w:p>
            <w:pPr>
              <w:pStyle w:val="20"/>
              <w:rPr>
                <w:rFonts w:ascii="Times New Roman"/>
                <w:sz w:val="21"/>
                <w:szCs w:val="21"/>
                <w:highlight w:val="none"/>
                <w:lang w:eastAsia="en-US"/>
              </w:rPr>
            </w:pPr>
          </w:p>
        </w:tc>
        <w:tc>
          <w:tcPr>
            <w:tcW w:w="1517"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09" w:type="dxa"/>
            <w:shd w:val="clear" w:color="auto" w:fill="auto"/>
          </w:tcPr>
          <w:p>
            <w:pPr>
              <w:pStyle w:val="20"/>
              <w:rPr>
                <w:rFonts w:ascii="Times New Roman"/>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shd w:val="clear" w:color="auto" w:fill="auto"/>
          </w:tcPr>
          <w:p>
            <w:pPr>
              <w:pStyle w:val="20"/>
              <w:spacing w:before="2" w:line="292" w:lineRule="exact"/>
              <w:ind w:left="9"/>
              <w:jc w:val="center"/>
              <w:rPr>
                <w:sz w:val="21"/>
                <w:szCs w:val="21"/>
                <w:highlight w:val="none"/>
                <w:lang w:eastAsia="en-US"/>
              </w:rPr>
            </w:pPr>
            <w:r>
              <w:rPr>
                <w:sz w:val="21"/>
                <w:szCs w:val="21"/>
                <w:highlight w:val="none"/>
                <w:lang w:eastAsia="en-US"/>
              </w:rPr>
              <w:t>3</w:t>
            </w:r>
          </w:p>
        </w:tc>
        <w:tc>
          <w:tcPr>
            <w:tcW w:w="1515" w:type="dxa"/>
            <w:shd w:val="clear" w:color="auto" w:fill="auto"/>
          </w:tcPr>
          <w:p>
            <w:pPr>
              <w:pStyle w:val="20"/>
              <w:rPr>
                <w:rFonts w:ascii="Times New Roman"/>
                <w:sz w:val="21"/>
                <w:szCs w:val="21"/>
                <w:highlight w:val="none"/>
                <w:lang w:eastAsia="en-US"/>
              </w:rPr>
            </w:pPr>
          </w:p>
        </w:tc>
        <w:tc>
          <w:tcPr>
            <w:tcW w:w="1517"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09" w:type="dxa"/>
            <w:shd w:val="clear" w:color="auto" w:fill="auto"/>
          </w:tcPr>
          <w:p>
            <w:pPr>
              <w:pStyle w:val="20"/>
              <w:rPr>
                <w:rFonts w:ascii="Times New Roman"/>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tcPr>
          <w:p>
            <w:pPr>
              <w:pStyle w:val="20"/>
              <w:spacing w:line="292" w:lineRule="exact"/>
              <w:ind w:left="219" w:right="210"/>
              <w:jc w:val="center"/>
              <w:rPr>
                <w:sz w:val="21"/>
                <w:szCs w:val="21"/>
                <w:highlight w:val="none"/>
              </w:rPr>
            </w:pPr>
          </w:p>
        </w:tc>
        <w:tc>
          <w:tcPr>
            <w:tcW w:w="1515" w:type="dxa"/>
            <w:shd w:val="clear" w:color="auto" w:fill="auto"/>
          </w:tcPr>
          <w:p>
            <w:pPr>
              <w:pStyle w:val="20"/>
              <w:rPr>
                <w:rFonts w:ascii="Times New Roman"/>
                <w:sz w:val="21"/>
                <w:szCs w:val="21"/>
                <w:highlight w:val="none"/>
                <w:lang w:eastAsia="en-US"/>
              </w:rPr>
            </w:pPr>
          </w:p>
        </w:tc>
        <w:tc>
          <w:tcPr>
            <w:tcW w:w="1517"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13" w:type="dxa"/>
            <w:shd w:val="clear" w:color="auto" w:fill="auto"/>
          </w:tcPr>
          <w:p>
            <w:pPr>
              <w:pStyle w:val="20"/>
              <w:rPr>
                <w:rFonts w:ascii="Times New Roman"/>
                <w:sz w:val="21"/>
                <w:szCs w:val="21"/>
                <w:highlight w:val="none"/>
                <w:lang w:eastAsia="en-US"/>
              </w:rPr>
            </w:pPr>
          </w:p>
        </w:tc>
        <w:tc>
          <w:tcPr>
            <w:tcW w:w="1509" w:type="dxa"/>
            <w:shd w:val="clear" w:color="auto" w:fill="auto"/>
          </w:tcPr>
          <w:p>
            <w:pPr>
              <w:pStyle w:val="20"/>
              <w:rPr>
                <w:rFonts w:ascii="Times New Roman"/>
                <w:sz w:val="21"/>
                <w:szCs w:val="21"/>
                <w:highlight w:val="none"/>
                <w:lang w:eastAsia="en-US"/>
              </w:rPr>
            </w:pPr>
          </w:p>
        </w:tc>
      </w:tr>
    </w:tbl>
    <w:p>
      <w:pPr>
        <w:pStyle w:val="22"/>
        <w:numPr>
          <w:ilvl w:val="1"/>
          <w:numId w:val="25"/>
        </w:numPr>
        <w:tabs>
          <w:tab w:val="left" w:pos="1142"/>
        </w:tabs>
        <w:spacing w:before="79"/>
        <w:rPr>
          <w:sz w:val="21"/>
          <w:szCs w:val="21"/>
          <w:highlight w:val="none"/>
        </w:rPr>
      </w:pPr>
      <w:r>
        <w:rPr>
          <w:rFonts w:hint="eastAsia"/>
          <w:w w:val="95"/>
          <w:sz w:val="21"/>
          <w:szCs w:val="21"/>
          <w:highlight w:val="none"/>
        </w:rPr>
        <w:t>合同</w:t>
      </w:r>
      <w:r>
        <w:rPr>
          <w:w w:val="95"/>
          <w:sz w:val="21"/>
          <w:szCs w:val="21"/>
          <w:highlight w:val="none"/>
        </w:rPr>
        <w:t>价款</w:t>
      </w:r>
      <w:r>
        <w:rPr>
          <w:rFonts w:hint="eastAsia"/>
          <w:w w:val="95"/>
          <w:sz w:val="21"/>
          <w:szCs w:val="21"/>
          <w:highlight w:val="none"/>
        </w:rPr>
        <w:t>：</w:t>
      </w:r>
      <w:r>
        <w:rPr>
          <w:sz w:val="21"/>
          <w:szCs w:val="21"/>
          <w:highlight w:val="none"/>
        </w:rPr>
        <w:t xml:space="preserve"> </w:t>
      </w:r>
    </w:p>
    <w:p>
      <w:pPr>
        <w:pStyle w:val="9"/>
        <w:tabs>
          <w:tab w:val="left" w:pos="3895"/>
          <w:tab w:val="left" w:pos="7856"/>
        </w:tabs>
        <w:spacing w:before="161" w:line="364" w:lineRule="auto"/>
        <w:ind w:left="654" w:right="428"/>
        <w:rPr>
          <w:sz w:val="21"/>
          <w:szCs w:val="21"/>
          <w:highlight w:val="none"/>
        </w:rPr>
      </w:pPr>
      <w:r>
        <w:rPr>
          <w:rFonts w:hint="eastAsia"/>
          <w:sz w:val="21"/>
          <w:szCs w:val="21"/>
          <w:highlight w:val="none"/>
        </w:rPr>
        <w:t>合同价款：为中标价款，即人民币(大写)：</w:t>
      </w:r>
      <w:r>
        <w:rPr>
          <w:rFonts w:hint="eastAsia"/>
          <w:sz w:val="21"/>
          <w:szCs w:val="21"/>
          <w:highlight w:val="none"/>
          <w:u w:val="single"/>
        </w:rPr>
        <w:t xml:space="preserve">             </w:t>
      </w:r>
      <w:r>
        <w:rPr>
          <w:rFonts w:hint="eastAsia"/>
          <w:sz w:val="21"/>
          <w:szCs w:val="21"/>
          <w:highlight w:val="none"/>
        </w:rPr>
        <w:t>（¥：</w:t>
      </w:r>
      <w:r>
        <w:rPr>
          <w:rFonts w:hint="eastAsia"/>
          <w:sz w:val="21"/>
          <w:szCs w:val="21"/>
          <w:highlight w:val="none"/>
          <w:u w:val="single"/>
        </w:rPr>
        <w:t xml:space="preserve">             </w:t>
      </w:r>
      <w:r>
        <w:rPr>
          <w:rFonts w:hint="eastAsia"/>
          <w:sz w:val="21"/>
          <w:szCs w:val="21"/>
          <w:highlight w:val="none"/>
        </w:rPr>
        <w:t>元）。</w:t>
      </w:r>
    </w:p>
    <w:p>
      <w:pPr>
        <w:pStyle w:val="9"/>
        <w:tabs>
          <w:tab w:val="left" w:pos="3895"/>
          <w:tab w:val="left" w:pos="7856"/>
        </w:tabs>
        <w:spacing w:before="161" w:line="364" w:lineRule="auto"/>
        <w:ind w:left="654" w:right="428"/>
        <w:rPr>
          <w:sz w:val="21"/>
          <w:szCs w:val="21"/>
          <w:highlight w:val="none"/>
        </w:rPr>
      </w:pPr>
      <w:r>
        <w:rPr>
          <w:sz w:val="21"/>
          <w:szCs w:val="21"/>
          <w:highlight w:val="none"/>
        </w:rPr>
        <w:t>分项价格：</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20"/>
              <w:spacing w:before="28"/>
              <w:ind w:left="217" w:right="211"/>
              <w:jc w:val="center"/>
              <w:rPr>
                <w:sz w:val="24"/>
                <w:highlight w:val="none"/>
                <w:lang w:eastAsia="en-US"/>
              </w:rPr>
            </w:pPr>
            <w:r>
              <w:rPr>
                <w:sz w:val="24"/>
                <w:highlight w:val="none"/>
                <w:lang w:eastAsia="en-US"/>
              </w:rPr>
              <w:t>序号</w:t>
            </w:r>
          </w:p>
        </w:tc>
        <w:tc>
          <w:tcPr>
            <w:tcW w:w="4317" w:type="dxa"/>
            <w:shd w:val="clear" w:color="auto" w:fill="auto"/>
          </w:tcPr>
          <w:p>
            <w:pPr>
              <w:pStyle w:val="20"/>
              <w:spacing w:before="28"/>
              <w:ind w:left="1755" w:right="1551"/>
              <w:jc w:val="center"/>
              <w:rPr>
                <w:sz w:val="24"/>
                <w:highlight w:val="none"/>
                <w:lang w:eastAsia="en-US"/>
              </w:rPr>
            </w:pPr>
            <w:r>
              <w:rPr>
                <w:sz w:val="24"/>
                <w:highlight w:val="none"/>
                <w:lang w:eastAsia="en-US"/>
              </w:rPr>
              <w:t>分项名称</w:t>
            </w:r>
          </w:p>
        </w:tc>
        <w:tc>
          <w:tcPr>
            <w:tcW w:w="3239" w:type="dxa"/>
            <w:shd w:val="clear" w:color="auto" w:fill="auto"/>
          </w:tcPr>
          <w:p>
            <w:pPr>
              <w:pStyle w:val="20"/>
              <w:spacing w:before="28"/>
              <w:ind w:left="1116" w:right="1113"/>
              <w:jc w:val="center"/>
              <w:rPr>
                <w:sz w:val="24"/>
                <w:highlight w:val="none"/>
                <w:lang w:eastAsia="en-US"/>
              </w:rPr>
            </w:pPr>
            <w:r>
              <w:rPr>
                <w:sz w:val="24"/>
                <w:highlight w:val="none"/>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20"/>
              <w:spacing w:line="307" w:lineRule="exact"/>
              <w:ind w:left="6"/>
              <w:jc w:val="center"/>
              <w:rPr>
                <w:sz w:val="24"/>
                <w:highlight w:val="none"/>
                <w:lang w:eastAsia="en-US"/>
              </w:rPr>
            </w:pPr>
            <w:r>
              <w:rPr>
                <w:sz w:val="24"/>
                <w:highlight w:val="none"/>
                <w:lang w:eastAsia="en-US"/>
              </w:rPr>
              <w:t>1</w:t>
            </w:r>
          </w:p>
        </w:tc>
        <w:tc>
          <w:tcPr>
            <w:tcW w:w="4317" w:type="dxa"/>
            <w:shd w:val="clear" w:color="auto" w:fill="auto"/>
          </w:tcPr>
          <w:p>
            <w:pPr>
              <w:pStyle w:val="20"/>
              <w:rPr>
                <w:rFonts w:ascii="Times New Roman"/>
                <w:highlight w:val="none"/>
                <w:lang w:eastAsia="en-US"/>
              </w:rPr>
            </w:pPr>
          </w:p>
        </w:tc>
        <w:tc>
          <w:tcPr>
            <w:tcW w:w="3239" w:type="dxa"/>
            <w:shd w:val="clear" w:color="auto" w:fill="auto"/>
          </w:tcPr>
          <w:p>
            <w:pPr>
              <w:pStyle w:val="20"/>
              <w:rPr>
                <w:rFonts w:ascii="Times New Roman"/>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20"/>
              <w:spacing w:line="307" w:lineRule="exact"/>
              <w:ind w:left="6"/>
              <w:jc w:val="center"/>
              <w:rPr>
                <w:sz w:val="24"/>
                <w:highlight w:val="none"/>
                <w:lang w:eastAsia="en-US"/>
              </w:rPr>
            </w:pPr>
            <w:r>
              <w:rPr>
                <w:sz w:val="24"/>
                <w:highlight w:val="none"/>
                <w:lang w:eastAsia="en-US"/>
              </w:rPr>
              <w:t>2</w:t>
            </w:r>
          </w:p>
        </w:tc>
        <w:tc>
          <w:tcPr>
            <w:tcW w:w="4317" w:type="dxa"/>
            <w:shd w:val="clear" w:color="auto" w:fill="auto"/>
          </w:tcPr>
          <w:p>
            <w:pPr>
              <w:pStyle w:val="20"/>
              <w:rPr>
                <w:rFonts w:ascii="Times New Roman"/>
                <w:highlight w:val="none"/>
                <w:lang w:eastAsia="en-US"/>
              </w:rPr>
            </w:pPr>
          </w:p>
        </w:tc>
        <w:tc>
          <w:tcPr>
            <w:tcW w:w="3239" w:type="dxa"/>
            <w:shd w:val="clear" w:color="auto" w:fill="auto"/>
          </w:tcPr>
          <w:p>
            <w:pPr>
              <w:pStyle w:val="20"/>
              <w:rPr>
                <w:rFonts w:ascii="Times New Roman"/>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20"/>
              <w:ind w:left="6"/>
              <w:jc w:val="center"/>
              <w:rPr>
                <w:sz w:val="24"/>
                <w:highlight w:val="none"/>
                <w:lang w:eastAsia="en-US"/>
              </w:rPr>
            </w:pPr>
            <w:r>
              <w:rPr>
                <w:sz w:val="24"/>
                <w:highlight w:val="none"/>
                <w:lang w:eastAsia="en-US"/>
              </w:rPr>
              <w:t>3</w:t>
            </w:r>
          </w:p>
        </w:tc>
        <w:tc>
          <w:tcPr>
            <w:tcW w:w="4317" w:type="dxa"/>
            <w:shd w:val="clear" w:color="auto" w:fill="auto"/>
          </w:tcPr>
          <w:p>
            <w:pPr>
              <w:pStyle w:val="20"/>
              <w:rPr>
                <w:rFonts w:ascii="Times New Roman"/>
                <w:highlight w:val="none"/>
                <w:lang w:eastAsia="en-US"/>
              </w:rPr>
            </w:pPr>
          </w:p>
        </w:tc>
        <w:tc>
          <w:tcPr>
            <w:tcW w:w="3239" w:type="dxa"/>
            <w:shd w:val="clear" w:color="auto" w:fill="auto"/>
          </w:tcPr>
          <w:p>
            <w:pPr>
              <w:pStyle w:val="20"/>
              <w:rPr>
                <w:rFonts w:ascii="Times New Roman"/>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tcPr>
          <w:p>
            <w:pPr>
              <w:pStyle w:val="20"/>
              <w:spacing w:line="307" w:lineRule="exact"/>
              <w:ind w:left="217" w:right="211"/>
              <w:jc w:val="center"/>
              <w:rPr>
                <w:sz w:val="24"/>
                <w:highlight w:val="none"/>
              </w:rPr>
            </w:pPr>
          </w:p>
        </w:tc>
        <w:tc>
          <w:tcPr>
            <w:tcW w:w="4317" w:type="dxa"/>
            <w:shd w:val="clear" w:color="auto" w:fill="auto"/>
          </w:tcPr>
          <w:p>
            <w:pPr>
              <w:pStyle w:val="20"/>
              <w:rPr>
                <w:rFonts w:ascii="Times New Roman"/>
                <w:highlight w:val="none"/>
                <w:lang w:eastAsia="en-US"/>
              </w:rPr>
            </w:pPr>
          </w:p>
        </w:tc>
        <w:tc>
          <w:tcPr>
            <w:tcW w:w="3239" w:type="dxa"/>
            <w:shd w:val="clear" w:color="auto" w:fill="auto"/>
          </w:tcPr>
          <w:p>
            <w:pPr>
              <w:pStyle w:val="20"/>
              <w:rPr>
                <w:rFonts w:ascii="Times New Roman"/>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shd w:val="clear" w:color="auto" w:fill="auto"/>
          </w:tcPr>
          <w:p>
            <w:pPr>
              <w:pStyle w:val="20"/>
              <w:spacing w:before="28"/>
              <w:ind w:left="2481" w:right="2264"/>
              <w:jc w:val="center"/>
              <w:rPr>
                <w:sz w:val="24"/>
                <w:highlight w:val="none"/>
                <w:lang w:eastAsia="en-US"/>
              </w:rPr>
            </w:pPr>
            <w:r>
              <w:rPr>
                <w:sz w:val="24"/>
                <w:highlight w:val="none"/>
                <w:lang w:eastAsia="en-US"/>
              </w:rPr>
              <w:t>总价</w:t>
            </w:r>
          </w:p>
        </w:tc>
        <w:tc>
          <w:tcPr>
            <w:tcW w:w="3239" w:type="dxa"/>
            <w:tcBorders>
              <w:right w:val="single" w:color="000000" w:sz="6" w:space="0"/>
            </w:tcBorders>
            <w:shd w:val="clear" w:color="auto" w:fill="auto"/>
          </w:tcPr>
          <w:p>
            <w:pPr>
              <w:pStyle w:val="20"/>
              <w:rPr>
                <w:rFonts w:ascii="Times New Roman"/>
                <w:highlight w:val="none"/>
                <w:lang w:eastAsia="en-US"/>
              </w:rPr>
            </w:pPr>
          </w:p>
        </w:tc>
      </w:tr>
    </w:tbl>
    <w:p>
      <w:pPr>
        <w:pStyle w:val="9"/>
        <w:rPr>
          <w:sz w:val="21"/>
          <w:szCs w:val="21"/>
          <w:highlight w:val="none"/>
        </w:rPr>
      </w:pPr>
    </w:p>
    <w:p>
      <w:pPr>
        <w:pStyle w:val="9"/>
        <w:spacing w:before="6"/>
        <w:rPr>
          <w:sz w:val="21"/>
          <w:szCs w:val="21"/>
          <w:highlight w:val="none"/>
        </w:rPr>
      </w:pPr>
    </w:p>
    <w:p>
      <w:pPr>
        <w:pStyle w:val="22"/>
        <w:numPr>
          <w:ilvl w:val="1"/>
          <w:numId w:val="25"/>
        </w:numPr>
        <w:tabs>
          <w:tab w:val="left" w:pos="1142"/>
        </w:tabs>
        <w:spacing w:before="0"/>
        <w:rPr>
          <w:sz w:val="21"/>
          <w:szCs w:val="21"/>
          <w:highlight w:val="none"/>
        </w:rPr>
      </w:pPr>
      <w:r>
        <w:rPr>
          <w:sz w:val="21"/>
          <w:szCs w:val="21"/>
          <w:highlight w:val="none"/>
        </w:rPr>
        <w:t>付款方式和发票开具方式</w:t>
      </w:r>
    </w:p>
    <w:p>
      <w:pPr>
        <w:pStyle w:val="21"/>
        <w:numPr>
          <w:ilvl w:val="2"/>
          <w:numId w:val="25"/>
        </w:numPr>
        <w:tabs>
          <w:tab w:val="left" w:pos="1315"/>
          <w:tab w:val="left" w:pos="8276"/>
        </w:tabs>
        <w:spacing w:before="132"/>
        <w:ind w:hanging="661"/>
        <w:jc w:val="both"/>
        <w:rPr>
          <w:sz w:val="21"/>
          <w:szCs w:val="21"/>
          <w:highlight w:val="none"/>
        </w:rPr>
      </w:pPr>
      <w:r>
        <w:rPr>
          <w:sz w:val="21"/>
          <w:szCs w:val="21"/>
          <w:highlight w:val="none"/>
        </w:rPr>
        <w:t>付款方式：</w:t>
      </w:r>
      <w:r>
        <w:rPr>
          <w:rFonts w:hint="eastAsia"/>
          <w:sz w:val="21"/>
          <w:szCs w:val="21"/>
          <w:highlight w:val="none"/>
          <w:u w:val="single"/>
          <w:lang w:val="en-US"/>
        </w:rPr>
        <w:t xml:space="preserve">                                  </w:t>
      </w:r>
      <w:r>
        <w:rPr>
          <w:sz w:val="21"/>
          <w:szCs w:val="21"/>
          <w:highlight w:val="none"/>
        </w:rPr>
        <w:t>；</w:t>
      </w:r>
    </w:p>
    <w:p>
      <w:pPr>
        <w:pStyle w:val="21"/>
        <w:numPr>
          <w:ilvl w:val="2"/>
          <w:numId w:val="25"/>
        </w:numPr>
        <w:tabs>
          <w:tab w:val="left" w:pos="1315"/>
          <w:tab w:val="left" w:pos="8276"/>
        </w:tabs>
        <w:spacing w:before="132"/>
        <w:jc w:val="both"/>
        <w:rPr>
          <w:sz w:val="21"/>
          <w:szCs w:val="21"/>
          <w:highlight w:val="none"/>
        </w:rPr>
      </w:pPr>
      <w:r>
        <w:rPr>
          <w:sz w:val="21"/>
          <w:szCs w:val="21"/>
          <w:highlight w:val="none"/>
        </w:rPr>
        <w:t>发票开具方式：</w:t>
      </w:r>
      <w:r>
        <w:rPr>
          <w:rFonts w:hint="eastAsia"/>
          <w:sz w:val="21"/>
          <w:szCs w:val="21"/>
          <w:highlight w:val="none"/>
          <w:u w:val="single"/>
        </w:rPr>
        <w:t>乙方需向甲方开具正规发票</w:t>
      </w:r>
      <w:r>
        <w:rPr>
          <w:sz w:val="21"/>
          <w:szCs w:val="21"/>
          <w:highlight w:val="none"/>
        </w:rPr>
        <w:t>。</w:t>
      </w:r>
    </w:p>
    <w:p>
      <w:pPr>
        <w:pStyle w:val="22"/>
        <w:numPr>
          <w:ilvl w:val="1"/>
          <w:numId w:val="25"/>
        </w:numPr>
        <w:tabs>
          <w:tab w:val="left" w:pos="1142"/>
        </w:tabs>
        <w:spacing w:before="160"/>
        <w:jc w:val="both"/>
        <w:rPr>
          <w:sz w:val="21"/>
          <w:szCs w:val="21"/>
          <w:highlight w:val="none"/>
        </w:rPr>
      </w:pPr>
      <w:r>
        <w:rPr>
          <w:sz w:val="21"/>
          <w:szCs w:val="21"/>
          <w:highlight w:val="none"/>
        </w:rPr>
        <w:t>货物交付期限、地点和方式</w:t>
      </w:r>
    </w:p>
    <w:p>
      <w:pPr>
        <w:pStyle w:val="21"/>
        <w:numPr>
          <w:ilvl w:val="2"/>
          <w:numId w:val="25"/>
        </w:numPr>
        <w:tabs>
          <w:tab w:val="left" w:pos="1315"/>
          <w:tab w:val="left" w:pos="8276"/>
        </w:tabs>
        <w:spacing w:before="161"/>
        <w:jc w:val="both"/>
        <w:rPr>
          <w:sz w:val="21"/>
          <w:szCs w:val="21"/>
          <w:highlight w:val="none"/>
        </w:rPr>
      </w:pPr>
      <w:r>
        <w:rPr>
          <w:sz w:val="21"/>
          <w:szCs w:val="21"/>
          <w:highlight w:val="none"/>
        </w:rPr>
        <w:t>交付期限：</w:t>
      </w:r>
      <w:r>
        <w:rPr>
          <w:rFonts w:hint="eastAsia"/>
          <w:sz w:val="21"/>
          <w:szCs w:val="21"/>
          <w:highlight w:val="none"/>
          <w:u w:val="single"/>
          <w:lang w:val="en-US"/>
        </w:rPr>
        <w:t xml:space="preserve">                                   </w:t>
      </w:r>
      <w:r>
        <w:rPr>
          <w:sz w:val="21"/>
          <w:szCs w:val="21"/>
          <w:highlight w:val="none"/>
        </w:rPr>
        <w:t>；</w:t>
      </w:r>
    </w:p>
    <w:p>
      <w:pPr>
        <w:pStyle w:val="21"/>
        <w:numPr>
          <w:ilvl w:val="2"/>
          <w:numId w:val="25"/>
        </w:numPr>
        <w:tabs>
          <w:tab w:val="left" w:pos="1315"/>
          <w:tab w:val="left" w:pos="8276"/>
        </w:tabs>
        <w:spacing w:before="160"/>
        <w:ind w:hanging="661"/>
        <w:jc w:val="both"/>
        <w:rPr>
          <w:sz w:val="21"/>
          <w:szCs w:val="21"/>
          <w:highlight w:val="none"/>
        </w:rPr>
      </w:pPr>
      <w:r>
        <w:rPr>
          <w:sz w:val="21"/>
          <w:szCs w:val="21"/>
          <w:highlight w:val="none"/>
        </w:rPr>
        <w:t>交付地点：</w:t>
      </w:r>
      <w:r>
        <w:rPr>
          <w:rFonts w:hint="eastAsia"/>
          <w:sz w:val="21"/>
          <w:szCs w:val="21"/>
          <w:highlight w:val="none"/>
          <w:u w:val="single"/>
        </w:rPr>
        <w:t xml:space="preserve">                         </w:t>
      </w:r>
      <w:r>
        <w:rPr>
          <w:sz w:val="21"/>
          <w:szCs w:val="21"/>
          <w:highlight w:val="none"/>
        </w:rPr>
        <w:t>；</w:t>
      </w:r>
    </w:p>
    <w:p>
      <w:pPr>
        <w:pStyle w:val="21"/>
        <w:numPr>
          <w:ilvl w:val="2"/>
          <w:numId w:val="25"/>
        </w:numPr>
        <w:tabs>
          <w:tab w:val="left" w:pos="1315"/>
          <w:tab w:val="left" w:pos="8276"/>
        </w:tabs>
        <w:spacing w:before="161"/>
        <w:ind w:hanging="661"/>
        <w:jc w:val="both"/>
        <w:rPr>
          <w:sz w:val="21"/>
          <w:szCs w:val="21"/>
          <w:highlight w:val="none"/>
        </w:rPr>
      </w:pPr>
      <w:r>
        <w:rPr>
          <w:sz w:val="21"/>
          <w:szCs w:val="21"/>
          <w:highlight w:val="none"/>
        </w:rPr>
        <w:t>交付方式：</w:t>
      </w:r>
      <w:r>
        <w:rPr>
          <w:sz w:val="21"/>
          <w:szCs w:val="21"/>
          <w:highlight w:val="none"/>
          <w:u w:val="single"/>
        </w:rPr>
        <w:t xml:space="preserve"> </w:t>
      </w:r>
      <w:r>
        <w:rPr>
          <w:rFonts w:hint="eastAsia"/>
          <w:sz w:val="21"/>
          <w:szCs w:val="21"/>
          <w:highlight w:val="none"/>
          <w:u w:val="single"/>
        </w:rPr>
        <w:t xml:space="preserve">现场交付并验收                              </w:t>
      </w:r>
      <w:r>
        <w:rPr>
          <w:sz w:val="21"/>
          <w:szCs w:val="21"/>
          <w:highlight w:val="none"/>
        </w:rPr>
        <w:t>。</w:t>
      </w:r>
    </w:p>
    <w:p>
      <w:pPr>
        <w:pStyle w:val="22"/>
        <w:numPr>
          <w:ilvl w:val="1"/>
          <w:numId w:val="25"/>
        </w:numPr>
        <w:tabs>
          <w:tab w:val="left" w:pos="1142"/>
        </w:tabs>
        <w:spacing w:before="160"/>
        <w:jc w:val="both"/>
        <w:rPr>
          <w:sz w:val="21"/>
          <w:szCs w:val="21"/>
          <w:highlight w:val="none"/>
        </w:rPr>
      </w:pPr>
      <w:r>
        <w:rPr>
          <w:sz w:val="21"/>
          <w:szCs w:val="21"/>
          <w:highlight w:val="none"/>
        </w:rPr>
        <w:t>违约责任</w:t>
      </w:r>
    </w:p>
    <w:p>
      <w:pPr>
        <w:pStyle w:val="21"/>
        <w:numPr>
          <w:ilvl w:val="2"/>
          <w:numId w:val="25"/>
        </w:numPr>
        <w:tabs>
          <w:tab w:val="left" w:pos="1327"/>
        </w:tabs>
        <w:spacing w:before="161" w:line="364" w:lineRule="auto"/>
        <w:ind w:left="220" w:right="356" w:firstLine="434"/>
        <w:jc w:val="both"/>
        <w:rPr>
          <w:sz w:val="21"/>
          <w:szCs w:val="21"/>
          <w:highlight w:val="none"/>
        </w:rPr>
      </w:pPr>
      <w:r>
        <w:rPr>
          <w:spacing w:val="-1"/>
          <w:sz w:val="21"/>
          <w:szCs w:val="21"/>
          <w:highlight w:val="none"/>
        </w:rPr>
        <w:t>除不可抗力外，如果乙方没有按照本合同约定的期限、地点和方式交</w:t>
      </w:r>
      <w:r>
        <w:rPr>
          <w:spacing w:val="-11"/>
          <w:sz w:val="21"/>
          <w:szCs w:val="21"/>
          <w:highlight w:val="none"/>
        </w:rPr>
        <w:t>付货物，那么甲方可要求乙方支付违约金，违约金按每迟延交付货物一日的应交</w:t>
      </w:r>
      <w:r>
        <w:rPr>
          <w:sz w:val="21"/>
          <w:szCs w:val="21"/>
          <w:highlight w:val="none"/>
        </w:rPr>
        <w:t>付而未交付货物价格的</w:t>
      </w:r>
      <w:r>
        <w:rPr>
          <w:spacing w:val="3"/>
          <w:sz w:val="21"/>
          <w:szCs w:val="21"/>
          <w:highlight w:val="none"/>
          <w:u w:val="single"/>
        </w:rPr>
        <w:t xml:space="preserve">  </w:t>
      </w:r>
      <w:r>
        <w:rPr>
          <w:spacing w:val="4"/>
          <w:sz w:val="21"/>
          <w:szCs w:val="21"/>
          <w:highlight w:val="none"/>
        </w:rPr>
        <w:t xml:space="preserve"> %计算，最高限额为本合同总价的</w:t>
      </w:r>
      <w:r>
        <w:rPr>
          <w:sz w:val="21"/>
          <w:szCs w:val="21"/>
          <w:highlight w:val="none"/>
          <w:u w:val="single"/>
        </w:rPr>
        <w:t xml:space="preserve">   </w:t>
      </w:r>
      <w:r>
        <w:rPr>
          <w:spacing w:val="-1"/>
          <w:sz w:val="21"/>
          <w:szCs w:val="21"/>
          <w:highlight w:val="none"/>
        </w:rPr>
        <w:t xml:space="preserve"> %；迟延交付</w:t>
      </w:r>
      <w:r>
        <w:rPr>
          <w:spacing w:val="-6"/>
          <w:sz w:val="21"/>
          <w:szCs w:val="21"/>
          <w:highlight w:val="none"/>
        </w:rPr>
        <w:t>货物的违约金计算数额达到前述最高限额之日起，甲方有权在要求乙方支付违约</w:t>
      </w:r>
      <w:r>
        <w:rPr>
          <w:sz w:val="21"/>
          <w:szCs w:val="21"/>
          <w:highlight w:val="none"/>
        </w:rPr>
        <w:t>金的同时，书面通知乙方解除本合同；</w:t>
      </w:r>
    </w:p>
    <w:p>
      <w:pPr>
        <w:pStyle w:val="21"/>
        <w:numPr>
          <w:ilvl w:val="2"/>
          <w:numId w:val="25"/>
        </w:numPr>
        <w:tabs>
          <w:tab w:val="left" w:pos="1327"/>
        </w:tabs>
        <w:spacing w:before="3" w:line="364" w:lineRule="auto"/>
        <w:ind w:left="220" w:right="357" w:firstLine="434"/>
        <w:jc w:val="both"/>
        <w:rPr>
          <w:sz w:val="21"/>
          <w:szCs w:val="21"/>
          <w:highlight w:val="none"/>
        </w:rPr>
      </w:pPr>
      <w:r>
        <w:rPr>
          <w:spacing w:val="-1"/>
          <w:sz w:val="21"/>
          <w:szCs w:val="21"/>
          <w:highlight w:val="none"/>
        </w:rPr>
        <w:t>除不可抗力外，如果甲方没有按照本合同约定的付款方式付款，那么</w:t>
      </w:r>
      <w:r>
        <w:rPr>
          <w:sz w:val="21"/>
          <w:szCs w:val="21"/>
          <w:highlight w:val="none"/>
        </w:rPr>
        <w:t>乙方可要求甲方支付违约金，违约金按每迟延付款一日的应付而未付款的</w:t>
      </w:r>
      <w:r>
        <w:rPr>
          <w:sz w:val="21"/>
          <w:szCs w:val="21"/>
          <w:highlight w:val="none"/>
          <w:u w:val="single"/>
        </w:rPr>
        <w:t xml:space="preserve"> </w:t>
      </w:r>
      <w:r>
        <w:rPr>
          <w:spacing w:val="2"/>
          <w:sz w:val="21"/>
          <w:szCs w:val="21"/>
          <w:highlight w:val="none"/>
        </w:rPr>
        <w:t xml:space="preserve"> % </w:t>
      </w:r>
      <w:r>
        <w:rPr>
          <w:spacing w:val="-7"/>
          <w:sz w:val="21"/>
          <w:szCs w:val="21"/>
          <w:highlight w:val="none"/>
        </w:rPr>
        <w:t>计算，最高限额为本合同总价的</w:t>
      </w:r>
      <w:r>
        <w:rPr>
          <w:sz w:val="21"/>
          <w:szCs w:val="21"/>
          <w:highlight w:val="none"/>
          <w:u w:val="single"/>
        </w:rPr>
        <w:t xml:space="preserve">  </w:t>
      </w:r>
      <w:r>
        <w:rPr>
          <w:spacing w:val="-1"/>
          <w:sz w:val="21"/>
          <w:szCs w:val="21"/>
          <w:highlight w:val="none"/>
        </w:rPr>
        <w:t xml:space="preserve"> %；迟延付款的违约金计算数额达到前述最</w:t>
      </w:r>
      <w:r>
        <w:rPr>
          <w:spacing w:val="-10"/>
          <w:sz w:val="21"/>
          <w:szCs w:val="21"/>
          <w:highlight w:val="none"/>
        </w:rPr>
        <w:t>高限额之日起，乙方有权在要求甲方支付违约金的同时，书面通知甲方解除本合</w:t>
      </w:r>
      <w:r>
        <w:rPr>
          <w:sz w:val="21"/>
          <w:szCs w:val="21"/>
          <w:highlight w:val="none"/>
        </w:rPr>
        <w:t>同；</w:t>
      </w:r>
    </w:p>
    <w:p>
      <w:pPr>
        <w:pStyle w:val="21"/>
        <w:numPr>
          <w:ilvl w:val="2"/>
          <w:numId w:val="25"/>
        </w:numPr>
        <w:tabs>
          <w:tab w:val="left" w:pos="1327"/>
        </w:tabs>
        <w:spacing w:before="4" w:line="364" w:lineRule="auto"/>
        <w:ind w:left="220" w:right="117" w:firstLine="434"/>
        <w:rPr>
          <w:sz w:val="21"/>
          <w:szCs w:val="21"/>
          <w:highlight w:val="none"/>
        </w:rPr>
      </w:pPr>
      <w:r>
        <w:rPr>
          <w:sz w:val="21"/>
          <w:szCs w:val="21"/>
          <w:highlight w:val="none"/>
        </w:rPr>
        <w:t xml:space="preserve">除不可抗力外，任何一方未能履行本合同约定的其他主要义务，经催 </w:t>
      </w:r>
      <w:r>
        <w:rPr>
          <w:spacing w:val="-7"/>
          <w:sz w:val="21"/>
          <w:szCs w:val="21"/>
          <w:highlight w:val="none"/>
        </w:rPr>
        <w:t xml:space="preserve">告后在合理期限内仍未履行的，或者任何一方有其他违约行为致使不能实现合同 </w:t>
      </w:r>
      <w:r>
        <w:rPr>
          <w:spacing w:val="-10"/>
          <w:sz w:val="21"/>
          <w:szCs w:val="21"/>
          <w:highlight w:val="none"/>
        </w:rPr>
        <w:t>目的的，或者任何一方有腐败行为</w:t>
      </w:r>
      <w:r>
        <w:rPr>
          <w:sz w:val="21"/>
          <w:szCs w:val="21"/>
          <w:highlight w:val="none"/>
        </w:rPr>
        <w:t>（</w:t>
      </w:r>
      <w:r>
        <w:rPr>
          <w:spacing w:val="-6"/>
          <w:sz w:val="21"/>
          <w:szCs w:val="21"/>
          <w:highlight w:val="none"/>
        </w:rPr>
        <w:t xml:space="preserve">即：提供或给予或接受或索取任何财物或其 </w:t>
      </w:r>
      <w:r>
        <w:rPr>
          <w:spacing w:val="-10"/>
          <w:sz w:val="21"/>
          <w:szCs w:val="21"/>
          <w:highlight w:val="none"/>
        </w:rPr>
        <w:t>他好处或者采取其他不正当手段影响对方当事人在合同签订、履行过程中的行为</w:t>
      </w:r>
      <w:r>
        <w:rPr>
          <w:spacing w:val="-16"/>
          <w:sz w:val="21"/>
          <w:szCs w:val="21"/>
          <w:highlight w:val="none"/>
        </w:rPr>
        <w:t xml:space="preserve">） </w:t>
      </w:r>
      <w:r>
        <w:rPr>
          <w:spacing w:val="-8"/>
          <w:sz w:val="21"/>
          <w:szCs w:val="21"/>
          <w:highlight w:val="none"/>
        </w:rPr>
        <w:t>或者欺诈行为</w:t>
      </w:r>
      <w:r>
        <w:rPr>
          <w:sz w:val="21"/>
          <w:szCs w:val="21"/>
          <w:highlight w:val="none"/>
        </w:rPr>
        <w:t>（</w:t>
      </w:r>
      <w:r>
        <w:rPr>
          <w:spacing w:val="-7"/>
          <w:sz w:val="21"/>
          <w:szCs w:val="21"/>
          <w:highlight w:val="none"/>
        </w:rPr>
        <w:t>即：以谎报事实或者隐瞒真相的方法来影响对方当事人在合同签 订、履行过程中的行为）的，对方当事人可以书面通知违约方解除本合同；</w:t>
      </w:r>
    </w:p>
    <w:p>
      <w:pPr>
        <w:pStyle w:val="21"/>
        <w:numPr>
          <w:ilvl w:val="2"/>
          <w:numId w:val="25"/>
        </w:numPr>
        <w:tabs>
          <w:tab w:val="left" w:pos="1327"/>
        </w:tabs>
        <w:spacing w:before="4" w:line="364" w:lineRule="auto"/>
        <w:ind w:left="220" w:right="357" w:firstLine="434"/>
        <w:jc w:val="both"/>
        <w:rPr>
          <w:sz w:val="21"/>
          <w:szCs w:val="21"/>
          <w:highlight w:val="none"/>
        </w:rPr>
      </w:pPr>
      <w:r>
        <w:rPr>
          <w:spacing w:val="-1"/>
          <w:sz w:val="21"/>
          <w:szCs w:val="21"/>
          <w:highlight w:val="none"/>
        </w:rPr>
        <w:t>任何一方按照前述约定要求违约方支付违约金的同时，仍有权要求违</w:t>
      </w:r>
      <w:r>
        <w:rPr>
          <w:spacing w:val="-10"/>
          <w:sz w:val="21"/>
          <w:szCs w:val="21"/>
          <w:highlight w:val="none"/>
        </w:rPr>
        <w:t>约方继续履行合同、采取补救措施，并有权按照己方实际损失情况要求违约方赔偿损失；任何一方按照前述约定要求解除本合同的同时，仍有权要求违约方支付</w:t>
      </w:r>
      <w:r>
        <w:rPr>
          <w:spacing w:val="-5"/>
          <w:sz w:val="21"/>
          <w:szCs w:val="21"/>
          <w:highlight w:val="none"/>
        </w:rPr>
        <w:t>违约金和按照己方实际损失情况要求违约方赔偿损失；且守约方行使的任何权利</w:t>
      </w:r>
      <w:r>
        <w:rPr>
          <w:sz w:val="21"/>
          <w:szCs w:val="21"/>
          <w:highlight w:val="none"/>
        </w:rPr>
        <w:t>救济方式均不视为其放弃了其他法定或者约定的权利救济方式；</w:t>
      </w:r>
    </w:p>
    <w:p>
      <w:pPr>
        <w:pStyle w:val="21"/>
        <w:numPr>
          <w:ilvl w:val="2"/>
          <w:numId w:val="25"/>
        </w:numPr>
        <w:tabs>
          <w:tab w:val="left" w:pos="1315"/>
        </w:tabs>
        <w:spacing w:before="3" w:line="364" w:lineRule="auto"/>
        <w:ind w:left="220" w:right="359" w:firstLine="434"/>
        <w:jc w:val="both"/>
        <w:rPr>
          <w:sz w:val="21"/>
          <w:szCs w:val="21"/>
          <w:highlight w:val="none"/>
        </w:rPr>
      </w:pPr>
      <w:r>
        <w:rPr>
          <w:spacing w:val="-16"/>
          <w:sz w:val="21"/>
          <w:szCs w:val="21"/>
          <w:highlight w:val="none"/>
        </w:rPr>
        <w:t xml:space="preserve">除前述约定外，除不可抗力外，任何一方未能履行本合同约定的义务， </w:t>
      </w:r>
      <w:r>
        <w:rPr>
          <w:spacing w:val="-7"/>
          <w:sz w:val="21"/>
          <w:szCs w:val="21"/>
          <w:highlight w:val="none"/>
        </w:rPr>
        <w:t>对方当事人均有权要求继续履行、采取补救措施或者赔偿损失等，且对方当事人</w:t>
      </w:r>
      <w:r>
        <w:rPr>
          <w:sz w:val="21"/>
          <w:szCs w:val="21"/>
          <w:highlight w:val="none"/>
        </w:rPr>
        <w:t>行使的任何权利救济方式均不视为其放弃了其他法定或者约定的权利救济方式；</w:t>
      </w:r>
    </w:p>
    <w:p>
      <w:pPr>
        <w:pStyle w:val="21"/>
        <w:numPr>
          <w:ilvl w:val="2"/>
          <w:numId w:val="25"/>
        </w:numPr>
        <w:tabs>
          <w:tab w:val="left" w:pos="1327"/>
        </w:tabs>
        <w:spacing w:before="160" w:line="364" w:lineRule="auto"/>
        <w:ind w:left="220" w:right="357" w:firstLine="434"/>
        <w:jc w:val="both"/>
        <w:rPr>
          <w:sz w:val="21"/>
          <w:szCs w:val="21"/>
          <w:highlight w:val="none"/>
        </w:rPr>
      </w:pPr>
      <w:r>
        <w:rPr>
          <w:spacing w:val="-1"/>
          <w:sz w:val="21"/>
          <w:szCs w:val="21"/>
          <w:highlight w:val="none"/>
        </w:rPr>
        <w:t>如果出现政府采购监督管理部门在处理投诉事项期间，书面通知甲方</w:t>
      </w:r>
      <w:r>
        <w:rPr>
          <w:spacing w:val="-8"/>
          <w:sz w:val="21"/>
          <w:szCs w:val="21"/>
          <w:highlight w:val="none"/>
        </w:rPr>
        <w:t>暂停采购活动的情形，或者询问或质疑事项可能影响中标结果的，导致甲方中止</w:t>
      </w:r>
      <w:r>
        <w:rPr>
          <w:sz w:val="21"/>
          <w:szCs w:val="21"/>
          <w:highlight w:val="none"/>
        </w:rPr>
        <w:t>履行合同的情形，均不视为甲方违约。</w:t>
      </w:r>
    </w:p>
    <w:p>
      <w:pPr>
        <w:pStyle w:val="22"/>
        <w:numPr>
          <w:ilvl w:val="1"/>
          <w:numId w:val="25"/>
        </w:numPr>
        <w:tabs>
          <w:tab w:val="left" w:pos="1142"/>
        </w:tabs>
        <w:spacing w:before="2"/>
        <w:jc w:val="both"/>
        <w:rPr>
          <w:sz w:val="21"/>
          <w:szCs w:val="21"/>
          <w:highlight w:val="none"/>
        </w:rPr>
      </w:pPr>
      <w:r>
        <w:rPr>
          <w:sz w:val="21"/>
          <w:szCs w:val="21"/>
          <w:highlight w:val="none"/>
        </w:rPr>
        <w:t>合同争议的解决</w:t>
      </w:r>
    </w:p>
    <w:p>
      <w:pPr>
        <w:pStyle w:val="9"/>
        <w:tabs>
          <w:tab w:val="left" w:pos="6600"/>
        </w:tabs>
        <w:spacing w:before="161" w:line="364" w:lineRule="auto"/>
        <w:ind w:right="116" w:firstLine="434"/>
        <w:rPr>
          <w:sz w:val="21"/>
          <w:szCs w:val="21"/>
          <w:highlight w:val="none"/>
        </w:rPr>
      </w:pPr>
      <w:r>
        <w:rPr>
          <w:sz w:val="21"/>
          <w:szCs w:val="21"/>
          <w:highlight w:val="none"/>
        </w:rPr>
        <w:t>本合同履行过程中发生的任何争议</w:t>
      </w:r>
      <w:r>
        <w:rPr>
          <w:spacing w:val="-48"/>
          <w:sz w:val="21"/>
          <w:szCs w:val="21"/>
          <w:highlight w:val="none"/>
        </w:rPr>
        <w:t>，</w:t>
      </w:r>
      <w:r>
        <w:rPr>
          <w:sz w:val="21"/>
          <w:szCs w:val="21"/>
          <w:highlight w:val="none"/>
        </w:rPr>
        <w:t>双方当事人均可通过和解或者调解解决</w:t>
      </w:r>
      <w:r>
        <w:rPr>
          <w:spacing w:val="-17"/>
          <w:sz w:val="21"/>
          <w:szCs w:val="21"/>
          <w:highlight w:val="none"/>
        </w:rPr>
        <w:t>；</w:t>
      </w:r>
      <w:r>
        <w:rPr>
          <w:sz w:val="21"/>
          <w:szCs w:val="21"/>
          <w:highlight w:val="none"/>
        </w:rPr>
        <w:t>不愿和解、调解或者和解、调解不成的，可以选择下列第</w:t>
      </w:r>
      <w:r>
        <w:rPr>
          <w:sz w:val="21"/>
          <w:szCs w:val="21"/>
          <w:highlight w:val="none"/>
          <w:u w:val="single"/>
        </w:rPr>
        <w:t xml:space="preserve"> </w:t>
      </w:r>
      <w:r>
        <w:rPr>
          <w:rFonts w:hint="eastAsia"/>
          <w:sz w:val="21"/>
          <w:szCs w:val="21"/>
          <w:highlight w:val="none"/>
          <w:u w:val="single"/>
        </w:rPr>
        <w:t>1.7.1</w:t>
      </w:r>
      <w:r>
        <w:rPr>
          <w:sz w:val="21"/>
          <w:szCs w:val="21"/>
          <w:highlight w:val="none"/>
        </w:rPr>
        <w:t>种方式解决：</w:t>
      </w:r>
    </w:p>
    <w:p>
      <w:pPr>
        <w:pStyle w:val="21"/>
        <w:numPr>
          <w:ilvl w:val="2"/>
          <w:numId w:val="25"/>
        </w:numPr>
        <w:tabs>
          <w:tab w:val="left" w:pos="1327"/>
          <w:tab w:val="left" w:pos="4207"/>
        </w:tabs>
        <w:spacing w:before="1" w:line="364" w:lineRule="auto"/>
        <w:ind w:left="220" w:right="358" w:firstLine="434"/>
        <w:rPr>
          <w:sz w:val="21"/>
          <w:szCs w:val="21"/>
          <w:highlight w:val="none"/>
        </w:rPr>
      </w:pPr>
      <w:r>
        <w:rPr>
          <w:sz w:val="21"/>
          <w:szCs w:val="21"/>
          <w:highlight w:val="none"/>
        </w:rPr>
        <w:t>将争议提交</w:t>
      </w:r>
      <w:r>
        <w:rPr>
          <w:sz w:val="21"/>
          <w:szCs w:val="21"/>
          <w:highlight w:val="none"/>
          <w:u w:val="single"/>
        </w:rPr>
        <w:t xml:space="preserve"> </w:t>
      </w:r>
      <w:r>
        <w:rPr>
          <w:rFonts w:hint="eastAsia"/>
          <w:sz w:val="21"/>
          <w:szCs w:val="21"/>
          <w:highlight w:val="none"/>
          <w:u w:val="single"/>
        </w:rPr>
        <w:t xml:space="preserve">本项目所在地 </w:t>
      </w:r>
      <w:r>
        <w:rPr>
          <w:sz w:val="21"/>
          <w:szCs w:val="21"/>
          <w:highlight w:val="none"/>
        </w:rPr>
        <w:t>仲裁委员会依申请仲裁时其现行有效的</w:t>
      </w:r>
      <w:r>
        <w:rPr>
          <w:spacing w:val="-19"/>
          <w:sz w:val="21"/>
          <w:szCs w:val="21"/>
          <w:highlight w:val="none"/>
        </w:rPr>
        <w:t>仲</w:t>
      </w:r>
      <w:r>
        <w:rPr>
          <w:sz w:val="21"/>
          <w:szCs w:val="21"/>
          <w:highlight w:val="none"/>
        </w:rPr>
        <w:t>裁规则裁决；</w:t>
      </w:r>
    </w:p>
    <w:p>
      <w:pPr>
        <w:pStyle w:val="21"/>
        <w:numPr>
          <w:ilvl w:val="2"/>
          <w:numId w:val="25"/>
        </w:numPr>
        <w:tabs>
          <w:tab w:val="left" w:pos="1315"/>
          <w:tab w:val="left" w:pos="4435"/>
        </w:tabs>
        <w:spacing w:before="2"/>
        <w:ind w:hanging="661"/>
        <w:rPr>
          <w:sz w:val="21"/>
          <w:szCs w:val="21"/>
          <w:highlight w:val="none"/>
        </w:rPr>
      </w:pPr>
      <w:r>
        <w:rPr>
          <w:sz w:val="21"/>
          <w:szCs w:val="21"/>
          <w:highlight w:val="none"/>
        </w:rPr>
        <w:t>向</w:t>
      </w:r>
      <w:r>
        <w:rPr>
          <w:sz w:val="21"/>
          <w:szCs w:val="21"/>
          <w:highlight w:val="none"/>
          <w:u w:val="single"/>
        </w:rPr>
        <w:t xml:space="preserve"> </w:t>
      </w:r>
      <w:r>
        <w:rPr>
          <w:rFonts w:hint="eastAsia"/>
          <w:sz w:val="21"/>
          <w:szCs w:val="21"/>
          <w:highlight w:val="none"/>
          <w:u w:val="single"/>
        </w:rPr>
        <w:t xml:space="preserve">本项目所在地 </w:t>
      </w:r>
      <w:r>
        <w:rPr>
          <w:sz w:val="21"/>
          <w:szCs w:val="21"/>
          <w:highlight w:val="none"/>
        </w:rPr>
        <w:t>人民法院起诉。</w:t>
      </w:r>
    </w:p>
    <w:p>
      <w:pPr>
        <w:pStyle w:val="22"/>
        <w:numPr>
          <w:ilvl w:val="1"/>
          <w:numId w:val="25"/>
        </w:numPr>
        <w:tabs>
          <w:tab w:val="left" w:pos="1142"/>
        </w:tabs>
        <w:spacing w:before="160"/>
        <w:rPr>
          <w:sz w:val="21"/>
          <w:szCs w:val="21"/>
          <w:highlight w:val="none"/>
        </w:rPr>
      </w:pPr>
      <w:r>
        <w:rPr>
          <w:sz w:val="21"/>
          <w:szCs w:val="21"/>
          <w:highlight w:val="none"/>
        </w:rPr>
        <w:t>合同生效</w:t>
      </w:r>
    </w:p>
    <w:p>
      <w:pPr>
        <w:pStyle w:val="9"/>
        <w:spacing w:before="161"/>
        <w:ind w:left="654"/>
        <w:rPr>
          <w:sz w:val="21"/>
          <w:szCs w:val="21"/>
          <w:highlight w:val="none"/>
        </w:rPr>
      </w:pPr>
      <w:r>
        <w:rPr>
          <w:rFonts w:hint="eastAsia"/>
          <w:sz w:val="21"/>
          <w:szCs w:val="21"/>
          <w:highlight w:val="none"/>
        </w:rPr>
        <w:t>1.8.1 本合同协议书一式</w:t>
      </w:r>
      <w:r>
        <w:rPr>
          <w:rFonts w:hint="eastAsia"/>
          <w:sz w:val="21"/>
          <w:szCs w:val="21"/>
          <w:highlight w:val="none"/>
          <w:u w:val="single"/>
        </w:rPr>
        <w:t xml:space="preserve"> 柒</w:t>
      </w:r>
      <w:r>
        <w:rPr>
          <w:rFonts w:hint="eastAsia"/>
          <w:sz w:val="21"/>
          <w:szCs w:val="21"/>
          <w:highlight w:val="none"/>
        </w:rPr>
        <w:t xml:space="preserve"> 份，合同甲方执</w:t>
      </w:r>
      <w:r>
        <w:rPr>
          <w:rFonts w:hint="eastAsia"/>
          <w:sz w:val="21"/>
          <w:szCs w:val="21"/>
          <w:highlight w:val="none"/>
          <w:u w:val="single"/>
        </w:rPr>
        <w:t xml:space="preserve"> 伍 </w:t>
      </w:r>
      <w:r>
        <w:rPr>
          <w:rFonts w:hint="eastAsia"/>
          <w:sz w:val="21"/>
          <w:szCs w:val="21"/>
          <w:highlight w:val="none"/>
        </w:rPr>
        <w:t>份、乙方执</w:t>
      </w:r>
      <w:r>
        <w:rPr>
          <w:rFonts w:hint="eastAsia"/>
          <w:sz w:val="21"/>
          <w:szCs w:val="21"/>
          <w:highlight w:val="none"/>
          <w:u w:val="single"/>
        </w:rPr>
        <w:t xml:space="preserve"> 贰 </w:t>
      </w:r>
      <w:r>
        <w:rPr>
          <w:rFonts w:hint="eastAsia"/>
          <w:sz w:val="21"/>
          <w:szCs w:val="21"/>
          <w:highlight w:val="none"/>
        </w:rPr>
        <w:t>份。每份均具同等效力。1.8.2 合同未尽事宜，双方另行签订补充协议。补充协议是合同的组成部分。</w:t>
      </w:r>
    </w:p>
    <w:p>
      <w:pPr>
        <w:pStyle w:val="9"/>
        <w:spacing w:before="161"/>
        <w:ind w:left="654"/>
        <w:rPr>
          <w:sz w:val="21"/>
          <w:szCs w:val="21"/>
          <w:highlight w:val="none"/>
        </w:rPr>
      </w:pPr>
      <w:r>
        <w:rPr>
          <w:rFonts w:hint="eastAsia"/>
          <w:sz w:val="21"/>
          <w:szCs w:val="21"/>
          <w:highlight w:val="none"/>
        </w:rPr>
        <w:t>1.8.3本合同自双方法定代表人或委托代理人签名并加盖单位公章后生效。</w:t>
      </w:r>
    </w:p>
    <w:p>
      <w:pPr>
        <w:pStyle w:val="9"/>
        <w:rPr>
          <w:sz w:val="21"/>
          <w:szCs w:val="21"/>
          <w:highlight w:val="none"/>
        </w:rPr>
      </w:pPr>
    </w:p>
    <w:p>
      <w:pPr>
        <w:spacing w:line="360" w:lineRule="auto"/>
        <w:ind w:firstLine="700" w:firstLineChars="25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甲    方：(盖章)                 乙  方：(盖章)</w:t>
      </w:r>
    </w:p>
    <w:p>
      <w:pPr>
        <w:spacing w:line="360" w:lineRule="auto"/>
        <w:ind w:firstLine="700" w:firstLineChars="25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法定代表人：                     法定代表人：</w:t>
      </w:r>
    </w:p>
    <w:p>
      <w:pPr>
        <w:tabs>
          <w:tab w:val="left" w:pos="525"/>
          <w:tab w:val="left" w:pos="1155"/>
        </w:tabs>
        <w:spacing w:line="600" w:lineRule="exact"/>
        <w:ind w:left="-540" w:leftChars="-257"/>
        <w:rPr>
          <w:rFonts w:ascii="宋体" w:hAnsi="宋体"/>
          <w:sz w:val="28"/>
          <w:szCs w:val="28"/>
          <w:highlight w:val="none"/>
        </w:rPr>
      </w:pPr>
    </w:p>
    <w:p>
      <w:pPr>
        <w:tabs>
          <w:tab w:val="left" w:pos="525"/>
          <w:tab w:val="left" w:pos="1155"/>
        </w:tabs>
        <w:spacing w:line="600" w:lineRule="exact"/>
        <w:ind w:left="-540" w:leftChars="-257"/>
        <w:rPr>
          <w:rFonts w:ascii="宋体" w:hAnsi="宋体"/>
          <w:sz w:val="28"/>
          <w:szCs w:val="28"/>
          <w:highlight w:val="none"/>
        </w:rPr>
      </w:pPr>
      <w:r>
        <w:rPr>
          <w:rFonts w:hint="eastAsia" w:ascii="宋体" w:hAnsi="宋体"/>
          <w:sz w:val="28"/>
          <w:szCs w:val="28"/>
          <w:highlight w:val="none"/>
        </w:rPr>
        <w:t xml:space="preserve">       （或委托代理人）：                 或委托代理人）：</w:t>
      </w:r>
    </w:p>
    <w:p>
      <w:pPr>
        <w:tabs>
          <w:tab w:val="left" w:pos="525"/>
          <w:tab w:val="left" w:pos="1155"/>
        </w:tabs>
        <w:spacing w:line="600" w:lineRule="exact"/>
        <w:ind w:left="-540" w:leftChars="-257"/>
        <w:rPr>
          <w:rFonts w:ascii="宋体" w:hAnsi="宋体"/>
          <w:sz w:val="28"/>
          <w:szCs w:val="28"/>
          <w:highlight w:val="none"/>
        </w:rPr>
      </w:pPr>
    </w:p>
    <w:p>
      <w:pPr>
        <w:tabs>
          <w:tab w:val="left" w:pos="525"/>
          <w:tab w:val="left" w:pos="1155"/>
        </w:tabs>
        <w:spacing w:line="600" w:lineRule="exact"/>
        <w:ind w:left="-540" w:leftChars="-257"/>
        <w:rPr>
          <w:rFonts w:ascii="宋体" w:hAnsi="宋体"/>
          <w:sz w:val="28"/>
          <w:szCs w:val="28"/>
          <w:highlight w:val="none"/>
        </w:rPr>
      </w:pPr>
      <w:r>
        <w:rPr>
          <w:rFonts w:hint="eastAsia" w:ascii="宋体" w:hAnsi="宋体"/>
          <w:sz w:val="28"/>
          <w:szCs w:val="28"/>
          <w:highlight w:val="none"/>
        </w:rPr>
        <w:t xml:space="preserve">          开户银行：                     开户银行：</w:t>
      </w:r>
      <w:r>
        <w:rPr>
          <w:rFonts w:ascii="宋体" w:hAnsi="宋体"/>
          <w:sz w:val="28"/>
          <w:szCs w:val="28"/>
          <w:highlight w:val="none"/>
        </w:rPr>
        <w:t xml:space="preserve"> </w:t>
      </w:r>
    </w:p>
    <w:p>
      <w:pPr>
        <w:tabs>
          <w:tab w:val="left" w:pos="525"/>
          <w:tab w:val="left" w:pos="1155"/>
          <w:tab w:val="left" w:pos="6090"/>
        </w:tabs>
        <w:spacing w:line="600" w:lineRule="exact"/>
        <w:ind w:left="-540" w:leftChars="-257"/>
        <w:rPr>
          <w:rFonts w:ascii="宋体" w:hAnsi="宋体"/>
          <w:sz w:val="28"/>
          <w:szCs w:val="28"/>
          <w:highlight w:val="none"/>
        </w:rPr>
      </w:pPr>
      <w:r>
        <w:rPr>
          <w:rFonts w:hint="eastAsia" w:ascii="宋体" w:hAnsi="宋体"/>
          <w:sz w:val="28"/>
          <w:szCs w:val="28"/>
          <w:highlight w:val="none"/>
        </w:rPr>
        <w:t xml:space="preserve">          帐    号：                     帐    号：</w:t>
      </w:r>
    </w:p>
    <w:p>
      <w:pPr>
        <w:tabs>
          <w:tab w:val="left" w:pos="525"/>
          <w:tab w:val="left" w:pos="1155"/>
        </w:tabs>
        <w:spacing w:line="600" w:lineRule="exact"/>
        <w:ind w:left="-540" w:leftChars="-257" w:firstLine="1400" w:firstLineChars="500"/>
        <w:rPr>
          <w:rFonts w:ascii="宋体" w:hAnsi="宋体"/>
          <w:sz w:val="28"/>
          <w:szCs w:val="28"/>
          <w:highlight w:val="none"/>
        </w:rPr>
      </w:pPr>
      <w:r>
        <w:rPr>
          <w:rFonts w:hint="eastAsia" w:ascii="宋体" w:hAnsi="宋体"/>
          <w:sz w:val="28"/>
          <w:szCs w:val="28"/>
          <w:highlight w:val="none"/>
        </w:rPr>
        <w:t>电    话：                     电    话：</w:t>
      </w:r>
    </w:p>
    <w:p>
      <w:pPr>
        <w:tabs>
          <w:tab w:val="left" w:pos="525"/>
          <w:tab w:val="left" w:pos="1155"/>
        </w:tabs>
        <w:spacing w:line="600" w:lineRule="exact"/>
        <w:ind w:left="-540" w:leftChars="-257"/>
        <w:rPr>
          <w:rFonts w:ascii="宋体" w:hAnsi="宋体"/>
          <w:sz w:val="28"/>
          <w:szCs w:val="28"/>
          <w:highlight w:val="none"/>
        </w:rPr>
      </w:pPr>
      <w:r>
        <w:rPr>
          <w:rFonts w:hint="eastAsia" w:ascii="宋体" w:hAnsi="宋体"/>
          <w:sz w:val="28"/>
          <w:szCs w:val="28"/>
          <w:highlight w:val="none"/>
        </w:rPr>
        <w:t xml:space="preserve">          传    真：                     传    真：</w:t>
      </w:r>
    </w:p>
    <w:p>
      <w:pPr>
        <w:tabs>
          <w:tab w:val="left" w:pos="525"/>
          <w:tab w:val="left" w:pos="1155"/>
        </w:tabs>
        <w:spacing w:line="600" w:lineRule="exact"/>
        <w:ind w:left="-540" w:leftChars="-257" w:firstLine="560" w:firstLineChars="200"/>
        <w:rPr>
          <w:rFonts w:ascii="宋体" w:hAnsi="宋体"/>
          <w:sz w:val="28"/>
          <w:szCs w:val="28"/>
          <w:highlight w:val="none"/>
        </w:rPr>
      </w:pPr>
      <w:r>
        <w:rPr>
          <w:rFonts w:hint="eastAsia" w:ascii="宋体" w:hAnsi="宋体"/>
          <w:sz w:val="28"/>
          <w:szCs w:val="28"/>
          <w:highlight w:val="none"/>
        </w:rPr>
        <w:t xml:space="preserve">      邮政编码：                     邮政编码：</w:t>
      </w:r>
    </w:p>
    <w:p>
      <w:pPr>
        <w:tabs>
          <w:tab w:val="left" w:pos="525"/>
          <w:tab w:val="left" w:pos="1155"/>
          <w:tab w:val="left" w:pos="4900"/>
        </w:tabs>
        <w:spacing w:line="600" w:lineRule="exact"/>
        <w:ind w:left="-540" w:leftChars="-257"/>
        <w:rPr>
          <w:rFonts w:ascii="宋体" w:hAnsi="宋体"/>
          <w:sz w:val="28"/>
          <w:szCs w:val="28"/>
          <w:highlight w:val="none"/>
        </w:rPr>
      </w:pPr>
      <w:r>
        <w:rPr>
          <w:rFonts w:hint="eastAsia" w:ascii="宋体" w:hAnsi="宋体"/>
          <w:sz w:val="28"/>
          <w:szCs w:val="28"/>
          <w:highlight w:val="none"/>
        </w:rPr>
        <w:t xml:space="preserve">          电子邮箱:                      电子邮箱:</w:t>
      </w:r>
    </w:p>
    <w:p>
      <w:pPr>
        <w:tabs>
          <w:tab w:val="left" w:pos="525"/>
          <w:tab w:val="left" w:pos="1155"/>
        </w:tabs>
        <w:spacing w:line="600" w:lineRule="exact"/>
        <w:ind w:firstLine="840" w:firstLineChars="300"/>
        <w:rPr>
          <w:rFonts w:ascii="宋体" w:hAnsi="宋体"/>
          <w:sz w:val="28"/>
          <w:szCs w:val="28"/>
          <w:highlight w:val="none"/>
        </w:rPr>
      </w:pPr>
      <w:r>
        <w:rPr>
          <w:rFonts w:ascii="宋体" w:hAnsi="宋体"/>
          <w:sz w:val="28"/>
          <w:szCs w:val="28"/>
          <w:highlight w:val="none"/>
          <w:u w:val="single"/>
        </w:rPr>
        <w:t>20</w:t>
      </w:r>
      <w:r>
        <w:rPr>
          <w:rFonts w:hint="eastAsia" w:ascii="宋体" w:hAnsi="宋体"/>
          <w:sz w:val="28"/>
          <w:szCs w:val="28"/>
          <w:highlight w:val="none"/>
          <w:u w:val="single"/>
        </w:rPr>
        <w:t>2</w:t>
      </w:r>
      <w:r>
        <w:rPr>
          <w:rFonts w:ascii="宋体" w:hAnsi="宋体"/>
          <w:sz w:val="28"/>
          <w:szCs w:val="28"/>
          <w:highlight w:val="none"/>
          <w:u w:val="single"/>
        </w:rPr>
        <w:t>2</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 xml:space="preserve">日        </w:t>
      </w:r>
      <w:bookmarkStart w:id="10" w:name="_Toc334379235"/>
      <w:r>
        <w:rPr>
          <w:rFonts w:ascii="宋体" w:hAnsi="宋体"/>
          <w:sz w:val="28"/>
          <w:szCs w:val="28"/>
          <w:highlight w:val="none"/>
        </w:rPr>
        <w:t xml:space="preserve">         </w:t>
      </w:r>
      <w:r>
        <w:rPr>
          <w:rFonts w:ascii="宋体" w:hAnsi="宋体"/>
          <w:sz w:val="28"/>
          <w:szCs w:val="28"/>
          <w:highlight w:val="none"/>
          <w:u w:val="single"/>
        </w:rPr>
        <w:t>20</w:t>
      </w:r>
      <w:r>
        <w:rPr>
          <w:rFonts w:hint="eastAsia" w:ascii="宋体" w:hAnsi="宋体"/>
          <w:sz w:val="28"/>
          <w:szCs w:val="28"/>
          <w:highlight w:val="none"/>
          <w:u w:val="single"/>
        </w:rPr>
        <w:t>2</w:t>
      </w:r>
      <w:r>
        <w:rPr>
          <w:rFonts w:ascii="宋体" w:hAnsi="宋体"/>
          <w:sz w:val="28"/>
          <w:szCs w:val="28"/>
          <w:highlight w:val="none"/>
          <w:u w:val="single"/>
        </w:rPr>
        <w:t>2</w:t>
      </w:r>
      <w:r>
        <w:rPr>
          <w:rFonts w:hint="eastAsia" w:ascii="宋体" w:hAnsi="宋体"/>
          <w:sz w:val="28"/>
          <w:szCs w:val="28"/>
          <w:highlight w:val="none"/>
        </w:rPr>
        <w:t xml:space="preserve"> 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bookmarkEnd w:id="10"/>
    </w:p>
    <w:p>
      <w:pPr>
        <w:rPr>
          <w:highlight w:val="none"/>
        </w:rPr>
        <w:sectPr>
          <w:pgSz w:w="11910" w:h="16840"/>
          <w:pgMar w:top="1380" w:right="1440" w:bottom="1500" w:left="1580" w:header="877" w:footer="1304" w:gutter="0"/>
          <w:cols w:space="720" w:num="1"/>
        </w:sectPr>
      </w:pPr>
    </w:p>
    <w:p>
      <w:pPr>
        <w:pStyle w:val="22"/>
        <w:ind w:left="1367" w:right="1505"/>
        <w:jc w:val="center"/>
        <w:rPr>
          <w:sz w:val="21"/>
          <w:szCs w:val="21"/>
          <w:highlight w:val="none"/>
        </w:rPr>
      </w:pPr>
      <w:r>
        <w:rPr>
          <w:sz w:val="21"/>
          <w:szCs w:val="21"/>
          <w:highlight w:val="none"/>
        </w:rPr>
        <w:t>第二部分 合同一般条款</w:t>
      </w:r>
    </w:p>
    <w:p>
      <w:pPr>
        <w:pStyle w:val="22"/>
        <w:numPr>
          <w:ilvl w:val="1"/>
          <w:numId w:val="26"/>
        </w:numPr>
        <w:tabs>
          <w:tab w:val="left" w:pos="1142"/>
        </w:tabs>
        <w:spacing w:before="160"/>
        <w:rPr>
          <w:sz w:val="21"/>
          <w:szCs w:val="21"/>
          <w:highlight w:val="none"/>
        </w:rPr>
      </w:pPr>
      <w:r>
        <w:rPr>
          <w:sz w:val="21"/>
          <w:szCs w:val="21"/>
          <w:highlight w:val="none"/>
        </w:rPr>
        <w:t>定义</w:t>
      </w:r>
    </w:p>
    <w:p>
      <w:pPr>
        <w:pStyle w:val="9"/>
        <w:spacing w:before="161"/>
        <w:ind w:left="654"/>
        <w:rPr>
          <w:sz w:val="21"/>
          <w:szCs w:val="21"/>
          <w:highlight w:val="none"/>
        </w:rPr>
      </w:pPr>
      <w:r>
        <w:rPr>
          <w:sz w:val="21"/>
          <w:szCs w:val="21"/>
          <w:highlight w:val="none"/>
        </w:rPr>
        <w:t>本合同中的下列词语应按以下内容进行解释：</w:t>
      </w:r>
    </w:p>
    <w:p>
      <w:pPr>
        <w:pStyle w:val="21"/>
        <w:numPr>
          <w:ilvl w:val="2"/>
          <w:numId w:val="26"/>
        </w:numPr>
        <w:tabs>
          <w:tab w:val="left" w:pos="1256"/>
        </w:tabs>
        <w:spacing w:before="160" w:line="364" w:lineRule="auto"/>
        <w:ind w:right="358" w:firstLine="434"/>
        <w:rPr>
          <w:sz w:val="21"/>
          <w:szCs w:val="21"/>
          <w:highlight w:val="none"/>
        </w:rPr>
      </w:pPr>
      <w:r>
        <w:rPr>
          <w:sz w:val="21"/>
          <w:szCs w:val="21"/>
          <w:highlight w:val="none"/>
        </w:rPr>
        <w:t>“合同”系指采购人和中标人签订的载明双方当事人所达成的协议， 并包括所有的附件、附录和构成合同的其他文件。</w:t>
      </w:r>
    </w:p>
    <w:p>
      <w:pPr>
        <w:pStyle w:val="21"/>
        <w:numPr>
          <w:ilvl w:val="2"/>
          <w:numId w:val="26"/>
        </w:numPr>
        <w:tabs>
          <w:tab w:val="left" w:pos="1256"/>
        </w:tabs>
        <w:spacing w:before="2" w:line="364" w:lineRule="auto"/>
        <w:ind w:right="356" w:firstLine="434"/>
        <w:rPr>
          <w:sz w:val="21"/>
          <w:szCs w:val="21"/>
          <w:highlight w:val="none"/>
        </w:rPr>
      </w:pPr>
      <w:r>
        <w:rPr>
          <w:sz w:val="21"/>
          <w:szCs w:val="21"/>
          <w:highlight w:val="none"/>
        </w:rPr>
        <w:t>“合同价”系指根据合同约定，中标人在完全履行合同义务后，采购人应支付给中标人的价格。</w:t>
      </w:r>
    </w:p>
    <w:p>
      <w:pPr>
        <w:pStyle w:val="21"/>
        <w:numPr>
          <w:ilvl w:val="2"/>
          <w:numId w:val="26"/>
        </w:numPr>
        <w:tabs>
          <w:tab w:val="left" w:pos="1256"/>
        </w:tabs>
        <w:spacing w:before="1" w:line="364" w:lineRule="auto"/>
        <w:ind w:right="356" w:firstLine="434"/>
        <w:jc w:val="both"/>
        <w:rPr>
          <w:sz w:val="21"/>
          <w:szCs w:val="21"/>
          <w:highlight w:val="none"/>
        </w:rPr>
      </w:pPr>
      <w:r>
        <w:rPr>
          <w:sz w:val="21"/>
          <w:szCs w:val="21"/>
          <w:highlight w:val="none"/>
        </w:rPr>
        <w:t>“货物”系指中标人根据合同约定应向采购人交付的一切各种形态和</w:t>
      </w:r>
      <w:r>
        <w:rPr>
          <w:spacing w:val="-10"/>
          <w:sz w:val="21"/>
          <w:szCs w:val="21"/>
          <w:highlight w:val="none"/>
        </w:rPr>
        <w:t>种类的物品，包括原材料、燃料、设备、机械、仪表、备件、计算机软件、产品</w:t>
      </w:r>
      <w:r>
        <w:rPr>
          <w:sz w:val="21"/>
          <w:szCs w:val="21"/>
          <w:highlight w:val="none"/>
        </w:rPr>
        <w:t>等，并包括工具、手册等其他相关资料。</w:t>
      </w:r>
    </w:p>
    <w:p>
      <w:pPr>
        <w:pStyle w:val="21"/>
        <w:numPr>
          <w:ilvl w:val="2"/>
          <w:numId w:val="26"/>
        </w:numPr>
        <w:tabs>
          <w:tab w:val="left" w:pos="1256"/>
        </w:tabs>
        <w:spacing w:before="2" w:line="364" w:lineRule="auto"/>
        <w:ind w:right="356" w:firstLine="434"/>
        <w:rPr>
          <w:sz w:val="21"/>
          <w:szCs w:val="21"/>
          <w:highlight w:val="none"/>
        </w:rPr>
      </w:pPr>
      <w:r>
        <w:rPr>
          <w:sz w:val="21"/>
          <w:szCs w:val="21"/>
          <w:highlight w:val="none"/>
        </w:rPr>
        <w:t>“甲方”系指与中标人签署合同的采购人；采购人委托采购代理机构代表其与乙方签订合同的，采购人的授权委托书作为合同附件。</w:t>
      </w:r>
    </w:p>
    <w:p>
      <w:pPr>
        <w:pStyle w:val="21"/>
        <w:numPr>
          <w:ilvl w:val="2"/>
          <w:numId w:val="26"/>
        </w:numPr>
        <w:tabs>
          <w:tab w:val="left" w:pos="1256"/>
        </w:tabs>
        <w:spacing w:before="1" w:line="364" w:lineRule="auto"/>
        <w:ind w:right="244" w:firstLine="434"/>
        <w:rPr>
          <w:sz w:val="21"/>
          <w:szCs w:val="21"/>
          <w:highlight w:val="none"/>
        </w:rPr>
      </w:pPr>
      <w:r>
        <w:rPr>
          <w:sz w:val="21"/>
          <w:szCs w:val="21"/>
          <w:highlight w:val="none"/>
        </w:rPr>
        <w:t>“乙方”系指根据合同约定交付货物的中标人；两个以上的自然人、</w:t>
      </w:r>
      <w:r>
        <w:rPr>
          <w:spacing w:val="-1"/>
          <w:sz w:val="21"/>
          <w:szCs w:val="21"/>
          <w:highlight w:val="none"/>
        </w:rPr>
        <w:t xml:space="preserve">法人或者其他组织组成一个联合体，以一个供应商的身份共同参加政府采购的， </w:t>
      </w:r>
      <w:r>
        <w:rPr>
          <w:spacing w:val="-4"/>
          <w:sz w:val="21"/>
          <w:szCs w:val="21"/>
          <w:highlight w:val="none"/>
        </w:rPr>
        <w:t>联合体各方均应为乙方或者与乙方相同地位的合同当事人，并就合同约定的事项对甲方承担连带责任。</w:t>
      </w:r>
    </w:p>
    <w:p>
      <w:pPr>
        <w:pStyle w:val="21"/>
        <w:numPr>
          <w:ilvl w:val="2"/>
          <w:numId w:val="26"/>
        </w:numPr>
        <w:tabs>
          <w:tab w:val="left" w:pos="1256"/>
        </w:tabs>
        <w:spacing w:before="3"/>
        <w:ind w:left="1255" w:hanging="602"/>
        <w:rPr>
          <w:sz w:val="21"/>
          <w:szCs w:val="21"/>
          <w:highlight w:val="none"/>
        </w:rPr>
      </w:pPr>
      <w:r>
        <w:rPr>
          <w:sz w:val="21"/>
          <w:szCs w:val="21"/>
          <w:highlight w:val="none"/>
        </w:rPr>
        <w:t>“现场”系指合同约定货物将要运至或者安装的地点。</w:t>
      </w:r>
    </w:p>
    <w:p>
      <w:pPr>
        <w:pStyle w:val="22"/>
        <w:numPr>
          <w:ilvl w:val="1"/>
          <w:numId w:val="26"/>
        </w:numPr>
        <w:tabs>
          <w:tab w:val="left" w:pos="1142"/>
        </w:tabs>
        <w:spacing w:before="161"/>
        <w:jc w:val="both"/>
        <w:rPr>
          <w:sz w:val="21"/>
          <w:szCs w:val="21"/>
          <w:highlight w:val="none"/>
        </w:rPr>
      </w:pPr>
      <w:r>
        <w:rPr>
          <w:sz w:val="21"/>
          <w:szCs w:val="21"/>
          <w:highlight w:val="none"/>
        </w:rPr>
        <w:t>技术规范</w:t>
      </w:r>
    </w:p>
    <w:p>
      <w:pPr>
        <w:pStyle w:val="9"/>
        <w:spacing w:before="160" w:line="364" w:lineRule="auto"/>
        <w:ind w:right="356" w:firstLine="434"/>
        <w:jc w:val="both"/>
        <w:rPr>
          <w:sz w:val="21"/>
          <w:szCs w:val="21"/>
          <w:highlight w:val="none"/>
        </w:rPr>
      </w:pPr>
      <w:r>
        <w:rPr>
          <w:sz w:val="21"/>
          <w:szCs w:val="21"/>
          <w:highlight w:val="none"/>
        </w:rPr>
        <w:t>货物所应遵守的技术规范应与采购文件规定的技术规范和技术规范附件(如</w:t>
      </w:r>
      <w:r>
        <w:rPr>
          <w:spacing w:val="-1"/>
          <w:sz w:val="21"/>
          <w:szCs w:val="21"/>
          <w:highlight w:val="none"/>
        </w:rPr>
        <w:t>果有的话)及其技术规范偏差表(如果被甲方接受的话)相一致；如果采购文件中</w:t>
      </w:r>
      <w:r>
        <w:rPr>
          <w:spacing w:val="-9"/>
          <w:sz w:val="21"/>
          <w:szCs w:val="21"/>
          <w:highlight w:val="none"/>
        </w:rPr>
        <w:t>没有技术规范的相应说明，那么应以国家有关部门最新颁布的相应标准和规范为</w:t>
      </w:r>
      <w:r>
        <w:rPr>
          <w:sz w:val="21"/>
          <w:szCs w:val="21"/>
          <w:highlight w:val="none"/>
        </w:rPr>
        <w:t>准。</w:t>
      </w:r>
    </w:p>
    <w:p>
      <w:pPr>
        <w:pStyle w:val="22"/>
        <w:numPr>
          <w:ilvl w:val="1"/>
          <w:numId w:val="26"/>
        </w:numPr>
        <w:tabs>
          <w:tab w:val="left" w:pos="1142"/>
        </w:tabs>
        <w:spacing w:before="3"/>
        <w:jc w:val="both"/>
        <w:rPr>
          <w:sz w:val="21"/>
          <w:szCs w:val="21"/>
          <w:highlight w:val="none"/>
        </w:rPr>
      </w:pPr>
      <w:r>
        <w:rPr>
          <w:sz w:val="21"/>
          <w:szCs w:val="21"/>
          <w:highlight w:val="none"/>
        </w:rPr>
        <w:t>知识产权</w:t>
      </w:r>
    </w:p>
    <w:p>
      <w:pPr>
        <w:pStyle w:val="21"/>
        <w:numPr>
          <w:ilvl w:val="2"/>
          <w:numId w:val="26"/>
        </w:numPr>
        <w:tabs>
          <w:tab w:val="left" w:pos="1327"/>
        </w:tabs>
        <w:spacing w:before="161" w:line="364" w:lineRule="auto"/>
        <w:ind w:right="238" w:firstLine="434"/>
        <w:jc w:val="both"/>
        <w:rPr>
          <w:sz w:val="21"/>
          <w:szCs w:val="21"/>
          <w:highlight w:val="none"/>
        </w:rPr>
      </w:pPr>
      <w:r>
        <w:rPr>
          <w:sz w:val="21"/>
          <w:szCs w:val="21"/>
          <w:highlight w:val="none"/>
        </w:rPr>
        <w:t>乙方应保证甲方在使用该货物或其任何一部分时不受任何第三方提出</w:t>
      </w:r>
      <w:r>
        <w:rPr>
          <w:spacing w:val="-8"/>
          <w:sz w:val="21"/>
          <w:szCs w:val="21"/>
          <w:highlight w:val="none"/>
        </w:rPr>
        <w:t>的侵犯其著作权、商标权、专利权等知识产权方面的起诉；如果任何第三方提出</w:t>
      </w:r>
      <w:r>
        <w:rPr>
          <w:spacing w:val="-17"/>
          <w:sz w:val="21"/>
          <w:szCs w:val="21"/>
          <w:highlight w:val="none"/>
        </w:rPr>
        <w:t>侵权指控，那么乙方须与该第三方交涉并承担由此发生的一切责任、费用和赔偿；</w:t>
      </w:r>
    </w:p>
    <w:p>
      <w:pPr>
        <w:pStyle w:val="21"/>
        <w:numPr>
          <w:ilvl w:val="2"/>
          <w:numId w:val="26"/>
        </w:numPr>
        <w:tabs>
          <w:tab w:val="left" w:pos="1322"/>
        </w:tabs>
        <w:spacing w:line="350" w:lineRule="auto"/>
        <w:ind w:right="356" w:firstLine="434"/>
        <w:jc w:val="both"/>
        <w:rPr>
          <w:sz w:val="21"/>
          <w:szCs w:val="21"/>
          <w:highlight w:val="none"/>
        </w:rPr>
      </w:pPr>
      <w:r>
        <w:rPr>
          <w:w w:val="95"/>
          <w:sz w:val="21"/>
          <w:szCs w:val="21"/>
          <w:highlight w:val="none"/>
        </w:rPr>
        <w:t>具有知识产权的计算机软件等货物的知识产权归属，详见</w:t>
      </w:r>
      <w:r>
        <w:rPr>
          <w:b/>
          <w:i/>
          <w:spacing w:val="-4"/>
          <w:w w:val="95"/>
          <w:sz w:val="21"/>
          <w:szCs w:val="21"/>
          <w:highlight w:val="none"/>
          <w:u w:val="single"/>
        </w:rPr>
        <w:t xml:space="preserve">合同专用条 </w:t>
      </w:r>
      <w:r>
        <w:rPr>
          <w:b/>
          <w:i/>
          <w:sz w:val="21"/>
          <w:szCs w:val="21"/>
          <w:highlight w:val="none"/>
          <w:u w:val="single"/>
        </w:rPr>
        <w:t>款</w:t>
      </w:r>
      <w:r>
        <w:rPr>
          <w:sz w:val="21"/>
          <w:szCs w:val="21"/>
          <w:highlight w:val="none"/>
        </w:rPr>
        <w:t>。</w:t>
      </w:r>
    </w:p>
    <w:p>
      <w:pPr>
        <w:pStyle w:val="22"/>
        <w:numPr>
          <w:ilvl w:val="1"/>
          <w:numId w:val="26"/>
        </w:numPr>
        <w:tabs>
          <w:tab w:val="left" w:pos="1142"/>
        </w:tabs>
        <w:spacing w:before="3"/>
        <w:jc w:val="both"/>
        <w:rPr>
          <w:sz w:val="21"/>
          <w:szCs w:val="21"/>
          <w:highlight w:val="none"/>
        </w:rPr>
      </w:pPr>
      <w:r>
        <w:rPr>
          <w:sz w:val="21"/>
          <w:szCs w:val="21"/>
          <w:highlight w:val="none"/>
        </w:rPr>
        <w:t>包装和装运</w:t>
      </w:r>
    </w:p>
    <w:p>
      <w:pPr>
        <w:pStyle w:val="21"/>
        <w:numPr>
          <w:ilvl w:val="2"/>
          <w:numId w:val="26"/>
        </w:numPr>
        <w:tabs>
          <w:tab w:val="left" w:pos="1320"/>
        </w:tabs>
        <w:spacing w:before="122" w:line="362" w:lineRule="auto"/>
        <w:ind w:right="356" w:firstLine="434"/>
        <w:jc w:val="both"/>
        <w:rPr>
          <w:sz w:val="21"/>
          <w:szCs w:val="21"/>
          <w:highlight w:val="none"/>
        </w:rPr>
      </w:pPr>
      <w:r>
        <w:rPr>
          <w:w w:val="95"/>
          <w:sz w:val="21"/>
          <w:szCs w:val="21"/>
          <w:highlight w:val="none"/>
        </w:rPr>
        <w:t>除</w:t>
      </w:r>
      <w:r>
        <w:rPr>
          <w:b/>
          <w:i/>
          <w:w w:val="95"/>
          <w:sz w:val="21"/>
          <w:szCs w:val="21"/>
          <w:highlight w:val="none"/>
          <w:u w:val="single"/>
        </w:rPr>
        <w:t>合同专用条款</w:t>
      </w:r>
      <w:r>
        <w:rPr>
          <w:spacing w:val="-1"/>
          <w:w w:val="95"/>
          <w:sz w:val="21"/>
          <w:szCs w:val="21"/>
          <w:highlight w:val="none"/>
        </w:rPr>
        <w:t xml:space="preserve">另有约定外,乙方交付的全部货物,均应采用本行业通 </w:t>
      </w:r>
      <w:r>
        <w:rPr>
          <w:spacing w:val="-8"/>
          <w:sz w:val="21"/>
          <w:szCs w:val="21"/>
          <w:highlight w:val="none"/>
        </w:rPr>
        <w:t>用的方式进行包装，没有通用方式的，应当采取足以保护货物的包装方式，且该包装应符合国家有关包装的法律、法规的规定。如有必要，包装应适用于远距离</w:t>
      </w:r>
      <w:r>
        <w:rPr>
          <w:spacing w:val="-12"/>
          <w:sz w:val="21"/>
          <w:szCs w:val="21"/>
          <w:highlight w:val="none"/>
        </w:rPr>
        <w:t>运输、防潮、防震、防锈和防粗暴装卸，确保货物安全无损地运抵现场。由于包</w:t>
      </w:r>
      <w:r>
        <w:rPr>
          <w:sz w:val="21"/>
          <w:szCs w:val="21"/>
          <w:highlight w:val="none"/>
        </w:rPr>
        <w:t>装不善所引起的货物锈蚀、损坏和损失等一切风险均由乙方承担。</w:t>
      </w:r>
    </w:p>
    <w:p>
      <w:pPr>
        <w:pStyle w:val="21"/>
        <w:numPr>
          <w:ilvl w:val="2"/>
          <w:numId w:val="26"/>
        </w:numPr>
        <w:tabs>
          <w:tab w:val="left" w:pos="1315"/>
        </w:tabs>
        <w:spacing w:line="319" w:lineRule="exact"/>
        <w:ind w:left="1314" w:hanging="661"/>
        <w:jc w:val="both"/>
        <w:rPr>
          <w:sz w:val="21"/>
          <w:szCs w:val="21"/>
          <w:highlight w:val="none"/>
        </w:rPr>
      </w:pPr>
      <w:r>
        <w:rPr>
          <w:sz w:val="21"/>
          <w:szCs w:val="21"/>
          <w:highlight w:val="none"/>
        </w:rPr>
        <w:t>装运货物的要求和通知，详见</w:t>
      </w:r>
      <w:r>
        <w:rPr>
          <w:b/>
          <w:i/>
          <w:sz w:val="21"/>
          <w:szCs w:val="21"/>
          <w:highlight w:val="none"/>
          <w:u w:val="single"/>
        </w:rPr>
        <w:t>合同专用条款</w:t>
      </w:r>
      <w:r>
        <w:rPr>
          <w:sz w:val="21"/>
          <w:szCs w:val="21"/>
          <w:highlight w:val="none"/>
        </w:rPr>
        <w:t>。</w:t>
      </w:r>
    </w:p>
    <w:p>
      <w:pPr>
        <w:pStyle w:val="22"/>
        <w:numPr>
          <w:ilvl w:val="1"/>
          <w:numId w:val="26"/>
        </w:numPr>
        <w:tabs>
          <w:tab w:val="left" w:pos="1142"/>
        </w:tabs>
        <w:spacing w:before="158"/>
        <w:jc w:val="both"/>
        <w:rPr>
          <w:sz w:val="21"/>
          <w:szCs w:val="21"/>
          <w:highlight w:val="none"/>
        </w:rPr>
      </w:pPr>
      <w:r>
        <w:rPr>
          <w:sz w:val="21"/>
          <w:szCs w:val="21"/>
          <w:highlight w:val="none"/>
        </w:rPr>
        <w:t>履约检查和问题反馈</w:t>
      </w:r>
    </w:p>
    <w:p>
      <w:pPr>
        <w:pStyle w:val="21"/>
        <w:numPr>
          <w:ilvl w:val="2"/>
          <w:numId w:val="26"/>
        </w:numPr>
        <w:tabs>
          <w:tab w:val="left" w:pos="1327"/>
        </w:tabs>
        <w:spacing w:before="161" w:line="364" w:lineRule="auto"/>
        <w:ind w:right="358" w:firstLine="434"/>
        <w:jc w:val="both"/>
        <w:rPr>
          <w:sz w:val="21"/>
          <w:szCs w:val="21"/>
          <w:highlight w:val="none"/>
        </w:rPr>
      </w:pPr>
      <w:r>
        <w:rPr>
          <w:spacing w:val="-1"/>
          <w:sz w:val="21"/>
          <w:szCs w:val="21"/>
          <w:highlight w:val="none"/>
        </w:rPr>
        <w:t>甲方有权在其认为必要时，对乙方是否能够按照合同约定交付货物进</w:t>
      </w:r>
      <w:r>
        <w:rPr>
          <w:spacing w:val="-10"/>
          <w:sz w:val="21"/>
          <w:szCs w:val="21"/>
          <w:highlight w:val="none"/>
        </w:rPr>
        <w:t>行履约检查，以确保乙方所交付的货物能够依约满足甲方项目需求，但不得因履</w:t>
      </w:r>
      <w:r>
        <w:rPr>
          <w:sz w:val="21"/>
          <w:szCs w:val="21"/>
          <w:highlight w:val="none"/>
        </w:rPr>
        <w:t>约检查妨碍乙方的正常工作，乙方应予积极配合；</w:t>
      </w:r>
    </w:p>
    <w:p>
      <w:pPr>
        <w:pStyle w:val="21"/>
        <w:numPr>
          <w:ilvl w:val="2"/>
          <w:numId w:val="26"/>
        </w:numPr>
        <w:tabs>
          <w:tab w:val="left" w:pos="1327"/>
        </w:tabs>
        <w:spacing w:before="1" w:line="364" w:lineRule="auto"/>
        <w:ind w:right="357" w:firstLine="434"/>
        <w:jc w:val="both"/>
        <w:rPr>
          <w:sz w:val="21"/>
          <w:szCs w:val="21"/>
          <w:highlight w:val="none"/>
        </w:rPr>
      </w:pPr>
      <w:r>
        <w:rPr>
          <w:spacing w:val="-1"/>
          <w:sz w:val="21"/>
          <w:szCs w:val="21"/>
          <w:highlight w:val="none"/>
        </w:rPr>
        <w:t>合同履行期间，甲方有权将履行过程中出现的问题反馈给乙方，双方</w:t>
      </w:r>
      <w:r>
        <w:rPr>
          <w:sz w:val="21"/>
          <w:szCs w:val="21"/>
          <w:highlight w:val="none"/>
        </w:rPr>
        <w:t>当事人应以书面形式约定需要完善和改进的内容。</w:t>
      </w:r>
    </w:p>
    <w:p>
      <w:pPr>
        <w:pStyle w:val="21"/>
        <w:numPr>
          <w:ilvl w:val="1"/>
          <w:numId w:val="26"/>
        </w:numPr>
        <w:tabs>
          <w:tab w:val="left" w:pos="1142"/>
        </w:tabs>
        <w:spacing w:before="2" w:line="357" w:lineRule="auto"/>
        <w:ind w:left="654" w:right="5575" w:firstLine="2"/>
        <w:jc w:val="both"/>
        <w:rPr>
          <w:sz w:val="21"/>
          <w:szCs w:val="21"/>
          <w:highlight w:val="none"/>
        </w:rPr>
      </w:pPr>
      <w:r>
        <w:rPr>
          <w:b/>
          <w:spacing w:val="-2"/>
          <w:sz w:val="21"/>
          <w:szCs w:val="21"/>
          <w:highlight w:val="none"/>
        </w:rPr>
        <w:t>结算方式和付款条件</w:t>
      </w:r>
      <w:r>
        <w:rPr>
          <w:sz w:val="21"/>
          <w:szCs w:val="21"/>
          <w:highlight w:val="none"/>
        </w:rPr>
        <w:t>详见</w:t>
      </w:r>
      <w:r>
        <w:rPr>
          <w:b/>
          <w:i/>
          <w:sz w:val="21"/>
          <w:szCs w:val="21"/>
          <w:highlight w:val="none"/>
          <w:u w:val="single"/>
        </w:rPr>
        <w:t>合同专用条款</w:t>
      </w:r>
      <w:r>
        <w:rPr>
          <w:sz w:val="21"/>
          <w:szCs w:val="21"/>
          <w:highlight w:val="none"/>
        </w:rPr>
        <w:t>。</w:t>
      </w:r>
    </w:p>
    <w:p>
      <w:pPr>
        <w:pStyle w:val="22"/>
        <w:numPr>
          <w:ilvl w:val="1"/>
          <w:numId w:val="26"/>
        </w:numPr>
        <w:tabs>
          <w:tab w:val="left" w:pos="1142"/>
        </w:tabs>
        <w:spacing w:before="1"/>
        <w:jc w:val="both"/>
        <w:rPr>
          <w:sz w:val="21"/>
          <w:szCs w:val="21"/>
          <w:highlight w:val="none"/>
        </w:rPr>
      </w:pPr>
      <w:r>
        <w:rPr>
          <w:sz w:val="21"/>
          <w:szCs w:val="21"/>
          <w:highlight w:val="none"/>
        </w:rPr>
        <w:t>技术资料和保密义务</w:t>
      </w:r>
    </w:p>
    <w:p>
      <w:pPr>
        <w:pStyle w:val="21"/>
        <w:numPr>
          <w:ilvl w:val="2"/>
          <w:numId w:val="26"/>
        </w:numPr>
        <w:tabs>
          <w:tab w:val="left" w:pos="1327"/>
        </w:tabs>
        <w:spacing w:before="160" w:line="364" w:lineRule="auto"/>
        <w:ind w:right="357" w:firstLine="434"/>
        <w:jc w:val="both"/>
        <w:rPr>
          <w:sz w:val="21"/>
          <w:szCs w:val="21"/>
          <w:highlight w:val="none"/>
        </w:rPr>
      </w:pPr>
      <w:r>
        <w:rPr>
          <w:spacing w:val="-1"/>
          <w:sz w:val="21"/>
          <w:szCs w:val="21"/>
          <w:highlight w:val="none"/>
        </w:rPr>
        <w:t>乙方有权依据合同约定和项目需要，向甲方了解有关情况，调阅有关</w:t>
      </w:r>
      <w:r>
        <w:rPr>
          <w:sz w:val="21"/>
          <w:szCs w:val="21"/>
          <w:highlight w:val="none"/>
        </w:rPr>
        <w:t>资料等，甲方应予积极配合；</w:t>
      </w:r>
    </w:p>
    <w:p>
      <w:pPr>
        <w:pStyle w:val="21"/>
        <w:numPr>
          <w:ilvl w:val="2"/>
          <w:numId w:val="26"/>
        </w:numPr>
        <w:tabs>
          <w:tab w:val="left" w:pos="1315"/>
        </w:tabs>
        <w:spacing w:before="1"/>
        <w:ind w:left="1314" w:hanging="661"/>
        <w:jc w:val="both"/>
        <w:rPr>
          <w:sz w:val="21"/>
          <w:szCs w:val="21"/>
          <w:highlight w:val="none"/>
        </w:rPr>
      </w:pPr>
      <w:r>
        <w:rPr>
          <w:sz w:val="21"/>
          <w:szCs w:val="21"/>
          <w:highlight w:val="none"/>
        </w:rPr>
        <w:t>乙方有义务妥善保管和保护由甲方提供的前款信息和资料等；</w:t>
      </w:r>
    </w:p>
    <w:p>
      <w:pPr>
        <w:pStyle w:val="21"/>
        <w:numPr>
          <w:ilvl w:val="2"/>
          <w:numId w:val="26"/>
        </w:numPr>
        <w:tabs>
          <w:tab w:val="left" w:pos="1327"/>
        </w:tabs>
        <w:spacing w:before="161" w:line="364" w:lineRule="auto"/>
        <w:ind w:right="355" w:firstLine="434"/>
        <w:jc w:val="both"/>
        <w:rPr>
          <w:sz w:val="21"/>
          <w:szCs w:val="21"/>
          <w:highlight w:val="none"/>
        </w:rPr>
      </w:pPr>
      <w:r>
        <w:rPr>
          <w:spacing w:val="-1"/>
          <w:sz w:val="21"/>
          <w:szCs w:val="21"/>
          <w:highlight w:val="none"/>
        </w:rPr>
        <w:t>除非依照法律规定或者对方当事人的书面同意，任何一方均应保证不</w:t>
      </w:r>
      <w:r>
        <w:rPr>
          <w:sz w:val="21"/>
          <w:szCs w:val="21"/>
          <w:highlight w:val="none"/>
        </w:rPr>
        <w:t>向任何第三方提供或披露有关合同的或者履行合同过程中知悉的对方当事人任</w:t>
      </w:r>
      <w:r>
        <w:rPr>
          <w:spacing w:val="-7"/>
          <w:sz w:val="21"/>
          <w:szCs w:val="21"/>
          <w:highlight w:val="none"/>
        </w:rPr>
        <w:t>何未公开的信息和资料，包括但不限于技术情报、技术资料、商业秘密和商业信</w:t>
      </w:r>
      <w:r>
        <w:rPr>
          <w:spacing w:val="-12"/>
          <w:sz w:val="21"/>
          <w:szCs w:val="21"/>
          <w:highlight w:val="none"/>
        </w:rPr>
        <w:t>息等，并采取一切合理和必要措施和方式防止任何第三方接触到对方当事人的上</w:t>
      </w:r>
      <w:r>
        <w:rPr>
          <w:sz w:val="21"/>
          <w:szCs w:val="21"/>
          <w:highlight w:val="none"/>
        </w:rPr>
        <w:t>述保密信息和资料。</w:t>
      </w:r>
    </w:p>
    <w:p>
      <w:pPr>
        <w:pStyle w:val="22"/>
        <w:numPr>
          <w:ilvl w:val="1"/>
          <w:numId w:val="26"/>
        </w:numPr>
        <w:tabs>
          <w:tab w:val="left" w:pos="1142"/>
        </w:tabs>
        <w:spacing w:before="3"/>
        <w:jc w:val="both"/>
        <w:rPr>
          <w:sz w:val="21"/>
          <w:szCs w:val="21"/>
          <w:highlight w:val="none"/>
        </w:rPr>
      </w:pPr>
      <w:r>
        <w:rPr>
          <w:sz w:val="21"/>
          <w:szCs w:val="21"/>
          <w:highlight w:val="none"/>
        </w:rPr>
        <w:t>质量保证</w:t>
      </w:r>
    </w:p>
    <w:p>
      <w:pPr>
        <w:pStyle w:val="21"/>
        <w:numPr>
          <w:ilvl w:val="2"/>
          <w:numId w:val="26"/>
        </w:numPr>
        <w:tabs>
          <w:tab w:val="left" w:pos="1327"/>
        </w:tabs>
        <w:spacing w:before="161" w:line="364" w:lineRule="auto"/>
        <w:ind w:right="357" w:firstLine="434"/>
        <w:rPr>
          <w:sz w:val="21"/>
          <w:szCs w:val="21"/>
          <w:highlight w:val="none"/>
        </w:rPr>
      </w:pPr>
      <w:r>
        <w:rPr>
          <w:spacing w:val="-1"/>
          <w:sz w:val="21"/>
          <w:szCs w:val="21"/>
          <w:highlight w:val="none"/>
        </w:rPr>
        <w:t>乙方应建立和完善履行合同的内部质量保证体系，并提供相关内部规</w:t>
      </w:r>
      <w:r>
        <w:rPr>
          <w:sz w:val="21"/>
          <w:szCs w:val="21"/>
          <w:highlight w:val="none"/>
        </w:rPr>
        <w:t>章制度给甲方，以便甲方进行监督检查；</w:t>
      </w:r>
    </w:p>
    <w:p>
      <w:pPr>
        <w:pStyle w:val="21"/>
        <w:numPr>
          <w:ilvl w:val="2"/>
          <w:numId w:val="26"/>
        </w:numPr>
        <w:tabs>
          <w:tab w:val="left" w:pos="1327"/>
        </w:tabs>
        <w:spacing w:before="1" w:line="364" w:lineRule="auto"/>
        <w:ind w:right="357" w:firstLine="434"/>
        <w:rPr>
          <w:sz w:val="21"/>
          <w:szCs w:val="21"/>
          <w:highlight w:val="none"/>
        </w:rPr>
      </w:pPr>
      <w:r>
        <w:rPr>
          <w:spacing w:val="-1"/>
          <w:sz w:val="21"/>
          <w:szCs w:val="21"/>
          <w:highlight w:val="none"/>
        </w:rPr>
        <w:t>乙方应保证履行合同的人员数量和素质、软件和硬件设备的配置、场</w:t>
      </w:r>
      <w:r>
        <w:rPr>
          <w:sz w:val="21"/>
          <w:szCs w:val="21"/>
          <w:highlight w:val="none"/>
        </w:rPr>
        <w:t>地、环境和设施等满足全面履行合同的要求，并应接受甲方的监督检查。</w:t>
      </w:r>
    </w:p>
    <w:p>
      <w:pPr>
        <w:pStyle w:val="22"/>
        <w:numPr>
          <w:ilvl w:val="1"/>
          <w:numId w:val="26"/>
        </w:numPr>
        <w:tabs>
          <w:tab w:val="left" w:pos="1142"/>
        </w:tabs>
        <w:spacing w:before="2"/>
        <w:rPr>
          <w:sz w:val="21"/>
          <w:szCs w:val="21"/>
          <w:highlight w:val="none"/>
        </w:rPr>
      </w:pPr>
      <w:r>
        <w:rPr>
          <w:sz w:val="21"/>
          <w:szCs w:val="21"/>
          <w:highlight w:val="none"/>
        </w:rPr>
        <w:t>货物的风险负担</w:t>
      </w:r>
    </w:p>
    <w:p>
      <w:pPr>
        <w:pStyle w:val="9"/>
        <w:spacing w:before="132" w:line="357" w:lineRule="auto"/>
        <w:ind w:right="296" w:firstLine="434"/>
        <w:rPr>
          <w:sz w:val="21"/>
          <w:szCs w:val="21"/>
          <w:highlight w:val="none"/>
        </w:rPr>
      </w:pPr>
      <w:r>
        <w:rPr>
          <w:sz w:val="21"/>
          <w:szCs w:val="21"/>
          <w:highlight w:val="none"/>
        </w:rPr>
        <w:t>货物或者在途货物或者交付给第一承运人后的货物毁损、灭失的风险负担详见</w:t>
      </w:r>
      <w:r>
        <w:rPr>
          <w:b/>
          <w:i/>
          <w:sz w:val="21"/>
          <w:szCs w:val="21"/>
          <w:highlight w:val="none"/>
          <w:u w:val="single"/>
        </w:rPr>
        <w:t>合同专用条款</w:t>
      </w:r>
      <w:r>
        <w:rPr>
          <w:sz w:val="21"/>
          <w:szCs w:val="21"/>
          <w:highlight w:val="none"/>
        </w:rPr>
        <w:t>。</w:t>
      </w:r>
    </w:p>
    <w:p>
      <w:pPr>
        <w:pStyle w:val="22"/>
        <w:numPr>
          <w:ilvl w:val="1"/>
          <w:numId w:val="26"/>
        </w:numPr>
        <w:tabs>
          <w:tab w:val="left" w:pos="1262"/>
        </w:tabs>
        <w:spacing w:before="0"/>
        <w:ind w:left="1262" w:hanging="605"/>
        <w:rPr>
          <w:sz w:val="21"/>
          <w:szCs w:val="21"/>
          <w:highlight w:val="none"/>
        </w:rPr>
      </w:pPr>
      <w:r>
        <w:rPr>
          <w:sz w:val="21"/>
          <w:szCs w:val="21"/>
          <w:highlight w:val="none"/>
        </w:rPr>
        <w:t>延迟交货</w:t>
      </w:r>
    </w:p>
    <w:p>
      <w:pPr>
        <w:pStyle w:val="9"/>
        <w:spacing w:before="161" w:line="364" w:lineRule="auto"/>
        <w:ind w:right="239" w:firstLine="434"/>
        <w:rPr>
          <w:sz w:val="21"/>
          <w:szCs w:val="21"/>
          <w:highlight w:val="none"/>
        </w:rPr>
      </w:pPr>
      <w:r>
        <w:rPr>
          <w:spacing w:val="-4"/>
          <w:sz w:val="21"/>
          <w:szCs w:val="21"/>
          <w:highlight w:val="none"/>
        </w:rPr>
        <w:t>在合同履行过程中，如果乙方遇到不能按时交付货物的情况，应及时以书面</w:t>
      </w:r>
      <w:r>
        <w:rPr>
          <w:spacing w:val="-16"/>
          <w:sz w:val="21"/>
          <w:szCs w:val="21"/>
          <w:highlight w:val="none"/>
        </w:rPr>
        <w:t xml:space="preserve">形式将不能按时交付货物的理由、预期延误时间通知甲方；甲方收到乙方通知后， </w:t>
      </w:r>
      <w:r>
        <w:rPr>
          <w:sz w:val="21"/>
          <w:szCs w:val="21"/>
          <w:highlight w:val="none"/>
        </w:rPr>
        <w:t>认为其理由正当的，可以书面形式酌情同意乙方可以延长交货的具体时间。</w:t>
      </w:r>
    </w:p>
    <w:p>
      <w:pPr>
        <w:pStyle w:val="22"/>
        <w:numPr>
          <w:ilvl w:val="1"/>
          <w:numId w:val="26"/>
        </w:numPr>
        <w:tabs>
          <w:tab w:val="left" w:pos="1262"/>
        </w:tabs>
        <w:spacing w:before="2"/>
        <w:ind w:left="1262" w:hanging="605"/>
        <w:rPr>
          <w:sz w:val="21"/>
          <w:szCs w:val="21"/>
          <w:highlight w:val="none"/>
        </w:rPr>
      </w:pPr>
      <w:r>
        <w:rPr>
          <w:sz w:val="21"/>
          <w:szCs w:val="21"/>
          <w:highlight w:val="none"/>
        </w:rPr>
        <w:t>合同变更</w:t>
      </w:r>
    </w:p>
    <w:p>
      <w:pPr>
        <w:pStyle w:val="21"/>
        <w:numPr>
          <w:ilvl w:val="2"/>
          <w:numId w:val="26"/>
        </w:numPr>
        <w:tabs>
          <w:tab w:val="left" w:pos="1435"/>
        </w:tabs>
        <w:spacing w:before="161" w:line="364" w:lineRule="auto"/>
        <w:ind w:right="361" w:firstLine="434"/>
        <w:rPr>
          <w:sz w:val="21"/>
          <w:szCs w:val="21"/>
          <w:highlight w:val="none"/>
        </w:rPr>
      </w:pPr>
      <w:r>
        <w:rPr>
          <w:spacing w:val="-9"/>
          <w:sz w:val="21"/>
          <w:szCs w:val="21"/>
          <w:highlight w:val="none"/>
        </w:rPr>
        <w:t>双方当事人协商一致，可以签订书面补充合同的形式变更合同，但不</w:t>
      </w:r>
      <w:r>
        <w:rPr>
          <w:sz w:val="21"/>
          <w:szCs w:val="21"/>
          <w:highlight w:val="none"/>
        </w:rPr>
        <w:t>得违背采购文件确定的事项；</w:t>
      </w:r>
    </w:p>
    <w:p>
      <w:pPr>
        <w:pStyle w:val="21"/>
        <w:numPr>
          <w:ilvl w:val="2"/>
          <w:numId w:val="26"/>
        </w:numPr>
        <w:tabs>
          <w:tab w:val="left" w:pos="1435"/>
        </w:tabs>
        <w:spacing w:before="1" w:line="364" w:lineRule="auto"/>
        <w:ind w:right="244" w:firstLine="434"/>
        <w:rPr>
          <w:sz w:val="21"/>
          <w:szCs w:val="21"/>
          <w:highlight w:val="none"/>
        </w:rPr>
      </w:pPr>
      <w:r>
        <w:rPr>
          <w:spacing w:val="-5"/>
          <w:sz w:val="21"/>
          <w:szCs w:val="21"/>
          <w:highlight w:val="none"/>
        </w:rPr>
        <w:t>合同继续履行将损害国家利益和社会公共利益的，双方当事人应当以</w:t>
      </w:r>
      <w:r>
        <w:rPr>
          <w:spacing w:val="-6"/>
          <w:sz w:val="21"/>
          <w:szCs w:val="21"/>
          <w:highlight w:val="none"/>
        </w:rPr>
        <w:t xml:space="preserve">书面形式变更合同。有过错的一方应当承担赔偿责任，双方当事人都有过错的， </w:t>
      </w:r>
      <w:r>
        <w:rPr>
          <w:sz w:val="21"/>
          <w:szCs w:val="21"/>
          <w:highlight w:val="none"/>
        </w:rPr>
        <w:t>各自承担相应的责任。</w:t>
      </w:r>
    </w:p>
    <w:p>
      <w:pPr>
        <w:pStyle w:val="22"/>
        <w:numPr>
          <w:ilvl w:val="1"/>
          <w:numId w:val="26"/>
        </w:numPr>
        <w:tabs>
          <w:tab w:val="left" w:pos="1262"/>
        </w:tabs>
        <w:spacing w:before="2"/>
        <w:ind w:left="1262" w:hanging="605"/>
        <w:rPr>
          <w:sz w:val="21"/>
          <w:szCs w:val="21"/>
          <w:highlight w:val="none"/>
        </w:rPr>
      </w:pPr>
      <w:r>
        <w:rPr>
          <w:sz w:val="21"/>
          <w:szCs w:val="21"/>
          <w:highlight w:val="none"/>
        </w:rPr>
        <w:t>合同转让和分包</w:t>
      </w:r>
    </w:p>
    <w:p>
      <w:pPr>
        <w:pStyle w:val="9"/>
        <w:spacing w:before="160" w:line="364" w:lineRule="auto"/>
        <w:ind w:right="356" w:firstLine="434"/>
        <w:jc w:val="both"/>
        <w:rPr>
          <w:sz w:val="21"/>
          <w:szCs w:val="21"/>
          <w:highlight w:val="none"/>
        </w:rPr>
      </w:pPr>
      <w:r>
        <w:rPr>
          <w:spacing w:val="-5"/>
          <w:sz w:val="21"/>
          <w:szCs w:val="21"/>
          <w:highlight w:val="none"/>
        </w:rPr>
        <w:t>合同的权利义务依法不得转让，但经甲方同意，乙方可以依法采取分包方式</w:t>
      </w:r>
      <w:r>
        <w:rPr>
          <w:spacing w:val="-11"/>
          <w:sz w:val="21"/>
          <w:szCs w:val="21"/>
          <w:highlight w:val="none"/>
        </w:rPr>
        <w:t>履行合同，即：依法可以将合同项下的部分非主体、非关键性工作分包给他人完</w:t>
      </w:r>
      <w:r>
        <w:rPr>
          <w:spacing w:val="-10"/>
          <w:sz w:val="21"/>
          <w:szCs w:val="21"/>
          <w:highlight w:val="none"/>
        </w:rPr>
        <w:t>成，接受分包的人应当具备相应的资格条件，并不得再次分包，且乙方应就分包</w:t>
      </w:r>
      <w:r>
        <w:rPr>
          <w:sz w:val="21"/>
          <w:szCs w:val="21"/>
          <w:highlight w:val="none"/>
        </w:rPr>
        <w:t>项目向甲方负责，并与分包供应商就分包项目向甲方承担连带责任。</w:t>
      </w:r>
    </w:p>
    <w:p>
      <w:pPr>
        <w:pStyle w:val="22"/>
        <w:numPr>
          <w:ilvl w:val="1"/>
          <w:numId w:val="26"/>
        </w:numPr>
        <w:tabs>
          <w:tab w:val="left" w:pos="1262"/>
        </w:tabs>
        <w:spacing w:before="3"/>
        <w:ind w:left="1262" w:hanging="605"/>
        <w:jc w:val="both"/>
        <w:rPr>
          <w:sz w:val="21"/>
          <w:szCs w:val="21"/>
          <w:highlight w:val="none"/>
        </w:rPr>
      </w:pPr>
      <w:r>
        <w:rPr>
          <w:sz w:val="21"/>
          <w:szCs w:val="21"/>
          <w:highlight w:val="none"/>
        </w:rPr>
        <w:t>不可抗力</w:t>
      </w:r>
    </w:p>
    <w:p>
      <w:pPr>
        <w:pStyle w:val="21"/>
        <w:numPr>
          <w:ilvl w:val="2"/>
          <w:numId w:val="26"/>
        </w:numPr>
        <w:tabs>
          <w:tab w:val="left" w:pos="1435"/>
        </w:tabs>
        <w:spacing w:before="161" w:line="364" w:lineRule="auto"/>
        <w:ind w:right="361" w:firstLine="434"/>
        <w:jc w:val="both"/>
        <w:rPr>
          <w:sz w:val="21"/>
          <w:szCs w:val="21"/>
          <w:highlight w:val="none"/>
        </w:rPr>
      </w:pPr>
      <w:r>
        <w:rPr>
          <w:spacing w:val="-7"/>
          <w:sz w:val="21"/>
          <w:szCs w:val="21"/>
          <w:highlight w:val="none"/>
        </w:rPr>
        <w:t>如果任何一方遭遇法律规定的不可抗力，致使合同履行受阻时，履行</w:t>
      </w:r>
      <w:r>
        <w:rPr>
          <w:sz w:val="21"/>
          <w:szCs w:val="21"/>
          <w:highlight w:val="none"/>
        </w:rPr>
        <w:t>合同的期限应予延长，延长的期限应相当于不可抗力所影响的时间；</w:t>
      </w:r>
    </w:p>
    <w:p>
      <w:pPr>
        <w:pStyle w:val="21"/>
        <w:numPr>
          <w:ilvl w:val="2"/>
          <w:numId w:val="26"/>
        </w:numPr>
        <w:tabs>
          <w:tab w:val="left" w:pos="1435"/>
        </w:tabs>
        <w:spacing w:before="1"/>
        <w:ind w:left="1434" w:hanging="781"/>
        <w:jc w:val="both"/>
        <w:rPr>
          <w:sz w:val="21"/>
          <w:szCs w:val="21"/>
          <w:highlight w:val="none"/>
        </w:rPr>
      </w:pPr>
      <w:r>
        <w:rPr>
          <w:sz w:val="21"/>
          <w:szCs w:val="21"/>
          <w:highlight w:val="none"/>
        </w:rPr>
        <w:t>因不可抗力致使不能实现合同目的的，当事人可以解除合同；</w:t>
      </w:r>
    </w:p>
    <w:p>
      <w:pPr>
        <w:pStyle w:val="21"/>
        <w:numPr>
          <w:ilvl w:val="2"/>
          <w:numId w:val="26"/>
        </w:numPr>
        <w:tabs>
          <w:tab w:val="left" w:pos="1435"/>
        </w:tabs>
        <w:spacing w:before="151" w:line="357" w:lineRule="auto"/>
        <w:ind w:right="356" w:firstLine="434"/>
        <w:jc w:val="both"/>
        <w:rPr>
          <w:sz w:val="21"/>
          <w:szCs w:val="21"/>
          <w:highlight w:val="none"/>
        </w:rPr>
      </w:pPr>
      <w:r>
        <w:rPr>
          <w:spacing w:val="-8"/>
          <w:w w:val="95"/>
          <w:sz w:val="21"/>
          <w:szCs w:val="21"/>
          <w:highlight w:val="none"/>
        </w:rPr>
        <w:t>因不可抗力致使合同有变更必要的，双方当事人应在</w:t>
      </w:r>
      <w:r>
        <w:rPr>
          <w:b/>
          <w:i/>
          <w:w w:val="95"/>
          <w:sz w:val="21"/>
          <w:szCs w:val="21"/>
          <w:highlight w:val="none"/>
          <w:u w:val="single"/>
        </w:rPr>
        <w:t>合同专用条款</w:t>
      </w:r>
      <w:r>
        <w:rPr>
          <w:spacing w:val="-16"/>
          <w:w w:val="95"/>
          <w:sz w:val="21"/>
          <w:szCs w:val="21"/>
          <w:highlight w:val="none"/>
        </w:rPr>
        <w:t xml:space="preserve">约 </w:t>
      </w:r>
      <w:r>
        <w:rPr>
          <w:sz w:val="21"/>
          <w:szCs w:val="21"/>
          <w:highlight w:val="none"/>
        </w:rPr>
        <w:t>定时间内以书面形式变更合同；</w:t>
      </w:r>
    </w:p>
    <w:p>
      <w:pPr>
        <w:pStyle w:val="21"/>
        <w:numPr>
          <w:ilvl w:val="2"/>
          <w:numId w:val="26"/>
        </w:numPr>
        <w:tabs>
          <w:tab w:val="left" w:pos="1435"/>
        </w:tabs>
        <w:spacing w:line="355" w:lineRule="auto"/>
        <w:ind w:right="356" w:firstLine="434"/>
        <w:jc w:val="both"/>
        <w:rPr>
          <w:sz w:val="21"/>
          <w:szCs w:val="21"/>
          <w:highlight w:val="none"/>
        </w:rPr>
      </w:pPr>
      <w:r>
        <w:rPr>
          <w:spacing w:val="-7"/>
          <w:w w:val="95"/>
          <w:sz w:val="21"/>
          <w:szCs w:val="21"/>
          <w:highlight w:val="none"/>
        </w:rPr>
        <w:t>受不可抗力影响的一方在不可抗力发生后，应在</w:t>
      </w:r>
      <w:r>
        <w:rPr>
          <w:b/>
          <w:i/>
          <w:w w:val="95"/>
          <w:sz w:val="21"/>
          <w:szCs w:val="21"/>
          <w:highlight w:val="none"/>
          <w:u w:val="single"/>
        </w:rPr>
        <w:t>合同专用条款</w:t>
      </w:r>
      <w:r>
        <w:rPr>
          <w:spacing w:val="-5"/>
          <w:w w:val="95"/>
          <w:sz w:val="21"/>
          <w:szCs w:val="21"/>
          <w:highlight w:val="none"/>
        </w:rPr>
        <w:t xml:space="preserve">约定时 </w:t>
      </w:r>
      <w:r>
        <w:rPr>
          <w:spacing w:val="-4"/>
          <w:w w:val="95"/>
          <w:sz w:val="21"/>
          <w:szCs w:val="21"/>
          <w:highlight w:val="none"/>
        </w:rPr>
        <w:t>间内以书面形式通知对方当事人，并在</w:t>
      </w:r>
      <w:r>
        <w:rPr>
          <w:b/>
          <w:i/>
          <w:w w:val="95"/>
          <w:sz w:val="21"/>
          <w:szCs w:val="21"/>
          <w:highlight w:val="none"/>
          <w:u w:val="single"/>
        </w:rPr>
        <w:t>合同专用条款</w:t>
      </w:r>
      <w:r>
        <w:rPr>
          <w:spacing w:val="-9"/>
          <w:w w:val="95"/>
          <w:sz w:val="21"/>
          <w:szCs w:val="21"/>
          <w:highlight w:val="none"/>
        </w:rPr>
        <w:t xml:space="preserve">约定时间内，将有关部门出  </w:t>
      </w:r>
      <w:r>
        <w:rPr>
          <w:sz w:val="21"/>
          <w:szCs w:val="21"/>
          <w:highlight w:val="none"/>
        </w:rPr>
        <w:t>具的证明文件送达对方当事人。</w:t>
      </w:r>
    </w:p>
    <w:p>
      <w:pPr>
        <w:pStyle w:val="22"/>
        <w:numPr>
          <w:ilvl w:val="1"/>
          <w:numId w:val="26"/>
        </w:numPr>
        <w:tabs>
          <w:tab w:val="left" w:pos="1262"/>
        </w:tabs>
        <w:spacing w:before="11"/>
        <w:ind w:left="1262" w:hanging="605"/>
        <w:jc w:val="both"/>
        <w:rPr>
          <w:sz w:val="21"/>
          <w:szCs w:val="21"/>
          <w:highlight w:val="none"/>
        </w:rPr>
      </w:pPr>
      <w:r>
        <w:rPr>
          <w:sz w:val="21"/>
          <w:szCs w:val="21"/>
          <w:highlight w:val="none"/>
        </w:rPr>
        <w:t>税费</w:t>
      </w:r>
    </w:p>
    <w:p>
      <w:pPr>
        <w:pStyle w:val="9"/>
        <w:spacing w:before="161"/>
        <w:ind w:left="654"/>
        <w:rPr>
          <w:sz w:val="21"/>
          <w:szCs w:val="21"/>
          <w:highlight w:val="none"/>
        </w:rPr>
      </w:pPr>
      <w:r>
        <w:rPr>
          <w:sz w:val="21"/>
          <w:szCs w:val="21"/>
          <w:highlight w:val="none"/>
        </w:rPr>
        <w:t>与合同有关的一切税费，均按照中华人民共和国法律的相关规定缴纳。</w:t>
      </w:r>
    </w:p>
    <w:p>
      <w:pPr>
        <w:pStyle w:val="22"/>
        <w:numPr>
          <w:ilvl w:val="1"/>
          <w:numId w:val="26"/>
        </w:numPr>
        <w:tabs>
          <w:tab w:val="left" w:pos="1262"/>
        </w:tabs>
        <w:spacing w:before="161"/>
        <w:ind w:left="1262" w:hanging="605"/>
        <w:jc w:val="both"/>
        <w:rPr>
          <w:sz w:val="21"/>
          <w:szCs w:val="21"/>
          <w:highlight w:val="none"/>
        </w:rPr>
      </w:pPr>
      <w:r>
        <w:rPr>
          <w:sz w:val="21"/>
          <w:szCs w:val="21"/>
          <w:highlight w:val="none"/>
        </w:rPr>
        <w:t>乙方破产</w:t>
      </w:r>
    </w:p>
    <w:p>
      <w:pPr>
        <w:pStyle w:val="9"/>
        <w:spacing w:before="132" w:line="364" w:lineRule="auto"/>
        <w:ind w:right="358" w:firstLine="434"/>
        <w:jc w:val="both"/>
        <w:rPr>
          <w:sz w:val="21"/>
          <w:szCs w:val="21"/>
          <w:highlight w:val="none"/>
        </w:rPr>
      </w:pPr>
      <w:r>
        <w:rPr>
          <w:spacing w:val="-4"/>
          <w:sz w:val="21"/>
          <w:szCs w:val="21"/>
          <w:highlight w:val="none"/>
        </w:rPr>
        <w:t>如果乙方破产导致合同无法履行时，甲方可以书面形式通知乙方终止合同且</w:t>
      </w:r>
      <w:r>
        <w:rPr>
          <w:spacing w:val="-9"/>
          <w:sz w:val="21"/>
          <w:szCs w:val="21"/>
          <w:highlight w:val="none"/>
        </w:rPr>
        <w:t>不给予乙方任何补偿和赔偿，但合同的终止不损害或不影响甲方已经采取或将要</w:t>
      </w:r>
      <w:r>
        <w:rPr>
          <w:sz w:val="21"/>
          <w:szCs w:val="21"/>
          <w:highlight w:val="none"/>
        </w:rPr>
        <w:t>采取的任何要求乙方支付违约金、赔偿损失等的行动或补救措施的权利。</w:t>
      </w:r>
    </w:p>
    <w:p>
      <w:pPr>
        <w:pStyle w:val="22"/>
        <w:numPr>
          <w:ilvl w:val="1"/>
          <w:numId w:val="26"/>
        </w:numPr>
        <w:tabs>
          <w:tab w:val="left" w:pos="1262"/>
        </w:tabs>
        <w:spacing w:before="2"/>
        <w:ind w:left="1262" w:hanging="605"/>
        <w:jc w:val="both"/>
        <w:rPr>
          <w:sz w:val="21"/>
          <w:szCs w:val="21"/>
          <w:highlight w:val="none"/>
        </w:rPr>
      </w:pPr>
      <w:r>
        <w:rPr>
          <w:sz w:val="21"/>
          <w:szCs w:val="21"/>
          <w:highlight w:val="none"/>
        </w:rPr>
        <w:t>合同中止、终止</w:t>
      </w:r>
    </w:p>
    <w:p>
      <w:pPr>
        <w:pStyle w:val="21"/>
        <w:numPr>
          <w:ilvl w:val="2"/>
          <w:numId w:val="26"/>
        </w:numPr>
        <w:tabs>
          <w:tab w:val="left" w:pos="1435"/>
        </w:tabs>
        <w:spacing w:before="160"/>
        <w:ind w:left="1434" w:hanging="781"/>
        <w:jc w:val="both"/>
        <w:rPr>
          <w:sz w:val="21"/>
          <w:szCs w:val="21"/>
          <w:highlight w:val="none"/>
        </w:rPr>
      </w:pPr>
      <w:r>
        <w:rPr>
          <w:sz w:val="21"/>
          <w:szCs w:val="21"/>
          <w:highlight w:val="none"/>
        </w:rPr>
        <w:t>双方当事人不得擅自中止或者终止合同；</w:t>
      </w:r>
    </w:p>
    <w:p>
      <w:pPr>
        <w:pStyle w:val="21"/>
        <w:numPr>
          <w:ilvl w:val="2"/>
          <w:numId w:val="26"/>
        </w:numPr>
        <w:tabs>
          <w:tab w:val="left" w:pos="1435"/>
        </w:tabs>
        <w:spacing w:before="161" w:line="364" w:lineRule="auto"/>
        <w:ind w:right="357" w:firstLine="434"/>
        <w:jc w:val="both"/>
        <w:rPr>
          <w:sz w:val="21"/>
          <w:szCs w:val="21"/>
          <w:highlight w:val="none"/>
        </w:rPr>
      </w:pPr>
      <w:r>
        <w:rPr>
          <w:spacing w:val="-6"/>
          <w:sz w:val="21"/>
          <w:szCs w:val="21"/>
          <w:highlight w:val="none"/>
        </w:rPr>
        <w:t>合同继续履行将损害国家利益和社会公共利益的，双方当事人应当中</w:t>
      </w:r>
      <w:r>
        <w:rPr>
          <w:spacing w:val="-8"/>
          <w:sz w:val="21"/>
          <w:szCs w:val="21"/>
          <w:highlight w:val="none"/>
        </w:rPr>
        <w:t>止或者终止合同。有过错的一方应当承担赔偿责任，双方当事人都有过错的，各</w:t>
      </w:r>
      <w:r>
        <w:rPr>
          <w:sz w:val="21"/>
          <w:szCs w:val="21"/>
          <w:highlight w:val="none"/>
        </w:rPr>
        <w:t>自承担相应的责任。</w:t>
      </w:r>
    </w:p>
    <w:p>
      <w:pPr>
        <w:pStyle w:val="22"/>
        <w:numPr>
          <w:ilvl w:val="1"/>
          <w:numId w:val="26"/>
        </w:numPr>
        <w:tabs>
          <w:tab w:val="left" w:pos="1262"/>
        </w:tabs>
        <w:spacing w:before="2"/>
        <w:ind w:left="1262" w:hanging="605"/>
        <w:jc w:val="both"/>
        <w:rPr>
          <w:sz w:val="21"/>
          <w:szCs w:val="21"/>
          <w:highlight w:val="none"/>
        </w:rPr>
      </w:pPr>
      <w:r>
        <w:rPr>
          <w:sz w:val="21"/>
          <w:szCs w:val="21"/>
          <w:highlight w:val="none"/>
        </w:rPr>
        <w:t>检验和验收</w:t>
      </w:r>
    </w:p>
    <w:p>
      <w:pPr>
        <w:pStyle w:val="21"/>
        <w:numPr>
          <w:ilvl w:val="2"/>
          <w:numId w:val="26"/>
        </w:numPr>
        <w:tabs>
          <w:tab w:val="left" w:pos="1435"/>
        </w:tabs>
        <w:spacing w:before="161" w:line="355" w:lineRule="auto"/>
        <w:ind w:right="354" w:firstLine="434"/>
        <w:jc w:val="both"/>
        <w:rPr>
          <w:sz w:val="21"/>
          <w:szCs w:val="21"/>
          <w:highlight w:val="none"/>
        </w:rPr>
      </w:pPr>
      <w:r>
        <w:rPr>
          <w:spacing w:val="-11"/>
          <w:sz w:val="21"/>
          <w:szCs w:val="21"/>
          <w:highlight w:val="none"/>
        </w:rPr>
        <w:t>货物交付前，乙方应对货物的质量、数量等方面进行详细、全面的检</w:t>
      </w:r>
      <w:r>
        <w:rPr>
          <w:spacing w:val="-9"/>
          <w:w w:val="95"/>
          <w:sz w:val="21"/>
          <w:szCs w:val="21"/>
          <w:highlight w:val="none"/>
        </w:rPr>
        <w:t>验，并向甲方出具证明货物符合合同约定的文件；货物交付时，乙方在</w:t>
      </w:r>
      <w:r>
        <w:rPr>
          <w:b/>
          <w:i/>
          <w:spacing w:val="-4"/>
          <w:w w:val="95"/>
          <w:sz w:val="21"/>
          <w:szCs w:val="21"/>
          <w:highlight w:val="none"/>
          <w:u w:val="single"/>
        </w:rPr>
        <w:t xml:space="preserve">合同专用  </w:t>
      </w:r>
      <w:r>
        <w:rPr>
          <w:b/>
          <w:i/>
          <w:sz w:val="21"/>
          <w:szCs w:val="21"/>
          <w:highlight w:val="none"/>
          <w:u w:val="single"/>
        </w:rPr>
        <w:t>条款</w:t>
      </w:r>
      <w:r>
        <w:rPr>
          <w:spacing w:val="-1"/>
          <w:sz w:val="21"/>
          <w:szCs w:val="21"/>
          <w:highlight w:val="none"/>
        </w:rPr>
        <w:t>约定时间内组织验收，并可依法邀请相关方参加，验收应出具验收书。</w:t>
      </w:r>
    </w:p>
    <w:p>
      <w:pPr>
        <w:pStyle w:val="21"/>
        <w:numPr>
          <w:ilvl w:val="2"/>
          <w:numId w:val="26"/>
        </w:numPr>
        <w:tabs>
          <w:tab w:val="left" w:pos="1435"/>
        </w:tabs>
        <w:spacing w:line="364" w:lineRule="auto"/>
        <w:ind w:right="242" w:firstLine="434"/>
        <w:jc w:val="both"/>
        <w:rPr>
          <w:sz w:val="21"/>
          <w:szCs w:val="21"/>
          <w:highlight w:val="none"/>
        </w:rPr>
      </w:pPr>
      <w:r>
        <w:rPr>
          <w:spacing w:val="-8"/>
          <w:sz w:val="21"/>
          <w:szCs w:val="21"/>
          <w:highlight w:val="none"/>
        </w:rPr>
        <w:t>合同期满或者履行完毕后，甲方有权组织</w:t>
      </w:r>
      <w:r>
        <w:rPr>
          <w:sz w:val="21"/>
          <w:szCs w:val="21"/>
          <w:highlight w:val="none"/>
        </w:rPr>
        <w:t>（包括依法邀请国家认可的质量检测机构参加</w:t>
      </w:r>
      <w:r>
        <w:rPr>
          <w:spacing w:val="-20"/>
          <w:sz w:val="21"/>
          <w:szCs w:val="21"/>
          <w:highlight w:val="none"/>
        </w:rPr>
        <w:t>）</w:t>
      </w:r>
      <w:r>
        <w:rPr>
          <w:spacing w:val="-7"/>
          <w:sz w:val="21"/>
          <w:szCs w:val="21"/>
          <w:highlight w:val="none"/>
        </w:rPr>
        <w:t>对乙方履约的验收，即：按照合同约定的技术、服务、安全</w:t>
      </w:r>
      <w:r>
        <w:rPr>
          <w:spacing w:val="-8"/>
          <w:sz w:val="21"/>
          <w:szCs w:val="21"/>
          <w:highlight w:val="none"/>
        </w:rPr>
        <w:t>标准，组织对每一项技术、服务、安全标准的履约情况的验收，并出具验收书。</w:t>
      </w:r>
    </w:p>
    <w:p>
      <w:pPr>
        <w:pStyle w:val="21"/>
        <w:numPr>
          <w:ilvl w:val="2"/>
          <w:numId w:val="26"/>
        </w:numPr>
        <w:tabs>
          <w:tab w:val="left" w:pos="1435"/>
        </w:tabs>
        <w:spacing w:line="350" w:lineRule="auto"/>
        <w:ind w:right="358" w:firstLine="434"/>
        <w:jc w:val="both"/>
        <w:rPr>
          <w:i/>
          <w:sz w:val="21"/>
          <w:szCs w:val="21"/>
          <w:highlight w:val="none"/>
        </w:rPr>
      </w:pPr>
      <w:r>
        <w:rPr>
          <w:spacing w:val="-11"/>
          <w:w w:val="95"/>
          <w:sz w:val="21"/>
          <w:szCs w:val="21"/>
          <w:highlight w:val="none"/>
        </w:rPr>
        <w:t>检验和验收标准、程序等具体内容以及前述验收书的效力详见</w:t>
      </w:r>
      <w:r>
        <w:rPr>
          <w:b/>
          <w:i/>
          <w:spacing w:val="-6"/>
          <w:w w:val="95"/>
          <w:sz w:val="21"/>
          <w:szCs w:val="21"/>
          <w:highlight w:val="none"/>
          <w:u w:val="single"/>
        </w:rPr>
        <w:t xml:space="preserve">合同专  </w:t>
      </w:r>
      <w:r>
        <w:rPr>
          <w:b/>
          <w:i/>
          <w:sz w:val="21"/>
          <w:szCs w:val="21"/>
          <w:highlight w:val="none"/>
          <w:u w:val="single"/>
        </w:rPr>
        <w:t>用条款</w:t>
      </w:r>
      <w:r>
        <w:rPr>
          <w:i/>
          <w:sz w:val="21"/>
          <w:szCs w:val="21"/>
          <w:highlight w:val="none"/>
        </w:rPr>
        <w:t>。</w:t>
      </w:r>
    </w:p>
    <w:p>
      <w:pPr>
        <w:pStyle w:val="22"/>
        <w:numPr>
          <w:ilvl w:val="1"/>
          <w:numId w:val="26"/>
        </w:numPr>
        <w:tabs>
          <w:tab w:val="left" w:pos="1262"/>
        </w:tabs>
        <w:spacing w:before="3"/>
        <w:ind w:left="1262" w:hanging="605"/>
        <w:jc w:val="both"/>
        <w:rPr>
          <w:sz w:val="21"/>
          <w:szCs w:val="21"/>
          <w:highlight w:val="none"/>
        </w:rPr>
      </w:pPr>
      <w:r>
        <w:rPr>
          <w:sz w:val="21"/>
          <w:szCs w:val="21"/>
          <w:highlight w:val="none"/>
        </w:rPr>
        <w:t>计量单位</w:t>
      </w:r>
    </w:p>
    <w:p>
      <w:pPr>
        <w:pStyle w:val="9"/>
        <w:spacing w:before="161"/>
        <w:ind w:left="654"/>
        <w:rPr>
          <w:sz w:val="21"/>
          <w:szCs w:val="21"/>
          <w:highlight w:val="none"/>
        </w:rPr>
      </w:pPr>
      <w:r>
        <w:rPr>
          <w:sz w:val="21"/>
          <w:szCs w:val="21"/>
          <w:highlight w:val="none"/>
        </w:rPr>
        <w:t>除技术规范中另有规定外,合同的计量单位均使用国家法定计量单位。</w:t>
      </w:r>
    </w:p>
    <w:p>
      <w:pPr>
        <w:pStyle w:val="22"/>
        <w:numPr>
          <w:ilvl w:val="1"/>
          <w:numId w:val="26"/>
        </w:numPr>
        <w:tabs>
          <w:tab w:val="left" w:pos="1262"/>
        </w:tabs>
        <w:spacing w:before="160"/>
        <w:ind w:left="1262" w:hanging="605"/>
        <w:jc w:val="both"/>
        <w:rPr>
          <w:sz w:val="21"/>
          <w:szCs w:val="21"/>
          <w:highlight w:val="none"/>
        </w:rPr>
      </w:pPr>
      <w:r>
        <w:rPr>
          <w:sz w:val="21"/>
          <w:szCs w:val="21"/>
          <w:highlight w:val="none"/>
        </w:rPr>
        <w:t>合同使用的文字和适用的法律</w:t>
      </w:r>
    </w:p>
    <w:p>
      <w:pPr>
        <w:pStyle w:val="21"/>
        <w:numPr>
          <w:ilvl w:val="2"/>
          <w:numId w:val="26"/>
        </w:numPr>
        <w:tabs>
          <w:tab w:val="left" w:pos="1435"/>
        </w:tabs>
        <w:spacing w:before="161"/>
        <w:ind w:left="1434" w:hanging="781"/>
        <w:jc w:val="both"/>
        <w:rPr>
          <w:sz w:val="21"/>
          <w:szCs w:val="21"/>
          <w:highlight w:val="none"/>
        </w:rPr>
      </w:pPr>
      <w:r>
        <w:rPr>
          <w:sz w:val="21"/>
          <w:szCs w:val="21"/>
          <w:highlight w:val="none"/>
        </w:rPr>
        <w:t>合同使用汉语书就、变更和解释；</w:t>
      </w:r>
    </w:p>
    <w:p>
      <w:pPr>
        <w:pStyle w:val="21"/>
        <w:numPr>
          <w:ilvl w:val="2"/>
          <w:numId w:val="26"/>
        </w:numPr>
        <w:tabs>
          <w:tab w:val="left" w:pos="1435"/>
        </w:tabs>
        <w:spacing w:before="161"/>
        <w:ind w:left="1434" w:hanging="781"/>
        <w:jc w:val="both"/>
        <w:rPr>
          <w:sz w:val="21"/>
          <w:szCs w:val="21"/>
          <w:highlight w:val="none"/>
        </w:rPr>
      </w:pPr>
      <w:r>
        <w:rPr>
          <w:sz w:val="21"/>
          <w:szCs w:val="21"/>
          <w:highlight w:val="none"/>
        </w:rPr>
        <w:t>合同适用中华人民共和国法律。</w:t>
      </w:r>
    </w:p>
    <w:p>
      <w:pPr>
        <w:pStyle w:val="22"/>
        <w:numPr>
          <w:ilvl w:val="1"/>
          <w:numId w:val="26"/>
        </w:numPr>
        <w:tabs>
          <w:tab w:val="left" w:pos="1262"/>
        </w:tabs>
        <w:spacing w:before="160"/>
        <w:ind w:left="1262" w:hanging="605"/>
        <w:rPr>
          <w:sz w:val="21"/>
          <w:szCs w:val="21"/>
          <w:highlight w:val="none"/>
        </w:rPr>
      </w:pPr>
      <w:r>
        <w:rPr>
          <w:sz w:val="21"/>
          <w:szCs w:val="21"/>
          <w:highlight w:val="none"/>
        </w:rPr>
        <w:t>履约保证金</w:t>
      </w:r>
    </w:p>
    <w:p>
      <w:pPr>
        <w:pStyle w:val="21"/>
        <w:numPr>
          <w:ilvl w:val="2"/>
          <w:numId w:val="26"/>
        </w:numPr>
        <w:tabs>
          <w:tab w:val="left" w:pos="1435"/>
        </w:tabs>
        <w:spacing w:before="151" w:line="362" w:lineRule="auto"/>
        <w:ind w:right="244" w:firstLine="434"/>
        <w:rPr>
          <w:sz w:val="21"/>
          <w:szCs w:val="21"/>
          <w:highlight w:val="none"/>
        </w:rPr>
      </w:pPr>
      <w:r>
        <w:rPr>
          <w:spacing w:val="-7"/>
          <w:sz w:val="21"/>
          <w:szCs w:val="21"/>
          <w:highlight w:val="none"/>
        </w:rPr>
        <w:t>采购文件要求乙方提交履约保证金的，乙方应按</w:t>
      </w:r>
      <w:r>
        <w:rPr>
          <w:b/>
          <w:i/>
          <w:sz w:val="21"/>
          <w:szCs w:val="21"/>
          <w:highlight w:val="none"/>
          <w:u w:val="single"/>
        </w:rPr>
        <w:t>合同专用条款</w:t>
      </w:r>
      <w:r>
        <w:rPr>
          <w:sz w:val="21"/>
          <w:szCs w:val="21"/>
          <w:highlight w:val="none"/>
        </w:rPr>
        <w:t>约定的</w:t>
      </w:r>
      <w:r>
        <w:rPr>
          <w:spacing w:val="-1"/>
          <w:sz w:val="21"/>
          <w:szCs w:val="21"/>
          <w:highlight w:val="none"/>
        </w:rPr>
        <w:t xml:space="preserve">方式，以支票、汇票、本票或者金融机构、担保机构出具的保函等非现金形式， </w:t>
      </w:r>
      <w:r>
        <w:rPr>
          <w:spacing w:val="-7"/>
          <w:sz w:val="21"/>
          <w:szCs w:val="21"/>
          <w:highlight w:val="none"/>
        </w:rPr>
        <w:t xml:space="preserve">提交不超过合同价 </w:t>
      </w:r>
      <w:r>
        <w:rPr>
          <w:sz w:val="21"/>
          <w:szCs w:val="21"/>
          <w:highlight w:val="none"/>
        </w:rPr>
        <w:t>10%的履约保证金；</w:t>
      </w:r>
    </w:p>
    <w:p>
      <w:pPr>
        <w:pStyle w:val="21"/>
        <w:numPr>
          <w:ilvl w:val="2"/>
          <w:numId w:val="26"/>
        </w:numPr>
        <w:tabs>
          <w:tab w:val="left" w:pos="1498"/>
        </w:tabs>
        <w:spacing w:line="362" w:lineRule="auto"/>
        <w:ind w:right="356" w:firstLine="434"/>
        <w:jc w:val="both"/>
        <w:rPr>
          <w:sz w:val="21"/>
          <w:szCs w:val="21"/>
          <w:highlight w:val="none"/>
        </w:rPr>
      </w:pPr>
      <w:r>
        <w:rPr>
          <w:w w:val="95"/>
          <w:sz w:val="21"/>
          <w:szCs w:val="21"/>
          <w:highlight w:val="none"/>
        </w:rPr>
        <w:t>履约保证金在</w:t>
      </w:r>
      <w:r>
        <w:rPr>
          <w:b/>
          <w:i/>
          <w:spacing w:val="1"/>
          <w:w w:val="95"/>
          <w:sz w:val="21"/>
          <w:szCs w:val="21"/>
          <w:highlight w:val="none"/>
          <w:u w:val="single"/>
        </w:rPr>
        <w:t>合同专用条款</w:t>
      </w:r>
      <w:r>
        <w:rPr>
          <w:w w:val="95"/>
          <w:sz w:val="21"/>
          <w:szCs w:val="21"/>
          <w:highlight w:val="none"/>
        </w:rPr>
        <w:t xml:space="preserve">约定期间内或者货物质量保证期内不予 </w:t>
      </w:r>
      <w:r>
        <w:rPr>
          <w:spacing w:val="-10"/>
          <w:sz w:val="21"/>
          <w:szCs w:val="21"/>
          <w:highlight w:val="none"/>
        </w:rPr>
        <w:t>退还或者应完全有效，前述约定期间届满或者货物质量保证期届满之日起</w:t>
      </w:r>
      <w:r>
        <w:rPr>
          <w:spacing w:val="-6"/>
          <w:sz w:val="21"/>
          <w:szCs w:val="21"/>
          <w:highlight w:val="none"/>
          <w:u w:val="single"/>
        </w:rPr>
        <w:t xml:space="preserve"> </w:t>
      </w:r>
      <w:r>
        <w:rPr>
          <w:rFonts w:hint="eastAsia"/>
          <w:spacing w:val="-6"/>
          <w:sz w:val="21"/>
          <w:szCs w:val="21"/>
          <w:highlight w:val="none"/>
          <w:u w:val="single"/>
        </w:rPr>
        <w:t xml:space="preserve">  </w:t>
      </w:r>
      <w:r>
        <w:rPr>
          <w:spacing w:val="-6"/>
          <w:sz w:val="21"/>
          <w:szCs w:val="21"/>
          <w:highlight w:val="none"/>
        </w:rPr>
        <w:t>个工</w:t>
      </w:r>
      <w:r>
        <w:rPr>
          <w:sz w:val="21"/>
          <w:szCs w:val="21"/>
          <w:highlight w:val="none"/>
        </w:rPr>
        <w:t>作日内，甲方应将履约保证金退还乙方；</w:t>
      </w:r>
    </w:p>
    <w:p>
      <w:pPr>
        <w:pStyle w:val="21"/>
        <w:numPr>
          <w:ilvl w:val="2"/>
          <w:numId w:val="26"/>
        </w:numPr>
        <w:tabs>
          <w:tab w:val="left" w:pos="1435"/>
        </w:tabs>
        <w:spacing w:before="132" w:line="364" w:lineRule="auto"/>
        <w:ind w:right="358" w:firstLine="434"/>
        <w:jc w:val="both"/>
        <w:rPr>
          <w:sz w:val="21"/>
          <w:szCs w:val="21"/>
          <w:highlight w:val="none"/>
        </w:rPr>
      </w:pPr>
      <w:r>
        <w:rPr>
          <w:spacing w:val="-10"/>
          <w:sz w:val="21"/>
          <w:szCs w:val="21"/>
          <w:highlight w:val="none"/>
        </w:rPr>
        <w:t>如果乙方不履行合同，履约保证金不予退还；如果乙方未能按合同约</w:t>
      </w:r>
      <w:r>
        <w:rPr>
          <w:spacing w:val="-9"/>
          <w:sz w:val="21"/>
          <w:szCs w:val="21"/>
          <w:highlight w:val="none"/>
        </w:rPr>
        <w:t>定全面履行义务，那么甲方有权从履约保证金中取得补偿或赔偿，同时不影响甲</w:t>
      </w:r>
      <w:r>
        <w:rPr>
          <w:sz w:val="21"/>
          <w:szCs w:val="21"/>
          <w:highlight w:val="none"/>
        </w:rPr>
        <w:t>方要求乙方承担合同约定的超过履约保证金的违约责任的权利。</w:t>
      </w:r>
    </w:p>
    <w:p>
      <w:pPr>
        <w:pStyle w:val="22"/>
        <w:numPr>
          <w:ilvl w:val="1"/>
          <w:numId w:val="26"/>
        </w:numPr>
        <w:tabs>
          <w:tab w:val="left" w:pos="1262"/>
        </w:tabs>
        <w:spacing w:before="2"/>
        <w:ind w:left="1262" w:hanging="605"/>
        <w:jc w:val="both"/>
        <w:rPr>
          <w:sz w:val="21"/>
          <w:szCs w:val="21"/>
          <w:highlight w:val="none"/>
        </w:rPr>
      </w:pPr>
      <w:r>
        <w:rPr>
          <w:sz w:val="21"/>
          <w:szCs w:val="21"/>
          <w:highlight w:val="none"/>
        </w:rPr>
        <w:t>合同份数</w:t>
      </w:r>
    </w:p>
    <w:p>
      <w:pPr>
        <w:spacing w:before="150"/>
        <w:ind w:left="654"/>
        <w:rPr>
          <w:highlight w:val="none"/>
        </w:rPr>
      </w:pPr>
      <w:r>
        <w:rPr>
          <w:highlight w:val="none"/>
        </w:rPr>
        <w:t>合同份数按</w:t>
      </w:r>
      <w:r>
        <w:rPr>
          <w:b/>
          <w:i/>
          <w:highlight w:val="none"/>
          <w:u w:val="single"/>
        </w:rPr>
        <w:t>合同专用条款</w:t>
      </w:r>
      <w:r>
        <w:rPr>
          <w:highlight w:val="none"/>
        </w:rPr>
        <w:t>规定，每份均具有同等法律效力。</w:t>
      </w:r>
    </w:p>
    <w:p>
      <w:pPr>
        <w:rPr>
          <w:highlight w:val="none"/>
        </w:rPr>
        <w:sectPr>
          <w:pgSz w:w="11910" w:h="16840"/>
          <w:pgMar w:top="1380" w:right="1440" w:bottom="1500" w:left="1580" w:header="877" w:footer="1304" w:gutter="0"/>
          <w:cols w:space="720" w:num="1"/>
        </w:sectPr>
      </w:pPr>
    </w:p>
    <w:p>
      <w:pPr>
        <w:pStyle w:val="22"/>
        <w:ind w:left="3108"/>
        <w:rPr>
          <w:sz w:val="21"/>
          <w:szCs w:val="21"/>
          <w:highlight w:val="none"/>
        </w:rPr>
      </w:pPr>
      <w:r>
        <w:rPr>
          <w:sz w:val="21"/>
          <w:szCs w:val="21"/>
          <w:highlight w:val="none"/>
        </w:rPr>
        <w:t>第三部分 合同专用条款</w:t>
      </w:r>
    </w:p>
    <w:p>
      <w:pPr>
        <w:pStyle w:val="9"/>
        <w:spacing w:before="160" w:line="364" w:lineRule="auto"/>
        <w:ind w:right="238" w:firstLine="434"/>
        <w:rPr>
          <w:spacing w:val="-7"/>
          <w:sz w:val="21"/>
          <w:szCs w:val="21"/>
          <w:highlight w:val="none"/>
        </w:rPr>
      </w:pPr>
      <w:r>
        <w:rPr>
          <w:sz w:val="21"/>
          <w:szCs w:val="21"/>
          <w:highlight w:val="none"/>
        </w:rPr>
        <w:t xml:space="preserve">本部分是对前两部分的补充和修改，如果前两部分和本部分的约定不一致， </w:t>
      </w:r>
      <w:r>
        <w:rPr>
          <w:spacing w:val="-7"/>
          <w:sz w:val="21"/>
          <w:szCs w:val="21"/>
          <w:highlight w:val="none"/>
        </w:rPr>
        <w:t>应以本部分的约定为准。本部分的条款号应与前两部分的条款号保持对应；与前两部分无对应关系的内容可另行编制条款号。</w:t>
      </w:r>
    </w:p>
    <w:p>
      <w:pPr>
        <w:pStyle w:val="9"/>
        <w:spacing w:before="160" w:line="364" w:lineRule="auto"/>
        <w:ind w:right="238" w:firstLine="434"/>
        <w:rPr>
          <w:sz w:val="21"/>
          <w:szCs w:val="21"/>
          <w:highlight w:val="none"/>
        </w:rPr>
      </w:pPr>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shd w:val="clear" w:color="auto" w:fill="auto"/>
          </w:tcPr>
          <w:p>
            <w:pPr>
              <w:pStyle w:val="20"/>
              <w:spacing w:before="40"/>
              <w:ind w:left="35"/>
              <w:rPr>
                <w:b/>
                <w:sz w:val="24"/>
                <w:highlight w:val="none"/>
                <w:lang w:eastAsia="en-US"/>
              </w:rPr>
            </w:pPr>
            <w:r>
              <w:rPr>
                <w:b/>
                <w:sz w:val="24"/>
                <w:highlight w:val="none"/>
                <w:lang w:eastAsia="en-US"/>
              </w:rPr>
              <w:t>条款号</w:t>
            </w:r>
          </w:p>
        </w:tc>
        <w:tc>
          <w:tcPr>
            <w:tcW w:w="7571" w:type="dxa"/>
            <w:shd w:val="clear" w:color="auto" w:fill="auto"/>
          </w:tcPr>
          <w:p>
            <w:pPr>
              <w:pStyle w:val="20"/>
              <w:spacing w:before="40"/>
              <w:ind w:left="3280" w:right="3271"/>
              <w:jc w:val="center"/>
              <w:rPr>
                <w:b/>
                <w:sz w:val="24"/>
                <w:highlight w:val="none"/>
                <w:lang w:eastAsia="en-US"/>
              </w:rPr>
            </w:pPr>
            <w:r>
              <w:rPr>
                <w:b/>
                <w:sz w:val="24"/>
                <w:highlight w:val="none"/>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rPr>
            </w:pPr>
          </w:p>
          <w:p>
            <w:pPr>
              <w:pStyle w:val="20"/>
              <w:rPr>
                <w:rFonts w:ascii="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tcPr>
          <w:p>
            <w:pPr>
              <w:pStyle w:val="20"/>
              <w:rPr>
                <w:rFonts w:ascii="Times New Roman"/>
                <w:highlight w:val="none"/>
                <w:lang w:eastAsia="en-US"/>
              </w:rPr>
            </w:pPr>
          </w:p>
        </w:tc>
        <w:tc>
          <w:tcPr>
            <w:tcW w:w="7571" w:type="dxa"/>
            <w:shd w:val="clear" w:color="auto" w:fill="auto"/>
          </w:tcPr>
          <w:p>
            <w:pPr>
              <w:pStyle w:val="20"/>
              <w:rPr>
                <w:rFonts w:ascii="Times New Roman"/>
                <w:highlight w:val="none"/>
                <w:lang w:eastAsia="en-US"/>
              </w:rPr>
            </w:pPr>
          </w:p>
        </w:tc>
      </w:tr>
    </w:tbl>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widowControl/>
        <w:jc w:val="left"/>
        <w:rPr>
          <w:rFonts w:ascii="宋体" w:hAnsi="宋体" w:cs="宋体"/>
          <w:highlight w:val="none"/>
        </w:rPr>
      </w:pPr>
      <w:r>
        <w:rPr>
          <w:rFonts w:ascii="宋体" w:hAnsi="宋体" w:cs="宋体"/>
          <w:highlight w:val="none"/>
        </w:rPr>
        <w:br w:type="page"/>
      </w:r>
    </w:p>
    <w:p>
      <w:pPr>
        <w:jc w:val="left"/>
        <w:rPr>
          <w:rFonts w:ascii="宋体" w:hAnsi="宋体" w:cs="宋体"/>
          <w:highlight w:val="none"/>
        </w:rPr>
      </w:pPr>
    </w:p>
    <w:p>
      <w:pPr>
        <w:pStyle w:val="5"/>
        <w:tabs>
          <w:tab w:val="left" w:pos="1127"/>
        </w:tabs>
        <w:spacing w:before="158"/>
        <w:jc w:val="center"/>
        <w:rPr>
          <w:rFonts w:ascii="宋体" w:hAnsi="宋体"/>
          <w:sz w:val="32"/>
          <w:szCs w:val="32"/>
          <w:highlight w:val="none"/>
        </w:rPr>
      </w:pPr>
      <w:bookmarkStart w:id="11" w:name="_Toc10458"/>
      <w:r>
        <w:rPr>
          <w:rFonts w:ascii="宋体" w:hAnsi="宋体"/>
          <w:sz w:val="32"/>
          <w:szCs w:val="32"/>
          <w:highlight w:val="none"/>
        </w:rPr>
        <w:t>第六章</w:t>
      </w:r>
      <w:r>
        <w:rPr>
          <w:rFonts w:ascii="宋体" w:hAnsi="宋体"/>
          <w:sz w:val="32"/>
          <w:szCs w:val="32"/>
          <w:highlight w:val="none"/>
        </w:rPr>
        <w:tab/>
      </w:r>
      <w:r>
        <w:rPr>
          <w:rFonts w:ascii="宋体" w:hAnsi="宋体"/>
          <w:sz w:val="32"/>
          <w:szCs w:val="32"/>
          <w:highlight w:val="none"/>
        </w:rPr>
        <w:t>响应文件格式</w:t>
      </w:r>
      <w:bookmarkEnd w:id="9"/>
      <w:bookmarkEnd w:id="11"/>
    </w:p>
    <w:p>
      <w:pPr>
        <w:jc w:val="center"/>
        <w:rPr>
          <w:rFonts w:ascii="宋体" w:hAnsi="宋体" w:cs="Arial"/>
          <w:sz w:val="28"/>
          <w:szCs w:val="28"/>
          <w:highlight w:val="none"/>
        </w:rPr>
      </w:pPr>
      <w:bookmarkStart w:id="12" w:name="_Toc32338_WPSOffice_Level1"/>
      <w:bookmarkStart w:id="13" w:name="_Toc13756_WPSOffice_Level1"/>
      <w:r>
        <w:rPr>
          <w:rFonts w:hint="eastAsia" w:ascii="宋体" w:hAnsi="宋体"/>
          <w:sz w:val="28"/>
          <w:szCs w:val="28"/>
          <w:highlight w:val="none"/>
          <w:u w:val="single"/>
        </w:rPr>
        <w:t>（项目名称）</w:t>
      </w:r>
      <w:bookmarkEnd w:id="12"/>
      <w:bookmarkEnd w:id="13"/>
    </w:p>
    <w:p>
      <w:pPr>
        <w:jc w:val="center"/>
        <w:rPr>
          <w:rFonts w:ascii="宋体" w:hAnsi="宋体" w:cs="Arial"/>
          <w:b/>
          <w:sz w:val="28"/>
          <w:szCs w:val="28"/>
          <w:highlight w:val="none"/>
        </w:rPr>
      </w:pPr>
      <w:bookmarkStart w:id="14" w:name="_Hlk450146333"/>
    </w:p>
    <w:p>
      <w:pPr>
        <w:jc w:val="center"/>
        <w:rPr>
          <w:rFonts w:ascii="宋体" w:hAnsi="宋体" w:cs="Arial"/>
          <w:sz w:val="28"/>
          <w:szCs w:val="28"/>
          <w:highlight w:val="none"/>
        </w:rPr>
      </w:pPr>
      <w:bookmarkStart w:id="15" w:name="_Toc18887_WPSOffice_Level1"/>
      <w:bookmarkStart w:id="16" w:name="_Toc361_WPSOffice_Level1"/>
      <w:r>
        <w:rPr>
          <w:rFonts w:hint="eastAsia" w:ascii="宋体" w:hAnsi="宋体" w:cs="Arial"/>
          <w:sz w:val="28"/>
          <w:szCs w:val="28"/>
          <w:highlight w:val="none"/>
        </w:rPr>
        <w:t xml:space="preserve">响 应 </w:t>
      </w:r>
      <w:bookmarkEnd w:id="14"/>
      <w:r>
        <w:rPr>
          <w:rFonts w:hint="eastAsia" w:ascii="宋体" w:hAnsi="宋体" w:cs="Arial"/>
          <w:sz w:val="28"/>
          <w:szCs w:val="28"/>
          <w:highlight w:val="none"/>
        </w:rPr>
        <w:t>文 件</w:t>
      </w:r>
      <w:bookmarkEnd w:id="15"/>
      <w:bookmarkEnd w:id="16"/>
    </w:p>
    <w:p>
      <w:pPr>
        <w:rPr>
          <w:rFonts w:ascii="宋体" w:hAnsi="宋体" w:cs="Arial"/>
          <w:sz w:val="28"/>
          <w:szCs w:val="28"/>
          <w:highlight w:val="none"/>
        </w:rPr>
      </w:pPr>
      <w:r>
        <w:rPr>
          <w:rFonts w:hint="eastAsia" w:ascii="宋体" w:hAnsi="宋体" w:cs="Arial"/>
          <w:sz w:val="28"/>
          <w:szCs w:val="28"/>
          <w:highlight w:val="none"/>
        </w:rPr>
        <w:t xml:space="preserve">               </w:t>
      </w:r>
    </w:p>
    <w:p>
      <w:pPr>
        <w:ind w:firstLine="1120" w:firstLineChars="400"/>
        <w:rPr>
          <w:rFonts w:ascii="宋体" w:hAnsi="宋体" w:cs="Arial"/>
          <w:sz w:val="28"/>
          <w:szCs w:val="28"/>
          <w:highlight w:val="none"/>
        </w:rPr>
      </w:pPr>
      <w:r>
        <w:rPr>
          <w:rFonts w:hint="eastAsia" w:ascii="宋体" w:hAnsi="宋体" w:cs="Arial"/>
          <w:sz w:val="28"/>
          <w:szCs w:val="28"/>
          <w:highlight w:val="none"/>
        </w:rPr>
        <w:t>项目编号：</w:t>
      </w:r>
      <w:r>
        <w:rPr>
          <w:rFonts w:hint="eastAsia" w:ascii="宋体" w:hAnsi="宋体" w:cs="Arial"/>
          <w:sz w:val="28"/>
          <w:szCs w:val="28"/>
          <w:highlight w:val="none"/>
          <w:u w:val="single"/>
        </w:rPr>
        <w:t xml:space="preserve">                         </w:t>
      </w:r>
    </w:p>
    <w:p>
      <w:pPr>
        <w:jc w:val="center"/>
        <w:rPr>
          <w:rFonts w:ascii="宋体" w:hAnsi="宋体" w:cs="Arial"/>
          <w:sz w:val="28"/>
          <w:szCs w:val="28"/>
          <w:highlight w:val="none"/>
        </w:rPr>
      </w:pPr>
    </w:p>
    <w:p>
      <w:pPr>
        <w:jc w:val="center"/>
        <w:rPr>
          <w:rFonts w:ascii="宋体" w:hAnsi="宋体" w:cs="Arial"/>
          <w:sz w:val="28"/>
          <w:szCs w:val="28"/>
          <w:highlight w:val="none"/>
        </w:rPr>
      </w:pPr>
    </w:p>
    <w:p>
      <w:pPr>
        <w:ind w:firstLine="1120" w:firstLineChars="400"/>
        <w:rPr>
          <w:rFonts w:ascii="宋体" w:hAnsi="宋体"/>
          <w:sz w:val="28"/>
          <w:szCs w:val="28"/>
          <w:highlight w:val="none"/>
          <w:u w:val="single"/>
        </w:rPr>
      </w:pPr>
      <w:bookmarkStart w:id="17" w:name="_Toc13389_WPSOffice_Level1"/>
      <w:bookmarkStart w:id="18" w:name="_Toc4204_WPSOffice_Level1"/>
      <w:r>
        <w:rPr>
          <w:rFonts w:hint="eastAsia" w:ascii="宋体" w:hAnsi="宋体" w:cs="Arial"/>
          <w:sz w:val="28"/>
          <w:szCs w:val="28"/>
          <w:highlight w:val="none"/>
        </w:rPr>
        <w:t>采购人：</w:t>
      </w:r>
      <w:bookmarkEnd w:id="17"/>
      <w:bookmarkEnd w:id="18"/>
      <w:r>
        <w:rPr>
          <w:rFonts w:hint="eastAsia" w:ascii="宋体" w:hAnsi="宋体"/>
          <w:sz w:val="28"/>
          <w:szCs w:val="28"/>
          <w:highlight w:val="none"/>
          <w:u w:val="single"/>
        </w:rPr>
        <w:t xml:space="preserve">                               </w:t>
      </w:r>
    </w:p>
    <w:p>
      <w:pPr>
        <w:ind w:firstLine="1540" w:firstLineChars="550"/>
        <w:rPr>
          <w:rFonts w:ascii="宋体" w:hAnsi="宋体" w:cs="Arial"/>
          <w:sz w:val="28"/>
          <w:szCs w:val="28"/>
          <w:highlight w:val="none"/>
        </w:rPr>
      </w:pPr>
    </w:p>
    <w:p>
      <w:pPr>
        <w:spacing w:line="460" w:lineRule="exact"/>
        <w:ind w:firstLine="1120" w:firstLineChars="400"/>
        <w:rPr>
          <w:rFonts w:ascii="宋体" w:hAnsi="宋体"/>
          <w:sz w:val="28"/>
          <w:szCs w:val="28"/>
          <w:highlight w:val="none"/>
        </w:rPr>
      </w:pPr>
      <w:bookmarkStart w:id="19" w:name="_Toc23736_WPSOffice_Level1"/>
      <w:bookmarkStart w:id="20" w:name="_Toc22977_WPSOffice_Level1"/>
      <w:r>
        <w:rPr>
          <w:rFonts w:hint="eastAsia" w:ascii="宋体" w:hAnsi="宋体"/>
          <w:sz w:val="28"/>
          <w:szCs w:val="28"/>
          <w:highlight w:val="none"/>
        </w:rPr>
        <w:t>投标人盖章：</w:t>
      </w:r>
      <w:r>
        <w:rPr>
          <w:rFonts w:hint="eastAsia" w:ascii="宋体" w:hAnsi="宋体"/>
          <w:sz w:val="28"/>
          <w:szCs w:val="28"/>
          <w:highlight w:val="none"/>
          <w:u w:val="single"/>
        </w:rPr>
        <w:t xml:space="preserve">                             </w:t>
      </w:r>
      <w:bookmarkEnd w:id="19"/>
      <w:bookmarkEnd w:id="20"/>
    </w:p>
    <w:p>
      <w:pPr>
        <w:spacing w:line="460" w:lineRule="exact"/>
        <w:ind w:firstLine="854" w:firstLineChars="305"/>
        <w:rPr>
          <w:rFonts w:ascii="宋体" w:hAnsi="宋体"/>
          <w:sz w:val="28"/>
          <w:szCs w:val="28"/>
          <w:highlight w:val="none"/>
          <w:u w:val="single"/>
        </w:rPr>
      </w:pPr>
    </w:p>
    <w:p>
      <w:pPr>
        <w:spacing w:line="460" w:lineRule="exact"/>
        <w:ind w:firstLine="854" w:firstLineChars="305"/>
        <w:rPr>
          <w:rFonts w:ascii="宋体" w:hAnsi="宋体"/>
          <w:sz w:val="28"/>
          <w:szCs w:val="28"/>
          <w:highlight w:val="none"/>
          <w:u w:val="single"/>
        </w:rPr>
      </w:pPr>
      <w:r>
        <w:rPr>
          <w:rFonts w:hint="eastAsia" w:ascii="宋体" w:hAnsi="宋体"/>
          <w:sz w:val="28"/>
          <w:szCs w:val="28"/>
          <w:highlight w:val="none"/>
        </w:rPr>
        <w:t xml:space="preserve">  </w:t>
      </w:r>
      <w:bookmarkStart w:id="21" w:name="_Toc22449_WPSOffice_Level1"/>
      <w:bookmarkStart w:id="22" w:name="_Toc7448_WPSOffice_Level1"/>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（签字或盖章）</w:t>
      </w:r>
      <w:bookmarkEnd w:id="21"/>
      <w:bookmarkEnd w:id="22"/>
    </w:p>
    <w:p>
      <w:pPr>
        <w:spacing w:line="460" w:lineRule="exact"/>
        <w:rPr>
          <w:rFonts w:ascii="宋体" w:hAnsi="宋体"/>
          <w:sz w:val="28"/>
          <w:szCs w:val="28"/>
          <w:highlight w:val="none"/>
        </w:rPr>
      </w:pPr>
    </w:p>
    <w:p>
      <w:pPr>
        <w:spacing w:line="460" w:lineRule="exact"/>
        <w:ind w:firstLine="435"/>
        <w:rPr>
          <w:rFonts w:ascii="宋体" w:hAnsi="宋体"/>
          <w:sz w:val="28"/>
          <w:szCs w:val="28"/>
          <w:highlight w:val="none"/>
        </w:rPr>
      </w:pPr>
    </w:p>
    <w:p>
      <w:pPr>
        <w:spacing w:line="460" w:lineRule="exact"/>
        <w:ind w:firstLine="435"/>
        <w:jc w:val="center"/>
        <w:rPr>
          <w:rFonts w:ascii="宋体" w:hAnsi="宋体"/>
          <w:sz w:val="28"/>
          <w:szCs w:val="28"/>
          <w:highlight w:val="none"/>
        </w:rPr>
      </w:pPr>
    </w:p>
    <w:p>
      <w:pPr>
        <w:spacing w:line="460" w:lineRule="exact"/>
        <w:ind w:firstLine="435"/>
        <w:jc w:val="center"/>
        <w:rPr>
          <w:rFonts w:ascii="宋体" w:hAnsi="宋体"/>
          <w:sz w:val="28"/>
          <w:szCs w:val="28"/>
          <w:highlight w:val="none"/>
        </w:rPr>
      </w:pPr>
    </w:p>
    <w:p>
      <w:pPr>
        <w:spacing w:line="460" w:lineRule="exact"/>
        <w:ind w:firstLine="435"/>
        <w:jc w:val="center"/>
        <w:rPr>
          <w:rFonts w:ascii="宋体" w:hAnsi="宋体"/>
          <w:sz w:val="28"/>
          <w:szCs w:val="28"/>
          <w:highlight w:val="none"/>
        </w:rPr>
      </w:pPr>
    </w:p>
    <w:p>
      <w:pPr>
        <w:spacing w:line="460" w:lineRule="exact"/>
        <w:ind w:firstLine="435"/>
        <w:jc w:val="center"/>
        <w:rPr>
          <w:rFonts w:ascii="宋体" w:hAnsi="宋体"/>
          <w:sz w:val="28"/>
          <w:szCs w:val="28"/>
          <w:highlight w:val="none"/>
        </w:rPr>
      </w:pPr>
      <w:bookmarkStart w:id="23" w:name="_Toc11712_WPSOffice_Level2"/>
      <w:bookmarkStart w:id="24" w:name="_Toc17804_WPSOffice_Level2"/>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bookmarkEnd w:id="23"/>
      <w:bookmarkEnd w:id="24"/>
    </w:p>
    <w:p>
      <w:pPr>
        <w:rPr>
          <w:rFonts w:ascii="宋体" w:hAnsi="宋体" w:cs="Arial"/>
          <w:sz w:val="28"/>
          <w:szCs w:val="28"/>
          <w:highlight w:val="none"/>
        </w:rPr>
      </w:pPr>
    </w:p>
    <w:p>
      <w:pPr>
        <w:rPr>
          <w:rFonts w:ascii="宋体" w:hAnsi="宋体"/>
          <w:sz w:val="28"/>
          <w:szCs w:val="28"/>
          <w:highlight w:val="none"/>
        </w:rPr>
      </w:pPr>
    </w:p>
    <w:p>
      <w:pPr>
        <w:widowControl/>
        <w:jc w:val="left"/>
        <w:rPr>
          <w:rFonts w:ascii="宋体" w:hAnsi="宋体"/>
          <w:sz w:val="28"/>
          <w:szCs w:val="28"/>
          <w:highlight w:val="none"/>
        </w:rPr>
      </w:pPr>
      <w:r>
        <w:rPr>
          <w:rFonts w:ascii="宋体" w:hAnsi="宋体"/>
          <w:sz w:val="28"/>
          <w:szCs w:val="28"/>
          <w:highlight w:val="none"/>
        </w:rPr>
        <w:br w:type="page"/>
      </w:r>
    </w:p>
    <w:p>
      <w:pPr>
        <w:pStyle w:val="7"/>
        <w:keepNext w:val="0"/>
        <w:keepLines w:val="0"/>
        <w:numPr>
          <w:ilvl w:val="0"/>
          <w:numId w:val="27"/>
        </w:numPr>
        <w:autoSpaceDE w:val="0"/>
        <w:autoSpaceDN w:val="0"/>
        <w:spacing w:before="132" w:after="0" w:line="240" w:lineRule="auto"/>
        <w:ind w:right="1503"/>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开标一览表</w:t>
      </w:r>
    </w:p>
    <w:p>
      <w:pPr>
        <w:rPr>
          <w:highlight w:val="none"/>
        </w:rPr>
      </w:pPr>
    </w:p>
    <w:p>
      <w:pPr>
        <w:autoSpaceDE w:val="0"/>
        <w:autoSpaceDN w:val="0"/>
        <w:spacing w:before="4"/>
        <w:jc w:val="left"/>
        <w:rPr>
          <w:rFonts w:ascii="宋体" w:hAnsi="宋体" w:cs="宋体"/>
          <w:b/>
          <w:kern w:val="0"/>
          <w:sz w:val="6"/>
          <w:szCs w:val="24"/>
          <w:highlight w:val="none"/>
          <w:lang w:val="zh-CN" w:bidi="zh-CN"/>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shd w:val="clear" w:color="auto" w:fill="auto"/>
          </w:tcPr>
          <w:p>
            <w:pPr>
              <w:autoSpaceDE w:val="0"/>
              <w:autoSpaceDN w:val="0"/>
              <w:spacing w:before="160" w:line="360" w:lineRule="auto"/>
              <w:ind w:left="528" w:right="521"/>
              <w:jc w:val="center"/>
              <w:rPr>
                <w:rFonts w:ascii="宋体" w:hAnsi="宋体" w:cs="宋体"/>
                <w:b/>
                <w:kern w:val="0"/>
                <w:highlight w:val="none"/>
                <w:lang w:eastAsia="en-US"/>
              </w:rPr>
            </w:pPr>
            <w:r>
              <w:rPr>
                <w:rFonts w:ascii="宋体" w:hAnsi="宋体" w:cs="宋体"/>
                <w:b/>
                <w:kern w:val="0"/>
                <w:highlight w:val="none"/>
                <w:lang w:eastAsia="en-US"/>
              </w:rPr>
              <w:t>项目名称</w:t>
            </w:r>
          </w:p>
        </w:tc>
        <w:tc>
          <w:tcPr>
            <w:tcW w:w="6220" w:type="dxa"/>
            <w:shd w:val="clear" w:color="auto" w:fill="auto"/>
          </w:tcPr>
          <w:p>
            <w:pPr>
              <w:autoSpaceDE w:val="0"/>
              <w:autoSpaceDN w:val="0"/>
              <w:spacing w:before="160" w:line="360" w:lineRule="auto"/>
              <w:ind w:left="2727" w:right="2720"/>
              <w:jc w:val="center"/>
              <w:rPr>
                <w:rFonts w:ascii="宋体" w:hAnsi="宋体" w:cs="宋体"/>
                <w:b/>
                <w:kern w:val="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tcPr>
          <w:p>
            <w:pPr>
              <w:autoSpaceDE w:val="0"/>
              <w:autoSpaceDN w:val="0"/>
              <w:spacing w:before="122" w:line="360" w:lineRule="auto"/>
              <w:ind w:left="528" w:right="521"/>
              <w:jc w:val="center"/>
              <w:rPr>
                <w:rFonts w:ascii="宋体" w:hAnsi="宋体" w:cs="宋体"/>
                <w:b/>
                <w:kern w:val="0"/>
                <w:highlight w:val="none"/>
                <w:lang w:eastAsia="en-US"/>
              </w:rPr>
            </w:pPr>
            <w:r>
              <w:rPr>
                <w:rFonts w:ascii="宋体" w:hAnsi="宋体" w:cs="宋体"/>
                <w:b/>
                <w:kern w:val="0"/>
                <w:highlight w:val="none"/>
                <w:lang w:eastAsia="en-US"/>
              </w:rPr>
              <w:t>投标人全称</w:t>
            </w:r>
          </w:p>
        </w:tc>
        <w:tc>
          <w:tcPr>
            <w:tcW w:w="6220" w:type="dxa"/>
            <w:shd w:val="clear" w:color="auto" w:fill="auto"/>
          </w:tcPr>
          <w:p>
            <w:pPr>
              <w:autoSpaceDE w:val="0"/>
              <w:autoSpaceDN w:val="0"/>
              <w:spacing w:line="360" w:lineRule="auto"/>
              <w:jc w:val="left"/>
              <w:rPr>
                <w:rFonts w:ascii="宋体" w:hAnsi="宋体" w:cs="宋体"/>
                <w:kern w:val="0"/>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shd w:val="clear" w:color="auto" w:fill="auto"/>
          </w:tcPr>
          <w:p>
            <w:pPr>
              <w:autoSpaceDE w:val="0"/>
              <w:autoSpaceDN w:val="0"/>
              <w:spacing w:before="122" w:line="360" w:lineRule="auto"/>
              <w:ind w:left="528" w:right="521"/>
              <w:jc w:val="center"/>
              <w:rPr>
                <w:rFonts w:ascii="宋体" w:hAnsi="宋体" w:cs="宋体"/>
                <w:b/>
                <w:kern w:val="0"/>
                <w:highlight w:val="none"/>
                <w:lang w:eastAsia="en-US"/>
              </w:rPr>
            </w:pPr>
            <w:r>
              <w:rPr>
                <w:rFonts w:ascii="宋体" w:hAnsi="宋体" w:cs="宋体"/>
                <w:b/>
                <w:kern w:val="0"/>
                <w:highlight w:val="none"/>
                <w:lang w:eastAsia="en-US"/>
              </w:rPr>
              <w:t>投标范围</w:t>
            </w:r>
          </w:p>
        </w:tc>
        <w:tc>
          <w:tcPr>
            <w:tcW w:w="6220" w:type="dxa"/>
            <w:shd w:val="clear" w:color="auto" w:fill="auto"/>
          </w:tcPr>
          <w:p>
            <w:pPr>
              <w:tabs>
                <w:tab w:val="left" w:pos="1307"/>
              </w:tabs>
              <w:autoSpaceDE w:val="0"/>
              <w:autoSpaceDN w:val="0"/>
              <w:spacing w:before="122" w:line="360" w:lineRule="auto"/>
              <w:ind w:left="107"/>
              <w:jc w:val="left"/>
              <w:rPr>
                <w:rFonts w:ascii="宋体" w:hAnsi="宋体" w:cs="宋体"/>
                <w:kern w:val="0"/>
                <w:highlight w:val="none"/>
                <w:lang w:eastAsia="en-US"/>
              </w:rPr>
            </w:pPr>
            <w:r>
              <w:rPr>
                <w:rFonts w:ascii="宋体" w:hAnsi="宋体" w:cs="宋体"/>
                <w:kern w:val="0"/>
                <w:highlight w:val="none"/>
                <w:lang w:eastAsia="en-US"/>
              </w:rPr>
              <w:t>全部/第</w:t>
            </w:r>
            <w:r>
              <w:rPr>
                <w:rFonts w:ascii="宋体" w:hAnsi="宋体" w:cs="宋体"/>
                <w:kern w:val="0"/>
                <w:highlight w:val="none"/>
                <w:u w:val="single"/>
                <w:lang w:eastAsia="en-US"/>
              </w:rPr>
              <w:t xml:space="preserve"> </w:t>
            </w:r>
            <w:r>
              <w:rPr>
                <w:rFonts w:ascii="宋体" w:hAnsi="宋体" w:cs="宋体"/>
                <w:kern w:val="0"/>
                <w:highlight w:val="none"/>
                <w:u w:val="single"/>
                <w:lang w:eastAsia="en-US"/>
              </w:rPr>
              <w:tab/>
            </w:r>
            <w:r>
              <w:rPr>
                <w:rFonts w:ascii="宋体" w:hAnsi="宋体" w:cs="宋体"/>
                <w:kern w:val="0"/>
                <w:highlight w:val="none"/>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tcPr>
          <w:p>
            <w:pPr>
              <w:autoSpaceDE w:val="0"/>
              <w:autoSpaceDN w:val="0"/>
              <w:spacing w:before="124" w:line="360" w:lineRule="auto"/>
              <w:ind w:left="528" w:right="521"/>
              <w:jc w:val="center"/>
              <w:rPr>
                <w:rFonts w:ascii="宋体" w:hAnsi="宋体" w:cs="宋体"/>
                <w:b/>
                <w:kern w:val="0"/>
                <w:highlight w:val="none"/>
                <w:lang w:eastAsia="en-US"/>
              </w:rPr>
            </w:pPr>
            <w:r>
              <w:rPr>
                <w:rFonts w:ascii="宋体" w:hAnsi="宋体" w:cs="宋体"/>
                <w:b/>
                <w:kern w:val="0"/>
                <w:highlight w:val="none"/>
                <w:lang w:eastAsia="en-US"/>
              </w:rPr>
              <w:t>投标报价</w:t>
            </w:r>
          </w:p>
        </w:tc>
        <w:tc>
          <w:tcPr>
            <w:tcW w:w="6220" w:type="dxa"/>
            <w:shd w:val="clear" w:color="auto" w:fill="auto"/>
          </w:tcPr>
          <w:p>
            <w:pPr>
              <w:autoSpaceDE w:val="0"/>
              <w:autoSpaceDN w:val="0"/>
              <w:spacing w:line="360" w:lineRule="auto"/>
              <w:jc w:val="left"/>
              <w:rPr>
                <w:rFonts w:ascii="宋体" w:hAnsi="宋体" w:cs="宋体"/>
                <w:kern w:val="0"/>
                <w:highlight w:val="none"/>
              </w:rPr>
            </w:pPr>
            <w:r>
              <w:rPr>
                <w:rFonts w:ascii="宋体" w:hAnsi="宋体"/>
                <w:kern w:val="0"/>
                <w:highlight w:val="none"/>
                <w:lang w:eastAsia="en-US"/>
              </w:rPr>
              <w:t>人民币大写：</w:t>
            </w:r>
            <w:r>
              <w:rPr>
                <w:rFonts w:ascii="宋体" w:hAnsi="宋体"/>
                <w:kern w:val="0"/>
                <w:highlight w:val="none"/>
                <w:u w:val="single"/>
                <w:lang w:eastAsia="en-US"/>
              </w:rPr>
              <w:t xml:space="preserve"> </w:t>
            </w:r>
            <w:r>
              <w:rPr>
                <w:rFonts w:ascii="宋体" w:hAnsi="宋体"/>
                <w:kern w:val="0"/>
                <w:highlight w:val="none"/>
                <w:u w:val="single"/>
                <w:lang w:eastAsia="en-US"/>
              </w:rPr>
              <w:tab/>
            </w:r>
            <w:r>
              <w:rPr>
                <w:rFonts w:hint="eastAsia" w:ascii="宋体" w:hAnsi="宋体"/>
                <w:kern w:val="0"/>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shd w:val="clear" w:color="auto" w:fill="auto"/>
          </w:tcPr>
          <w:p>
            <w:pPr>
              <w:autoSpaceDE w:val="0"/>
              <w:autoSpaceDN w:val="0"/>
              <w:spacing w:line="360" w:lineRule="auto"/>
              <w:jc w:val="left"/>
              <w:rPr>
                <w:rFonts w:ascii="宋体" w:hAnsi="宋体" w:cs="宋体"/>
                <w:b/>
                <w:kern w:val="0"/>
                <w:highlight w:val="none"/>
                <w:lang w:eastAsia="en-US"/>
              </w:rPr>
            </w:pPr>
          </w:p>
          <w:p>
            <w:pPr>
              <w:autoSpaceDE w:val="0"/>
              <w:autoSpaceDN w:val="0"/>
              <w:spacing w:line="360" w:lineRule="auto"/>
              <w:jc w:val="left"/>
              <w:rPr>
                <w:rFonts w:ascii="宋体" w:hAnsi="宋体" w:cs="宋体"/>
                <w:b/>
                <w:kern w:val="0"/>
                <w:highlight w:val="none"/>
                <w:lang w:eastAsia="en-US"/>
              </w:rPr>
            </w:pPr>
          </w:p>
          <w:p>
            <w:pPr>
              <w:autoSpaceDE w:val="0"/>
              <w:autoSpaceDN w:val="0"/>
              <w:spacing w:line="360" w:lineRule="auto"/>
              <w:jc w:val="left"/>
              <w:rPr>
                <w:rFonts w:ascii="宋体" w:hAnsi="宋体" w:cs="宋体"/>
                <w:b/>
                <w:kern w:val="0"/>
                <w:highlight w:val="none"/>
                <w:lang w:eastAsia="en-US"/>
              </w:rPr>
            </w:pPr>
          </w:p>
          <w:p>
            <w:pPr>
              <w:autoSpaceDE w:val="0"/>
              <w:autoSpaceDN w:val="0"/>
              <w:spacing w:line="360" w:lineRule="auto"/>
              <w:jc w:val="left"/>
              <w:rPr>
                <w:rFonts w:ascii="宋体" w:hAnsi="宋体" w:cs="宋体"/>
                <w:b/>
                <w:kern w:val="0"/>
                <w:highlight w:val="none"/>
                <w:lang w:eastAsia="en-US"/>
              </w:rPr>
            </w:pPr>
          </w:p>
          <w:p>
            <w:pPr>
              <w:autoSpaceDE w:val="0"/>
              <w:autoSpaceDN w:val="0"/>
              <w:spacing w:line="360" w:lineRule="auto"/>
              <w:jc w:val="left"/>
              <w:rPr>
                <w:rFonts w:ascii="宋体" w:hAnsi="宋体" w:cs="宋体"/>
                <w:b/>
                <w:kern w:val="0"/>
                <w:highlight w:val="none"/>
                <w:lang w:eastAsia="en-US"/>
              </w:rPr>
            </w:pPr>
          </w:p>
          <w:p>
            <w:pPr>
              <w:autoSpaceDE w:val="0"/>
              <w:autoSpaceDN w:val="0"/>
              <w:spacing w:line="360" w:lineRule="auto"/>
              <w:jc w:val="left"/>
              <w:rPr>
                <w:rFonts w:ascii="宋体" w:hAnsi="宋体" w:cs="宋体"/>
                <w:b/>
                <w:kern w:val="0"/>
                <w:highlight w:val="none"/>
                <w:lang w:eastAsia="en-US"/>
              </w:rPr>
            </w:pPr>
          </w:p>
          <w:p>
            <w:pPr>
              <w:autoSpaceDE w:val="0"/>
              <w:autoSpaceDN w:val="0"/>
              <w:spacing w:before="9" w:line="360" w:lineRule="auto"/>
              <w:jc w:val="left"/>
              <w:rPr>
                <w:rFonts w:ascii="宋体" w:hAnsi="宋体" w:cs="宋体"/>
                <w:b/>
                <w:kern w:val="0"/>
                <w:highlight w:val="none"/>
                <w:lang w:eastAsia="en-US"/>
              </w:rPr>
            </w:pPr>
          </w:p>
          <w:p>
            <w:pPr>
              <w:autoSpaceDE w:val="0"/>
              <w:autoSpaceDN w:val="0"/>
              <w:spacing w:line="360" w:lineRule="auto"/>
              <w:ind w:left="528" w:right="520"/>
              <w:jc w:val="center"/>
              <w:rPr>
                <w:rFonts w:ascii="宋体" w:hAnsi="宋体" w:cs="宋体"/>
                <w:b/>
                <w:kern w:val="0"/>
                <w:highlight w:val="none"/>
                <w:lang w:eastAsia="en-US"/>
              </w:rPr>
            </w:pPr>
            <w:r>
              <w:rPr>
                <w:rFonts w:ascii="宋体" w:hAnsi="宋体" w:cs="宋体"/>
                <w:b/>
                <w:kern w:val="0"/>
                <w:highlight w:val="none"/>
                <w:lang w:eastAsia="en-US"/>
              </w:rPr>
              <w:t>其他</w:t>
            </w:r>
          </w:p>
        </w:tc>
        <w:tc>
          <w:tcPr>
            <w:tcW w:w="6220" w:type="dxa"/>
            <w:shd w:val="clear" w:color="auto" w:fill="auto"/>
          </w:tcPr>
          <w:p>
            <w:pPr>
              <w:autoSpaceDE w:val="0"/>
              <w:autoSpaceDN w:val="0"/>
              <w:spacing w:line="360" w:lineRule="auto"/>
              <w:jc w:val="left"/>
              <w:rPr>
                <w:rFonts w:ascii="宋体" w:hAnsi="宋体" w:cs="宋体"/>
                <w:kern w:val="0"/>
                <w:highlight w:val="none"/>
                <w:lang w:eastAsia="en-US"/>
              </w:rPr>
            </w:pPr>
          </w:p>
        </w:tc>
      </w:tr>
    </w:tbl>
    <w:p>
      <w:pPr>
        <w:autoSpaceDE w:val="0"/>
        <w:autoSpaceDN w:val="0"/>
        <w:spacing w:before="79" w:line="360" w:lineRule="auto"/>
        <w:ind w:left="220"/>
        <w:jc w:val="left"/>
        <w:rPr>
          <w:rFonts w:ascii="宋体" w:hAnsi="宋体" w:cs="宋体"/>
          <w:kern w:val="0"/>
          <w:highlight w:val="none"/>
          <w:lang w:val="zh-CN" w:bidi="zh-CN"/>
        </w:rPr>
      </w:pPr>
      <w:r>
        <w:rPr>
          <w:rFonts w:hint="eastAsia" w:ascii="宋体" w:hAnsi="宋体" w:cs="宋体"/>
          <w:kern w:val="0"/>
          <w:highlight w:val="none"/>
          <w:lang w:val="zh-CN" w:bidi="zh-CN"/>
        </w:rPr>
        <w:t>供应商公章</w:t>
      </w:r>
      <w:r>
        <w:rPr>
          <w:rFonts w:ascii="宋体" w:hAnsi="宋体" w:cs="宋体"/>
          <w:kern w:val="0"/>
          <w:highlight w:val="none"/>
          <w:lang w:val="zh-CN" w:bidi="zh-CN"/>
        </w:rPr>
        <w:t>：</w:t>
      </w:r>
    </w:p>
    <w:p>
      <w:pPr>
        <w:autoSpaceDE w:val="0"/>
        <w:autoSpaceDN w:val="0"/>
        <w:spacing w:line="360" w:lineRule="auto"/>
        <w:jc w:val="left"/>
        <w:rPr>
          <w:rFonts w:ascii="宋体" w:hAnsi="宋体" w:cs="宋体"/>
          <w:kern w:val="0"/>
          <w:highlight w:val="none"/>
          <w:lang w:bidi="zh-CN"/>
        </w:rPr>
      </w:pPr>
      <w:r>
        <w:rPr>
          <w:rFonts w:hint="eastAsia" w:ascii="宋体" w:hAnsi="宋体" w:cs="宋体"/>
          <w:kern w:val="0"/>
          <w:highlight w:val="none"/>
          <w:lang w:bidi="zh-CN"/>
        </w:rPr>
        <w:t>法定代表人或其委托代理人：（签字或盖章）</w:t>
      </w:r>
    </w:p>
    <w:p>
      <w:pPr>
        <w:autoSpaceDE w:val="0"/>
        <w:autoSpaceDN w:val="0"/>
        <w:spacing w:before="1" w:line="360" w:lineRule="auto"/>
        <w:jc w:val="left"/>
        <w:rPr>
          <w:rFonts w:ascii="宋体" w:hAnsi="宋体" w:cs="宋体"/>
          <w:kern w:val="0"/>
          <w:highlight w:val="none"/>
          <w:lang w:val="zh-CN" w:bidi="zh-CN"/>
        </w:rPr>
      </w:pPr>
    </w:p>
    <w:p>
      <w:pPr>
        <w:rPr>
          <w:b/>
          <w:highlight w:val="none"/>
        </w:rPr>
      </w:pPr>
      <w:r>
        <w:rPr>
          <w:b/>
          <w:highlight w:val="none"/>
        </w:rPr>
        <w:t>备注：</w:t>
      </w:r>
    </w:p>
    <w:p>
      <w:pPr>
        <w:numPr>
          <w:ilvl w:val="0"/>
          <w:numId w:val="28"/>
        </w:numPr>
        <w:tabs>
          <w:tab w:val="left" w:pos="896"/>
        </w:tabs>
        <w:autoSpaceDE w:val="0"/>
        <w:autoSpaceDN w:val="0"/>
        <w:spacing w:before="161" w:line="360" w:lineRule="auto"/>
        <w:ind w:hanging="242"/>
        <w:rPr>
          <w:rFonts w:ascii="宋体" w:hAnsi="宋体"/>
          <w:highlight w:val="none"/>
        </w:rPr>
      </w:pPr>
      <w:r>
        <w:rPr>
          <w:rFonts w:ascii="宋体" w:hAnsi="宋体"/>
          <w:highlight w:val="none"/>
        </w:rPr>
        <w:t>此表用于开标唱标之用。</w:t>
      </w:r>
    </w:p>
    <w:p>
      <w:pPr>
        <w:rPr>
          <w:b/>
          <w:bCs/>
          <w:highlight w:val="none"/>
        </w:rPr>
      </w:pPr>
      <w:r>
        <w:rPr>
          <w:rFonts w:hint="eastAsia"/>
          <w:highlight w:val="none"/>
        </w:rPr>
        <w:t>2.</w:t>
      </w:r>
      <w:r>
        <w:rPr>
          <w:highlight w:val="none"/>
        </w:rPr>
        <w:t>表中投标报价即为优惠后报价，并作为评审及定标依据。任何有选择或有条件的投标报价，或者表中某一包别填写多个报价，均为无效报价。</w:t>
      </w:r>
    </w:p>
    <w:p>
      <w:pPr>
        <w:widowControl/>
        <w:jc w:val="left"/>
        <w:rPr>
          <w:highlight w:val="none"/>
        </w:rPr>
      </w:pPr>
      <w:r>
        <w:rPr>
          <w:highlight w:val="none"/>
        </w:rPr>
        <w:br w:type="page"/>
      </w:r>
    </w:p>
    <w:p>
      <w:pPr>
        <w:rPr>
          <w:highlight w:val="none"/>
        </w:rPr>
      </w:pPr>
    </w:p>
    <w:p>
      <w:pPr>
        <w:jc w:val="center"/>
        <w:rPr>
          <w:b/>
          <w:highlight w:val="none"/>
        </w:rPr>
      </w:pPr>
      <w:r>
        <w:rPr>
          <w:b/>
          <w:highlight w:val="none"/>
        </w:rPr>
        <w:t>报价明细表</w:t>
      </w:r>
    </w:p>
    <w:p>
      <w:pPr>
        <w:pStyle w:val="21"/>
        <w:ind w:left="450" w:firstLine="0"/>
        <w:rPr>
          <w:b/>
          <w:highlight w:val="none"/>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0"/>
        <w:gridCol w:w="1321"/>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shd w:val="clear" w:color="auto" w:fill="auto"/>
          </w:tcPr>
          <w:p>
            <w:pPr>
              <w:pStyle w:val="20"/>
              <w:spacing w:line="360" w:lineRule="auto"/>
              <w:ind w:left="215"/>
              <w:rPr>
                <w:b/>
                <w:sz w:val="21"/>
                <w:szCs w:val="21"/>
                <w:highlight w:val="none"/>
                <w:lang w:eastAsia="en-US"/>
              </w:rPr>
            </w:pPr>
            <w:r>
              <w:rPr>
                <w:b/>
                <w:w w:val="99"/>
                <w:sz w:val="21"/>
                <w:szCs w:val="21"/>
                <w:highlight w:val="none"/>
                <w:lang w:eastAsia="en-US"/>
              </w:rPr>
              <w:t>序</w:t>
            </w:r>
          </w:p>
          <w:p>
            <w:pPr>
              <w:pStyle w:val="20"/>
              <w:spacing w:before="4" w:line="360" w:lineRule="auto"/>
              <w:ind w:left="215"/>
              <w:rPr>
                <w:b/>
                <w:sz w:val="21"/>
                <w:szCs w:val="21"/>
                <w:highlight w:val="none"/>
                <w:lang w:eastAsia="en-US"/>
              </w:rPr>
            </w:pPr>
            <w:r>
              <w:rPr>
                <w:b/>
                <w:w w:val="99"/>
                <w:sz w:val="21"/>
                <w:szCs w:val="21"/>
                <w:highlight w:val="none"/>
                <w:lang w:eastAsia="en-US"/>
              </w:rPr>
              <w:t>号</w:t>
            </w:r>
          </w:p>
        </w:tc>
        <w:tc>
          <w:tcPr>
            <w:tcW w:w="1320" w:type="dxa"/>
            <w:shd w:val="clear" w:color="auto" w:fill="auto"/>
          </w:tcPr>
          <w:p>
            <w:pPr>
              <w:pStyle w:val="20"/>
              <w:spacing w:before="156" w:line="360" w:lineRule="auto"/>
              <w:ind w:left="177"/>
              <w:rPr>
                <w:b/>
                <w:sz w:val="21"/>
                <w:szCs w:val="21"/>
                <w:highlight w:val="none"/>
                <w:lang w:eastAsia="en-US"/>
              </w:rPr>
            </w:pPr>
            <w:r>
              <w:rPr>
                <w:b/>
                <w:sz w:val="21"/>
                <w:szCs w:val="21"/>
                <w:highlight w:val="none"/>
                <w:lang w:eastAsia="en-US"/>
              </w:rPr>
              <w:t>货物名称</w:t>
            </w:r>
          </w:p>
        </w:tc>
        <w:tc>
          <w:tcPr>
            <w:tcW w:w="1321" w:type="dxa"/>
            <w:shd w:val="clear" w:color="auto" w:fill="auto"/>
          </w:tcPr>
          <w:p>
            <w:pPr>
              <w:pStyle w:val="20"/>
              <w:spacing w:line="360" w:lineRule="auto"/>
              <w:ind w:left="155" w:right="151"/>
              <w:jc w:val="center"/>
              <w:rPr>
                <w:b/>
                <w:sz w:val="21"/>
                <w:szCs w:val="21"/>
                <w:highlight w:val="none"/>
                <w:lang w:eastAsia="en-US"/>
              </w:rPr>
            </w:pPr>
            <w:r>
              <w:rPr>
                <w:b/>
                <w:sz w:val="21"/>
                <w:szCs w:val="21"/>
                <w:highlight w:val="none"/>
                <w:lang w:eastAsia="en-US"/>
              </w:rPr>
              <w:t>品牌、型</w:t>
            </w:r>
          </w:p>
          <w:p>
            <w:pPr>
              <w:pStyle w:val="20"/>
              <w:spacing w:before="4" w:line="360" w:lineRule="auto"/>
              <w:ind w:left="155" w:right="148"/>
              <w:jc w:val="center"/>
              <w:rPr>
                <w:b/>
                <w:sz w:val="21"/>
                <w:szCs w:val="21"/>
                <w:highlight w:val="none"/>
                <w:lang w:eastAsia="en-US"/>
              </w:rPr>
            </w:pPr>
            <w:r>
              <w:rPr>
                <w:b/>
                <w:sz w:val="21"/>
                <w:szCs w:val="21"/>
                <w:highlight w:val="none"/>
                <w:lang w:eastAsia="en-US"/>
              </w:rPr>
              <w:t>号规格</w:t>
            </w:r>
          </w:p>
        </w:tc>
        <w:tc>
          <w:tcPr>
            <w:tcW w:w="1318" w:type="dxa"/>
            <w:shd w:val="clear" w:color="auto" w:fill="auto"/>
          </w:tcPr>
          <w:p>
            <w:pPr>
              <w:pStyle w:val="20"/>
              <w:spacing w:line="360" w:lineRule="auto"/>
              <w:ind w:left="174"/>
              <w:rPr>
                <w:b/>
                <w:sz w:val="21"/>
                <w:szCs w:val="21"/>
                <w:highlight w:val="none"/>
                <w:lang w:eastAsia="en-US"/>
              </w:rPr>
            </w:pPr>
            <w:r>
              <w:rPr>
                <w:b/>
                <w:sz w:val="21"/>
                <w:szCs w:val="21"/>
                <w:highlight w:val="none"/>
                <w:lang w:eastAsia="en-US"/>
              </w:rPr>
              <w:t>原产地及</w:t>
            </w:r>
          </w:p>
          <w:p>
            <w:pPr>
              <w:pStyle w:val="20"/>
              <w:spacing w:before="4" w:line="360" w:lineRule="auto"/>
              <w:ind w:left="174"/>
              <w:rPr>
                <w:b/>
                <w:sz w:val="21"/>
                <w:szCs w:val="21"/>
                <w:highlight w:val="none"/>
                <w:lang w:eastAsia="en-US"/>
              </w:rPr>
            </w:pPr>
            <w:r>
              <w:rPr>
                <w:b/>
                <w:sz w:val="21"/>
                <w:szCs w:val="21"/>
                <w:highlight w:val="none"/>
                <w:lang w:eastAsia="en-US"/>
              </w:rPr>
              <w:t>生产厂商</w:t>
            </w:r>
          </w:p>
        </w:tc>
        <w:tc>
          <w:tcPr>
            <w:tcW w:w="673" w:type="dxa"/>
            <w:shd w:val="clear" w:color="auto" w:fill="auto"/>
          </w:tcPr>
          <w:p>
            <w:pPr>
              <w:pStyle w:val="20"/>
              <w:spacing w:line="360" w:lineRule="auto"/>
              <w:ind w:left="215"/>
              <w:rPr>
                <w:b/>
                <w:sz w:val="21"/>
                <w:szCs w:val="21"/>
                <w:highlight w:val="none"/>
                <w:lang w:eastAsia="en-US"/>
              </w:rPr>
            </w:pPr>
            <w:r>
              <w:rPr>
                <w:b/>
                <w:w w:val="99"/>
                <w:sz w:val="21"/>
                <w:szCs w:val="21"/>
                <w:highlight w:val="none"/>
                <w:lang w:eastAsia="en-US"/>
              </w:rPr>
              <w:t>单</w:t>
            </w:r>
          </w:p>
          <w:p>
            <w:pPr>
              <w:pStyle w:val="20"/>
              <w:spacing w:before="4" w:line="360" w:lineRule="auto"/>
              <w:ind w:left="215"/>
              <w:rPr>
                <w:b/>
                <w:sz w:val="21"/>
                <w:szCs w:val="21"/>
                <w:highlight w:val="none"/>
                <w:lang w:eastAsia="en-US"/>
              </w:rPr>
            </w:pPr>
            <w:r>
              <w:rPr>
                <w:b/>
                <w:w w:val="99"/>
                <w:sz w:val="21"/>
                <w:szCs w:val="21"/>
                <w:highlight w:val="none"/>
                <w:lang w:eastAsia="en-US"/>
              </w:rPr>
              <w:t>位</w:t>
            </w:r>
          </w:p>
        </w:tc>
        <w:tc>
          <w:tcPr>
            <w:tcW w:w="673" w:type="dxa"/>
            <w:shd w:val="clear" w:color="auto" w:fill="auto"/>
          </w:tcPr>
          <w:p>
            <w:pPr>
              <w:pStyle w:val="20"/>
              <w:spacing w:line="360" w:lineRule="auto"/>
              <w:ind w:left="214"/>
              <w:rPr>
                <w:b/>
                <w:sz w:val="21"/>
                <w:szCs w:val="21"/>
                <w:highlight w:val="none"/>
                <w:lang w:eastAsia="en-US"/>
              </w:rPr>
            </w:pPr>
            <w:r>
              <w:rPr>
                <w:b/>
                <w:w w:val="99"/>
                <w:sz w:val="21"/>
                <w:szCs w:val="21"/>
                <w:highlight w:val="none"/>
                <w:lang w:eastAsia="en-US"/>
              </w:rPr>
              <w:t>数</w:t>
            </w:r>
          </w:p>
          <w:p>
            <w:pPr>
              <w:pStyle w:val="20"/>
              <w:spacing w:before="4" w:line="360" w:lineRule="auto"/>
              <w:ind w:left="214"/>
              <w:rPr>
                <w:b/>
                <w:sz w:val="21"/>
                <w:szCs w:val="21"/>
                <w:highlight w:val="none"/>
                <w:lang w:eastAsia="en-US"/>
              </w:rPr>
            </w:pPr>
            <w:r>
              <w:rPr>
                <w:b/>
                <w:w w:val="99"/>
                <w:sz w:val="21"/>
                <w:szCs w:val="21"/>
                <w:highlight w:val="none"/>
                <w:lang w:eastAsia="en-US"/>
              </w:rPr>
              <w:t>量</w:t>
            </w:r>
          </w:p>
        </w:tc>
        <w:tc>
          <w:tcPr>
            <w:tcW w:w="939" w:type="dxa"/>
            <w:shd w:val="clear" w:color="auto" w:fill="auto"/>
          </w:tcPr>
          <w:p>
            <w:pPr>
              <w:pStyle w:val="20"/>
              <w:spacing w:line="360" w:lineRule="auto"/>
              <w:ind w:left="102" w:right="96"/>
              <w:jc w:val="center"/>
              <w:rPr>
                <w:b/>
                <w:sz w:val="21"/>
                <w:szCs w:val="21"/>
                <w:highlight w:val="none"/>
                <w:lang w:eastAsia="en-US"/>
              </w:rPr>
            </w:pPr>
            <w:r>
              <w:rPr>
                <w:b/>
                <w:sz w:val="21"/>
                <w:szCs w:val="21"/>
                <w:highlight w:val="none"/>
                <w:lang w:eastAsia="en-US"/>
              </w:rPr>
              <w:t>单价</w:t>
            </w:r>
          </w:p>
          <w:p>
            <w:pPr>
              <w:pStyle w:val="20"/>
              <w:spacing w:before="4" w:line="360" w:lineRule="auto"/>
              <w:ind w:left="102" w:right="99"/>
              <w:jc w:val="center"/>
              <w:rPr>
                <w:b/>
                <w:sz w:val="21"/>
                <w:szCs w:val="21"/>
                <w:highlight w:val="none"/>
                <w:lang w:eastAsia="en-US"/>
              </w:rPr>
            </w:pPr>
            <w:r>
              <w:rPr>
                <w:b/>
                <w:w w:val="95"/>
                <w:sz w:val="21"/>
                <w:szCs w:val="21"/>
                <w:highlight w:val="none"/>
                <w:lang w:eastAsia="en-US"/>
              </w:rPr>
              <w:t>（元）</w:t>
            </w:r>
          </w:p>
        </w:tc>
        <w:tc>
          <w:tcPr>
            <w:tcW w:w="942" w:type="dxa"/>
            <w:shd w:val="clear" w:color="auto" w:fill="auto"/>
          </w:tcPr>
          <w:p>
            <w:pPr>
              <w:pStyle w:val="20"/>
              <w:spacing w:line="360" w:lineRule="auto"/>
              <w:ind w:left="102" w:right="100"/>
              <w:jc w:val="center"/>
              <w:rPr>
                <w:b/>
                <w:sz w:val="21"/>
                <w:szCs w:val="21"/>
                <w:highlight w:val="none"/>
                <w:lang w:eastAsia="en-US"/>
              </w:rPr>
            </w:pPr>
            <w:r>
              <w:rPr>
                <w:b/>
                <w:sz w:val="21"/>
                <w:szCs w:val="21"/>
                <w:highlight w:val="none"/>
                <w:lang w:eastAsia="en-US"/>
              </w:rPr>
              <w:t>小计</w:t>
            </w:r>
          </w:p>
          <w:p>
            <w:pPr>
              <w:pStyle w:val="20"/>
              <w:spacing w:before="4" w:line="360" w:lineRule="auto"/>
              <w:ind w:left="102" w:right="102"/>
              <w:jc w:val="center"/>
              <w:rPr>
                <w:b/>
                <w:sz w:val="21"/>
                <w:szCs w:val="21"/>
                <w:highlight w:val="none"/>
                <w:lang w:eastAsia="en-US"/>
              </w:rPr>
            </w:pPr>
            <w:r>
              <w:rPr>
                <w:b/>
                <w:w w:val="95"/>
                <w:sz w:val="21"/>
                <w:szCs w:val="21"/>
                <w:highlight w:val="none"/>
                <w:lang w:eastAsia="en-US"/>
              </w:rPr>
              <w:t>（元）</w:t>
            </w:r>
          </w:p>
        </w:tc>
        <w:tc>
          <w:tcPr>
            <w:tcW w:w="670" w:type="dxa"/>
            <w:shd w:val="clear" w:color="auto" w:fill="auto"/>
          </w:tcPr>
          <w:p>
            <w:pPr>
              <w:pStyle w:val="20"/>
              <w:spacing w:line="360" w:lineRule="auto"/>
              <w:ind w:left="209"/>
              <w:rPr>
                <w:b/>
                <w:sz w:val="21"/>
                <w:szCs w:val="21"/>
                <w:highlight w:val="none"/>
                <w:lang w:eastAsia="en-US"/>
              </w:rPr>
            </w:pPr>
            <w:r>
              <w:rPr>
                <w:b/>
                <w:w w:val="99"/>
                <w:sz w:val="21"/>
                <w:szCs w:val="21"/>
                <w:highlight w:val="none"/>
                <w:lang w:eastAsia="en-US"/>
              </w:rPr>
              <w:t>备</w:t>
            </w:r>
          </w:p>
          <w:p>
            <w:pPr>
              <w:pStyle w:val="20"/>
              <w:spacing w:before="4" w:line="360" w:lineRule="auto"/>
              <w:ind w:left="209"/>
              <w:rPr>
                <w:b/>
                <w:sz w:val="21"/>
                <w:szCs w:val="21"/>
                <w:highlight w:val="none"/>
                <w:lang w:eastAsia="en-US"/>
              </w:rPr>
            </w:pPr>
            <w:r>
              <w:rPr>
                <w:b/>
                <w:w w:val="99"/>
                <w:sz w:val="21"/>
                <w:szCs w:val="21"/>
                <w:highlight w:val="none"/>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1</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2</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before="2" w:line="360" w:lineRule="auto"/>
              <w:ind w:right="264"/>
              <w:jc w:val="right"/>
              <w:rPr>
                <w:sz w:val="21"/>
                <w:szCs w:val="21"/>
                <w:highlight w:val="none"/>
                <w:lang w:eastAsia="en-US"/>
              </w:rPr>
            </w:pPr>
            <w:r>
              <w:rPr>
                <w:sz w:val="21"/>
                <w:szCs w:val="21"/>
                <w:highlight w:val="none"/>
                <w:lang w:eastAsia="en-US"/>
              </w:rPr>
              <w:t>3</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4</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5</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72" w:type="dxa"/>
            <w:shd w:val="clear" w:color="auto" w:fill="auto"/>
          </w:tcPr>
          <w:p>
            <w:pPr>
              <w:pStyle w:val="20"/>
              <w:spacing w:before="2" w:line="360" w:lineRule="auto"/>
              <w:ind w:right="264"/>
              <w:jc w:val="right"/>
              <w:rPr>
                <w:sz w:val="21"/>
                <w:szCs w:val="21"/>
                <w:highlight w:val="none"/>
                <w:lang w:eastAsia="en-US"/>
              </w:rPr>
            </w:pPr>
            <w:r>
              <w:rPr>
                <w:sz w:val="21"/>
                <w:szCs w:val="21"/>
                <w:highlight w:val="none"/>
                <w:lang w:eastAsia="en-US"/>
              </w:rPr>
              <w:t>6</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7</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8</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64"/>
              <w:jc w:val="right"/>
              <w:rPr>
                <w:sz w:val="21"/>
                <w:szCs w:val="21"/>
                <w:highlight w:val="none"/>
                <w:lang w:eastAsia="en-US"/>
              </w:rPr>
            </w:pPr>
            <w:r>
              <w:rPr>
                <w:sz w:val="21"/>
                <w:szCs w:val="21"/>
                <w:highlight w:val="none"/>
                <w:lang w:eastAsia="en-US"/>
              </w:rPr>
              <w:t>9</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04"/>
              <w:jc w:val="right"/>
              <w:rPr>
                <w:sz w:val="21"/>
                <w:szCs w:val="21"/>
                <w:highlight w:val="none"/>
                <w:lang w:eastAsia="en-US"/>
              </w:rPr>
            </w:pPr>
            <w:r>
              <w:rPr>
                <w:sz w:val="21"/>
                <w:szCs w:val="21"/>
                <w:highlight w:val="none"/>
                <w:lang w:eastAsia="en-US"/>
              </w:rPr>
              <w:t>10</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ind w:right="204"/>
              <w:jc w:val="right"/>
              <w:rPr>
                <w:sz w:val="21"/>
                <w:szCs w:val="21"/>
                <w:highlight w:val="none"/>
                <w:lang w:eastAsia="en-US"/>
              </w:rPr>
            </w:pPr>
            <w:r>
              <w:rPr>
                <w:sz w:val="21"/>
                <w:szCs w:val="21"/>
                <w:highlight w:val="none"/>
                <w:lang w:eastAsia="en-US"/>
              </w:rPr>
              <w:t>11</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tcPr>
          <w:p>
            <w:pPr>
              <w:pStyle w:val="20"/>
              <w:spacing w:line="360" w:lineRule="auto"/>
              <w:ind w:right="204"/>
              <w:jc w:val="right"/>
              <w:rPr>
                <w:sz w:val="21"/>
                <w:szCs w:val="21"/>
                <w:highlight w:val="none"/>
                <w:lang w:eastAsia="en-US"/>
              </w:rPr>
            </w:pPr>
            <w:r>
              <w:rPr>
                <w:sz w:val="21"/>
                <w:szCs w:val="21"/>
                <w:highlight w:val="none"/>
                <w:lang w:eastAsia="en-US"/>
              </w:rPr>
              <w:t>12</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before="2" w:line="360" w:lineRule="auto"/>
              <w:ind w:right="204"/>
              <w:jc w:val="right"/>
              <w:rPr>
                <w:sz w:val="21"/>
                <w:szCs w:val="21"/>
                <w:highlight w:val="none"/>
                <w:lang w:eastAsia="en-US"/>
              </w:rPr>
            </w:pPr>
            <w:r>
              <w:rPr>
                <w:sz w:val="21"/>
                <w:szCs w:val="21"/>
                <w:highlight w:val="none"/>
                <w:lang w:eastAsia="en-US"/>
              </w:rPr>
              <w:t>13</w:t>
            </w:r>
          </w:p>
        </w:tc>
        <w:tc>
          <w:tcPr>
            <w:tcW w:w="1320" w:type="dxa"/>
            <w:shd w:val="clear" w:color="auto" w:fill="auto"/>
          </w:tcPr>
          <w:p>
            <w:pPr>
              <w:pStyle w:val="20"/>
              <w:spacing w:line="360" w:lineRule="auto"/>
              <w:rPr>
                <w:sz w:val="21"/>
                <w:szCs w:val="21"/>
                <w:highlight w:val="none"/>
                <w:lang w:eastAsia="en-US"/>
              </w:rPr>
            </w:pP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rPr>
                <w:sz w:val="21"/>
                <w:szCs w:val="21"/>
                <w:highlight w:val="none"/>
                <w:lang w:eastAsia="en-US"/>
              </w:rPr>
            </w:pPr>
          </w:p>
        </w:tc>
        <w:tc>
          <w:tcPr>
            <w:tcW w:w="1320" w:type="dxa"/>
            <w:shd w:val="clear" w:color="auto" w:fill="auto"/>
          </w:tcPr>
          <w:p>
            <w:pPr>
              <w:pStyle w:val="20"/>
              <w:spacing w:before="57" w:line="360" w:lineRule="auto"/>
              <w:ind w:left="107"/>
              <w:rPr>
                <w:sz w:val="21"/>
                <w:szCs w:val="21"/>
                <w:highlight w:val="none"/>
                <w:lang w:eastAsia="en-US"/>
              </w:rPr>
            </w:pPr>
            <w:r>
              <w:rPr>
                <w:sz w:val="21"/>
                <w:szCs w:val="21"/>
                <w:highlight w:val="none"/>
                <w:lang w:eastAsia="en-US"/>
              </w:rPr>
              <w:t>其他费用</w:t>
            </w: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rPr>
                <w:sz w:val="21"/>
                <w:szCs w:val="21"/>
                <w:highlight w:val="none"/>
                <w:lang w:eastAsia="en-US"/>
              </w:rPr>
            </w:pPr>
          </w:p>
        </w:tc>
        <w:tc>
          <w:tcPr>
            <w:tcW w:w="1320" w:type="dxa"/>
            <w:shd w:val="clear" w:color="auto" w:fill="auto"/>
          </w:tcPr>
          <w:p>
            <w:pPr>
              <w:pStyle w:val="20"/>
              <w:spacing w:line="360" w:lineRule="auto"/>
              <w:ind w:left="107"/>
              <w:rPr>
                <w:sz w:val="21"/>
                <w:szCs w:val="21"/>
                <w:highlight w:val="none"/>
                <w:lang w:eastAsia="en-US"/>
              </w:rPr>
            </w:pPr>
            <w:r>
              <w:rPr>
                <w:w w:val="200"/>
                <w:sz w:val="21"/>
                <w:szCs w:val="21"/>
                <w:highlight w:val="none"/>
                <w:lang w:eastAsia="en-US"/>
              </w:rPr>
              <w:t>„</w:t>
            </w: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rPr>
                <w:sz w:val="21"/>
                <w:szCs w:val="21"/>
                <w:highlight w:val="none"/>
                <w:lang w:eastAsia="en-US"/>
              </w:rPr>
            </w:pPr>
          </w:p>
        </w:tc>
        <w:tc>
          <w:tcPr>
            <w:tcW w:w="1320" w:type="dxa"/>
            <w:shd w:val="clear" w:color="auto" w:fill="auto"/>
          </w:tcPr>
          <w:p>
            <w:pPr>
              <w:pStyle w:val="20"/>
              <w:spacing w:line="360" w:lineRule="auto"/>
              <w:ind w:left="107"/>
              <w:rPr>
                <w:sz w:val="21"/>
                <w:szCs w:val="21"/>
                <w:highlight w:val="none"/>
                <w:lang w:eastAsia="en-US"/>
              </w:rPr>
            </w:pPr>
            <w:r>
              <w:rPr>
                <w:w w:val="200"/>
                <w:sz w:val="21"/>
                <w:szCs w:val="21"/>
                <w:highlight w:val="none"/>
                <w:lang w:eastAsia="en-US"/>
              </w:rPr>
              <w:t>„</w:t>
            </w: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tcPr>
          <w:p>
            <w:pPr>
              <w:pStyle w:val="20"/>
              <w:spacing w:line="360" w:lineRule="auto"/>
              <w:rPr>
                <w:sz w:val="21"/>
                <w:szCs w:val="21"/>
                <w:highlight w:val="none"/>
                <w:lang w:eastAsia="en-US"/>
              </w:rPr>
            </w:pPr>
          </w:p>
        </w:tc>
        <w:tc>
          <w:tcPr>
            <w:tcW w:w="1320" w:type="dxa"/>
            <w:shd w:val="clear" w:color="auto" w:fill="auto"/>
          </w:tcPr>
          <w:p>
            <w:pPr>
              <w:pStyle w:val="20"/>
              <w:spacing w:line="360" w:lineRule="auto"/>
              <w:ind w:left="107"/>
              <w:rPr>
                <w:sz w:val="21"/>
                <w:szCs w:val="21"/>
                <w:highlight w:val="none"/>
                <w:lang w:eastAsia="en-US"/>
              </w:rPr>
            </w:pPr>
            <w:r>
              <w:rPr>
                <w:w w:val="200"/>
                <w:sz w:val="21"/>
                <w:szCs w:val="21"/>
                <w:highlight w:val="none"/>
                <w:lang w:eastAsia="en-US"/>
              </w:rPr>
              <w:t>„</w:t>
            </w:r>
          </w:p>
        </w:tc>
        <w:tc>
          <w:tcPr>
            <w:tcW w:w="1321" w:type="dxa"/>
            <w:shd w:val="clear" w:color="auto" w:fill="auto"/>
          </w:tcPr>
          <w:p>
            <w:pPr>
              <w:pStyle w:val="20"/>
              <w:spacing w:line="360" w:lineRule="auto"/>
              <w:rPr>
                <w:sz w:val="21"/>
                <w:szCs w:val="21"/>
                <w:highlight w:val="none"/>
                <w:lang w:eastAsia="en-US"/>
              </w:rPr>
            </w:pPr>
          </w:p>
        </w:tc>
        <w:tc>
          <w:tcPr>
            <w:tcW w:w="1318"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673" w:type="dxa"/>
            <w:shd w:val="clear" w:color="auto" w:fill="auto"/>
          </w:tcPr>
          <w:p>
            <w:pPr>
              <w:pStyle w:val="20"/>
              <w:spacing w:line="360" w:lineRule="auto"/>
              <w:rPr>
                <w:sz w:val="21"/>
                <w:szCs w:val="21"/>
                <w:highlight w:val="none"/>
                <w:lang w:eastAsia="en-US"/>
              </w:rPr>
            </w:pPr>
          </w:p>
        </w:tc>
        <w:tc>
          <w:tcPr>
            <w:tcW w:w="939" w:type="dxa"/>
            <w:shd w:val="clear" w:color="auto" w:fill="auto"/>
          </w:tcPr>
          <w:p>
            <w:pPr>
              <w:pStyle w:val="20"/>
              <w:spacing w:line="360" w:lineRule="auto"/>
              <w:rPr>
                <w:sz w:val="21"/>
                <w:szCs w:val="21"/>
                <w:highlight w:val="none"/>
                <w:lang w:eastAsia="en-US"/>
              </w:rPr>
            </w:pPr>
          </w:p>
        </w:tc>
        <w:tc>
          <w:tcPr>
            <w:tcW w:w="942" w:type="dxa"/>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77" w:type="dxa"/>
            <w:gridSpan w:val="6"/>
            <w:shd w:val="clear" w:color="auto" w:fill="auto"/>
          </w:tcPr>
          <w:p>
            <w:pPr>
              <w:pStyle w:val="20"/>
              <w:spacing w:before="55" w:line="360" w:lineRule="auto"/>
              <w:ind w:left="2363" w:right="2359"/>
              <w:jc w:val="center"/>
              <w:rPr>
                <w:b/>
                <w:sz w:val="21"/>
                <w:szCs w:val="21"/>
                <w:highlight w:val="none"/>
                <w:lang w:eastAsia="en-US"/>
              </w:rPr>
            </w:pPr>
            <w:r>
              <w:rPr>
                <w:b/>
                <w:sz w:val="21"/>
                <w:szCs w:val="21"/>
                <w:highlight w:val="none"/>
                <w:lang w:eastAsia="en-US"/>
              </w:rPr>
              <w:t>合计（元）</w:t>
            </w:r>
          </w:p>
        </w:tc>
        <w:tc>
          <w:tcPr>
            <w:tcW w:w="1881" w:type="dxa"/>
            <w:gridSpan w:val="2"/>
            <w:shd w:val="clear" w:color="auto" w:fill="auto"/>
          </w:tcPr>
          <w:p>
            <w:pPr>
              <w:pStyle w:val="20"/>
              <w:spacing w:line="360" w:lineRule="auto"/>
              <w:rPr>
                <w:sz w:val="21"/>
                <w:szCs w:val="21"/>
                <w:highlight w:val="none"/>
                <w:lang w:eastAsia="en-US"/>
              </w:rPr>
            </w:pPr>
          </w:p>
        </w:tc>
        <w:tc>
          <w:tcPr>
            <w:tcW w:w="670" w:type="dxa"/>
            <w:shd w:val="clear" w:color="auto" w:fill="auto"/>
          </w:tcPr>
          <w:p>
            <w:pPr>
              <w:pStyle w:val="20"/>
              <w:spacing w:line="360" w:lineRule="auto"/>
              <w:rPr>
                <w:sz w:val="21"/>
                <w:szCs w:val="21"/>
                <w:highlight w:val="none"/>
                <w:lang w:eastAsia="en-US"/>
              </w:rPr>
            </w:pPr>
          </w:p>
        </w:tc>
      </w:tr>
    </w:tbl>
    <w:p>
      <w:pPr>
        <w:spacing w:line="360" w:lineRule="auto"/>
        <w:rPr>
          <w:rFonts w:ascii="宋体" w:hAnsi="宋体"/>
          <w:highlight w:val="none"/>
        </w:rPr>
        <w:sectPr>
          <w:pgSz w:w="11910" w:h="16840"/>
          <w:pgMar w:top="1400" w:right="1440" w:bottom="1220" w:left="1580" w:header="877" w:footer="1033" w:gutter="0"/>
          <w:cols w:space="720" w:num="1"/>
        </w:sectPr>
      </w:pPr>
    </w:p>
    <w:p>
      <w:pPr>
        <w:pStyle w:val="9"/>
        <w:tabs>
          <w:tab w:val="left" w:pos="1660"/>
          <w:tab w:val="left" w:pos="3755"/>
        </w:tabs>
        <w:spacing w:before="44" w:line="360" w:lineRule="auto"/>
        <w:ind w:right="1287" w:firstLine="3990" w:firstLineChars="1900"/>
        <w:rPr>
          <w:sz w:val="21"/>
          <w:szCs w:val="21"/>
          <w:highlight w:val="none"/>
        </w:rPr>
      </w:pPr>
      <w:r>
        <w:rPr>
          <w:rFonts w:hint="eastAsia"/>
          <w:sz w:val="21"/>
          <w:szCs w:val="21"/>
          <w:highlight w:val="none"/>
        </w:rPr>
        <w:t>供应商公章</w:t>
      </w:r>
      <w:r>
        <w:rPr>
          <w:sz w:val="21"/>
          <w:szCs w:val="21"/>
          <w:highlight w:val="none"/>
        </w:rPr>
        <w:t>：</w:t>
      </w:r>
    </w:p>
    <w:p>
      <w:pPr>
        <w:pStyle w:val="9"/>
        <w:tabs>
          <w:tab w:val="left" w:pos="1660"/>
          <w:tab w:val="left" w:pos="3755"/>
        </w:tabs>
        <w:spacing w:before="44" w:line="360" w:lineRule="auto"/>
        <w:ind w:right="327"/>
        <w:jc w:val="right"/>
        <w:rPr>
          <w:sz w:val="21"/>
          <w:szCs w:val="21"/>
          <w:highlight w:val="none"/>
        </w:rPr>
      </w:pPr>
      <w:r>
        <w:rPr>
          <w:rFonts w:hint="eastAsia"/>
          <w:sz w:val="21"/>
          <w:szCs w:val="21"/>
          <w:highlight w:val="none"/>
        </w:rPr>
        <w:t>法定代表人或其委托代理人：</w:t>
      </w:r>
      <w:r>
        <w:rPr>
          <w:rFonts w:hint="eastAsia"/>
          <w:sz w:val="21"/>
          <w:szCs w:val="21"/>
          <w:highlight w:val="none"/>
          <w:u w:val="single"/>
        </w:rPr>
        <w:t xml:space="preserve">    （签字或盖章）</w:t>
      </w:r>
    </w:p>
    <w:p>
      <w:pPr>
        <w:pStyle w:val="9"/>
        <w:tabs>
          <w:tab w:val="left" w:pos="1660"/>
          <w:tab w:val="left" w:pos="3755"/>
        </w:tabs>
        <w:spacing w:before="44" w:line="360" w:lineRule="auto"/>
        <w:ind w:left="220" w:right="807"/>
        <w:jc w:val="right"/>
        <w:rPr>
          <w:sz w:val="21"/>
          <w:szCs w:val="21"/>
          <w:highlight w:val="none"/>
          <w:u w:val="single"/>
        </w:rPr>
      </w:pPr>
      <w:r>
        <w:rPr>
          <w:sz w:val="21"/>
          <w:szCs w:val="21"/>
          <w:highlight w:val="none"/>
        </w:rPr>
        <w:t>日</w:t>
      </w:r>
      <w:r>
        <w:rPr>
          <w:sz w:val="21"/>
          <w:szCs w:val="21"/>
          <w:highlight w:val="none"/>
        </w:rPr>
        <w:tab/>
      </w:r>
      <w:r>
        <w:rPr>
          <w:sz w:val="21"/>
          <w:szCs w:val="21"/>
          <w:highlight w:val="none"/>
        </w:rPr>
        <w:t>期：</w:t>
      </w:r>
      <w:r>
        <w:rPr>
          <w:sz w:val="21"/>
          <w:szCs w:val="21"/>
          <w:highlight w:val="none"/>
          <w:u w:val="single"/>
        </w:rPr>
        <w:t xml:space="preserve"> </w:t>
      </w:r>
      <w:r>
        <w:rPr>
          <w:sz w:val="21"/>
          <w:szCs w:val="21"/>
          <w:highlight w:val="none"/>
          <w:u w:val="single"/>
        </w:rPr>
        <w:tab/>
      </w:r>
    </w:p>
    <w:p>
      <w:pPr>
        <w:rPr>
          <w:b/>
          <w:highlight w:val="none"/>
        </w:rPr>
      </w:pPr>
      <w:r>
        <w:rPr>
          <w:b/>
          <w:highlight w:val="none"/>
        </w:rPr>
        <w:t>备注：</w:t>
      </w:r>
    </w:p>
    <w:p>
      <w:pPr>
        <w:pStyle w:val="21"/>
        <w:numPr>
          <w:ilvl w:val="0"/>
          <w:numId w:val="29"/>
        </w:numPr>
        <w:tabs>
          <w:tab w:val="left" w:pos="898"/>
        </w:tabs>
        <w:spacing w:before="161" w:line="360" w:lineRule="auto"/>
        <w:ind w:right="237" w:firstLine="434"/>
        <w:rPr>
          <w:sz w:val="21"/>
          <w:szCs w:val="21"/>
          <w:highlight w:val="none"/>
        </w:rPr>
      </w:pPr>
      <w:r>
        <w:rPr>
          <w:sz w:val="21"/>
          <w:szCs w:val="21"/>
          <w:highlight w:val="none"/>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1"/>
        <w:numPr>
          <w:ilvl w:val="0"/>
          <w:numId w:val="29"/>
        </w:numPr>
        <w:tabs>
          <w:tab w:val="left" w:pos="896"/>
        </w:tabs>
        <w:spacing w:before="2" w:line="360" w:lineRule="auto"/>
        <w:ind w:right="361" w:firstLine="434"/>
        <w:rPr>
          <w:sz w:val="21"/>
          <w:szCs w:val="21"/>
          <w:highlight w:val="none"/>
        </w:rPr>
      </w:pPr>
      <w:r>
        <w:rPr>
          <w:sz w:val="21"/>
          <w:szCs w:val="21"/>
          <w:highlight w:val="none"/>
        </w:rPr>
        <w:t>表中须明确列出所投产品的货物名称、品牌、型号规格、原产地及生产厂商，否则可能导致</w:t>
      </w:r>
      <w:r>
        <w:rPr>
          <w:b/>
          <w:sz w:val="21"/>
          <w:szCs w:val="21"/>
          <w:highlight w:val="none"/>
        </w:rPr>
        <w:t>响应无效</w:t>
      </w:r>
      <w:r>
        <w:rPr>
          <w:sz w:val="21"/>
          <w:szCs w:val="21"/>
          <w:highlight w:val="none"/>
        </w:rPr>
        <w:t>。</w:t>
      </w:r>
    </w:p>
    <w:p>
      <w:pPr>
        <w:pStyle w:val="21"/>
        <w:numPr>
          <w:ilvl w:val="0"/>
          <w:numId w:val="29"/>
        </w:numPr>
        <w:tabs>
          <w:tab w:val="left" w:pos="896"/>
        </w:tabs>
        <w:spacing w:before="1" w:line="360" w:lineRule="auto"/>
        <w:ind w:right="357" w:firstLine="434"/>
        <w:rPr>
          <w:sz w:val="21"/>
          <w:szCs w:val="21"/>
          <w:highlight w:val="none"/>
        </w:rPr>
      </w:pPr>
      <w:r>
        <w:rPr>
          <w:sz w:val="21"/>
          <w:szCs w:val="21"/>
          <w:highlight w:val="none"/>
        </w:rPr>
        <w:t>表中报价即为优惠后报价，并作为评审及定标依据。任何有选择或有条件的报价，或者表中某一包别填写多个报价，均为无效报价。</w:t>
      </w:r>
    </w:p>
    <w:p>
      <w:pPr>
        <w:spacing w:line="360" w:lineRule="auto"/>
        <w:rPr>
          <w:rFonts w:ascii="宋体" w:hAnsi="宋体"/>
          <w:highlight w:val="none"/>
        </w:rPr>
        <w:sectPr>
          <w:type w:val="continuous"/>
          <w:pgSz w:w="11910" w:h="16840"/>
          <w:pgMar w:top="1400" w:right="1440" w:bottom="280" w:left="1580" w:header="720" w:footer="720"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二、响应函</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致：</w:t>
      </w:r>
      <w:r>
        <w:rPr>
          <w:rFonts w:hint="eastAsia" w:ascii="Calibri" w:hAnsi="Calibri"/>
          <w:b/>
          <w:szCs w:val="22"/>
          <w:highlight w:val="none"/>
        </w:rPr>
        <w:t>（采购人）</w:t>
      </w:r>
    </w:p>
    <w:p>
      <w:pPr>
        <w:pStyle w:val="9"/>
        <w:spacing w:before="2" w:line="360" w:lineRule="auto"/>
        <w:ind w:left="654"/>
        <w:rPr>
          <w:sz w:val="21"/>
          <w:szCs w:val="21"/>
          <w:highlight w:val="none"/>
        </w:rPr>
      </w:pPr>
      <w:r>
        <w:rPr>
          <w:sz w:val="21"/>
          <w:szCs w:val="21"/>
          <w:highlight w:val="none"/>
        </w:rPr>
        <w:t>根据贵方的询价公告，我方兹宣布同意如下：</w:t>
      </w:r>
    </w:p>
    <w:p>
      <w:pPr>
        <w:pStyle w:val="21"/>
        <w:numPr>
          <w:ilvl w:val="0"/>
          <w:numId w:val="30"/>
        </w:numPr>
        <w:tabs>
          <w:tab w:val="left" w:pos="896"/>
        </w:tabs>
        <w:spacing w:before="160" w:line="360" w:lineRule="auto"/>
        <w:ind w:right="358" w:firstLine="434"/>
        <w:jc w:val="both"/>
        <w:rPr>
          <w:sz w:val="21"/>
          <w:szCs w:val="21"/>
          <w:highlight w:val="none"/>
        </w:rPr>
      </w:pPr>
      <w:r>
        <w:rPr>
          <w:sz w:val="21"/>
          <w:szCs w:val="21"/>
          <w:highlight w:val="none"/>
        </w:rPr>
        <w:t>按询价通知书规定提供交付的货物（包括安装调试等工作）的最终报价见报价表，如我方被确定为成交供应商，我方承诺愿意按询价通知书规定缴纳履约保证金和成交服务费。</w:t>
      </w:r>
    </w:p>
    <w:p>
      <w:pPr>
        <w:pStyle w:val="21"/>
        <w:numPr>
          <w:ilvl w:val="0"/>
          <w:numId w:val="30"/>
        </w:numPr>
        <w:tabs>
          <w:tab w:val="left" w:pos="898"/>
        </w:tabs>
        <w:spacing w:before="3" w:line="360" w:lineRule="auto"/>
        <w:ind w:right="359" w:firstLine="434"/>
        <w:rPr>
          <w:sz w:val="21"/>
          <w:szCs w:val="21"/>
          <w:highlight w:val="none"/>
        </w:rPr>
      </w:pPr>
      <w:r>
        <w:rPr>
          <w:sz w:val="21"/>
          <w:szCs w:val="21"/>
          <w:highlight w:val="none"/>
        </w:rPr>
        <w:t>我方根据询价通知书的规定，严格履行合同的责任和义务,并保证于买方要求的日期内完成供货、安装及服务，并通过买方验收。</w:t>
      </w:r>
    </w:p>
    <w:p>
      <w:pPr>
        <w:pStyle w:val="21"/>
        <w:numPr>
          <w:ilvl w:val="0"/>
          <w:numId w:val="30"/>
        </w:numPr>
        <w:tabs>
          <w:tab w:val="left" w:pos="896"/>
        </w:tabs>
        <w:spacing w:before="1" w:line="360" w:lineRule="auto"/>
        <w:ind w:left="895" w:hanging="242"/>
        <w:rPr>
          <w:sz w:val="21"/>
          <w:szCs w:val="21"/>
          <w:highlight w:val="none"/>
        </w:rPr>
      </w:pPr>
      <w:r>
        <w:rPr>
          <w:sz w:val="21"/>
          <w:szCs w:val="21"/>
          <w:highlight w:val="none"/>
        </w:rPr>
        <w:t>我方承诺报价低于同类货物和服务的市场平均价格。</w:t>
      </w:r>
    </w:p>
    <w:p>
      <w:pPr>
        <w:pStyle w:val="21"/>
        <w:numPr>
          <w:ilvl w:val="0"/>
          <w:numId w:val="30"/>
        </w:numPr>
        <w:tabs>
          <w:tab w:val="left" w:pos="896"/>
        </w:tabs>
        <w:spacing w:before="160" w:line="360" w:lineRule="auto"/>
        <w:ind w:right="356" w:firstLine="434"/>
        <w:jc w:val="both"/>
        <w:rPr>
          <w:sz w:val="21"/>
          <w:szCs w:val="21"/>
          <w:highlight w:val="none"/>
        </w:rPr>
      </w:pPr>
      <w:r>
        <w:rPr>
          <w:sz w:val="21"/>
          <w:szCs w:val="21"/>
          <w:highlight w:val="none"/>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21"/>
        <w:numPr>
          <w:ilvl w:val="0"/>
          <w:numId w:val="30"/>
        </w:numPr>
        <w:tabs>
          <w:tab w:val="left" w:pos="902"/>
        </w:tabs>
        <w:spacing w:before="3" w:line="360" w:lineRule="auto"/>
        <w:ind w:right="356" w:firstLine="434"/>
        <w:rPr>
          <w:sz w:val="21"/>
          <w:szCs w:val="21"/>
          <w:highlight w:val="none"/>
        </w:rPr>
      </w:pPr>
      <w:r>
        <w:rPr>
          <w:sz w:val="21"/>
          <w:szCs w:val="21"/>
          <w:highlight w:val="none"/>
        </w:rPr>
        <w:t>我方同意从询价通知书规定的响应文件提交截止日期起遵循本询价通知书，并在询价通知书规定的询价有效期之前均具有约束力。</w:t>
      </w:r>
    </w:p>
    <w:p>
      <w:pPr>
        <w:pStyle w:val="21"/>
        <w:numPr>
          <w:ilvl w:val="0"/>
          <w:numId w:val="30"/>
        </w:numPr>
        <w:tabs>
          <w:tab w:val="left" w:pos="896"/>
        </w:tabs>
        <w:spacing w:before="1" w:line="360" w:lineRule="auto"/>
        <w:ind w:right="357" w:firstLine="434"/>
        <w:jc w:val="both"/>
        <w:rPr>
          <w:sz w:val="21"/>
          <w:szCs w:val="21"/>
          <w:highlight w:val="none"/>
        </w:rPr>
      </w:pPr>
      <w:r>
        <w:rPr>
          <w:sz w:val="21"/>
          <w:szCs w:val="21"/>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21"/>
        <w:numPr>
          <w:ilvl w:val="0"/>
          <w:numId w:val="30"/>
        </w:numPr>
        <w:tabs>
          <w:tab w:val="left" w:pos="896"/>
        </w:tabs>
        <w:spacing w:before="2" w:line="360" w:lineRule="auto"/>
        <w:ind w:left="895" w:hanging="242"/>
        <w:rPr>
          <w:sz w:val="21"/>
          <w:szCs w:val="21"/>
          <w:highlight w:val="none"/>
        </w:rPr>
      </w:pPr>
      <w:r>
        <w:rPr>
          <w:sz w:val="21"/>
          <w:szCs w:val="21"/>
          <w:highlight w:val="none"/>
        </w:rPr>
        <w:t>我方完全理解贵方不一定接受最低报价的响应文件。</w:t>
      </w:r>
    </w:p>
    <w:p>
      <w:pPr>
        <w:pStyle w:val="21"/>
        <w:numPr>
          <w:ilvl w:val="0"/>
          <w:numId w:val="30"/>
        </w:numPr>
        <w:tabs>
          <w:tab w:val="left" w:pos="896"/>
        </w:tabs>
        <w:spacing w:before="161" w:line="360" w:lineRule="auto"/>
        <w:ind w:left="895" w:hanging="242"/>
        <w:rPr>
          <w:sz w:val="21"/>
          <w:szCs w:val="21"/>
          <w:highlight w:val="none"/>
        </w:rPr>
      </w:pPr>
      <w:r>
        <w:rPr>
          <w:sz w:val="21"/>
          <w:szCs w:val="21"/>
          <w:highlight w:val="none"/>
        </w:rPr>
        <w:t>我方接受询价通知书规定的付款方式、免费质保要求。</w:t>
      </w:r>
    </w:p>
    <w:p>
      <w:pPr>
        <w:pStyle w:val="9"/>
        <w:tabs>
          <w:tab w:val="left" w:pos="6461"/>
          <w:tab w:val="left" w:pos="8556"/>
        </w:tabs>
        <w:spacing w:before="194" w:line="360" w:lineRule="auto"/>
        <w:ind w:left="5021" w:right="327"/>
        <w:rPr>
          <w:sz w:val="21"/>
          <w:szCs w:val="21"/>
          <w:highlight w:val="none"/>
          <w:u w:val="single"/>
        </w:rPr>
      </w:pPr>
      <w:r>
        <w:rPr>
          <w:rFonts w:hint="eastAsia"/>
          <w:sz w:val="21"/>
          <w:szCs w:val="21"/>
          <w:highlight w:val="none"/>
        </w:rPr>
        <w:t>供应商公章</w:t>
      </w:r>
      <w:r>
        <w:rPr>
          <w:sz w:val="21"/>
          <w:szCs w:val="21"/>
          <w:highlight w:val="none"/>
        </w:rPr>
        <w:t>：</w:t>
      </w:r>
      <w:r>
        <w:rPr>
          <w:sz w:val="21"/>
          <w:szCs w:val="21"/>
          <w:highlight w:val="none"/>
          <w:u w:val="single"/>
        </w:rPr>
        <w:t xml:space="preserve"> </w:t>
      </w:r>
      <w:r>
        <w:rPr>
          <w:sz w:val="21"/>
          <w:szCs w:val="21"/>
          <w:highlight w:val="none"/>
          <w:u w:val="single"/>
        </w:rPr>
        <w:tab/>
      </w:r>
    </w:p>
    <w:p>
      <w:pPr>
        <w:pStyle w:val="9"/>
        <w:tabs>
          <w:tab w:val="left" w:pos="6461"/>
          <w:tab w:val="left" w:pos="8556"/>
        </w:tabs>
        <w:spacing w:before="194" w:line="360" w:lineRule="auto"/>
        <w:ind w:right="327" w:firstLine="3360" w:firstLineChars="1600"/>
        <w:rPr>
          <w:sz w:val="21"/>
          <w:szCs w:val="21"/>
          <w:highlight w:val="none"/>
          <w:u w:val="single"/>
        </w:rPr>
      </w:pPr>
      <w:r>
        <w:rPr>
          <w:rFonts w:hint="eastAsia"/>
          <w:sz w:val="21"/>
          <w:szCs w:val="21"/>
          <w:highlight w:val="none"/>
        </w:rPr>
        <w:t>法定代表人或其委托代理人：</w:t>
      </w:r>
      <w:r>
        <w:rPr>
          <w:rFonts w:hint="eastAsia"/>
          <w:sz w:val="21"/>
          <w:szCs w:val="21"/>
          <w:highlight w:val="none"/>
          <w:u w:val="single"/>
        </w:rPr>
        <w:t>（签字或盖章）</w:t>
      </w:r>
    </w:p>
    <w:p>
      <w:pPr>
        <w:pStyle w:val="9"/>
        <w:tabs>
          <w:tab w:val="left" w:pos="6461"/>
          <w:tab w:val="left" w:pos="8556"/>
        </w:tabs>
        <w:spacing w:before="194" w:line="360" w:lineRule="auto"/>
        <w:ind w:left="5021" w:right="327"/>
        <w:rPr>
          <w:sz w:val="21"/>
          <w:szCs w:val="21"/>
          <w:highlight w:val="none"/>
        </w:rPr>
      </w:pPr>
      <w:r>
        <w:rPr>
          <w:sz w:val="21"/>
          <w:szCs w:val="21"/>
          <w:highlight w:val="none"/>
        </w:rPr>
        <w:t>日</w:t>
      </w:r>
      <w:r>
        <w:rPr>
          <w:sz w:val="21"/>
          <w:szCs w:val="21"/>
          <w:highlight w:val="none"/>
        </w:rPr>
        <w:tab/>
      </w:r>
      <w:r>
        <w:rPr>
          <w:sz w:val="21"/>
          <w:szCs w:val="21"/>
          <w:highlight w:val="none"/>
        </w:rPr>
        <w:t>期：</w:t>
      </w:r>
      <w:r>
        <w:rPr>
          <w:sz w:val="21"/>
          <w:szCs w:val="21"/>
          <w:highlight w:val="none"/>
          <w:u w:val="single"/>
        </w:rPr>
        <w:t xml:space="preserve"> </w:t>
      </w:r>
      <w:r>
        <w:rPr>
          <w:sz w:val="21"/>
          <w:szCs w:val="21"/>
          <w:highlight w:val="none"/>
          <w:u w:val="single"/>
        </w:rPr>
        <w:tab/>
      </w:r>
    </w:p>
    <w:p>
      <w:pPr>
        <w:spacing w:line="360" w:lineRule="auto"/>
        <w:rPr>
          <w:rFonts w:ascii="宋体" w:hAnsi="宋体"/>
          <w:highlight w:val="none"/>
        </w:rPr>
      </w:pPr>
    </w:p>
    <w:p>
      <w:pPr>
        <w:widowControl/>
        <w:spacing w:line="360" w:lineRule="auto"/>
        <w:jc w:val="left"/>
        <w:rPr>
          <w:rFonts w:ascii="宋体" w:hAnsi="宋体"/>
          <w:highlight w:val="none"/>
        </w:rPr>
      </w:pPr>
      <w:r>
        <w:rPr>
          <w:rFonts w:ascii="宋体" w:hAnsi="宋体"/>
          <w:highlight w:val="none"/>
        </w:rPr>
        <w:br w:type="page"/>
      </w:r>
    </w:p>
    <w:p>
      <w:pPr>
        <w:widowControl/>
        <w:spacing w:line="360" w:lineRule="auto"/>
        <w:jc w:val="left"/>
        <w:rPr>
          <w:rFonts w:ascii="宋体" w:hAnsi="宋体"/>
          <w:highlight w:val="none"/>
        </w:rPr>
      </w:pPr>
    </w:p>
    <w:p>
      <w:pPr>
        <w:spacing w:line="360" w:lineRule="auto"/>
        <w:jc w:val="left"/>
        <w:rPr>
          <w:rFonts w:ascii="宋体" w:hAnsi="宋体" w:cs="黑体"/>
          <w:b/>
          <w:highlight w:val="none"/>
        </w:rPr>
      </w:pPr>
      <w:r>
        <w:rPr>
          <w:rFonts w:hint="eastAsia" w:ascii="宋体" w:hAnsi="宋体" w:cs="黑体"/>
          <w:b/>
          <w:highlight w:val="none"/>
        </w:rPr>
        <w:t>附录1:</w:t>
      </w:r>
    </w:p>
    <w:p>
      <w:pPr>
        <w:spacing w:line="360" w:lineRule="auto"/>
        <w:jc w:val="left"/>
        <w:rPr>
          <w:rFonts w:ascii="宋体" w:hAnsi="宋体" w:cs="黑体"/>
          <w:b/>
          <w:highlight w:val="none"/>
        </w:rPr>
      </w:pPr>
    </w:p>
    <w:p>
      <w:pPr>
        <w:spacing w:line="360" w:lineRule="auto"/>
        <w:jc w:val="center"/>
        <w:rPr>
          <w:rFonts w:ascii="宋体" w:hAnsi="宋体" w:cs="黑体"/>
          <w:b/>
          <w:highlight w:val="none"/>
        </w:rPr>
      </w:pPr>
      <w:r>
        <w:rPr>
          <w:rFonts w:hint="eastAsia" w:ascii="宋体" w:hAnsi="宋体" w:cs="黑体"/>
          <w:b/>
          <w:highlight w:val="none"/>
        </w:rPr>
        <w:t>投标人诚信承诺书</w:t>
      </w:r>
    </w:p>
    <w:p>
      <w:pPr>
        <w:pStyle w:val="23"/>
        <w:widowControl w:val="0"/>
        <w:spacing w:line="360" w:lineRule="auto"/>
        <w:rPr>
          <w:rFonts w:ascii="宋体" w:hAnsi="宋体"/>
          <w:b/>
          <w:bCs/>
          <w:highlight w:val="none"/>
          <w:u w:val="single"/>
        </w:rPr>
      </w:pPr>
      <w:r>
        <w:rPr>
          <w:rFonts w:hint="eastAsia" w:ascii="宋体" w:hAnsi="宋体"/>
          <w:b/>
          <w:bCs/>
          <w:highlight w:val="none"/>
        </w:rPr>
        <w:t>致：</w:t>
      </w:r>
      <w:r>
        <w:rPr>
          <w:rFonts w:hint="eastAsia" w:ascii="宋体" w:hAnsi="宋体"/>
          <w:b/>
          <w:bCs/>
          <w:highlight w:val="none"/>
          <w:u w:val="single"/>
        </w:rPr>
        <w:t xml:space="preserve">  （采购人）</w:t>
      </w:r>
    </w:p>
    <w:p>
      <w:pPr>
        <w:spacing w:line="360" w:lineRule="auto"/>
        <w:ind w:firstLine="420" w:firstLineChars="200"/>
        <w:rPr>
          <w:rFonts w:ascii="宋体" w:hAnsi="宋体" w:cs="仿宋"/>
          <w:highlight w:val="none"/>
        </w:rPr>
      </w:pPr>
      <w:r>
        <w:rPr>
          <w:rFonts w:hint="eastAsia" w:ascii="宋体" w:hAnsi="宋体" w:cs="仿宋"/>
          <w:highlight w:val="none"/>
        </w:rPr>
        <w:t>我单位参加本次投标，承诺如下：</w:t>
      </w:r>
    </w:p>
    <w:p>
      <w:pPr>
        <w:spacing w:line="360" w:lineRule="auto"/>
        <w:ind w:firstLine="420" w:firstLineChars="200"/>
        <w:rPr>
          <w:rFonts w:ascii="宋体" w:hAnsi="宋体" w:cs="仿宋"/>
          <w:highlight w:val="none"/>
        </w:rPr>
      </w:pPr>
      <w:r>
        <w:rPr>
          <w:rFonts w:hint="eastAsia" w:ascii="宋体" w:hAnsi="宋体" w:cs="仿宋"/>
          <w:highlight w:val="none"/>
        </w:rPr>
        <w:t>1. 提供的所有资料都是真实有效。如被发现提供虚假资料或虚假承诺（声明），同意取消询价和成交候选人资格。</w:t>
      </w:r>
    </w:p>
    <w:p>
      <w:pPr>
        <w:spacing w:line="360" w:lineRule="auto"/>
        <w:ind w:firstLine="420" w:firstLineChars="200"/>
        <w:rPr>
          <w:rFonts w:ascii="宋体" w:hAnsi="宋体" w:cs="仿宋"/>
          <w:highlight w:val="none"/>
        </w:rPr>
      </w:pPr>
      <w:r>
        <w:rPr>
          <w:rFonts w:hint="eastAsia" w:ascii="宋体" w:hAnsi="宋体" w:cs="仿宋"/>
          <w:highlight w:val="none"/>
        </w:rPr>
        <w:t>2. 不存在借用资质、串通投标等情形。如被发现，同意取消询价和成交候选人资格。</w:t>
      </w:r>
    </w:p>
    <w:p>
      <w:pPr>
        <w:spacing w:line="360" w:lineRule="auto"/>
        <w:ind w:firstLine="420" w:firstLineChars="200"/>
        <w:rPr>
          <w:rFonts w:ascii="宋体" w:hAnsi="宋体" w:cs="仿宋"/>
          <w:highlight w:val="none"/>
        </w:rPr>
      </w:pPr>
      <w:r>
        <w:rPr>
          <w:rFonts w:hint="eastAsia" w:ascii="宋体" w:hAnsi="宋体" w:cs="仿宋"/>
          <w:highlight w:val="none"/>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ascii="宋体" w:hAnsi="宋体" w:cs="仿宋"/>
          <w:highlight w:val="none"/>
        </w:rPr>
      </w:pPr>
      <w:r>
        <w:rPr>
          <w:rFonts w:hint="eastAsia" w:ascii="宋体" w:hAnsi="宋体" w:cs="仿宋"/>
          <w:highlight w:val="none"/>
        </w:rPr>
        <w:t>4、我方成交后，严格按照采购文件和我单位响应文件的约定签订合同。</w:t>
      </w:r>
    </w:p>
    <w:p>
      <w:pPr>
        <w:spacing w:line="360" w:lineRule="auto"/>
        <w:ind w:firstLine="420" w:firstLineChars="200"/>
        <w:rPr>
          <w:rFonts w:ascii="宋体" w:hAnsi="宋体" w:cs="仿宋"/>
          <w:highlight w:val="none"/>
        </w:rPr>
      </w:pPr>
      <w:r>
        <w:rPr>
          <w:rFonts w:hint="eastAsia" w:ascii="宋体" w:hAnsi="宋体" w:cs="仿宋"/>
          <w:highlight w:val="none"/>
        </w:rPr>
        <w:t>5、我方同意将达不到供应商资格要求条件仍参与询价或被行政主管部门、监督管理部门等暂停、取消公共资源交易资格且在限制期内仍参与询价的情形视为弄虚作假，愿意接受处理。</w:t>
      </w:r>
    </w:p>
    <w:p>
      <w:pPr>
        <w:spacing w:line="360" w:lineRule="auto"/>
        <w:ind w:firstLine="420" w:firstLineChars="200"/>
        <w:rPr>
          <w:rFonts w:ascii="宋体" w:hAnsi="宋体" w:cs="仿宋"/>
          <w:highlight w:val="none"/>
        </w:rPr>
      </w:pPr>
      <w:r>
        <w:rPr>
          <w:rFonts w:hint="eastAsia" w:ascii="宋体" w:hAnsi="宋体" w:cs="仿宋"/>
          <w:highlight w:val="none"/>
        </w:rPr>
        <w:t>6、我方参与询价如出现报价高于或等于该项目最高限价的情形，同意视为串通投标并接受处理。</w:t>
      </w:r>
    </w:p>
    <w:p>
      <w:pPr>
        <w:spacing w:line="360" w:lineRule="auto"/>
        <w:ind w:firstLine="420" w:firstLineChars="200"/>
        <w:rPr>
          <w:rFonts w:ascii="宋体" w:hAnsi="宋体" w:cs="华文仿宋"/>
          <w:kern w:val="0"/>
          <w:highlight w:val="none"/>
        </w:rPr>
      </w:pPr>
      <w:r>
        <w:rPr>
          <w:rFonts w:hint="eastAsia" w:ascii="宋体" w:hAnsi="宋体" w:cs="华文仿宋"/>
          <w:kern w:val="0"/>
          <w:highlight w:val="none"/>
        </w:rPr>
        <w:t>出现违反上述承诺情形之一的，我单位还同意在 1 至 3 年内不参与安徽省阜阳水文水资源局交易活动，且后期我单位不因公司表现良好等各种理由向招标人申请予以恢复参与安徽省阜阳水文水资源局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highlight w:val="none"/>
        </w:rPr>
      </w:pPr>
      <w:r>
        <w:rPr>
          <w:rFonts w:hint="eastAsia" w:ascii="宋体" w:hAnsi="宋体"/>
          <w:highlight w:val="none"/>
        </w:rPr>
        <w:t xml:space="preserve">后期履约过程中除不可抗力外如我单位放弃（拒绝）履约，同意采购人（甲方）不予退还履约保证金，我单位（乙方）不要求退还履约保证金，我单位（乙方）三年不参与安徽省阜阳水文水资源局交易活动，且在处理期间不因公司表现良好等各种理由向采购人申请予以提前恢复参与安徽省阜阳水文水资源局交易活动，采购人（甲方）也不能以公司表现良好等各种理由为由提前解除对我单位（乙方）的处理。 </w:t>
      </w:r>
    </w:p>
    <w:p>
      <w:pPr>
        <w:spacing w:line="360" w:lineRule="auto"/>
        <w:ind w:firstLine="522" w:firstLineChars="249"/>
        <w:rPr>
          <w:rFonts w:ascii="宋体" w:hAnsi="宋体"/>
          <w:highlight w:val="none"/>
        </w:rPr>
      </w:pPr>
      <w:r>
        <w:rPr>
          <w:rFonts w:hint="eastAsia" w:ascii="宋体" w:hAnsi="宋体"/>
          <w:highlight w:val="none"/>
        </w:rPr>
        <w:t>此承诺不受投标有效期的限制。</w:t>
      </w:r>
    </w:p>
    <w:p>
      <w:pPr>
        <w:spacing w:line="360" w:lineRule="auto"/>
        <w:ind w:firstLine="420" w:firstLineChars="200"/>
        <w:rPr>
          <w:rFonts w:ascii="宋体" w:hAnsi="宋体" w:cs="华文仿宋"/>
          <w:kern w:val="0"/>
          <w:highlight w:val="none"/>
        </w:rPr>
      </w:pPr>
    </w:p>
    <w:p>
      <w:pPr>
        <w:pStyle w:val="23"/>
        <w:widowControl w:val="0"/>
        <w:spacing w:line="360" w:lineRule="auto"/>
        <w:ind w:firstLine="420"/>
        <w:rPr>
          <w:rFonts w:ascii="宋体" w:hAnsi="宋体" w:cs="宋体"/>
          <w:highlight w:val="none"/>
          <w:u w:val="single"/>
        </w:rPr>
      </w:pPr>
      <w:r>
        <w:rPr>
          <w:rFonts w:hint="eastAsia" w:ascii="宋体" w:hAnsi="宋体" w:cs="宋体"/>
          <w:highlight w:val="none"/>
        </w:rPr>
        <w:t xml:space="preserve">                      供应商公章：</w:t>
      </w:r>
      <w:r>
        <w:rPr>
          <w:rFonts w:hint="eastAsia" w:ascii="宋体" w:hAnsi="宋体" w:cs="宋体"/>
          <w:highlight w:val="none"/>
          <w:u w:val="single"/>
        </w:rPr>
        <w:t xml:space="preserve">                       </w:t>
      </w:r>
    </w:p>
    <w:p>
      <w:pPr>
        <w:pStyle w:val="23"/>
        <w:widowControl w:val="0"/>
        <w:spacing w:line="360" w:lineRule="auto"/>
        <w:ind w:firstLine="2362" w:firstLineChars="1125"/>
        <w:rPr>
          <w:rFonts w:ascii="宋体" w:hAnsi="宋体"/>
          <w:highlight w:val="none"/>
        </w:rPr>
      </w:pPr>
      <w:r>
        <w:rPr>
          <w:rFonts w:hint="eastAsia" w:ascii="宋体" w:hAnsi="宋体"/>
          <w:highlight w:val="none"/>
        </w:rPr>
        <w:t>法定代表人或其委托代理人：</w:t>
      </w:r>
      <w:r>
        <w:rPr>
          <w:rFonts w:hint="eastAsia" w:ascii="宋体" w:hAnsi="宋体"/>
          <w:highlight w:val="none"/>
          <w:u w:val="single"/>
        </w:rPr>
        <w:t>（签字或盖章）</w:t>
      </w:r>
    </w:p>
    <w:p>
      <w:pPr>
        <w:pStyle w:val="23"/>
        <w:widowControl w:val="0"/>
        <w:spacing w:line="360" w:lineRule="auto"/>
        <w:ind w:firstLine="420"/>
        <w:jc w:val="center"/>
        <w:rPr>
          <w:rFonts w:ascii="宋体" w:hAnsi="宋体" w:cs="宋体"/>
          <w:highlight w:val="none"/>
        </w:rPr>
      </w:pPr>
      <w:r>
        <w:rPr>
          <w:rFonts w:hint="eastAsia" w:ascii="宋体" w:hAnsi="宋体" w:cs="宋体"/>
          <w:highlight w:val="none"/>
        </w:rPr>
        <w:t xml:space="preserve">                                               年   月    日</w:t>
      </w:r>
    </w:p>
    <w:p>
      <w:pPr>
        <w:pStyle w:val="8"/>
        <w:rPr>
          <w:highlight w:val="none"/>
        </w:rPr>
      </w:pPr>
    </w:p>
    <w:p>
      <w:pPr>
        <w:rPr>
          <w:highlight w:val="none"/>
        </w:rPr>
      </w:pPr>
    </w:p>
    <w:p>
      <w:pPr>
        <w:rPr>
          <w:highlight w:val="none"/>
        </w:rPr>
      </w:pPr>
    </w:p>
    <w:p>
      <w:pPr>
        <w:widowControl/>
        <w:jc w:val="center"/>
        <w:rPr>
          <w:rFonts w:ascii="仿宋" w:hAnsi="仿宋" w:eastAsia="仿宋" w:cs="仿宋"/>
          <w:b/>
          <w:color w:val="000000"/>
          <w:kern w:val="0"/>
          <w:sz w:val="32"/>
          <w:szCs w:val="32"/>
          <w:highlight w:val="none"/>
          <w:lang w:bidi="ar"/>
        </w:rPr>
      </w:pPr>
    </w:p>
    <w:p>
      <w:pPr>
        <w:widowControl/>
        <w:jc w:val="center"/>
        <w:rPr>
          <w:rFonts w:ascii="仿宋" w:hAnsi="仿宋" w:eastAsia="仿宋" w:cs="仿宋"/>
          <w:b/>
          <w:color w:val="000000"/>
          <w:kern w:val="0"/>
          <w:sz w:val="32"/>
          <w:szCs w:val="32"/>
          <w:highlight w:val="none"/>
          <w:lang w:bidi="ar"/>
        </w:rPr>
      </w:pPr>
    </w:p>
    <w:p>
      <w:pPr>
        <w:jc w:val="center"/>
        <w:rPr>
          <w:rFonts w:ascii="宋体" w:hAnsi="宋体" w:cs="宋体"/>
          <w:b/>
          <w:bCs/>
          <w:kern w:val="0"/>
          <w:highlight w:val="none"/>
          <w:lang w:val="zh-CN" w:bidi="zh-CN"/>
        </w:rPr>
      </w:pPr>
      <w:r>
        <w:rPr>
          <w:rFonts w:ascii="宋体" w:hAnsi="宋体" w:cs="宋体"/>
          <w:b/>
          <w:bCs/>
          <w:kern w:val="0"/>
          <w:highlight w:val="none"/>
          <w:lang w:val="zh-CN" w:bidi="zh-CN"/>
        </w:rPr>
        <w:t>三、无重大违法记录声明函、无不良信用记录声明函</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(联合体报价的，联合体各方均须提供）</w:t>
      </w:r>
    </w:p>
    <w:p>
      <w:pPr>
        <w:pStyle w:val="21"/>
        <w:numPr>
          <w:ilvl w:val="0"/>
          <w:numId w:val="31"/>
        </w:numPr>
        <w:tabs>
          <w:tab w:val="left" w:pos="896"/>
        </w:tabs>
        <w:spacing w:before="132" w:line="360" w:lineRule="auto"/>
        <w:ind w:right="357" w:firstLine="434"/>
        <w:jc w:val="both"/>
        <w:rPr>
          <w:sz w:val="21"/>
          <w:szCs w:val="21"/>
          <w:highlight w:val="none"/>
        </w:rPr>
      </w:pPr>
      <w:r>
        <w:rPr>
          <w:sz w:val="21"/>
          <w:szCs w:val="21"/>
          <w:highlight w:val="none"/>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1"/>
        <w:numPr>
          <w:ilvl w:val="0"/>
          <w:numId w:val="31"/>
        </w:numPr>
        <w:tabs>
          <w:tab w:val="left" w:pos="896"/>
        </w:tabs>
        <w:spacing w:line="360" w:lineRule="auto"/>
        <w:ind w:left="895" w:hanging="242"/>
        <w:rPr>
          <w:sz w:val="21"/>
          <w:szCs w:val="21"/>
          <w:highlight w:val="none"/>
        </w:rPr>
      </w:pPr>
      <w:r>
        <w:rPr>
          <w:sz w:val="21"/>
          <w:szCs w:val="21"/>
          <w:highlight w:val="none"/>
        </w:rPr>
        <w:t>本单位郑重声明，我单位无以下不良信用记录情形：</w:t>
      </w:r>
    </w:p>
    <w:p>
      <w:pPr>
        <w:pStyle w:val="21"/>
        <w:numPr>
          <w:ilvl w:val="0"/>
          <w:numId w:val="32"/>
        </w:numPr>
        <w:tabs>
          <w:tab w:val="left" w:pos="1256"/>
        </w:tabs>
        <w:spacing w:before="134" w:line="360" w:lineRule="auto"/>
        <w:ind w:hanging="602"/>
        <w:rPr>
          <w:sz w:val="21"/>
          <w:szCs w:val="21"/>
          <w:highlight w:val="none"/>
        </w:rPr>
      </w:pPr>
      <w:r>
        <w:rPr>
          <w:sz w:val="21"/>
          <w:szCs w:val="21"/>
          <w:highlight w:val="none"/>
        </w:rPr>
        <w:t>被人民法院列入失信被执行人；</w:t>
      </w:r>
    </w:p>
    <w:p>
      <w:pPr>
        <w:pStyle w:val="21"/>
        <w:numPr>
          <w:ilvl w:val="0"/>
          <w:numId w:val="32"/>
        </w:numPr>
        <w:tabs>
          <w:tab w:val="left" w:pos="1262"/>
        </w:tabs>
        <w:spacing w:before="132" w:line="360" w:lineRule="auto"/>
        <w:ind w:left="220" w:right="357" w:firstLine="434"/>
        <w:rPr>
          <w:sz w:val="21"/>
          <w:szCs w:val="21"/>
          <w:highlight w:val="none"/>
        </w:rPr>
      </w:pPr>
      <w:r>
        <w:rPr>
          <w:sz w:val="21"/>
          <w:szCs w:val="21"/>
          <w:highlight w:val="none"/>
        </w:rPr>
        <w:t>单位、法定代表人或拟派项目经理（项目负责人）被人民检察院列入行贿犯罪档案；</w:t>
      </w:r>
    </w:p>
    <w:p>
      <w:pPr>
        <w:pStyle w:val="21"/>
        <w:numPr>
          <w:ilvl w:val="0"/>
          <w:numId w:val="32"/>
        </w:numPr>
        <w:tabs>
          <w:tab w:val="left" w:pos="1256"/>
        </w:tabs>
        <w:spacing w:before="1" w:line="360" w:lineRule="auto"/>
        <w:ind w:hanging="602"/>
        <w:rPr>
          <w:sz w:val="21"/>
          <w:szCs w:val="21"/>
          <w:highlight w:val="none"/>
        </w:rPr>
      </w:pPr>
      <w:r>
        <w:rPr>
          <w:sz w:val="21"/>
          <w:szCs w:val="21"/>
          <w:highlight w:val="none"/>
        </w:rPr>
        <w:t>被工商行政管理部门列入企业经营异常名录；</w:t>
      </w:r>
    </w:p>
    <w:p>
      <w:pPr>
        <w:pStyle w:val="21"/>
        <w:numPr>
          <w:ilvl w:val="0"/>
          <w:numId w:val="32"/>
        </w:numPr>
        <w:tabs>
          <w:tab w:val="left" w:pos="1256"/>
        </w:tabs>
        <w:spacing w:before="132" w:line="360" w:lineRule="auto"/>
        <w:ind w:hanging="602"/>
        <w:rPr>
          <w:sz w:val="21"/>
          <w:szCs w:val="21"/>
          <w:highlight w:val="none"/>
        </w:rPr>
      </w:pPr>
      <w:r>
        <w:rPr>
          <w:sz w:val="21"/>
          <w:szCs w:val="21"/>
          <w:highlight w:val="none"/>
        </w:rPr>
        <w:t>被税务部门列入重大税收违法案件当事人名单；</w:t>
      </w:r>
    </w:p>
    <w:p>
      <w:pPr>
        <w:pStyle w:val="21"/>
        <w:numPr>
          <w:ilvl w:val="0"/>
          <w:numId w:val="32"/>
        </w:numPr>
        <w:tabs>
          <w:tab w:val="left" w:pos="1256"/>
          <w:tab w:val="left" w:pos="6415"/>
        </w:tabs>
        <w:spacing w:before="132" w:line="360" w:lineRule="auto"/>
        <w:ind w:left="654" w:right="909" w:firstLine="0"/>
        <w:rPr>
          <w:sz w:val="21"/>
          <w:szCs w:val="21"/>
          <w:highlight w:val="none"/>
        </w:rPr>
      </w:pPr>
      <w:r>
        <w:rPr>
          <w:sz w:val="21"/>
          <w:szCs w:val="21"/>
          <w:highlight w:val="none"/>
        </w:rPr>
        <w:t>被政府采购监管部门列入政府采购严重违法失信行为记录名单。本单位对上述声明的真实性负责。如有虚假，将依法承担相应责任。</w:t>
      </w:r>
    </w:p>
    <w:p>
      <w:pPr>
        <w:pStyle w:val="21"/>
        <w:tabs>
          <w:tab w:val="left" w:pos="1256"/>
          <w:tab w:val="left" w:pos="6415"/>
        </w:tabs>
        <w:spacing w:before="132" w:line="360" w:lineRule="auto"/>
        <w:ind w:left="654" w:right="909" w:firstLine="0"/>
        <w:rPr>
          <w:sz w:val="21"/>
          <w:szCs w:val="21"/>
          <w:highlight w:val="none"/>
        </w:rPr>
      </w:pPr>
      <w:r>
        <w:rPr>
          <w:sz w:val="21"/>
          <w:szCs w:val="21"/>
          <w:highlight w:val="none"/>
        </w:rPr>
        <w:t>3.</w:t>
      </w:r>
      <w:r>
        <w:rPr>
          <w:sz w:val="21"/>
          <w:szCs w:val="21"/>
          <w:highlight w:val="none"/>
          <w:u w:val="single"/>
        </w:rPr>
        <w:t xml:space="preserve"> </w:t>
      </w:r>
      <w:r>
        <w:rPr>
          <w:sz w:val="21"/>
          <w:szCs w:val="21"/>
          <w:highlight w:val="none"/>
          <w:u w:val="single"/>
        </w:rPr>
        <w:tab/>
      </w:r>
      <w:r>
        <w:rPr>
          <w:sz w:val="21"/>
          <w:szCs w:val="21"/>
          <w:highlight w:val="none"/>
        </w:rPr>
        <w:t>。</w:t>
      </w:r>
    </w:p>
    <w:p>
      <w:pPr>
        <w:pStyle w:val="9"/>
        <w:spacing w:before="5" w:line="360" w:lineRule="auto"/>
        <w:rPr>
          <w:sz w:val="21"/>
          <w:szCs w:val="21"/>
          <w:highlight w:val="none"/>
        </w:rPr>
      </w:pPr>
    </w:p>
    <w:p>
      <w:pPr>
        <w:pStyle w:val="9"/>
        <w:tabs>
          <w:tab w:val="left" w:pos="6461"/>
          <w:tab w:val="left" w:pos="8556"/>
        </w:tabs>
        <w:spacing w:before="66" w:line="360" w:lineRule="auto"/>
        <w:ind w:left="5021" w:right="327"/>
        <w:rPr>
          <w:sz w:val="21"/>
          <w:szCs w:val="21"/>
          <w:highlight w:val="none"/>
          <w:u w:val="single"/>
        </w:rPr>
      </w:pPr>
      <w:r>
        <w:rPr>
          <w:sz w:val="21"/>
          <w:szCs w:val="21"/>
          <w:highlight w:val="none"/>
        </w:rPr>
        <w:t>供应商</w:t>
      </w:r>
      <w:r>
        <w:rPr>
          <w:rFonts w:hint="eastAsia"/>
          <w:sz w:val="21"/>
          <w:szCs w:val="21"/>
          <w:highlight w:val="none"/>
        </w:rPr>
        <w:t>公章</w:t>
      </w:r>
      <w:r>
        <w:rPr>
          <w:sz w:val="21"/>
          <w:szCs w:val="21"/>
          <w:highlight w:val="none"/>
        </w:rPr>
        <w:t>：</w:t>
      </w:r>
      <w:r>
        <w:rPr>
          <w:sz w:val="21"/>
          <w:szCs w:val="21"/>
          <w:highlight w:val="none"/>
          <w:u w:val="single"/>
        </w:rPr>
        <w:t xml:space="preserve"> </w:t>
      </w:r>
      <w:r>
        <w:rPr>
          <w:sz w:val="21"/>
          <w:szCs w:val="21"/>
          <w:highlight w:val="none"/>
          <w:u w:val="single"/>
        </w:rPr>
        <w:tab/>
      </w:r>
      <w:r>
        <w:rPr>
          <w:sz w:val="21"/>
          <w:szCs w:val="21"/>
          <w:highlight w:val="none"/>
          <w:u w:val="single"/>
        </w:rPr>
        <w:t xml:space="preserve"> </w:t>
      </w:r>
    </w:p>
    <w:p>
      <w:pPr>
        <w:pStyle w:val="9"/>
        <w:tabs>
          <w:tab w:val="left" w:pos="6461"/>
          <w:tab w:val="left" w:pos="8556"/>
        </w:tabs>
        <w:spacing w:before="66" w:line="360" w:lineRule="auto"/>
        <w:ind w:left="5021" w:right="327"/>
        <w:rPr>
          <w:sz w:val="21"/>
          <w:szCs w:val="21"/>
          <w:highlight w:val="none"/>
        </w:rPr>
      </w:pPr>
      <w:r>
        <w:rPr>
          <w:sz w:val="21"/>
          <w:szCs w:val="21"/>
          <w:highlight w:val="none"/>
        </w:rPr>
        <w:t>日</w:t>
      </w:r>
      <w:r>
        <w:rPr>
          <w:sz w:val="21"/>
          <w:szCs w:val="21"/>
          <w:highlight w:val="none"/>
        </w:rPr>
        <w:tab/>
      </w:r>
      <w:r>
        <w:rPr>
          <w:sz w:val="21"/>
          <w:szCs w:val="21"/>
          <w:highlight w:val="none"/>
        </w:rPr>
        <w:t>期：</w:t>
      </w:r>
      <w:r>
        <w:rPr>
          <w:sz w:val="21"/>
          <w:szCs w:val="21"/>
          <w:highlight w:val="none"/>
          <w:u w:val="single"/>
        </w:rPr>
        <w:t xml:space="preserve"> </w:t>
      </w:r>
      <w:r>
        <w:rPr>
          <w:sz w:val="21"/>
          <w:szCs w:val="21"/>
          <w:highlight w:val="none"/>
          <w:u w:val="single"/>
        </w:rPr>
        <w:tab/>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四、授权书</w:t>
      </w:r>
    </w:p>
    <w:p>
      <w:pPr>
        <w:pStyle w:val="9"/>
        <w:spacing w:line="360" w:lineRule="auto"/>
        <w:rPr>
          <w:b/>
          <w:sz w:val="21"/>
          <w:szCs w:val="21"/>
          <w:highlight w:val="none"/>
        </w:rPr>
      </w:pPr>
    </w:p>
    <w:p>
      <w:pPr>
        <w:pStyle w:val="9"/>
        <w:spacing w:line="360" w:lineRule="auto"/>
        <w:rPr>
          <w:b/>
          <w:sz w:val="21"/>
          <w:szCs w:val="21"/>
          <w:highlight w:val="none"/>
        </w:rPr>
      </w:pPr>
    </w:p>
    <w:p>
      <w:pPr>
        <w:spacing w:line="360" w:lineRule="auto"/>
        <w:ind w:firstLine="645"/>
        <w:rPr>
          <w:rFonts w:ascii="宋体" w:hAnsi="宋体"/>
          <w:highlight w:val="none"/>
        </w:rPr>
      </w:pPr>
      <w:r>
        <w:rPr>
          <w:rFonts w:hint="eastAsia" w:ascii="宋体" w:hAnsi="宋体"/>
          <w:highlight w:val="none"/>
        </w:rPr>
        <w:t>本授权书声明：</w:t>
      </w:r>
      <w:r>
        <w:rPr>
          <w:rFonts w:hint="eastAsia" w:ascii="宋体" w:hAnsi="宋体"/>
          <w:highlight w:val="none"/>
          <w:u w:val="single"/>
        </w:rPr>
        <w:t xml:space="preserve">           </w:t>
      </w:r>
      <w:r>
        <w:rPr>
          <w:rFonts w:hint="eastAsia" w:ascii="宋体" w:hAnsi="宋体"/>
          <w:highlight w:val="none"/>
        </w:rPr>
        <w:t>公司（工厂）（纳税人识别号：</w:t>
      </w:r>
      <w:r>
        <w:rPr>
          <w:rFonts w:hint="eastAsia" w:ascii="宋体" w:hAnsi="宋体"/>
          <w:highlight w:val="none"/>
          <w:u w:val="single"/>
        </w:rPr>
        <w:t xml:space="preserve">   </w:t>
      </w:r>
      <w:r>
        <w:rPr>
          <w:rFonts w:hint="eastAsia" w:ascii="宋体" w:hAnsi="宋体"/>
          <w:highlight w:val="none"/>
        </w:rPr>
        <w:t>）的</w:t>
      </w:r>
      <w:r>
        <w:rPr>
          <w:rFonts w:hint="eastAsia" w:ascii="宋体" w:hAnsi="宋体"/>
          <w:highlight w:val="none"/>
          <w:u w:val="single"/>
        </w:rPr>
        <w:t xml:space="preserve">       </w:t>
      </w:r>
      <w:r>
        <w:rPr>
          <w:rFonts w:hint="eastAsia" w:ascii="宋体" w:hAnsi="宋体"/>
          <w:highlight w:val="none"/>
        </w:rPr>
        <w:t>（法人代表姓名、职务）代表本公司（工厂）授权本公司（工厂）</w:t>
      </w:r>
      <w:r>
        <w:rPr>
          <w:rFonts w:hint="eastAsia" w:ascii="宋体" w:hAnsi="宋体"/>
          <w:highlight w:val="none"/>
          <w:u w:val="single"/>
        </w:rPr>
        <w:t xml:space="preserve">        </w:t>
      </w:r>
      <w:r>
        <w:rPr>
          <w:rFonts w:hint="eastAsia" w:ascii="宋体" w:hAnsi="宋体"/>
          <w:highlight w:val="none"/>
        </w:rPr>
        <w:t>（被授权人的姓名、职务）为本公司（工厂）的合法代理人，参加</w:t>
      </w:r>
      <w:r>
        <w:rPr>
          <w:rFonts w:hint="eastAsia" w:ascii="宋体" w:hAnsi="宋体"/>
          <w:highlight w:val="none"/>
          <w:u w:val="single"/>
        </w:rPr>
        <w:t xml:space="preserve">                     </w:t>
      </w:r>
      <w:r>
        <w:rPr>
          <w:rFonts w:hint="eastAsia" w:ascii="宋体" w:hAnsi="宋体"/>
          <w:highlight w:val="none"/>
        </w:rPr>
        <w:t>采购项目活动（项目编号</w:t>
      </w:r>
      <w:r>
        <w:rPr>
          <w:rFonts w:hint="eastAsia" w:ascii="宋体" w:hAnsi="宋体"/>
          <w:highlight w:val="none"/>
          <w:u w:val="single"/>
        </w:rPr>
        <w:t xml:space="preserve">：             </w:t>
      </w:r>
      <w:r>
        <w:rPr>
          <w:rFonts w:hint="eastAsia" w:ascii="宋体" w:hAnsi="宋体"/>
          <w:highlight w:val="none"/>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360" w:lineRule="auto"/>
        <w:ind w:firstLine="645"/>
        <w:rPr>
          <w:rFonts w:ascii="宋体" w:hAnsi="宋体"/>
          <w:highlight w:val="none"/>
        </w:rPr>
      </w:pPr>
      <w:r>
        <w:rPr>
          <w:rFonts w:hint="eastAsia" w:ascii="宋体" w:hAnsi="宋体"/>
          <w:highlight w:val="none"/>
        </w:rPr>
        <w:t>本授权书自出具之日起生效。</w:t>
      </w:r>
    </w:p>
    <w:p>
      <w:pPr>
        <w:spacing w:line="360" w:lineRule="auto"/>
        <w:ind w:firstLine="645"/>
        <w:rPr>
          <w:rFonts w:ascii="宋体" w:hAnsi="宋体"/>
          <w:highlight w:val="none"/>
        </w:rPr>
      </w:pPr>
      <w:r>
        <w:rPr>
          <w:rFonts w:hint="eastAsia" w:ascii="宋体" w:hAnsi="宋体"/>
          <w:highlight w:val="none"/>
        </w:rPr>
        <w:t>特此声明。</w:t>
      </w:r>
    </w:p>
    <w:p>
      <w:pPr>
        <w:spacing w:line="360" w:lineRule="auto"/>
        <w:ind w:firstLine="645"/>
        <w:rPr>
          <w:rFonts w:ascii="宋体" w:hAnsi="宋体"/>
          <w:highlight w:val="none"/>
        </w:rPr>
      </w:pPr>
    </w:p>
    <w:p>
      <w:pPr>
        <w:spacing w:line="360" w:lineRule="auto"/>
        <w:ind w:firstLine="645"/>
        <w:rPr>
          <w:rFonts w:ascii="宋体" w:hAnsi="宋体"/>
          <w:highlight w:val="none"/>
        </w:rPr>
      </w:pPr>
      <w:r>
        <w:rPr>
          <w:rFonts w:hint="eastAsia" w:ascii="宋体" w:hAnsi="宋体"/>
          <w:highlight w:val="none"/>
        </w:rPr>
        <w:t>法定代表人联系方式：</w:t>
      </w:r>
      <w:r>
        <w:rPr>
          <w:rFonts w:hint="eastAsia" w:ascii="宋体" w:hAnsi="宋体"/>
          <w:highlight w:val="none"/>
          <w:u w:val="single"/>
        </w:rPr>
        <w:t xml:space="preserve">（手机号码）       </w:t>
      </w:r>
    </w:p>
    <w:p>
      <w:pPr>
        <w:spacing w:line="360" w:lineRule="auto"/>
        <w:ind w:firstLine="645"/>
        <w:rPr>
          <w:rFonts w:ascii="宋体" w:hAnsi="宋体"/>
          <w:highlight w:val="none"/>
        </w:rPr>
      </w:pPr>
      <w:r>
        <w:rPr>
          <w:rFonts w:hint="eastAsia" w:ascii="宋体" w:hAnsi="宋体"/>
          <w:highlight w:val="none"/>
        </w:rPr>
        <w:t>授权委托人联系方式：</w:t>
      </w:r>
      <w:r>
        <w:rPr>
          <w:rFonts w:hint="eastAsia" w:ascii="宋体" w:hAnsi="宋体"/>
          <w:highlight w:val="none"/>
          <w:u w:val="single"/>
        </w:rPr>
        <w:t xml:space="preserve">（手机号码）       </w:t>
      </w:r>
    </w:p>
    <w:p>
      <w:pPr>
        <w:spacing w:line="360" w:lineRule="auto"/>
        <w:ind w:firstLine="645"/>
        <w:rPr>
          <w:rFonts w:ascii="宋体" w:hAnsi="宋体"/>
          <w:highlight w:val="none"/>
        </w:rPr>
      </w:pPr>
    </w:p>
    <w:p>
      <w:pPr>
        <w:spacing w:line="360" w:lineRule="auto"/>
        <w:ind w:firstLine="645"/>
        <w:rPr>
          <w:rFonts w:ascii="宋体" w:hAnsi="宋体"/>
          <w:highlight w:val="none"/>
          <w:u w:val="single"/>
        </w:rPr>
      </w:pPr>
      <w:r>
        <w:rPr>
          <w:rFonts w:hint="eastAsia" w:ascii="宋体" w:hAnsi="宋体"/>
          <w:highlight w:val="none"/>
        </w:rPr>
        <w:t>法人代表签字或盖章：</w:t>
      </w:r>
      <w:r>
        <w:rPr>
          <w:rFonts w:hint="eastAsia" w:ascii="宋体" w:hAnsi="宋体"/>
          <w:highlight w:val="none"/>
          <w:u w:val="single"/>
        </w:rPr>
        <w:t xml:space="preserve">                    </w:t>
      </w:r>
    </w:p>
    <w:p>
      <w:pPr>
        <w:spacing w:line="360" w:lineRule="auto"/>
        <w:ind w:firstLine="645"/>
        <w:rPr>
          <w:rFonts w:ascii="宋体" w:hAnsi="宋体"/>
          <w:highlight w:val="none"/>
        </w:rPr>
      </w:pPr>
      <w:r>
        <w:rPr>
          <w:rFonts w:hint="eastAsia" w:ascii="宋体" w:hAnsi="宋体"/>
          <w:highlight w:val="none"/>
        </w:rPr>
        <w:t>代理人（被授权人）签字或盖章：</w:t>
      </w:r>
      <w:r>
        <w:rPr>
          <w:rFonts w:hint="eastAsia" w:ascii="宋体" w:hAnsi="宋体"/>
          <w:highlight w:val="none"/>
          <w:u w:val="single"/>
        </w:rPr>
        <w:t xml:space="preserve">              </w:t>
      </w:r>
    </w:p>
    <w:p>
      <w:pPr>
        <w:spacing w:line="360" w:lineRule="auto"/>
        <w:ind w:firstLine="645"/>
        <w:rPr>
          <w:rFonts w:ascii="宋体" w:hAnsi="宋体"/>
          <w:highlight w:val="none"/>
        </w:rPr>
      </w:pPr>
      <w:r>
        <w:rPr>
          <w:rFonts w:hint="eastAsia" w:ascii="宋体" w:hAnsi="宋体"/>
          <w:highlight w:val="none"/>
        </w:rPr>
        <w:t>供应商公章：</w:t>
      </w:r>
      <w:r>
        <w:rPr>
          <w:rFonts w:hint="eastAsia" w:ascii="宋体" w:hAnsi="宋体"/>
          <w:highlight w:val="none"/>
          <w:u w:val="single"/>
        </w:rPr>
        <w:t xml:space="preserve">                       </w:t>
      </w:r>
    </w:p>
    <w:p>
      <w:pPr>
        <w:spacing w:line="360" w:lineRule="auto"/>
        <w:ind w:firstLine="645"/>
        <w:rPr>
          <w:rFonts w:ascii="宋体" w:hAnsi="宋体"/>
          <w:highlight w:val="none"/>
        </w:rPr>
      </w:pPr>
      <w:r>
        <w:rPr>
          <w:rFonts w:hint="eastAsia" w:ascii="宋体" w:hAnsi="宋体"/>
          <w:highlight w:val="none"/>
        </w:rPr>
        <w:t>授权委托日期：</w:t>
      </w:r>
      <w:r>
        <w:rPr>
          <w:rFonts w:hint="eastAsia" w:ascii="宋体" w:hAnsi="宋体"/>
          <w:highlight w:val="none"/>
          <w:u w:val="single"/>
        </w:rPr>
        <w:t xml:space="preserve">                 </w:t>
      </w:r>
    </w:p>
    <w:p>
      <w:pPr>
        <w:pStyle w:val="9"/>
        <w:spacing w:line="360" w:lineRule="auto"/>
        <w:rPr>
          <w:sz w:val="21"/>
          <w:szCs w:val="21"/>
          <w:highlight w:val="none"/>
          <w:lang w:val="en-US"/>
        </w:rPr>
      </w:pPr>
    </w:p>
    <w:p>
      <w:pPr>
        <w:pStyle w:val="9"/>
        <w:spacing w:before="207" w:line="360" w:lineRule="auto"/>
        <w:ind w:left="220"/>
        <w:rPr>
          <w:sz w:val="21"/>
          <w:szCs w:val="21"/>
          <w:highlight w:val="none"/>
        </w:rPr>
      </w:pPr>
      <w:r>
        <w:rPr>
          <w:sz w:val="21"/>
          <w:szCs w:val="21"/>
          <w:highlight w:val="none"/>
        </w:rPr>
        <w:t>注：</w:t>
      </w:r>
    </w:p>
    <w:p>
      <w:pPr>
        <w:pStyle w:val="21"/>
        <w:numPr>
          <w:ilvl w:val="0"/>
          <w:numId w:val="33"/>
        </w:numPr>
        <w:tabs>
          <w:tab w:val="left" w:pos="896"/>
        </w:tabs>
        <w:spacing w:before="161" w:line="360" w:lineRule="auto"/>
        <w:ind w:hanging="242"/>
        <w:rPr>
          <w:sz w:val="21"/>
          <w:szCs w:val="21"/>
          <w:highlight w:val="none"/>
        </w:rPr>
      </w:pPr>
      <w:r>
        <w:rPr>
          <w:sz w:val="21"/>
          <w:szCs w:val="21"/>
          <w:highlight w:val="none"/>
        </w:rPr>
        <w:t>本项目只允许有唯一的供应商授权代表，提供身份证明扫描件；</w:t>
      </w:r>
    </w:p>
    <w:p>
      <w:pPr>
        <w:pStyle w:val="21"/>
        <w:numPr>
          <w:ilvl w:val="0"/>
          <w:numId w:val="33"/>
        </w:numPr>
        <w:tabs>
          <w:tab w:val="left" w:pos="896"/>
        </w:tabs>
        <w:spacing w:before="161" w:line="360" w:lineRule="auto"/>
        <w:ind w:hanging="242"/>
        <w:rPr>
          <w:sz w:val="21"/>
          <w:szCs w:val="21"/>
          <w:highlight w:val="none"/>
        </w:rPr>
      </w:pPr>
      <w:r>
        <w:rPr>
          <w:sz w:val="21"/>
          <w:szCs w:val="21"/>
          <w:highlight w:val="none"/>
        </w:rPr>
        <w:t>法定代表人参加询价的无需提供授权书，提供身份证明扫描件。</w:t>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五、响应表</w:t>
      </w:r>
    </w:p>
    <w:p>
      <w:pPr>
        <w:numPr>
          <w:ilvl w:val="1"/>
          <w:numId w:val="34"/>
        </w:numPr>
        <w:ind w:left="0" w:firstLine="632" w:firstLineChars="300"/>
        <w:rPr>
          <w:rFonts w:ascii="Calibri" w:hAnsi="Calibri"/>
          <w:b/>
          <w:highlight w:val="none"/>
        </w:rPr>
      </w:pPr>
      <w:r>
        <w:rPr>
          <w:rFonts w:ascii="Calibri" w:hAnsi="Calibri"/>
          <w:b/>
          <w:highlight w:val="none"/>
        </w:rPr>
        <w:t>商务响应表</w:t>
      </w:r>
    </w:p>
    <w:p>
      <w:pPr>
        <w:pStyle w:val="9"/>
        <w:spacing w:before="5" w:line="360" w:lineRule="auto"/>
        <w:rPr>
          <w:b/>
          <w:sz w:val="21"/>
          <w:szCs w:val="21"/>
          <w:highlight w:val="none"/>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shd w:val="clear" w:color="auto" w:fill="auto"/>
          </w:tcPr>
          <w:p>
            <w:pPr>
              <w:pStyle w:val="20"/>
              <w:spacing w:before="155" w:line="360" w:lineRule="auto"/>
              <w:ind w:left="101" w:right="92"/>
              <w:jc w:val="center"/>
              <w:rPr>
                <w:b/>
                <w:sz w:val="21"/>
                <w:szCs w:val="21"/>
                <w:highlight w:val="none"/>
                <w:lang w:eastAsia="en-US"/>
              </w:rPr>
            </w:pPr>
            <w:r>
              <w:rPr>
                <w:b/>
                <w:sz w:val="21"/>
                <w:szCs w:val="21"/>
                <w:highlight w:val="none"/>
                <w:lang w:eastAsia="en-US"/>
              </w:rPr>
              <w:t>序号</w:t>
            </w:r>
          </w:p>
        </w:tc>
        <w:tc>
          <w:tcPr>
            <w:tcW w:w="1916" w:type="dxa"/>
            <w:shd w:val="clear" w:color="auto" w:fill="auto"/>
          </w:tcPr>
          <w:p>
            <w:pPr>
              <w:pStyle w:val="20"/>
              <w:spacing w:before="155" w:line="360" w:lineRule="auto"/>
              <w:ind w:left="96" w:right="89"/>
              <w:jc w:val="center"/>
              <w:rPr>
                <w:b/>
                <w:sz w:val="21"/>
                <w:szCs w:val="21"/>
                <w:highlight w:val="none"/>
                <w:lang w:eastAsia="en-US"/>
              </w:rPr>
            </w:pPr>
            <w:r>
              <w:rPr>
                <w:b/>
                <w:sz w:val="21"/>
                <w:szCs w:val="21"/>
                <w:highlight w:val="none"/>
                <w:lang w:eastAsia="en-US"/>
              </w:rPr>
              <w:t>商务条款</w:t>
            </w:r>
          </w:p>
        </w:tc>
        <w:tc>
          <w:tcPr>
            <w:tcW w:w="2497" w:type="dxa"/>
            <w:shd w:val="clear" w:color="auto" w:fill="auto"/>
          </w:tcPr>
          <w:p>
            <w:pPr>
              <w:pStyle w:val="20"/>
              <w:spacing w:before="155" w:line="360" w:lineRule="auto"/>
              <w:ind w:left="402"/>
              <w:rPr>
                <w:b/>
                <w:sz w:val="21"/>
                <w:szCs w:val="21"/>
                <w:highlight w:val="none"/>
                <w:lang w:eastAsia="en-US"/>
              </w:rPr>
            </w:pPr>
            <w:r>
              <w:rPr>
                <w:b/>
                <w:sz w:val="21"/>
                <w:szCs w:val="21"/>
                <w:highlight w:val="none"/>
                <w:lang w:eastAsia="en-US"/>
              </w:rPr>
              <w:t>询价通知书要求</w:t>
            </w:r>
          </w:p>
        </w:tc>
        <w:tc>
          <w:tcPr>
            <w:tcW w:w="2576" w:type="dxa"/>
            <w:shd w:val="clear" w:color="auto" w:fill="auto"/>
          </w:tcPr>
          <w:p>
            <w:pPr>
              <w:pStyle w:val="20"/>
              <w:spacing w:before="155" w:line="360" w:lineRule="auto"/>
              <w:ind w:left="682"/>
              <w:rPr>
                <w:b/>
                <w:sz w:val="21"/>
                <w:szCs w:val="21"/>
                <w:highlight w:val="none"/>
                <w:lang w:eastAsia="en-US"/>
              </w:rPr>
            </w:pPr>
            <w:r>
              <w:rPr>
                <w:b/>
                <w:sz w:val="21"/>
                <w:szCs w:val="21"/>
                <w:highlight w:val="none"/>
                <w:lang w:eastAsia="en-US"/>
              </w:rPr>
              <w:t>供应商承诺</w:t>
            </w:r>
          </w:p>
        </w:tc>
        <w:tc>
          <w:tcPr>
            <w:tcW w:w="811" w:type="dxa"/>
            <w:shd w:val="clear" w:color="auto" w:fill="auto"/>
          </w:tcPr>
          <w:p>
            <w:pPr>
              <w:pStyle w:val="20"/>
              <w:spacing w:line="360" w:lineRule="auto"/>
              <w:ind w:left="161"/>
              <w:rPr>
                <w:b/>
                <w:sz w:val="21"/>
                <w:szCs w:val="21"/>
                <w:highlight w:val="none"/>
                <w:lang w:eastAsia="en-US"/>
              </w:rPr>
            </w:pPr>
            <w:r>
              <w:rPr>
                <w:b/>
                <w:sz w:val="21"/>
                <w:szCs w:val="21"/>
                <w:highlight w:val="none"/>
                <w:lang w:eastAsia="en-US"/>
              </w:rPr>
              <w:t>偏离</w:t>
            </w:r>
          </w:p>
          <w:p>
            <w:pPr>
              <w:pStyle w:val="20"/>
              <w:spacing w:before="4" w:line="360" w:lineRule="auto"/>
              <w:ind w:left="161"/>
              <w:rPr>
                <w:b/>
                <w:sz w:val="21"/>
                <w:szCs w:val="21"/>
                <w:highlight w:val="none"/>
                <w:lang w:eastAsia="en-US"/>
              </w:rPr>
            </w:pPr>
            <w:r>
              <w:rPr>
                <w:b/>
                <w:sz w:val="21"/>
                <w:szCs w:val="21"/>
                <w:highlight w:val="none"/>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25" w:type="dxa"/>
            <w:shd w:val="clear" w:color="auto" w:fill="auto"/>
          </w:tcPr>
          <w:p>
            <w:pPr>
              <w:pStyle w:val="20"/>
              <w:spacing w:before="71" w:line="360" w:lineRule="auto"/>
              <w:ind w:left="9"/>
              <w:jc w:val="center"/>
              <w:rPr>
                <w:sz w:val="21"/>
                <w:szCs w:val="21"/>
                <w:highlight w:val="none"/>
                <w:lang w:eastAsia="en-US"/>
              </w:rPr>
            </w:pPr>
            <w:r>
              <w:rPr>
                <w:sz w:val="21"/>
                <w:szCs w:val="21"/>
                <w:highlight w:val="none"/>
                <w:lang w:eastAsia="en-US"/>
              </w:rPr>
              <w:t>1</w:t>
            </w:r>
          </w:p>
        </w:tc>
        <w:tc>
          <w:tcPr>
            <w:tcW w:w="1916" w:type="dxa"/>
            <w:shd w:val="clear" w:color="auto" w:fill="auto"/>
          </w:tcPr>
          <w:p>
            <w:pPr>
              <w:pStyle w:val="20"/>
              <w:spacing w:before="71" w:line="360" w:lineRule="auto"/>
              <w:ind w:left="97" w:right="89"/>
              <w:jc w:val="center"/>
              <w:rPr>
                <w:sz w:val="21"/>
                <w:szCs w:val="21"/>
                <w:highlight w:val="none"/>
                <w:lang w:eastAsia="en-US"/>
              </w:rPr>
            </w:pPr>
            <w:r>
              <w:rPr>
                <w:sz w:val="21"/>
                <w:szCs w:val="21"/>
                <w:highlight w:val="none"/>
                <w:lang w:eastAsia="en-US"/>
              </w:rPr>
              <w:t>付款方式</w:t>
            </w:r>
          </w:p>
        </w:tc>
        <w:tc>
          <w:tcPr>
            <w:tcW w:w="2497" w:type="dxa"/>
            <w:shd w:val="clear" w:color="auto" w:fill="auto"/>
          </w:tcPr>
          <w:p>
            <w:pPr>
              <w:pStyle w:val="20"/>
              <w:spacing w:line="360" w:lineRule="auto"/>
              <w:rPr>
                <w:sz w:val="21"/>
                <w:szCs w:val="21"/>
                <w:highlight w:val="none"/>
                <w:lang w:eastAsia="en-US"/>
              </w:rPr>
            </w:pPr>
          </w:p>
        </w:tc>
        <w:tc>
          <w:tcPr>
            <w:tcW w:w="2576" w:type="dxa"/>
            <w:shd w:val="clear" w:color="auto" w:fill="auto"/>
          </w:tcPr>
          <w:p>
            <w:pPr>
              <w:pStyle w:val="20"/>
              <w:spacing w:line="360" w:lineRule="auto"/>
              <w:rPr>
                <w:sz w:val="21"/>
                <w:szCs w:val="21"/>
                <w:highlight w:val="none"/>
                <w:lang w:eastAsia="en-US"/>
              </w:rPr>
            </w:pPr>
          </w:p>
        </w:tc>
        <w:tc>
          <w:tcPr>
            <w:tcW w:w="811"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725" w:type="dxa"/>
            <w:shd w:val="clear" w:color="auto" w:fill="auto"/>
          </w:tcPr>
          <w:p>
            <w:pPr>
              <w:pStyle w:val="20"/>
              <w:spacing w:before="72" w:line="360" w:lineRule="auto"/>
              <w:ind w:left="9"/>
              <w:jc w:val="center"/>
              <w:rPr>
                <w:sz w:val="21"/>
                <w:szCs w:val="21"/>
                <w:highlight w:val="none"/>
                <w:lang w:eastAsia="en-US"/>
              </w:rPr>
            </w:pPr>
            <w:r>
              <w:rPr>
                <w:sz w:val="21"/>
                <w:szCs w:val="21"/>
                <w:highlight w:val="none"/>
                <w:lang w:eastAsia="en-US"/>
              </w:rPr>
              <w:t>2</w:t>
            </w:r>
          </w:p>
        </w:tc>
        <w:tc>
          <w:tcPr>
            <w:tcW w:w="1916" w:type="dxa"/>
            <w:shd w:val="clear" w:color="auto" w:fill="auto"/>
          </w:tcPr>
          <w:p>
            <w:pPr>
              <w:pStyle w:val="20"/>
              <w:spacing w:before="72" w:line="360" w:lineRule="auto"/>
              <w:ind w:left="97" w:right="89"/>
              <w:jc w:val="center"/>
              <w:rPr>
                <w:sz w:val="21"/>
                <w:szCs w:val="21"/>
                <w:highlight w:val="none"/>
                <w:lang w:eastAsia="en-US"/>
              </w:rPr>
            </w:pPr>
            <w:r>
              <w:rPr>
                <w:sz w:val="21"/>
                <w:szCs w:val="21"/>
                <w:highlight w:val="none"/>
                <w:lang w:eastAsia="en-US"/>
              </w:rPr>
              <w:t>供货地点</w:t>
            </w:r>
          </w:p>
        </w:tc>
        <w:tc>
          <w:tcPr>
            <w:tcW w:w="2497" w:type="dxa"/>
            <w:shd w:val="clear" w:color="auto" w:fill="auto"/>
          </w:tcPr>
          <w:p>
            <w:pPr>
              <w:pStyle w:val="20"/>
              <w:spacing w:line="360" w:lineRule="auto"/>
              <w:rPr>
                <w:sz w:val="21"/>
                <w:szCs w:val="21"/>
                <w:highlight w:val="none"/>
                <w:lang w:eastAsia="en-US"/>
              </w:rPr>
            </w:pPr>
          </w:p>
        </w:tc>
        <w:tc>
          <w:tcPr>
            <w:tcW w:w="2576" w:type="dxa"/>
            <w:shd w:val="clear" w:color="auto" w:fill="auto"/>
          </w:tcPr>
          <w:p>
            <w:pPr>
              <w:pStyle w:val="20"/>
              <w:spacing w:line="360" w:lineRule="auto"/>
              <w:rPr>
                <w:sz w:val="21"/>
                <w:szCs w:val="21"/>
                <w:highlight w:val="none"/>
                <w:lang w:eastAsia="en-US"/>
              </w:rPr>
            </w:pPr>
          </w:p>
        </w:tc>
        <w:tc>
          <w:tcPr>
            <w:tcW w:w="811"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25" w:type="dxa"/>
            <w:shd w:val="clear" w:color="auto" w:fill="auto"/>
          </w:tcPr>
          <w:p>
            <w:pPr>
              <w:pStyle w:val="20"/>
              <w:spacing w:before="71" w:line="360" w:lineRule="auto"/>
              <w:ind w:left="9"/>
              <w:jc w:val="center"/>
              <w:rPr>
                <w:sz w:val="21"/>
                <w:szCs w:val="21"/>
                <w:highlight w:val="none"/>
                <w:lang w:eastAsia="en-US"/>
              </w:rPr>
            </w:pPr>
            <w:r>
              <w:rPr>
                <w:sz w:val="21"/>
                <w:szCs w:val="21"/>
                <w:highlight w:val="none"/>
                <w:lang w:eastAsia="en-US"/>
              </w:rPr>
              <w:t>3</w:t>
            </w:r>
          </w:p>
        </w:tc>
        <w:tc>
          <w:tcPr>
            <w:tcW w:w="1916" w:type="dxa"/>
            <w:shd w:val="clear" w:color="auto" w:fill="auto"/>
          </w:tcPr>
          <w:p>
            <w:pPr>
              <w:pStyle w:val="20"/>
              <w:spacing w:before="71" w:line="360" w:lineRule="auto"/>
              <w:ind w:left="97" w:right="89"/>
              <w:jc w:val="center"/>
              <w:rPr>
                <w:sz w:val="21"/>
                <w:szCs w:val="21"/>
                <w:highlight w:val="none"/>
                <w:lang w:eastAsia="en-US"/>
              </w:rPr>
            </w:pPr>
            <w:r>
              <w:rPr>
                <w:sz w:val="21"/>
                <w:szCs w:val="21"/>
                <w:highlight w:val="none"/>
                <w:lang w:eastAsia="en-US"/>
              </w:rPr>
              <w:t>供货期限</w:t>
            </w:r>
          </w:p>
        </w:tc>
        <w:tc>
          <w:tcPr>
            <w:tcW w:w="2497" w:type="dxa"/>
            <w:shd w:val="clear" w:color="auto" w:fill="auto"/>
          </w:tcPr>
          <w:p>
            <w:pPr>
              <w:pStyle w:val="20"/>
              <w:spacing w:line="360" w:lineRule="auto"/>
              <w:rPr>
                <w:sz w:val="21"/>
                <w:szCs w:val="21"/>
                <w:highlight w:val="none"/>
                <w:lang w:eastAsia="en-US"/>
              </w:rPr>
            </w:pPr>
          </w:p>
        </w:tc>
        <w:tc>
          <w:tcPr>
            <w:tcW w:w="2576" w:type="dxa"/>
            <w:shd w:val="clear" w:color="auto" w:fill="auto"/>
          </w:tcPr>
          <w:p>
            <w:pPr>
              <w:pStyle w:val="20"/>
              <w:spacing w:line="360" w:lineRule="auto"/>
              <w:rPr>
                <w:sz w:val="21"/>
                <w:szCs w:val="21"/>
                <w:highlight w:val="none"/>
                <w:lang w:eastAsia="en-US"/>
              </w:rPr>
            </w:pPr>
          </w:p>
        </w:tc>
        <w:tc>
          <w:tcPr>
            <w:tcW w:w="811"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25" w:type="dxa"/>
            <w:shd w:val="clear" w:color="auto" w:fill="auto"/>
          </w:tcPr>
          <w:p>
            <w:pPr>
              <w:pStyle w:val="20"/>
              <w:spacing w:before="72" w:line="360" w:lineRule="auto"/>
              <w:ind w:left="9"/>
              <w:jc w:val="center"/>
              <w:rPr>
                <w:sz w:val="21"/>
                <w:szCs w:val="21"/>
                <w:highlight w:val="none"/>
                <w:lang w:eastAsia="en-US"/>
              </w:rPr>
            </w:pPr>
            <w:r>
              <w:rPr>
                <w:sz w:val="21"/>
                <w:szCs w:val="21"/>
                <w:highlight w:val="none"/>
                <w:lang w:eastAsia="en-US"/>
              </w:rPr>
              <w:t>4</w:t>
            </w:r>
          </w:p>
        </w:tc>
        <w:tc>
          <w:tcPr>
            <w:tcW w:w="1916" w:type="dxa"/>
            <w:shd w:val="clear" w:color="auto" w:fill="auto"/>
          </w:tcPr>
          <w:p>
            <w:pPr>
              <w:pStyle w:val="20"/>
              <w:spacing w:before="72" w:line="360" w:lineRule="auto"/>
              <w:ind w:left="97" w:right="89"/>
              <w:jc w:val="center"/>
              <w:rPr>
                <w:sz w:val="21"/>
                <w:szCs w:val="21"/>
                <w:highlight w:val="none"/>
                <w:lang w:eastAsia="en-US"/>
              </w:rPr>
            </w:pPr>
            <w:r>
              <w:rPr>
                <w:sz w:val="21"/>
                <w:szCs w:val="21"/>
                <w:highlight w:val="none"/>
                <w:lang w:eastAsia="en-US"/>
              </w:rPr>
              <w:t>免费质保期</w:t>
            </w:r>
          </w:p>
        </w:tc>
        <w:tc>
          <w:tcPr>
            <w:tcW w:w="2497" w:type="dxa"/>
            <w:shd w:val="clear" w:color="auto" w:fill="auto"/>
          </w:tcPr>
          <w:p>
            <w:pPr>
              <w:pStyle w:val="20"/>
              <w:spacing w:line="360" w:lineRule="auto"/>
              <w:rPr>
                <w:sz w:val="21"/>
                <w:szCs w:val="21"/>
                <w:highlight w:val="none"/>
                <w:lang w:eastAsia="en-US"/>
              </w:rPr>
            </w:pPr>
          </w:p>
        </w:tc>
        <w:tc>
          <w:tcPr>
            <w:tcW w:w="2576" w:type="dxa"/>
            <w:shd w:val="clear" w:color="auto" w:fill="auto"/>
          </w:tcPr>
          <w:p>
            <w:pPr>
              <w:pStyle w:val="20"/>
              <w:spacing w:line="360" w:lineRule="auto"/>
              <w:rPr>
                <w:sz w:val="21"/>
                <w:szCs w:val="21"/>
                <w:highlight w:val="none"/>
                <w:lang w:eastAsia="en-US"/>
              </w:rPr>
            </w:pPr>
          </w:p>
        </w:tc>
        <w:tc>
          <w:tcPr>
            <w:tcW w:w="811"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725" w:type="dxa"/>
            <w:shd w:val="clear" w:color="auto" w:fill="auto"/>
          </w:tcPr>
          <w:p>
            <w:pPr>
              <w:pStyle w:val="20"/>
              <w:spacing w:before="72" w:line="360" w:lineRule="auto"/>
              <w:ind w:left="9"/>
              <w:jc w:val="center"/>
              <w:rPr>
                <w:sz w:val="21"/>
                <w:szCs w:val="21"/>
                <w:highlight w:val="none"/>
                <w:lang w:eastAsia="en-US"/>
              </w:rPr>
            </w:pPr>
            <w:r>
              <w:rPr>
                <w:w w:val="200"/>
                <w:sz w:val="21"/>
                <w:szCs w:val="21"/>
                <w:highlight w:val="none"/>
                <w:lang w:eastAsia="en-US"/>
              </w:rPr>
              <w:t>„</w:t>
            </w:r>
          </w:p>
        </w:tc>
        <w:tc>
          <w:tcPr>
            <w:tcW w:w="1916" w:type="dxa"/>
            <w:shd w:val="clear" w:color="auto" w:fill="auto"/>
          </w:tcPr>
          <w:p>
            <w:pPr>
              <w:pStyle w:val="20"/>
              <w:spacing w:line="360" w:lineRule="auto"/>
              <w:rPr>
                <w:sz w:val="21"/>
                <w:szCs w:val="21"/>
                <w:highlight w:val="none"/>
                <w:lang w:eastAsia="en-US"/>
              </w:rPr>
            </w:pPr>
          </w:p>
        </w:tc>
        <w:tc>
          <w:tcPr>
            <w:tcW w:w="2497" w:type="dxa"/>
            <w:shd w:val="clear" w:color="auto" w:fill="auto"/>
          </w:tcPr>
          <w:p>
            <w:pPr>
              <w:pStyle w:val="20"/>
              <w:spacing w:line="360" w:lineRule="auto"/>
              <w:rPr>
                <w:sz w:val="21"/>
                <w:szCs w:val="21"/>
                <w:highlight w:val="none"/>
                <w:lang w:eastAsia="en-US"/>
              </w:rPr>
            </w:pPr>
          </w:p>
        </w:tc>
        <w:tc>
          <w:tcPr>
            <w:tcW w:w="2576" w:type="dxa"/>
            <w:shd w:val="clear" w:color="auto" w:fill="auto"/>
          </w:tcPr>
          <w:p>
            <w:pPr>
              <w:pStyle w:val="20"/>
              <w:spacing w:line="360" w:lineRule="auto"/>
              <w:rPr>
                <w:sz w:val="21"/>
                <w:szCs w:val="21"/>
                <w:highlight w:val="none"/>
                <w:lang w:eastAsia="en-US"/>
              </w:rPr>
            </w:pPr>
          </w:p>
        </w:tc>
        <w:tc>
          <w:tcPr>
            <w:tcW w:w="811" w:type="dxa"/>
            <w:shd w:val="clear" w:color="auto" w:fill="auto"/>
          </w:tcPr>
          <w:p>
            <w:pPr>
              <w:pStyle w:val="20"/>
              <w:spacing w:line="360" w:lineRule="auto"/>
              <w:rPr>
                <w:sz w:val="21"/>
                <w:szCs w:val="21"/>
                <w:highlight w:val="none"/>
                <w:lang w:eastAsia="en-US"/>
              </w:rPr>
            </w:pPr>
          </w:p>
        </w:tc>
      </w:tr>
    </w:tbl>
    <w:p>
      <w:pPr>
        <w:rPr>
          <w:highlight w:val="none"/>
        </w:rPr>
      </w:pPr>
    </w:p>
    <w:p>
      <w:pPr>
        <w:numPr>
          <w:ilvl w:val="1"/>
          <w:numId w:val="34"/>
        </w:numPr>
        <w:ind w:left="0" w:firstLine="632" w:firstLineChars="300"/>
        <w:rPr>
          <w:rFonts w:ascii="Calibri" w:hAnsi="Calibri"/>
          <w:b/>
          <w:highlight w:val="none"/>
        </w:rPr>
      </w:pPr>
      <w:r>
        <w:rPr>
          <w:rFonts w:ascii="Calibri" w:hAnsi="Calibri"/>
          <w:b/>
          <w:highlight w:val="none"/>
        </w:rPr>
        <w:t>技术响应表</w:t>
      </w:r>
    </w:p>
    <w:p>
      <w:pPr>
        <w:pStyle w:val="9"/>
        <w:spacing w:before="4" w:line="360" w:lineRule="auto"/>
        <w:rPr>
          <w:b/>
          <w:sz w:val="21"/>
          <w:szCs w:val="21"/>
          <w:highlight w:val="none"/>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61" w:type="dxa"/>
            <w:shd w:val="clear" w:color="auto" w:fill="auto"/>
          </w:tcPr>
          <w:p>
            <w:pPr>
              <w:pStyle w:val="20"/>
              <w:spacing w:before="156" w:line="360" w:lineRule="auto"/>
              <w:ind w:left="120" w:right="109"/>
              <w:jc w:val="center"/>
              <w:rPr>
                <w:b/>
                <w:sz w:val="21"/>
                <w:szCs w:val="21"/>
                <w:highlight w:val="none"/>
                <w:lang w:eastAsia="en-US"/>
              </w:rPr>
            </w:pPr>
            <w:r>
              <w:rPr>
                <w:b/>
                <w:sz w:val="21"/>
                <w:szCs w:val="21"/>
                <w:highlight w:val="none"/>
                <w:lang w:eastAsia="en-US"/>
              </w:rPr>
              <w:t>序号</w:t>
            </w:r>
          </w:p>
        </w:tc>
        <w:tc>
          <w:tcPr>
            <w:tcW w:w="1561" w:type="dxa"/>
            <w:shd w:val="clear" w:color="auto" w:fill="auto"/>
          </w:tcPr>
          <w:p>
            <w:pPr>
              <w:pStyle w:val="20"/>
              <w:spacing w:before="156" w:line="360" w:lineRule="auto"/>
              <w:ind w:left="297"/>
              <w:rPr>
                <w:b/>
                <w:sz w:val="21"/>
                <w:szCs w:val="21"/>
                <w:highlight w:val="none"/>
                <w:lang w:eastAsia="en-US"/>
              </w:rPr>
            </w:pPr>
            <w:r>
              <w:rPr>
                <w:b/>
                <w:sz w:val="21"/>
                <w:szCs w:val="21"/>
                <w:highlight w:val="none"/>
                <w:lang w:eastAsia="en-US"/>
              </w:rPr>
              <w:t>货物名称</w:t>
            </w:r>
          </w:p>
        </w:tc>
        <w:tc>
          <w:tcPr>
            <w:tcW w:w="2864" w:type="dxa"/>
            <w:shd w:val="clear" w:color="auto" w:fill="auto"/>
          </w:tcPr>
          <w:p>
            <w:pPr>
              <w:pStyle w:val="20"/>
              <w:spacing w:line="360" w:lineRule="auto"/>
              <w:ind w:left="204" w:right="200"/>
              <w:jc w:val="center"/>
              <w:rPr>
                <w:b/>
                <w:sz w:val="21"/>
                <w:szCs w:val="21"/>
                <w:highlight w:val="none"/>
                <w:lang w:eastAsia="en-US"/>
              </w:rPr>
            </w:pPr>
            <w:r>
              <w:rPr>
                <w:b/>
                <w:sz w:val="21"/>
                <w:szCs w:val="21"/>
                <w:highlight w:val="none"/>
                <w:lang w:eastAsia="en-US"/>
              </w:rPr>
              <w:t>询价通知书规定的技术</w:t>
            </w:r>
          </w:p>
          <w:p>
            <w:pPr>
              <w:pStyle w:val="20"/>
              <w:spacing w:before="4" w:line="360" w:lineRule="auto"/>
              <w:ind w:left="204" w:right="200"/>
              <w:jc w:val="center"/>
              <w:rPr>
                <w:b/>
                <w:sz w:val="21"/>
                <w:szCs w:val="21"/>
                <w:highlight w:val="none"/>
                <w:lang w:eastAsia="en-US"/>
              </w:rPr>
            </w:pPr>
            <w:r>
              <w:rPr>
                <w:b/>
                <w:sz w:val="21"/>
                <w:szCs w:val="21"/>
                <w:highlight w:val="none"/>
                <w:lang w:eastAsia="en-US"/>
              </w:rPr>
              <w:t>参数要求</w:t>
            </w:r>
          </w:p>
        </w:tc>
        <w:tc>
          <w:tcPr>
            <w:tcW w:w="2483" w:type="dxa"/>
            <w:shd w:val="clear" w:color="auto" w:fill="auto"/>
          </w:tcPr>
          <w:p>
            <w:pPr>
              <w:pStyle w:val="20"/>
              <w:spacing w:line="360" w:lineRule="auto"/>
              <w:ind w:left="134" w:right="129"/>
              <w:jc w:val="center"/>
              <w:rPr>
                <w:b/>
                <w:sz w:val="21"/>
                <w:szCs w:val="21"/>
                <w:highlight w:val="none"/>
                <w:lang w:eastAsia="en-US"/>
              </w:rPr>
            </w:pPr>
            <w:r>
              <w:rPr>
                <w:b/>
                <w:sz w:val="21"/>
                <w:szCs w:val="21"/>
                <w:highlight w:val="none"/>
                <w:lang w:eastAsia="en-US"/>
              </w:rPr>
              <w:t>所投产品的品牌、型</w:t>
            </w:r>
          </w:p>
          <w:p>
            <w:pPr>
              <w:pStyle w:val="20"/>
              <w:spacing w:before="4" w:line="360" w:lineRule="auto"/>
              <w:ind w:left="134" w:right="129"/>
              <w:jc w:val="center"/>
              <w:rPr>
                <w:b/>
                <w:sz w:val="21"/>
                <w:szCs w:val="21"/>
                <w:highlight w:val="none"/>
                <w:lang w:eastAsia="en-US"/>
              </w:rPr>
            </w:pPr>
            <w:r>
              <w:rPr>
                <w:b/>
                <w:sz w:val="21"/>
                <w:szCs w:val="21"/>
                <w:highlight w:val="none"/>
                <w:lang w:eastAsia="en-US"/>
              </w:rPr>
              <w:t>号及技术参数</w:t>
            </w:r>
          </w:p>
        </w:tc>
        <w:tc>
          <w:tcPr>
            <w:tcW w:w="858" w:type="dxa"/>
            <w:shd w:val="clear" w:color="auto" w:fill="auto"/>
          </w:tcPr>
          <w:p>
            <w:pPr>
              <w:pStyle w:val="20"/>
              <w:spacing w:line="360" w:lineRule="auto"/>
              <w:ind w:left="185"/>
              <w:rPr>
                <w:b/>
                <w:sz w:val="21"/>
                <w:szCs w:val="21"/>
                <w:highlight w:val="none"/>
                <w:lang w:eastAsia="en-US"/>
              </w:rPr>
            </w:pPr>
            <w:r>
              <w:rPr>
                <w:b/>
                <w:sz w:val="21"/>
                <w:szCs w:val="21"/>
                <w:highlight w:val="none"/>
                <w:lang w:eastAsia="en-US"/>
              </w:rPr>
              <w:t>偏离</w:t>
            </w:r>
          </w:p>
          <w:p>
            <w:pPr>
              <w:pStyle w:val="20"/>
              <w:spacing w:before="4" w:line="360" w:lineRule="auto"/>
              <w:ind w:left="185"/>
              <w:rPr>
                <w:b/>
                <w:sz w:val="21"/>
                <w:szCs w:val="21"/>
                <w:highlight w:val="none"/>
                <w:lang w:eastAsia="en-US"/>
              </w:rPr>
            </w:pPr>
            <w:r>
              <w:rPr>
                <w:b/>
                <w:sz w:val="21"/>
                <w:szCs w:val="21"/>
                <w:highlight w:val="none"/>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tcPr>
          <w:p>
            <w:pPr>
              <w:pStyle w:val="20"/>
              <w:spacing w:before="72" w:line="360" w:lineRule="auto"/>
              <w:ind w:left="6"/>
              <w:jc w:val="center"/>
              <w:rPr>
                <w:sz w:val="21"/>
                <w:szCs w:val="21"/>
                <w:highlight w:val="none"/>
                <w:lang w:eastAsia="en-US"/>
              </w:rPr>
            </w:pPr>
            <w:r>
              <w:rPr>
                <w:sz w:val="21"/>
                <w:szCs w:val="21"/>
                <w:highlight w:val="none"/>
                <w:lang w:eastAsia="en-US"/>
              </w:rPr>
              <w:t>1</w:t>
            </w:r>
          </w:p>
        </w:tc>
        <w:tc>
          <w:tcPr>
            <w:tcW w:w="1561" w:type="dxa"/>
            <w:shd w:val="clear" w:color="auto" w:fill="auto"/>
          </w:tcPr>
          <w:p>
            <w:pPr>
              <w:pStyle w:val="20"/>
              <w:spacing w:line="360" w:lineRule="auto"/>
              <w:rPr>
                <w:sz w:val="21"/>
                <w:szCs w:val="21"/>
                <w:highlight w:val="none"/>
                <w:lang w:eastAsia="en-US"/>
              </w:rPr>
            </w:pPr>
          </w:p>
        </w:tc>
        <w:tc>
          <w:tcPr>
            <w:tcW w:w="2864" w:type="dxa"/>
            <w:shd w:val="clear" w:color="auto" w:fill="auto"/>
          </w:tcPr>
          <w:p>
            <w:pPr>
              <w:pStyle w:val="20"/>
              <w:spacing w:line="360" w:lineRule="auto"/>
              <w:rPr>
                <w:sz w:val="21"/>
                <w:szCs w:val="21"/>
                <w:highlight w:val="none"/>
                <w:lang w:eastAsia="en-US"/>
              </w:rPr>
            </w:pPr>
          </w:p>
        </w:tc>
        <w:tc>
          <w:tcPr>
            <w:tcW w:w="2483" w:type="dxa"/>
            <w:shd w:val="clear" w:color="auto" w:fill="auto"/>
          </w:tcPr>
          <w:p>
            <w:pPr>
              <w:pStyle w:val="20"/>
              <w:spacing w:line="360" w:lineRule="auto"/>
              <w:rPr>
                <w:sz w:val="21"/>
                <w:szCs w:val="21"/>
                <w:highlight w:val="none"/>
                <w:lang w:eastAsia="en-US"/>
              </w:rPr>
            </w:pPr>
          </w:p>
        </w:tc>
        <w:tc>
          <w:tcPr>
            <w:tcW w:w="858"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shd w:val="clear" w:color="auto" w:fill="auto"/>
          </w:tcPr>
          <w:p>
            <w:pPr>
              <w:pStyle w:val="20"/>
              <w:spacing w:before="72" w:line="360" w:lineRule="auto"/>
              <w:ind w:left="6"/>
              <w:jc w:val="center"/>
              <w:rPr>
                <w:sz w:val="21"/>
                <w:szCs w:val="21"/>
                <w:highlight w:val="none"/>
                <w:lang w:eastAsia="en-US"/>
              </w:rPr>
            </w:pPr>
            <w:r>
              <w:rPr>
                <w:sz w:val="21"/>
                <w:szCs w:val="21"/>
                <w:highlight w:val="none"/>
                <w:lang w:eastAsia="en-US"/>
              </w:rPr>
              <w:t>2</w:t>
            </w:r>
          </w:p>
        </w:tc>
        <w:tc>
          <w:tcPr>
            <w:tcW w:w="1561" w:type="dxa"/>
            <w:shd w:val="clear" w:color="auto" w:fill="auto"/>
          </w:tcPr>
          <w:p>
            <w:pPr>
              <w:pStyle w:val="20"/>
              <w:spacing w:line="360" w:lineRule="auto"/>
              <w:rPr>
                <w:sz w:val="21"/>
                <w:szCs w:val="21"/>
                <w:highlight w:val="none"/>
                <w:lang w:eastAsia="en-US"/>
              </w:rPr>
            </w:pPr>
          </w:p>
        </w:tc>
        <w:tc>
          <w:tcPr>
            <w:tcW w:w="2864" w:type="dxa"/>
            <w:shd w:val="clear" w:color="auto" w:fill="auto"/>
          </w:tcPr>
          <w:p>
            <w:pPr>
              <w:pStyle w:val="20"/>
              <w:spacing w:line="360" w:lineRule="auto"/>
              <w:rPr>
                <w:sz w:val="21"/>
                <w:szCs w:val="21"/>
                <w:highlight w:val="none"/>
                <w:lang w:eastAsia="en-US"/>
              </w:rPr>
            </w:pPr>
          </w:p>
        </w:tc>
        <w:tc>
          <w:tcPr>
            <w:tcW w:w="2483" w:type="dxa"/>
            <w:shd w:val="clear" w:color="auto" w:fill="auto"/>
          </w:tcPr>
          <w:p>
            <w:pPr>
              <w:pStyle w:val="20"/>
              <w:spacing w:line="360" w:lineRule="auto"/>
              <w:rPr>
                <w:sz w:val="21"/>
                <w:szCs w:val="21"/>
                <w:highlight w:val="none"/>
                <w:lang w:eastAsia="en-US"/>
              </w:rPr>
            </w:pPr>
          </w:p>
        </w:tc>
        <w:tc>
          <w:tcPr>
            <w:tcW w:w="858"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tcPr>
          <w:p>
            <w:pPr>
              <w:pStyle w:val="20"/>
              <w:spacing w:before="72" w:line="360" w:lineRule="auto"/>
              <w:ind w:left="6"/>
              <w:jc w:val="center"/>
              <w:rPr>
                <w:sz w:val="21"/>
                <w:szCs w:val="21"/>
                <w:highlight w:val="none"/>
                <w:lang w:eastAsia="en-US"/>
              </w:rPr>
            </w:pPr>
            <w:r>
              <w:rPr>
                <w:sz w:val="21"/>
                <w:szCs w:val="21"/>
                <w:highlight w:val="none"/>
                <w:lang w:eastAsia="en-US"/>
              </w:rPr>
              <w:t>3</w:t>
            </w:r>
          </w:p>
        </w:tc>
        <w:tc>
          <w:tcPr>
            <w:tcW w:w="1561" w:type="dxa"/>
            <w:shd w:val="clear" w:color="auto" w:fill="auto"/>
          </w:tcPr>
          <w:p>
            <w:pPr>
              <w:pStyle w:val="20"/>
              <w:spacing w:line="360" w:lineRule="auto"/>
              <w:rPr>
                <w:sz w:val="21"/>
                <w:szCs w:val="21"/>
                <w:highlight w:val="none"/>
                <w:lang w:eastAsia="en-US"/>
              </w:rPr>
            </w:pPr>
          </w:p>
        </w:tc>
        <w:tc>
          <w:tcPr>
            <w:tcW w:w="2864" w:type="dxa"/>
            <w:shd w:val="clear" w:color="auto" w:fill="auto"/>
          </w:tcPr>
          <w:p>
            <w:pPr>
              <w:pStyle w:val="20"/>
              <w:spacing w:line="360" w:lineRule="auto"/>
              <w:rPr>
                <w:sz w:val="21"/>
                <w:szCs w:val="21"/>
                <w:highlight w:val="none"/>
                <w:lang w:eastAsia="en-US"/>
              </w:rPr>
            </w:pPr>
          </w:p>
        </w:tc>
        <w:tc>
          <w:tcPr>
            <w:tcW w:w="2483" w:type="dxa"/>
            <w:shd w:val="clear" w:color="auto" w:fill="auto"/>
          </w:tcPr>
          <w:p>
            <w:pPr>
              <w:pStyle w:val="20"/>
              <w:spacing w:line="360" w:lineRule="auto"/>
              <w:rPr>
                <w:sz w:val="21"/>
                <w:szCs w:val="21"/>
                <w:highlight w:val="none"/>
                <w:lang w:eastAsia="en-US"/>
              </w:rPr>
            </w:pPr>
          </w:p>
        </w:tc>
        <w:tc>
          <w:tcPr>
            <w:tcW w:w="858"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tcPr>
          <w:p>
            <w:pPr>
              <w:pStyle w:val="20"/>
              <w:spacing w:before="72" w:line="360" w:lineRule="auto"/>
              <w:ind w:left="6"/>
              <w:jc w:val="center"/>
              <w:rPr>
                <w:sz w:val="21"/>
                <w:szCs w:val="21"/>
                <w:highlight w:val="none"/>
                <w:lang w:eastAsia="en-US"/>
              </w:rPr>
            </w:pPr>
            <w:r>
              <w:rPr>
                <w:sz w:val="21"/>
                <w:szCs w:val="21"/>
                <w:highlight w:val="none"/>
                <w:lang w:eastAsia="en-US"/>
              </w:rPr>
              <w:t>4</w:t>
            </w:r>
          </w:p>
        </w:tc>
        <w:tc>
          <w:tcPr>
            <w:tcW w:w="1561" w:type="dxa"/>
            <w:shd w:val="clear" w:color="auto" w:fill="auto"/>
          </w:tcPr>
          <w:p>
            <w:pPr>
              <w:pStyle w:val="20"/>
              <w:spacing w:line="360" w:lineRule="auto"/>
              <w:rPr>
                <w:sz w:val="21"/>
                <w:szCs w:val="21"/>
                <w:highlight w:val="none"/>
                <w:lang w:eastAsia="en-US"/>
              </w:rPr>
            </w:pPr>
          </w:p>
        </w:tc>
        <w:tc>
          <w:tcPr>
            <w:tcW w:w="2864" w:type="dxa"/>
            <w:shd w:val="clear" w:color="auto" w:fill="auto"/>
          </w:tcPr>
          <w:p>
            <w:pPr>
              <w:pStyle w:val="20"/>
              <w:spacing w:line="360" w:lineRule="auto"/>
              <w:rPr>
                <w:sz w:val="21"/>
                <w:szCs w:val="21"/>
                <w:highlight w:val="none"/>
                <w:lang w:eastAsia="en-US"/>
              </w:rPr>
            </w:pPr>
          </w:p>
        </w:tc>
        <w:tc>
          <w:tcPr>
            <w:tcW w:w="2483" w:type="dxa"/>
            <w:shd w:val="clear" w:color="auto" w:fill="auto"/>
          </w:tcPr>
          <w:p>
            <w:pPr>
              <w:pStyle w:val="20"/>
              <w:spacing w:line="360" w:lineRule="auto"/>
              <w:rPr>
                <w:sz w:val="21"/>
                <w:szCs w:val="21"/>
                <w:highlight w:val="none"/>
                <w:lang w:eastAsia="en-US"/>
              </w:rPr>
            </w:pPr>
          </w:p>
        </w:tc>
        <w:tc>
          <w:tcPr>
            <w:tcW w:w="858"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shd w:val="clear" w:color="auto" w:fill="auto"/>
          </w:tcPr>
          <w:p>
            <w:pPr>
              <w:pStyle w:val="20"/>
              <w:spacing w:before="71" w:line="360" w:lineRule="auto"/>
              <w:ind w:left="7"/>
              <w:jc w:val="center"/>
              <w:rPr>
                <w:sz w:val="21"/>
                <w:szCs w:val="21"/>
                <w:highlight w:val="none"/>
                <w:lang w:eastAsia="en-US"/>
              </w:rPr>
            </w:pPr>
            <w:r>
              <w:rPr>
                <w:w w:val="200"/>
                <w:sz w:val="21"/>
                <w:szCs w:val="21"/>
                <w:highlight w:val="none"/>
                <w:lang w:eastAsia="en-US"/>
              </w:rPr>
              <w:t>„</w:t>
            </w:r>
          </w:p>
        </w:tc>
        <w:tc>
          <w:tcPr>
            <w:tcW w:w="1561" w:type="dxa"/>
            <w:shd w:val="clear" w:color="auto" w:fill="auto"/>
          </w:tcPr>
          <w:p>
            <w:pPr>
              <w:pStyle w:val="20"/>
              <w:spacing w:line="360" w:lineRule="auto"/>
              <w:rPr>
                <w:sz w:val="21"/>
                <w:szCs w:val="21"/>
                <w:highlight w:val="none"/>
                <w:lang w:eastAsia="en-US"/>
              </w:rPr>
            </w:pPr>
          </w:p>
        </w:tc>
        <w:tc>
          <w:tcPr>
            <w:tcW w:w="2864" w:type="dxa"/>
            <w:shd w:val="clear" w:color="auto" w:fill="auto"/>
          </w:tcPr>
          <w:p>
            <w:pPr>
              <w:pStyle w:val="20"/>
              <w:spacing w:line="360" w:lineRule="auto"/>
              <w:rPr>
                <w:sz w:val="21"/>
                <w:szCs w:val="21"/>
                <w:highlight w:val="none"/>
                <w:lang w:eastAsia="en-US"/>
              </w:rPr>
            </w:pPr>
          </w:p>
        </w:tc>
        <w:tc>
          <w:tcPr>
            <w:tcW w:w="2483" w:type="dxa"/>
            <w:shd w:val="clear" w:color="auto" w:fill="auto"/>
          </w:tcPr>
          <w:p>
            <w:pPr>
              <w:pStyle w:val="20"/>
              <w:spacing w:line="360" w:lineRule="auto"/>
              <w:rPr>
                <w:sz w:val="21"/>
                <w:szCs w:val="21"/>
                <w:highlight w:val="none"/>
                <w:lang w:eastAsia="en-US"/>
              </w:rPr>
            </w:pPr>
          </w:p>
        </w:tc>
        <w:tc>
          <w:tcPr>
            <w:tcW w:w="858" w:type="dxa"/>
            <w:shd w:val="clear" w:color="auto" w:fill="auto"/>
          </w:tcPr>
          <w:p>
            <w:pPr>
              <w:pStyle w:val="20"/>
              <w:spacing w:line="360" w:lineRule="auto"/>
              <w:rPr>
                <w:sz w:val="21"/>
                <w:szCs w:val="21"/>
                <w:highlight w:val="none"/>
                <w:lang w:eastAsia="en-US"/>
              </w:rPr>
            </w:pPr>
          </w:p>
        </w:tc>
      </w:tr>
    </w:tbl>
    <w:p>
      <w:pPr>
        <w:rPr>
          <w:highlight w:val="none"/>
        </w:rPr>
      </w:pPr>
    </w:p>
    <w:p>
      <w:pPr>
        <w:rPr>
          <w:rFonts w:ascii="宋体" w:hAnsi="宋体" w:cs="宋体"/>
          <w:kern w:val="0"/>
          <w:highlight w:val="none"/>
          <w:lang w:val="zh-CN" w:bidi="zh-CN"/>
        </w:rPr>
      </w:pPr>
      <w:r>
        <w:rPr>
          <w:rFonts w:ascii="宋体" w:hAnsi="宋体" w:cs="宋体"/>
          <w:kern w:val="0"/>
          <w:highlight w:val="none"/>
          <w:lang w:val="zh-CN" w:bidi="zh-CN"/>
        </w:rPr>
        <w:br w:type="page"/>
      </w: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六、供货方案</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(供应商可自行制作格式)</w:t>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七、售后服务与维保方案</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(供应商可自行制作格式)</w:t>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八、联合体协议</w:t>
      </w:r>
    </w:p>
    <w:p>
      <w:pPr>
        <w:spacing w:before="120" w:beforeLines="50" w:after="120" w:afterLines="50" w:line="360" w:lineRule="auto"/>
        <w:jc w:val="center"/>
        <w:rPr>
          <w:rFonts w:ascii="Calibri" w:hAnsi="Calibri"/>
          <w:b/>
          <w:szCs w:val="22"/>
          <w:highlight w:val="none"/>
        </w:rPr>
      </w:pPr>
      <w:r>
        <w:rPr>
          <w:rFonts w:ascii="Calibri" w:hAnsi="Calibri"/>
          <w:b/>
          <w:szCs w:val="22"/>
          <w:highlight w:val="none"/>
        </w:rPr>
        <w:t>（不允许联合体报价或未组成联合体的，不需此件；）</w:t>
      </w:r>
    </w:p>
    <w:p>
      <w:pPr>
        <w:rPr>
          <w:rFonts w:ascii="宋体" w:hAnsi="宋体" w:cs="宋体"/>
          <w:kern w:val="0"/>
          <w:highlight w:val="none"/>
          <w:lang w:val="zh-CN" w:bidi="zh-CN"/>
        </w:rPr>
      </w:pPr>
      <w:r>
        <w:rPr>
          <w:rFonts w:ascii="宋体" w:hAnsi="宋体" w:cs="宋体"/>
          <w:kern w:val="0"/>
          <w:highlight w:val="none"/>
          <w:lang w:val="zh-CN" w:bidi="zh-CN"/>
        </w:rPr>
        <w:br w:type="page"/>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hint="eastAsia" w:ascii="宋体" w:hAnsi="宋体" w:cs="宋体"/>
          <w:kern w:val="0"/>
          <w:sz w:val="21"/>
          <w:szCs w:val="21"/>
          <w:highlight w:val="none"/>
          <w:lang w:bidi="zh-CN"/>
        </w:rPr>
        <w:t>九</w:t>
      </w:r>
      <w:r>
        <w:rPr>
          <w:rFonts w:ascii="宋体" w:hAnsi="宋体" w:cs="宋体"/>
          <w:kern w:val="0"/>
          <w:sz w:val="21"/>
          <w:szCs w:val="21"/>
          <w:highlight w:val="none"/>
          <w:lang w:val="zh-CN" w:bidi="zh-CN"/>
        </w:rPr>
        <w:t>、中小企业声明函</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（非中小企业产品不需此件）</w:t>
      </w:r>
    </w:p>
    <w:p>
      <w:pPr>
        <w:pStyle w:val="9"/>
        <w:tabs>
          <w:tab w:val="left" w:pos="3744"/>
        </w:tabs>
        <w:spacing w:before="163" w:line="360" w:lineRule="auto"/>
        <w:ind w:left="220" w:right="356" w:firstLine="434"/>
        <w:jc w:val="both"/>
        <w:rPr>
          <w:sz w:val="21"/>
          <w:szCs w:val="21"/>
          <w:highlight w:val="none"/>
        </w:rPr>
      </w:pPr>
      <w:r>
        <w:rPr>
          <w:sz w:val="21"/>
          <w:szCs w:val="21"/>
          <w:highlight w:val="none"/>
        </w:rPr>
        <w:t>本公司郑重声明，根据《政府采购促进中小企业发展暂行办法》（财库〔2011〕181 号）的规定，本公司为</w:t>
      </w:r>
      <w:r>
        <w:rPr>
          <w:sz w:val="21"/>
          <w:szCs w:val="21"/>
          <w:highlight w:val="none"/>
          <w:u w:val="single"/>
        </w:rPr>
        <w:t xml:space="preserve"> </w:t>
      </w:r>
      <w:r>
        <w:rPr>
          <w:sz w:val="21"/>
          <w:szCs w:val="21"/>
          <w:highlight w:val="none"/>
          <w:u w:val="single"/>
        </w:rPr>
        <w:tab/>
      </w:r>
      <w:r>
        <w:rPr>
          <w:b/>
          <w:sz w:val="21"/>
          <w:szCs w:val="21"/>
          <w:highlight w:val="none"/>
          <w:u w:val="single"/>
        </w:rPr>
        <w:t>（请填写：中型/小型/微型）</w:t>
      </w:r>
      <w:r>
        <w:rPr>
          <w:sz w:val="21"/>
          <w:szCs w:val="21"/>
          <w:highlight w:val="none"/>
        </w:rPr>
        <w:t>企业。即，本公司同时满足以下条件：</w:t>
      </w:r>
    </w:p>
    <w:p>
      <w:pPr>
        <w:pStyle w:val="21"/>
        <w:numPr>
          <w:ilvl w:val="0"/>
          <w:numId w:val="35"/>
        </w:numPr>
        <w:tabs>
          <w:tab w:val="left" w:pos="896"/>
          <w:tab w:val="left" w:pos="3103"/>
        </w:tabs>
        <w:spacing w:before="1" w:line="360" w:lineRule="auto"/>
        <w:ind w:right="357" w:firstLine="434"/>
        <w:jc w:val="both"/>
        <w:rPr>
          <w:sz w:val="21"/>
          <w:szCs w:val="21"/>
          <w:highlight w:val="none"/>
        </w:rPr>
      </w:pPr>
      <w:r>
        <w:rPr>
          <w:sz w:val="21"/>
          <w:szCs w:val="21"/>
          <w:highlight w:val="none"/>
        </w:rPr>
        <w:t>根据《工业和信息化部、国家统计局、国家发展和改革委员会、财政部关于印发中小企业划型标准规定的通知》（工信部联企业〔2011〕300 号）规定的划分标准，本公司为</w:t>
      </w:r>
      <w:r>
        <w:rPr>
          <w:sz w:val="21"/>
          <w:szCs w:val="21"/>
          <w:highlight w:val="none"/>
          <w:u w:val="single"/>
        </w:rPr>
        <w:t xml:space="preserve"> </w:t>
      </w:r>
      <w:r>
        <w:rPr>
          <w:sz w:val="21"/>
          <w:szCs w:val="21"/>
          <w:highlight w:val="none"/>
          <w:u w:val="single"/>
        </w:rPr>
        <w:tab/>
      </w:r>
      <w:r>
        <w:rPr>
          <w:b/>
          <w:sz w:val="21"/>
          <w:szCs w:val="21"/>
          <w:highlight w:val="none"/>
          <w:u w:val="single"/>
        </w:rPr>
        <w:t>（请填写：中型/小型/微型）</w:t>
      </w:r>
      <w:r>
        <w:rPr>
          <w:sz w:val="21"/>
          <w:szCs w:val="21"/>
          <w:highlight w:val="none"/>
        </w:rPr>
        <w:t>企业。</w:t>
      </w:r>
    </w:p>
    <w:p>
      <w:pPr>
        <w:pStyle w:val="21"/>
        <w:numPr>
          <w:ilvl w:val="0"/>
          <w:numId w:val="35"/>
        </w:numPr>
        <w:tabs>
          <w:tab w:val="left" w:pos="919"/>
        </w:tabs>
        <w:spacing w:before="3" w:line="360" w:lineRule="auto"/>
        <w:ind w:left="918" w:hanging="265"/>
        <w:jc w:val="both"/>
        <w:rPr>
          <w:sz w:val="21"/>
          <w:szCs w:val="21"/>
          <w:highlight w:val="none"/>
        </w:rPr>
      </w:pPr>
      <w:r>
        <w:rPr>
          <w:sz w:val="21"/>
          <w:szCs w:val="21"/>
          <w:highlight w:val="none"/>
        </w:rPr>
        <w:t>本公司参加本项目采购活动提供本企业制造的货物， 或者提供其他</w:t>
      </w:r>
    </w:p>
    <w:p>
      <w:pPr>
        <w:spacing w:before="160" w:line="360" w:lineRule="auto"/>
        <w:ind w:left="220" w:right="359"/>
        <w:rPr>
          <w:rFonts w:ascii="宋体" w:hAnsi="宋体"/>
          <w:highlight w:val="none"/>
        </w:rPr>
      </w:pPr>
      <w:r>
        <w:rPr>
          <w:rFonts w:ascii="宋体" w:hAnsi="宋体"/>
          <w:b/>
          <w:highlight w:val="none"/>
          <w:u w:val="single"/>
        </w:rPr>
        <w:t>（请填写：中型/小型/微型）</w:t>
      </w:r>
      <w:r>
        <w:rPr>
          <w:rFonts w:ascii="宋体" w:hAnsi="宋体"/>
          <w:highlight w:val="none"/>
        </w:rPr>
        <w:t>企业制造的货物。本条所称货物不包括使用大型企业注册商标的货物。详见附表 1</w:t>
      </w:r>
    </w:p>
    <w:p>
      <w:pPr>
        <w:pStyle w:val="9"/>
        <w:spacing w:before="2" w:line="360" w:lineRule="auto"/>
        <w:ind w:left="654"/>
        <w:rPr>
          <w:sz w:val="21"/>
          <w:szCs w:val="21"/>
          <w:highlight w:val="none"/>
        </w:rPr>
      </w:pPr>
      <w:r>
        <w:rPr>
          <w:sz w:val="21"/>
          <w:szCs w:val="21"/>
          <w:highlight w:val="none"/>
        </w:rPr>
        <w:t>本公司对上述声明的真实性负责。如有虚假，将依法承担相应责任。</w:t>
      </w:r>
    </w:p>
    <w:p>
      <w:pPr>
        <w:pStyle w:val="9"/>
        <w:tabs>
          <w:tab w:val="left" w:pos="6461"/>
          <w:tab w:val="left" w:pos="8556"/>
        </w:tabs>
        <w:spacing w:before="194" w:line="360" w:lineRule="auto"/>
        <w:ind w:left="5021" w:right="327"/>
        <w:rPr>
          <w:sz w:val="21"/>
          <w:szCs w:val="21"/>
          <w:highlight w:val="none"/>
          <w:u w:val="single"/>
        </w:rPr>
      </w:pPr>
      <w:r>
        <w:rPr>
          <w:rFonts w:hint="eastAsia"/>
          <w:sz w:val="21"/>
          <w:szCs w:val="21"/>
          <w:highlight w:val="none"/>
        </w:rPr>
        <w:t>投标人盖章</w:t>
      </w:r>
      <w:r>
        <w:rPr>
          <w:sz w:val="21"/>
          <w:szCs w:val="21"/>
          <w:highlight w:val="none"/>
        </w:rPr>
        <w:t>：</w:t>
      </w:r>
      <w:r>
        <w:rPr>
          <w:sz w:val="21"/>
          <w:szCs w:val="21"/>
          <w:highlight w:val="none"/>
          <w:u w:val="single"/>
        </w:rPr>
        <w:t xml:space="preserve"> </w:t>
      </w:r>
      <w:r>
        <w:rPr>
          <w:sz w:val="21"/>
          <w:szCs w:val="21"/>
          <w:highlight w:val="none"/>
          <w:u w:val="single"/>
        </w:rPr>
        <w:tab/>
      </w:r>
      <w:r>
        <w:rPr>
          <w:sz w:val="21"/>
          <w:szCs w:val="21"/>
          <w:highlight w:val="none"/>
          <w:u w:val="single"/>
        </w:rPr>
        <w:t xml:space="preserve"> </w:t>
      </w:r>
    </w:p>
    <w:p>
      <w:pPr>
        <w:pStyle w:val="9"/>
        <w:tabs>
          <w:tab w:val="left" w:pos="6461"/>
          <w:tab w:val="left" w:pos="8556"/>
        </w:tabs>
        <w:spacing w:before="194" w:line="360" w:lineRule="auto"/>
        <w:ind w:left="5021" w:right="327"/>
        <w:rPr>
          <w:sz w:val="21"/>
          <w:szCs w:val="21"/>
          <w:highlight w:val="none"/>
        </w:rPr>
      </w:pPr>
      <w:r>
        <w:rPr>
          <w:sz w:val="21"/>
          <w:szCs w:val="21"/>
          <w:highlight w:val="none"/>
        </w:rPr>
        <w:t>日</w:t>
      </w:r>
      <w:r>
        <w:rPr>
          <w:sz w:val="21"/>
          <w:szCs w:val="21"/>
          <w:highlight w:val="none"/>
        </w:rPr>
        <w:tab/>
      </w:r>
      <w:r>
        <w:rPr>
          <w:sz w:val="21"/>
          <w:szCs w:val="21"/>
          <w:highlight w:val="none"/>
        </w:rPr>
        <w:t>期：</w:t>
      </w:r>
      <w:r>
        <w:rPr>
          <w:sz w:val="21"/>
          <w:szCs w:val="21"/>
          <w:highlight w:val="none"/>
          <w:u w:val="single"/>
        </w:rPr>
        <w:t xml:space="preserve"> </w:t>
      </w:r>
      <w:r>
        <w:rPr>
          <w:sz w:val="21"/>
          <w:szCs w:val="21"/>
          <w:highlight w:val="none"/>
          <w:u w:val="single"/>
        </w:rPr>
        <w:tab/>
      </w:r>
    </w:p>
    <w:p>
      <w:pPr>
        <w:pStyle w:val="9"/>
        <w:spacing w:line="360" w:lineRule="auto"/>
        <w:rPr>
          <w:sz w:val="21"/>
          <w:szCs w:val="21"/>
          <w:highlight w:val="none"/>
        </w:rPr>
      </w:pPr>
    </w:p>
    <w:p>
      <w:pPr>
        <w:pStyle w:val="9"/>
        <w:spacing w:before="206" w:line="360" w:lineRule="auto"/>
        <w:ind w:left="220"/>
        <w:rPr>
          <w:sz w:val="21"/>
          <w:szCs w:val="21"/>
          <w:highlight w:val="none"/>
        </w:rPr>
      </w:pPr>
      <w:r>
        <w:rPr>
          <w:sz w:val="21"/>
          <w:szCs w:val="21"/>
          <w:highlight w:val="none"/>
        </w:rPr>
        <w:t>附表 1</w:t>
      </w:r>
    </w:p>
    <w:p>
      <w:pPr>
        <w:pStyle w:val="9"/>
        <w:spacing w:before="4" w:line="360" w:lineRule="auto"/>
        <w:rPr>
          <w:sz w:val="21"/>
          <w:szCs w:val="21"/>
          <w:highlight w:val="none"/>
        </w:rPr>
      </w:pPr>
    </w:p>
    <w:tbl>
      <w:tblPr>
        <w:tblStyle w:val="16"/>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58"/>
        <w:gridCol w:w="907"/>
        <w:gridCol w:w="906"/>
        <w:gridCol w:w="906"/>
        <w:gridCol w:w="1118"/>
        <w:gridCol w:w="1226"/>
        <w:gridCol w:w="115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6" w:type="dxa"/>
            <w:shd w:val="clear" w:color="auto" w:fill="auto"/>
          </w:tcPr>
          <w:p>
            <w:pPr>
              <w:pStyle w:val="20"/>
              <w:spacing w:before="156" w:line="360" w:lineRule="auto"/>
              <w:ind w:left="87" w:right="78"/>
              <w:jc w:val="center"/>
              <w:rPr>
                <w:sz w:val="21"/>
                <w:szCs w:val="21"/>
                <w:highlight w:val="none"/>
                <w:lang w:eastAsia="en-US"/>
              </w:rPr>
            </w:pPr>
            <w:r>
              <w:rPr>
                <w:sz w:val="21"/>
                <w:szCs w:val="21"/>
                <w:highlight w:val="none"/>
                <w:lang w:eastAsia="en-US"/>
              </w:rPr>
              <w:t>序号</w:t>
            </w:r>
          </w:p>
        </w:tc>
        <w:tc>
          <w:tcPr>
            <w:tcW w:w="758" w:type="dxa"/>
            <w:shd w:val="clear" w:color="auto" w:fill="auto"/>
          </w:tcPr>
          <w:p>
            <w:pPr>
              <w:pStyle w:val="20"/>
              <w:spacing w:before="156" w:line="360" w:lineRule="auto"/>
              <w:ind w:left="138"/>
              <w:rPr>
                <w:sz w:val="21"/>
                <w:szCs w:val="21"/>
                <w:highlight w:val="none"/>
                <w:lang w:eastAsia="en-US"/>
              </w:rPr>
            </w:pPr>
            <w:r>
              <w:rPr>
                <w:sz w:val="21"/>
                <w:szCs w:val="21"/>
                <w:highlight w:val="none"/>
                <w:lang w:eastAsia="en-US"/>
              </w:rPr>
              <w:t>品名</w:t>
            </w:r>
          </w:p>
        </w:tc>
        <w:tc>
          <w:tcPr>
            <w:tcW w:w="907" w:type="dxa"/>
            <w:shd w:val="clear" w:color="auto" w:fill="auto"/>
          </w:tcPr>
          <w:p>
            <w:pPr>
              <w:pStyle w:val="20"/>
              <w:spacing w:before="156" w:line="360" w:lineRule="auto"/>
              <w:ind w:left="193" w:right="183"/>
              <w:jc w:val="center"/>
              <w:rPr>
                <w:sz w:val="21"/>
                <w:szCs w:val="21"/>
                <w:highlight w:val="none"/>
                <w:lang w:eastAsia="en-US"/>
              </w:rPr>
            </w:pPr>
            <w:r>
              <w:rPr>
                <w:sz w:val="21"/>
                <w:szCs w:val="21"/>
                <w:highlight w:val="none"/>
                <w:lang w:eastAsia="en-US"/>
              </w:rPr>
              <w:t>数量</w:t>
            </w:r>
          </w:p>
        </w:tc>
        <w:tc>
          <w:tcPr>
            <w:tcW w:w="906" w:type="dxa"/>
            <w:shd w:val="clear" w:color="auto" w:fill="auto"/>
          </w:tcPr>
          <w:p>
            <w:pPr>
              <w:pStyle w:val="20"/>
              <w:spacing w:before="156" w:line="360" w:lineRule="auto"/>
              <w:ind w:left="194" w:right="181"/>
              <w:jc w:val="center"/>
              <w:rPr>
                <w:sz w:val="21"/>
                <w:szCs w:val="21"/>
                <w:highlight w:val="none"/>
                <w:lang w:eastAsia="en-US"/>
              </w:rPr>
            </w:pPr>
            <w:r>
              <w:rPr>
                <w:sz w:val="21"/>
                <w:szCs w:val="21"/>
                <w:highlight w:val="none"/>
                <w:lang w:eastAsia="en-US"/>
              </w:rPr>
              <w:t>单价</w:t>
            </w:r>
          </w:p>
        </w:tc>
        <w:tc>
          <w:tcPr>
            <w:tcW w:w="906" w:type="dxa"/>
            <w:shd w:val="clear" w:color="auto" w:fill="auto"/>
          </w:tcPr>
          <w:p>
            <w:pPr>
              <w:pStyle w:val="20"/>
              <w:spacing w:before="156" w:line="360" w:lineRule="auto"/>
              <w:ind w:left="215"/>
              <w:rPr>
                <w:sz w:val="21"/>
                <w:szCs w:val="21"/>
                <w:highlight w:val="none"/>
                <w:lang w:eastAsia="en-US"/>
              </w:rPr>
            </w:pPr>
            <w:r>
              <w:rPr>
                <w:sz w:val="21"/>
                <w:szCs w:val="21"/>
                <w:highlight w:val="none"/>
                <w:lang w:eastAsia="en-US"/>
              </w:rPr>
              <w:t>小计</w:t>
            </w:r>
          </w:p>
        </w:tc>
        <w:tc>
          <w:tcPr>
            <w:tcW w:w="1118" w:type="dxa"/>
            <w:shd w:val="clear" w:color="auto" w:fill="auto"/>
          </w:tcPr>
          <w:p>
            <w:pPr>
              <w:pStyle w:val="20"/>
              <w:spacing w:before="156" w:line="360" w:lineRule="auto"/>
              <w:ind w:left="180" w:right="168"/>
              <w:jc w:val="center"/>
              <w:rPr>
                <w:sz w:val="21"/>
                <w:szCs w:val="21"/>
                <w:highlight w:val="none"/>
                <w:lang w:eastAsia="en-US"/>
              </w:rPr>
            </w:pPr>
            <w:r>
              <w:rPr>
                <w:sz w:val="21"/>
                <w:szCs w:val="21"/>
                <w:highlight w:val="none"/>
                <w:lang w:eastAsia="en-US"/>
              </w:rPr>
              <w:t>折扣率</w:t>
            </w:r>
          </w:p>
        </w:tc>
        <w:tc>
          <w:tcPr>
            <w:tcW w:w="1226" w:type="dxa"/>
            <w:shd w:val="clear" w:color="auto" w:fill="auto"/>
          </w:tcPr>
          <w:p>
            <w:pPr>
              <w:pStyle w:val="20"/>
              <w:spacing w:before="156" w:line="360" w:lineRule="auto"/>
              <w:ind w:left="136"/>
              <w:rPr>
                <w:sz w:val="21"/>
                <w:szCs w:val="21"/>
                <w:highlight w:val="none"/>
                <w:lang w:eastAsia="en-US"/>
              </w:rPr>
            </w:pPr>
            <w:r>
              <w:rPr>
                <w:sz w:val="21"/>
                <w:szCs w:val="21"/>
                <w:highlight w:val="none"/>
                <w:lang w:eastAsia="en-US"/>
              </w:rPr>
              <w:t>扣除价格</w:t>
            </w:r>
          </w:p>
        </w:tc>
        <w:tc>
          <w:tcPr>
            <w:tcW w:w="1159" w:type="dxa"/>
            <w:shd w:val="clear" w:color="auto" w:fill="auto"/>
          </w:tcPr>
          <w:p>
            <w:pPr>
              <w:pStyle w:val="20"/>
              <w:spacing w:line="360" w:lineRule="auto"/>
              <w:ind w:left="202" w:right="186"/>
              <w:jc w:val="center"/>
              <w:rPr>
                <w:sz w:val="21"/>
                <w:szCs w:val="21"/>
                <w:highlight w:val="none"/>
                <w:lang w:eastAsia="en-US"/>
              </w:rPr>
            </w:pPr>
            <w:r>
              <w:rPr>
                <w:sz w:val="21"/>
                <w:szCs w:val="21"/>
                <w:highlight w:val="none"/>
                <w:lang w:eastAsia="en-US"/>
              </w:rPr>
              <w:t>生产厂</w:t>
            </w:r>
          </w:p>
          <w:p>
            <w:pPr>
              <w:pStyle w:val="20"/>
              <w:spacing w:before="4" w:line="360" w:lineRule="auto"/>
              <w:ind w:left="16"/>
              <w:jc w:val="center"/>
              <w:rPr>
                <w:sz w:val="21"/>
                <w:szCs w:val="21"/>
                <w:highlight w:val="none"/>
                <w:lang w:eastAsia="en-US"/>
              </w:rPr>
            </w:pPr>
            <w:r>
              <w:rPr>
                <w:sz w:val="21"/>
                <w:szCs w:val="21"/>
                <w:highlight w:val="none"/>
                <w:lang w:eastAsia="en-US"/>
              </w:rPr>
              <w:t>家</w:t>
            </w:r>
          </w:p>
        </w:tc>
        <w:tc>
          <w:tcPr>
            <w:tcW w:w="825" w:type="dxa"/>
            <w:shd w:val="clear" w:color="auto" w:fill="auto"/>
          </w:tcPr>
          <w:p>
            <w:pPr>
              <w:pStyle w:val="20"/>
              <w:spacing w:before="156" w:line="360" w:lineRule="auto"/>
              <w:ind w:left="158" w:right="137"/>
              <w:jc w:val="center"/>
              <w:rPr>
                <w:sz w:val="21"/>
                <w:szCs w:val="21"/>
                <w:highlight w:val="none"/>
                <w:lang w:eastAsia="en-US"/>
              </w:rPr>
            </w:pPr>
            <w:r>
              <w:rPr>
                <w:sz w:val="21"/>
                <w:szCs w:val="21"/>
                <w:highlight w:val="none"/>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6" w:line="360" w:lineRule="auto"/>
              <w:ind w:left="9"/>
              <w:jc w:val="center"/>
              <w:rPr>
                <w:sz w:val="21"/>
                <w:szCs w:val="21"/>
                <w:highlight w:val="none"/>
                <w:lang w:eastAsia="en-US"/>
              </w:rPr>
            </w:pPr>
            <w:r>
              <w:rPr>
                <w:sz w:val="21"/>
                <w:szCs w:val="21"/>
                <w:highlight w:val="none"/>
                <w:lang w:eastAsia="en-US"/>
              </w:rPr>
              <w:t>1</w:t>
            </w:r>
          </w:p>
        </w:tc>
        <w:tc>
          <w:tcPr>
            <w:tcW w:w="758" w:type="dxa"/>
            <w:shd w:val="clear" w:color="auto" w:fill="auto"/>
          </w:tcPr>
          <w:p>
            <w:pPr>
              <w:pStyle w:val="20"/>
              <w:spacing w:line="360" w:lineRule="auto"/>
              <w:rPr>
                <w:sz w:val="21"/>
                <w:szCs w:val="21"/>
                <w:highlight w:val="none"/>
                <w:lang w:eastAsia="en-US"/>
              </w:rPr>
            </w:pPr>
          </w:p>
        </w:tc>
        <w:tc>
          <w:tcPr>
            <w:tcW w:w="907"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1118" w:type="dxa"/>
            <w:shd w:val="clear" w:color="auto" w:fill="auto"/>
          </w:tcPr>
          <w:p>
            <w:pPr>
              <w:pStyle w:val="20"/>
              <w:spacing w:line="360" w:lineRule="auto"/>
              <w:rPr>
                <w:sz w:val="21"/>
                <w:szCs w:val="21"/>
                <w:highlight w:val="none"/>
                <w:lang w:eastAsia="en-US"/>
              </w:rPr>
            </w:pPr>
          </w:p>
        </w:tc>
        <w:tc>
          <w:tcPr>
            <w:tcW w:w="1226" w:type="dxa"/>
            <w:shd w:val="clear" w:color="auto" w:fill="auto"/>
          </w:tcPr>
          <w:p>
            <w:pPr>
              <w:pStyle w:val="20"/>
              <w:spacing w:line="360" w:lineRule="auto"/>
              <w:rPr>
                <w:sz w:val="21"/>
                <w:szCs w:val="21"/>
                <w:highlight w:val="none"/>
                <w:lang w:eastAsia="en-US"/>
              </w:rPr>
            </w:pPr>
          </w:p>
        </w:tc>
        <w:tc>
          <w:tcPr>
            <w:tcW w:w="1159" w:type="dxa"/>
            <w:shd w:val="clear" w:color="auto" w:fill="auto"/>
          </w:tcPr>
          <w:p>
            <w:pPr>
              <w:pStyle w:val="20"/>
              <w:spacing w:line="360" w:lineRule="auto"/>
              <w:rPr>
                <w:sz w:val="21"/>
                <w:szCs w:val="21"/>
                <w:highlight w:val="none"/>
                <w:lang w:eastAsia="en-US"/>
              </w:rPr>
            </w:pPr>
          </w:p>
        </w:tc>
        <w:tc>
          <w:tcPr>
            <w:tcW w:w="825"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2</w:t>
            </w:r>
          </w:p>
        </w:tc>
        <w:tc>
          <w:tcPr>
            <w:tcW w:w="758" w:type="dxa"/>
            <w:shd w:val="clear" w:color="auto" w:fill="auto"/>
          </w:tcPr>
          <w:p>
            <w:pPr>
              <w:pStyle w:val="20"/>
              <w:spacing w:line="360" w:lineRule="auto"/>
              <w:rPr>
                <w:sz w:val="21"/>
                <w:szCs w:val="21"/>
                <w:highlight w:val="none"/>
                <w:lang w:eastAsia="en-US"/>
              </w:rPr>
            </w:pPr>
          </w:p>
        </w:tc>
        <w:tc>
          <w:tcPr>
            <w:tcW w:w="907"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1118" w:type="dxa"/>
            <w:shd w:val="clear" w:color="auto" w:fill="auto"/>
          </w:tcPr>
          <w:p>
            <w:pPr>
              <w:pStyle w:val="20"/>
              <w:spacing w:line="360" w:lineRule="auto"/>
              <w:rPr>
                <w:sz w:val="21"/>
                <w:szCs w:val="21"/>
                <w:highlight w:val="none"/>
                <w:lang w:eastAsia="en-US"/>
              </w:rPr>
            </w:pPr>
          </w:p>
        </w:tc>
        <w:tc>
          <w:tcPr>
            <w:tcW w:w="1226" w:type="dxa"/>
            <w:shd w:val="clear" w:color="auto" w:fill="auto"/>
          </w:tcPr>
          <w:p>
            <w:pPr>
              <w:pStyle w:val="20"/>
              <w:spacing w:line="360" w:lineRule="auto"/>
              <w:rPr>
                <w:sz w:val="21"/>
                <w:szCs w:val="21"/>
                <w:highlight w:val="none"/>
                <w:lang w:eastAsia="en-US"/>
              </w:rPr>
            </w:pPr>
          </w:p>
        </w:tc>
        <w:tc>
          <w:tcPr>
            <w:tcW w:w="1159" w:type="dxa"/>
            <w:shd w:val="clear" w:color="auto" w:fill="auto"/>
          </w:tcPr>
          <w:p>
            <w:pPr>
              <w:pStyle w:val="20"/>
              <w:spacing w:line="360" w:lineRule="auto"/>
              <w:rPr>
                <w:sz w:val="21"/>
                <w:szCs w:val="21"/>
                <w:highlight w:val="none"/>
                <w:lang w:eastAsia="en-US"/>
              </w:rPr>
            </w:pPr>
          </w:p>
        </w:tc>
        <w:tc>
          <w:tcPr>
            <w:tcW w:w="825"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3</w:t>
            </w:r>
          </w:p>
        </w:tc>
        <w:tc>
          <w:tcPr>
            <w:tcW w:w="758" w:type="dxa"/>
            <w:shd w:val="clear" w:color="auto" w:fill="auto"/>
          </w:tcPr>
          <w:p>
            <w:pPr>
              <w:pStyle w:val="20"/>
              <w:spacing w:line="360" w:lineRule="auto"/>
              <w:rPr>
                <w:sz w:val="21"/>
                <w:szCs w:val="21"/>
                <w:highlight w:val="none"/>
                <w:lang w:eastAsia="en-US"/>
              </w:rPr>
            </w:pPr>
          </w:p>
        </w:tc>
        <w:tc>
          <w:tcPr>
            <w:tcW w:w="907"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1118" w:type="dxa"/>
            <w:shd w:val="clear" w:color="auto" w:fill="auto"/>
          </w:tcPr>
          <w:p>
            <w:pPr>
              <w:pStyle w:val="20"/>
              <w:spacing w:line="360" w:lineRule="auto"/>
              <w:rPr>
                <w:sz w:val="21"/>
                <w:szCs w:val="21"/>
                <w:highlight w:val="none"/>
                <w:lang w:eastAsia="en-US"/>
              </w:rPr>
            </w:pPr>
          </w:p>
        </w:tc>
        <w:tc>
          <w:tcPr>
            <w:tcW w:w="1226" w:type="dxa"/>
            <w:shd w:val="clear" w:color="auto" w:fill="auto"/>
          </w:tcPr>
          <w:p>
            <w:pPr>
              <w:pStyle w:val="20"/>
              <w:spacing w:line="360" w:lineRule="auto"/>
              <w:rPr>
                <w:sz w:val="21"/>
                <w:szCs w:val="21"/>
                <w:highlight w:val="none"/>
                <w:lang w:eastAsia="en-US"/>
              </w:rPr>
            </w:pPr>
          </w:p>
        </w:tc>
        <w:tc>
          <w:tcPr>
            <w:tcW w:w="1159" w:type="dxa"/>
            <w:shd w:val="clear" w:color="auto" w:fill="auto"/>
          </w:tcPr>
          <w:p>
            <w:pPr>
              <w:pStyle w:val="20"/>
              <w:spacing w:line="360" w:lineRule="auto"/>
              <w:rPr>
                <w:sz w:val="21"/>
                <w:szCs w:val="21"/>
                <w:highlight w:val="none"/>
                <w:lang w:eastAsia="en-US"/>
              </w:rPr>
            </w:pPr>
          </w:p>
        </w:tc>
        <w:tc>
          <w:tcPr>
            <w:tcW w:w="825"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shd w:val="clear" w:color="auto" w:fill="auto"/>
          </w:tcPr>
          <w:p>
            <w:pPr>
              <w:pStyle w:val="20"/>
              <w:spacing w:before="79" w:line="360" w:lineRule="auto"/>
              <w:ind w:left="87" w:right="78"/>
              <w:jc w:val="center"/>
              <w:rPr>
                <w:sz w:val="21"/>
                <w:szCs w:val="21"/>
                <w:highlight w:val="none"/>
                <w:lang w:eastAsia="en-US"/>
              </w:rPr>
            </w:pPr>
            <w:r>
              <w:rPr>
                <w:w w:val="200"/>
                <w:sz w:val="21"/>
                <w:szCs w:val="21"/>
                <w:highlight w:val="none"/>
                <w:lang w:eastAsia="en-US"/>
              </w:rPr>
              <w:t>„„</w:t>
            </w:r>
          </w:p>
        </w:tc>
        <w:tc>
          <w:tcPr>
            <w:tcW w:w="758" w:type="dxa"/>
            <w:shd w:val="clear" w:color="auto" w:fill="auto"/>
          </w:tcPr>
          <w:p>
            <w:pPr>
              <w:pStyle w:val="20"/>
              <w:spacing w:line="360" w:lineRule="auto"/>
              <w:rPr>
                <w:sz w:val="21"/>
                <w:szCs w:val="21"/>
                <w:highlight w:val="none"/>
                <w:lang w:eastAsia="en-US"/>
              </w:rPr>
            </w:pPr>
          </w:p>
        </w:tc>
        <w:tc>
          <w:tcPr>
            <w:tcW w:w="907"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906" w:type="dxa"/>
            <w:shd w:val="clear" w:color="auto" w:fill="auto"/>
          </w:tcPr>
          <w:p>
            <w:pPr>
              <w:pStyle w:val="20"/>
              <w:spacing w:line="360" w:lineRule="auto"/>
              <w:rPr>
                <w:sz w:val="21"/>
                <w:szCs w:val="21"/>
                <w:highlight w:val="none"/>
                <w:lang w:eastAsia="en-US"/>
              </w:rPr>
            </w:pPr>
          </w:p>
        </w:tc>
        <w:tc>
          <w:tcPr>
            <w:tcW w:w="1118" w:type="dxa"/>
            <w:shd w:val="clear" w:color="auto" w:fill="auto"/>
          </w:tcPr>
          <w:p>
            <w:pPr>
              <w:pStyle w:val="20"/>
              <w:spacing w:line="360" w:lineRule="auto"/>
              <w:rPr>
                <w:sz w:val="21"/>
                <w:szCs w:val="21"/>
                <w:highlight w:val="none"/>
                <w:lang w:eastAsia="en-US"/>
              </w:rPr>
            </w:pPr>
          </w:p>
        </w:tc>
        <w:tc>
          <w:tcPr>
            <w:tcW w:w="1226" w:type="dxa"/>
            <w:shd w:val="clear" w:color="auto" w:fill="auto"/>
          </w:tcPr>
          <w:p>
            <w:pPr>
              <w:pStyle w:val="20"/>
              <w:spacing w:line="360" w:lineRule="auto"/>
              <w:rPr>
                <w:sz w:val="21"/>
                <w:szCs w:val="21"/>
                <w:highlight w:val="none"/>
                <w:lang w:eastAsia="en-US"/>
              </w:rPr>
            </w:pPr>
          </w:p>
        </w:tc>
        <w:tc>
          <w:tcPr>
            <w:tcW w:w="1159" w:type="dxa"/>
            <w:shd w:val="clear" w:color="auto" w:fill="auto"/>
          </w:tcPr>
          <w:p>
            <w:pPr>
              <w:pStyle w:val="20"/>
              <w:spacing w:line="360" w:lineRule="auto"/>
              <w:rPr>
                <w:sz w:val="21"/>
                <w:szCs w:val="21"/>
                <w:highlight w:val="none"/>
                <w:lang w:eastAsia="en-US"/>
              </w:rPr>
            </w:pPr>
          </w:p>
        </w:tc>
        <w:tc>
          <w:tcPr>
            <w:tcW w:w="825"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54" w:type="dxa"/>
            <w:gridSpan w:val="2"/>
            <w:shd w:val="clear" w:color="auto" w:fill="auto"/>
          </w:tcPr>
          <w:p>
            <w:pPr>
              <w:pStyle w:val="20"/>
              <w:spacing w:before="74" w:line="360" w:lineRule="auto"/>
              <w:ind w:left="484"/>
              <w:rPr>
                <w:b/>
                <w:sz w:val="21"/>
                <w:szCs w:val="21"/>
                <w:highlight w:val="none"/>
                <w:lang w:eastAsia="en-US"/>
              </w:rPr>
            </w:pPr>
            <w:r>
              <w:rPr>
                <w:b/>
                <w:sz w:val="21"/>
                <w:szCs w:val="21"/>
                <w:highlight w:val="none"/>
                <w:lang w:eastAsia="en-US"/>
              </w:rPr>
              <w:t>合计</w:t>
            </w:r>
          </w:p>
        </w:tc>
        <w:tc>
          <w:tcPr>
            <w:tcW w:w="907" w:type="dxa"/>
            <w:shd w:val="clear" w:color="auto" w:fill="auto"/>
          </w:tcPr>
          <w:p>
            <w:pPr>
              <w:pStyle w:val="20"/>
              <w:spacing w:before="74" w:line="360" w:lineRule="auto"/>
              <w:ind w:left="10"/>
              <w:jc w:val="center"/>
              <w:rPr>
                <w:sz w:val="21"/>
                <w:szCs w:val="21"/>
                <w:highlight w:val="none"/>
                <w:lang w:eastAsia="en-US"/>
              </w:rPr>
            </w:pPr>
            <w:r>
              <w:rPr>
                <w:sz w:val="21"/>
                <w:szCs w:val="21"/>
                <w:highlight w:val="none"/>
                <w:lang w:eastAsia="en-US"/>
              </w:rPr>
              <w:t>/</w:t>
            </w:r>
          </w:p>
        </w:tc>
        <w:tc>
          <w:tcPr>
            <w:tcW w:w="906" w:type="dxa"/>
            <w:shd w:val="clear" w:color="auto" w:fill="auto"/>
          </w:tcPr>
          <w:p>
            <w:pPr>
              <w:pStyle w:val="20"/>
              <w:spacing w:before="74" w:line="360" w:lineRule="auto"/>
              <w:ind w:left="13"/>
              <w:jc w:val="center"/>
              <w:rPr>
                <w:sz w:val="21"/>
                <w:szCs w:val="21"/>
                <w:highlight w:val="none"/>
                <w:lang w:eastAsia="en-US"/>
              </w:rPr>
            </w:pPr>
            <w:r>
              <w:rPr>
                <w:sz w:val="21"/>
                <w:szCs w:val="21"/>
                <w:highlight w:val="none"/>
                <w:lang w:eastAsia="en-US"/>
              </w:rPr>
              <w:t>/</w:t>
            </w:r>
          </w:p>
        </w:tc>
        <w:tc>
          <w:tcPr>
            <w:tcW w:w="906" w:type="dxa"/>
            <w:shd w:val="clear" w:color="auto" w:fill="auto"/>
          </w:tcPr>
          <w:p>
            <w:pPr>
              <w:pStyle w:val="20"/>
              <w:spacing w:line="360" w:lineRule="auto"/>
              <w:rPr>
                <w:sz w:val="21"/>
                <w:szCs w:val="21"/>
                <w:highlight w:val="none"/>
                <w:lang w:eastAsia="en-US"/>
              </w:rPr>
            </w:pPr>
          </w:p>
        </w:tc>
        <w:tc>
          <w:tcPr>
            <w:tcW w:w="1118" w:type="dxa"/>
            <w:shd w:val="clear" w:color="auto" w:fill="auto"/>
          </w:tcPr>
          <w:p>
            <w:pPr>
              <w:pStyle w:val="20"/>
              <w:spacing w:before="74" w:line="360" w:lineRule="auto"/>
              <w:ind w:left="13"/>
              <w:jc w:val="center"/>
              <w:rPr>
                <w:sz w:val="21"/>
                <w:szCs w:val="21"/>
                <w:highlight w:val="none"/>
                <w:lang w:eastAsia="en-US"/>
              </w:rPr>
            </w:pPr>
            <w:r>
              <w:rPr>
                <w:sz w:val="21"/>
                <w:szCs w:val="21"/>
                <w:highlight w:val="none"/>
                <w:lang w:eastAsia="en-US"/>
              </w:rPr>
              <w:t>/</w:t>
            </w:r>
          </w:p>
        </w:tc>
        <w:tc>
          <w:tcPr>
            <w:tcW w:w="1226" w:type="dxa"/>
            <w:shd w:val="clear" w:color="auto" w:fill="auto"/>
          </w:tcPr>
          <w:p>
            <w:pPr>
              <w:pStyle w:val="20"/>
              <w:spacing w:line="360" w:lineRule="auto"/>
              <w:rPr>
                <w:sz w:val="21"/>
                <w:szCs w:val="21"/>
                <w:highlight w:val="none"/>
                <w:lang w:eastAsia="en-US"/>
              </w:rPr>
            </w:pPr>
          </w:p>
        </w:tc>
        <w:tc>
          <w:tcPr>
            <w:tcW w:w="1159" w:type="dxa"/>
            <w:shd w:val="clear" w:color="auto" w:fill="auto"/>
          </w:tcPr>
          <w:p>
            <w:pPr>
              <w:pStyle w:val="20"/>
              <w:spacing w:before="74" w:line="360" w:lineRule="auto"/>
              <w:ind w:left="16"/>
              <w:jc w:val="center"/>
              <w:rPr>
                <w:sz w:val="21"/>
                <w:szCs w:val="21"/>
                <w:highlight w:val="none"/>
                <w:lang w:eastAsia="en-US"/>
              </w:rPr>
            </w:pPr>
            <w:r>
              <w:rPr>
                <w:sz w:val="21"/>
                <w:szCs w:val="21"/>
                <w:highlight w:val="none"/>
                <w:lang w:eastAsia="en-US"/>
              </w:rPr>
              <w:t>/</w:t>
            </w:r>
          </w:p>
        </w:tc>
        <w:tc>
          <w:tcPr>
            <w:tcW w:w="825" w:type="dxa"/>
            <w:shd w:val="clear" w:color="auto" w:fill="auto"/>
          </w:tcPr>
          <w:p>
            <w:pPr>
              <w:pStyle w:val="20"/>
              <w:spacing w:before="74" w:line="360" w:lineRule="auto"/>
              <w:ind w:left="21"/>
              <w:jc w:val="center"/>
              <w:rPr>
                <w:sz w:val="21"/>
                <w:szCs w:val="21"/>
                <w:highlight w:val="none"/>
                <w:lang w:eastAsia="en-US"/>
              </w:rPr>
            </w:pPr>
            <w:r>
              <w:rPr>
                <w:sz w:val="21"/>
                <w:szCs w:val="21"/>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1" w:type="dxa"/>
            <w:gridSpan w:val="9"/>
            <w:shd w:val="clear" w:color="auto" w:fill="auto"/>
          </w:tcPr>
          <w:p>
            <w:pPr>
              <w:pStyle w:val="20"/>
              <w:spacing w:before="79" w:line="360" w:lineRule="auto"/>
              <w:ind w:left="107" w:right="-44"/>
              <w:rPr>
                <w:b/>
                <w:sz w:val="21"/>
                <w:szCs w:val="21"/>
                <w:highlight w:val="none"/>
              </w:rPr>
            </w:pPr>
            <w:r>
              <w:rPr>
                <w:b/>
                <w:sz w:val="21"/>
                <w:szCs w:val="21"/>
                <w:highlight w:val="none"/>
              </w:rPr>
              <w:t>本公司响应文件中所提供的以上部分产品为中型、小型、微型企业生产的产品，</w:t>
            </w:r>
          </w:p>
          <w:p>
            <w:pPr>
              <w:pStyle w:val="20"/>
              <w:spacing w:before="160" w:line="360" w:lineRule="auto"/>
              <w:ind w:left="107"/>
              <w:rPr>
                <w:sz w:val="21"/>
                <w:szCs w:val="21"/>
                <w:highlight w:val="none"/>
              </w:rPr>
            </w:pPr>
            <w:r>
              <w:rPr>
                <w:b/>
                <w:sz w:val="21"/>
                <w:szCs w:val="21"/>
                <w:highlight w:val="none"/>
              </w:rPr>
              <w:t>若被发现存在任何虚假、隐瞒情况，我公司承担由此产生的一切后果</w:t>
            </w:r>
            <w:r>
              <w:rPr>
                <w:sz w:val="21"/>
                <w:szCs w:val="21"/>
                <w:highlight w:val="none"/>
              </w:rPr>
              <w:t>。</w:t>
            </w:r>
          </w:p>
        </w:tc>
      </w:tr>
    </w:tbl>
    <w:p>
      <w:pPr>
        <w:pStyle w:val="9"/>
        <w:spacing w:line="360" w:lineRule="auto"/>
        <w:rPr>
          <w:sz w:val="21"/>
          <w:szCs w:val="21"/>
          <w:highlight w:val="none"/>
        </w:rPr>
      </w:pP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备注：</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表中所列产品应为供应商满足本询价通知书要求的中型、小型、微型企业生产的产品；</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供应商提供的《中小企业声明函》与事实不符的，依照《中华人民共和国  政府采购法》第七十七条第一款的规定追究法律责任；</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供应商和所投产品生产厂家均为中小企业，且其中任意一方为中型企业的， 则对该部分产品的价格给予 3%的价格扣除。</w:t>
      </w:r>
    </w:p>
    <w:p>
      <w:pPr>
        <w:pStyle w:val="9"/>
        <w:spacing w:before="1" w:line="360" w:lineRule="auto"/>
        <w:ind w:left="220" w:right="356" w:firstLine="434"/>
        <w:rPr>
          <w:sz w:val="21"/>
          <w:szCs w:val="21"/>
          <w:highlight w:val="none"/>
        </w:rPr>
      </w:pPr>
      <w:r>
        <w:rPr>
          <w:sz w:val="21"/>
          <w:szCs w:val="21"/>
          <w:highlight w:val="none"/>
        </w:rPr>
        <w:t>示例：某</w:t>
      </w:r>
      <w:r>
        <w:rPr>
          <w:b/>
          <w:sz w:val="21"/>
          <w:szCs w:val="21"/>
          <w:highlight w:val="none"/>
        </w:rPr>
        <w:t>中型企业</w:t>
      </w:r>
      <w:r>
        <w:rPr>
          <w:sz w:val="21"/>
          <w:szCs w:val="21"/>
          <w:highlight w:val="none"/>
        </w:rPr>
        <w:t>报价为 400 元，其中所投产品 A、B 分别为小型企业和中型企业生产的产品，则上表填写如下：</w:t>
      </w:r>
    </w:p>
    <w:p>
      <w:pPr>
        <w:pStyle w:val="9"/>
        <w:spacing w:line="360" w:lineRule="auto"/>
        <w:rPr>
          <w:sz w:val="21"/>
          <w:szCs w:val="21"/>
          <w:highlight w:val="none"/>
        </w:rPr>
      </w:pP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
        <w:gridCol w:w="783"/>
        <w:gridCol w:w="914"/>
        <w:gridCol w:w="784"/>
        <w:gridCol w:w="914"/>
        <w:gridCol w:w="1175"/>
        <w:gridCol w:w="130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shd w:val="clear" w:color="auto" w:fill="auto"/>
          </w:tcPr>
          <w:p>
            <w:pPr>
              <w:pStyle w:val="20"/>
              <w:spacing w:line="307" w:lineRule="exact"/>
              <w:ind w:left="215"/>
              <w:rPr>
                <w:sz w:val="24"/>
                <w:highlight w:val="none"/>
                <w:lang w:eastAsia="en-US"/>
              </w:rPr>
            </w:pPr>
            <w:r>
              <w:rPr>
                <w:sz w:val="24"/>
                <w:highlight w:val="none"/>
                <w:lang w:eastAsia="en-US"/>
              </w:rPr>
              <w:t>序</w:t>
            </w:r>
          </w:p>
          <w:p>
            <w:pPr>
              <w:pStyle w:val="20"/>
              <w:spacing w:before="4" w:line="292" w:lineRule="exact"/>
              <w:ind w:left="215"/>
              <w:rPr>
                <w:sz w:val="24"/>
                <w:highlight w:val="none"/>
                <w:lang w:eastAsia="en-US"/>
              </w:rPr>
            </w:pPr>
            <w:r>
              <w:rPr>
                <w:sz w:val="24"/>
                <w:highlight w:val="none"/>
                <w:lang w:eastAsia="en-US"/>
              </w:rPr>
              <w:t>号</w:t>
            </w:r>
          </w:p>
        </w:tc>
        <w:tc>
          <w:tcPr>
            <w:tcW w:w="794" w:type="dxa"/>
            <w:shd w:val="clear" w:color="auto" w:fill="auto"/>
          </w:tcPr>
          <w:p>
            <w:pPr>
              <w:pStyle w:val="20"/>
              <w:spacing w:before="156"/>
              <w:ind w:left="136" w:right="128"/>
              <w:jc w:val="center"/>
              <w:rPr>
                <w:sz w:val="24"/>
                <w:highlight w:val="none"/>
                <w:lang w:eastAsia="en-US"/>
              </w:rPr>
            </w:pPr>
            <w:r>
              <w:rPr>
                <w:sz w:val="24"/>
                <w:highlight w:val="none"/>
                <w:lang w:eastAsia="en-US"/>
              </w:rPr>
              <w:t>品名</w:t>
            </w:r>
          </w:p>
        </w:tc>
        <w:tc>
          <w:tcPr>
            <w:tcW w:w="783" w:type="dxa"/>
            <w:shd w:val="clear" w:color="auto" w:fill="auto"/>
          </w:tcPr>
          <w:p>
            <w:pPr>
              <w:pStyle w:val="20"/>
              <w:spacing w:before="156"/>
              <w:ind w:left="131" w:right="121"/>
              <w:jc w:val="center"/>
              <w:rPr>
                <w:sz w:val="24"/>
                <w:highlight w:val="none"/>
                <w:lang w:eastAsia="en-US"/>
              </w:rPr>
            </w:pPr>
            <w:r>
              <w:rPr>
                <w:sz w:val="24"/>
                <w:highlight w:val="none"/>
                <w:lang w:eastAsia="en-US"/>
              </w:rPr>
              <w:t>数量</w:t>
            </w:r>
          </w:p>
        </w:tc>
        <w:tc>
          <w:tcPr>
            <w:tcW w:w="914" w:type="dxa"/>
            <w:shd w:val="clear" w:color="auto" w:fill="auto"/>
          </w:tcPr>
          <w:p>
            <w:pPr>
              <w:pStyle w:val="20"/>
              <w:spacing w:before="156"/>
              <w:ind w:left="195" w:right="186"/>
              <w:jc w:val="center"/>
              <w:rPr>
                <w:sz w:val="24"/>
                <w:highlight w:val="none"/>
                <w:lang w:eastAsia="en-US"/>
              </w:rPr>
            </w:pPr>
            <w:r>
              <w:rPr>
                <w:sz w:val="24"/>
                <w:highlight w:val="none"/>
                <w:lang w:eastAsia="en-US"/>
              </w:rPr>
              <w:t>单价</w:t>
            </w:r>
          </w:p>
        </w:tc>
        <w:tc>
          <w:tcPr>
            <w:tcW w:w="784" w:type="dxa"/>
            <w:shd w:val="clear" w:color="auto" w:fill="auto"/>
          </w:tcPr>
          <w:p>
            <w:pPr>
              <w:pStyle w:val="20"/>
              <w:spacing w:before="156"/>
              <w:ind w:left="132" w:right="122"/>
              <w:jc w:val="center"/>
              <w:rPr>
                <w:sz w:val="24"/>
                <w:highlight w:val="none"/>
                <w:lang w:eastAsia="en-US"/>
              </w:rPr>
            </w:pPr>
            <w:r>
              <w:rPr>
                <w:sz w:val="24"/>
                <w:highlight w:val="none"/>
                <w:lang w:eastAsia="en-US"/>
              </w:rPr>
              <w:t>小计</w:t>
            </w:r>
          </w:p>
        </w:tc>
        <w:tc>
          <w:tcPr>
            <w:tcW w:w="914" w:type="dxa"/>
            <w:shd w:val="clear" w:color="auto" w:fill="auto"/>
          </w:tcPr>
          <w:p>
            <w:pPr>
              <w:pStyle w:val="20"/>
              <w:spacing w:line="307" w:lineRule="exact"/>
              <w:ind w:left="195" w:right="184"/>
              <w:jc w:val="center"/>
              <w:rPr>
                <w:sz w:val="24"/>
                <w:highlight w:val="none"/>
                <w:lang w:eastAsia="en-US"/>
              </w:rPr>
            </w:pPr>
            <w:r>
              <w:rPr>
                <w:sz w:val="24"/>
                <w:highlight w:val="none"/>
                <w:lang w:eastAsia="en-US"/>
              </w:rPr>
              <w:t>折扣</w:t>
            </w:r>
          </w:p>
          <w:p>
            <w:pPr>
              <w:pStyle w:val="20"/>
              <w:spacing w:before="4" w:line="292" w:lineRule="exact"/>
              <w:ind w:left="11"/>
              <w:jc w:val="center"/>
              <w:rPr>
                <w:sz w:val="24"/>
                <w:highlight w:val="none"/>
                <w:lang w:eastAsia="en-US"/>
              </w:rPr>
            </w:pPr>
            <w:r>
              <w:rPr>
                <w:sz w:val="24"/>
                <w:highlight w:val="none"/>
                <w:lang w:eastAsia="en-US"/>
              </w:rPr>
              <w:t>率</w:t>
            </w:r>
          </w:p>
        </w:tc>
        <w:tc>
          <w:tcPr>
            <w:tcW w:w="1175" w:type="dxa"/>
            <w:shd w:val="clear" w:color="auto" w:fill="auto"/>
          </w:tcPr>
          <w:p>
            <w:pPr>
              <w:pStyle w:val="20"/>
              <w:spacing w:before="156"/>
              <w:ind w:left="90" w:right="74"/>
              <w:jc w:val="center"/>
              <w:rPr>
                <w:sz w:val="24"/>
                <w:highlight w:val="none"/>
                <w:lang w:eastAsia="en-US"/>
              </w:rPr>
            </w:pPr>
            <w:r>
              <w:rPr>
                <w:sz w:val="24"/>
                <w:highlight w:val="none"/>
                <w:lang w:eastAsia="en-US"/>
              </w:rPr>
              <w:t>扣除价格</w:t>
            </w:r>
          </w:p>
        </w:tc>
        <w:tc>
          <w:tcPr>
            <w:tcW w:w="1305" w:type="dxa"/>
            <w:shd w:val="clear" w:color="auto" w:fill="auto"/>
          </w:tcPr>
          <w:p>
            <w:pPr>
              <w:pStyle w:val="20"/>
              <w:spacing w:before="156"/>
              <w:ind w:left="156" w:right="139"/>
              <w:jc w:val="center"/>
              <w:rPr>
                <w:sz w:val="24"/>
                <w:highlight w:val="none"/>
                <w:lang w:eastAsia="en-US"/>
              </w:rPr>
            </w:pPr>
            <w:r>
              <w:rPr>
                <w:sz w:val="24"/>
                <w:highlight w:val="none"/>
                <w:lang w:eastAsia="en-US"/>
              </w:rPr>
              <w:t>生产厂家</w:t>
            </w:r>
          </w:p>
        </w:tc>
        <w:tc>
          <w:tcPr>
            <w:tcW w:w="1175" w:type="dxa"/>
            <w:shd w:val="clear" w:color="auto" w:fill="auto"/>
          </w:tcPr>
          <w:p>
            <w:pPr>
              <w:pStyle w:val="20"/>
              <w:spacing w:before="156"/>
              <w:ind w:left="90" w:right="70"/>
              <w:jc w:val="center"/>
              <w:rPr>
                <w:sz w:val="24"/>
                <w:highlight w:val="none"/>
                <w:lang w:eastAsia="en-US"/>
              </w:rPr>
            </w:pPr>
            <w:r>
              <w:rPr>
                <w:sz w:val="24"/>
                <w:highlight w:val="none"/>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4" w:type="dxa"/>
            <w:shd w:val="clear" w:color="auto" w:fill="auto"/>
          </w:tcPr>
          <w:p>
            <w:pPr>
              <w:pStyle w:val="20"/>
              <w:spacing w:before="156"/>
              <w:ind w:left="7"/>
              <w:jc w:val="center"/>
              <w:rPr>
                <w:sz w:val="24"/>
                <w:highlight w:val="none"/>
                <w:lang w:eastAsia="en-US"/>
              </w:rPr>
            </w:pPr>
            <w:r>
              <w:rPr>
                <w:sz w:val="24"/>
                <w:highlight w:val="none"/>
                <w:lang w:eastAsia="en-US"/>
              </w:rPr>
              <w:t>1</w:t>
            </w:r>
          </w:p>
        </w:tc>
        <w:tc>
          <w:tcPr>
            <w:tcW w:w="794" w:type="dxa"/>
            <w:shd w:val="clear" w:color="auto" w:fill="auto"/>
          </w:tcPr>
          <w:p>
            <w:pPr>
              <w:pStyle w:val="20"/>
              <w:spacing w:before="156"/>
              <w:ind w:left="8"/>
              <w:jc w:val="center"/>
              <w:rPr>
                <w:sz w:val="24"/>
                <w:highlight w:val="none"/>
                <w:lang w:eastAsia="en-US"/>
              </w:rPr>
            </w:pPr>
            <w:r>
              <w:rPr>
                <w:sz w:val="24"/>
                <w:highlight w:val="none"/>
                <w:lang w:eastAsia="en-US"/>
              </w:rPr>
              <w:t>A</w:t>
            </w:r>
          </w:p>
        </w:tc>
        <w:tc>
          <w:tcPr>
            <w:tcW w:w="783" w:type="dxa"/>
            <w:shd w:val="clear" w:color="auto" w:fill="auto"/>
          </w:tcPr>
          <w:p>
            <w:pPr>
              <w:pStyle w:val="20"/>
              <w:spacing w:before="156"/>
              <w:ind w:left="10"/>
              <w:jc w:val="center"/>
              <w:rPr>
                <w:sz w:val="24"/>
                <w:highlight w:val="none"/>
                <w:lang w:eastAsia="en-US"/>
              </w:rPr>
            </w:pPr>
            <w:r>
              <w:rPr>
                <w:sz w:val="24"/>
                <w:highlight w:val="none"/>
                <w:lang w:eastAsia="en-US"/>
              </w:rPr>
              <w:t>1</w:t>
            </w:r>
          </w:p>
        </w:tc>
        <w:tc>
          <w:tcPr>
            <w:tcW w:w="914" w:type="dxa"/>
            <w:shd w:val="clear" w:color="auto" w:fill="auto"/>
          </w:tcPr>
          <w:p>
            <w:pPr>
              <w:pStyle w:val="20"/>
              <w:spacing w:before="156"/>
              <w:ind w:left="195" w:right="186"/>
              <w:jc w:val="center"/>
              <w:rPr>
                <w:sz w:val="24"/>
                <w:highlight w:val="none"/>
                <w:lang w:eastAsia="en-US"/>
              </w:rPr>
            </w:pPr>
            <w:r>
              <w:rPr>
                <w:sz w:val="24"/>
                <w:highlight w:val="none"/>
                <w:lang w:eastAsia="en-US"/>
              </w:rPr>
              <w:t>100</w:t>
            </w:r>
          </w:p>
        </w:tc>
        <w:tc>
          <w:tcPr>
            <w:tcW w:w="784" w:type="dxa"/>
            <w:shd w:val="clear" w:color="auto" w:fill="auto"/>
          </w:tcPr>
          <w:p>
            <w:pPr>
              <w:pStyle w:val="20"/>
              <w:spacing w:before="156"/>
              <w:ind w:left="132" w:right="122"/>
              <w:jc w:val="center"/>
              <w:rPr>
                <w:sz w:val="24"/>
                <w:highlight w:val="none"/>
                <w:lang w:eastAsia="en-US"/>
              </w:rPr>
            </w:pPr>
            <w:r>
              <w:rPr>
                <w:sz w:val="24"/>
                <w:highlight w:val="none"/>
                <w:lang w:eastAsia="en-US"/>
              </w:rPr>
              <w:t>100</w:t>
            </w:r>
          </w:p>
        </w:tc>
        <w:tc>
          <w:tcPr>
            <w:tcW w:w="914" w:type="dxa"/>
            <w:shd w:val="clear" w:color="auto" w:fill="auto"/>
          </w:tcPr>
          <w:p>
            <w:pPr>
              <w:pStyle w:val="20"/>
              <w:spacing w:before="156"/>
              <w:ind w:left="195" w:right="184"/>
              <w:jc w:val="center"/>
              <w:rPr>
                <w:sz w:val="24"/>
                <w:highlight w:val="none"/>
                <w:lang w:eastAsia="en-US"/>
              </w:rPr>
            </w:pPr>
            <w:r>
              <w:rPr>
                <w:sz w:val="24"/>
                <w:highlight w:val="none"/>
                <w:lang w:eastAsia="en-US"/>
              </w:rPr>
              <w:t>3%</w:t>
            </w:r>
          </w:p>
        </w:tc>
        <w:tc>
          <w:tcPr>
            <w:tcW w:w="1175" w:type="dxa"/>
            <w:shd w:val="clear" w:color="auto" w:fill="auto"/>
          </w:tcPr>
          <w:p>
            <w:pPr>
              <w:pStyle w:val="20"/>
              <w:spacing w:before="156"/>
              <w:ind w:left="16"/>
              <w:jc w:val="center"/>
              <w:rPr>
                <w:sz w:val="24"/>
                <w:highlight w:val="none"/>
                <w:lang w:eastAsia="en-US"/>
              </w:rPr>
            </w:pPr>
            <w:r>
              <w:rPr>
                <w:sz w:val="24"/>
                <w:highlight w:val="none"/>
                <w:lang w:eastAsia="en-US"/>
              </w:rPr>
              <w:t>3</w:t>
            </w:r>
          </w:p>
        </w:tc>
        <w:tc>
          <w:tcPr>
            <w:tcW w:w="1305" w:type="dxa"/>
            <w:shd w:val="clear" w:color="auto" w:fill="auto"/>
          </w:tcPr>
          <w:p>
            <w:pPr>
              <w:pStyle w:val="20"/>
              <w:ind w:left="156" w:right="139"/>
              <w:jc w:val="center"/>
              <w:rPr>
                <w:sz w:val="24"/>
                <w:highlight w:val="none"/>
                <w:lang w:eastAsia="en-US"/>
              </w:rPr>
            </w:pPr>
            <w:r>
              <w:rPr>
                <w:sz w:val="24"/>
                <w:highlight w:val="none"/>
                <w:lang w:eastAsia="en-US"/>
              </w:rPr>
              <w:t>某生产厂</w:t>
            </w:r>
          </w:p>
          <w:p>
            <w:pPr>
              <w:pStyle w:val="20"/>
              <w:spacing w:before="5" w:line="292" w:lineRule="exact"/>
              <w:ind w:left="17"/>
              <w:jc w:val="center"/>
              <w:rPr>
                <w:sz w:val="24"/>
                <w:highlight w:val="none"/>
                <w:lang w:eastAsia="en-US"/>
              </w:rPr>
            </w:pPr>
            <w:r>
              <w:rPr>
                <w:sz w:val="24"/>
                <w:highlight w:val="none"/>
                <w:lang w:eastAsia="en-US"/>
              </w:rPr>
              <w:t>家</w:t>
            </w:r>
          </w:p>
        </w:tc>
        <w:tc>
          <w:tcPr>
            <w:tcW w:w="1175" w:type="dxa"/>
            <w:shd w:val="clear" w:color="auto" w:fill="auto"/>
          </w:tcPr>
          <w:p>
            <w:pPr>
              <w:pStyle w:val="20"/>
              <w:spacing w:before="156"/>
              <w:ind w:left="90" w:right="70"/>
              <w:jc w:val="center"/>
              <w:rPr>
                <w:sz w:val="24"/>
                <w:highlight w:val="none"/>
                <w:lang w:eastAsia="en-US"/>
              </w:rPr>
            </w:pPr>
            <w:r>
              <w:rPr>
                <w:sz w:val="24"/>
                <w:highlight w:val="none"/>
                <w:lang w:eastAsia="en-US"/>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shd w:val="clear" w:color="auto" w:fill="auto"/>
          </w:tcPr>
          <w:p>
            <w:pPr>
              <w:pStyle w:val="20"/>
              <w:spacing w:before="155"/>
              <w:ind w:left="7"/>
              <w:jc w:val="center"/>
              <w:rPr>
                <w:sz w:val="24"/>
                <w:highlight w:val="none"/>
                <w:lang w:eastAsia="en-US"/>
              </w:rPr>
            </w:pPr>
            <w:r>
              <w:rPr>
                <w:sz w:val="24"/>
                <w:highlight w:val="none"/>
                <w:lang w:eastAsia="en-US"/>
              </w:rPr>
              <w:t>2</w:t>
            </w:r>
          </w:p>
        </w:tc>
        <w:tc>
          <w:tcPr>
            <w:tcW w:w="794" w:type="dxa"/>
            <w:shd w:val="clear" w:color="auto" w:fill="auto"/>
          </w:tcPr>
          <w:p>
            <w:pPr>
              <w:pStyle w:val="20"/>
              <w:spacing w:before="155"/>
              <w:ind w:left="8"/>
              <w:jc w:val="center"/>
              <w:rPr>
                <w:sz w:val="24"/>
                <w:highlight w:val="none"/>
                <w:lang w:eastAsia="en-US"/>
              </w:rPr>
            </w:pPr>
            <w:r>
              <w:rPr>
                <w:sz w:val="24"/>
                <w:highlight w:val="none"/>
                <w:lang w:eastAsia="en-US"/>
              </w:rPr>
              <w:t>B</w:t>
            </w:r>
          </w:p>
        </w:tc>
        <w:tc>
          <w:tcPr>
            <w:tcW w:w="783" w:type="dxa"/>
            <w:shd w:val="clear" w:color="auto" w:fill="auto"/>
          </w:tcPr>
          <w:p>
            <w:pPr>
              <w:pStyle w:val="20"/>
              <w:spacing w:before="155"/>
              <w:ind w:left="10"/>
              <w:jc w:val="center"/>
              <w:rPr>
                <w:sz w:val="24"/>
                <w:highlight w:val="none"/>
                <w:lang w:eastAsia="en-US"/>
              </w:rPr>
            </w:pPr>
            <w:r>
              <w:rPr>
                <w:sz w:val="24"/>
                <w:highlight w:val="none"/>
                <w:lang w:eastAsia="en-US"/>
              </w:rPr>
              <w:t>2</w:t>
            </w:r>
          </w:p>
        </w:tc>
        <w:tc>
          <w:tcPr>
            <w:tcW w:w="914" w:type="dxa"/>
            <w:shd w:val="clear" w:color="auto" w:fill="auto"/>
          </w:tcPr>
          <w:p>
            <w:pPr>
              <w:pStyle w:val="20"/>
              <w:spacing w:before="155"/>
              <w:ind w:left="195" w:right="186"/>
              <w:jc w:val="center"/>
              <w:rPr>
                <w:sz w:val="24"/>
                <w:highlight w:val="none"/>
                <w:lang w:eastAsia="en-US"/>
              </w:rPr>
            </w:pPr>
            <w:r>
              <w:rPr>
                <w:sz w:val="24"/>
                <w:highlight w:val="none"/>
                <w:lang w:eastAsia="en-US"/>
              </w:rPr>
              <w:t>100</w:t>
            </w:r>
          </w:p>
        </w:tc>
        <w:tc>
          <w:tcPr>
            <w:tcW w:w="784" w:type="dxa"/>
            <w:shd w:val="clear" w:color="auto" w:fill="auto"/>
          </w:tcPr>
          <w:p>
            <w:pPr>
              <w:pStyle w:val="20"/>
              <w:spacing w:before="155"/>
              <w:ind w:left="132" w:right="122"/>
              <w:jc w:val="center"/>
              <w:rPr>
                <w:sz w:val="24"/>
                <w:highlight w:val="none"/>
                <w:lang w:eastAsia="en-US"/>
              </w:rPr>
            </w:pPr>
            <w:r>
              <w:rPr>
                <w:sz w:val="24"/>
                <w:highlight w:val="none"/>
                <w:lang w:eastAsia="en-US"/>
              </w:rPr>
              <w:t>200</w:t>
            </w:r>
          </w:p>
        </w:tc>
        <w:tc>
          <w:tcPr>
            <w:tcW w:w="914" w:type="dxa"/>
            <w:shd w:val="clear" w:color="auto" w:fill="auto"/>
          </w:tcPr>
          <w:p>
            <w:pPr>
              <w:pStyle w:val="20"/>
              <w:spacing w:before="155"/>
              <w:ind w:left="195" w:right="184"/>
              <w:jc w:val="center"/>
              <w:rPr>
                <w:sz w:val="24"/>
                <w:highlight w:val="none"/>
                <w:lang w:eastAsia="en-US"/>
              </w:rPr>
            </w:pPr>
            <w:r>
              <w:rPr>
                <w:sz w:val="24"/>
                <w:highlight w:val="none"/>
                <w:lang w:eastAsia="en-US"/>
              </w:rPr>
              <w:t>3%</w:t>
            </w:r>
          </w:p>
        </w:tc>
        <w:tc>
          <w:tcPr>
            <w:tcW w:w="1175" w:type="dxa"/>
            <w:shd w:val="clear" w:color="auto" w:fill="auto"/>
          </w:tcPr>
          <w:p>
            <w:pPr>
              <w:pStyle w:val="20"/>
              <w:spacing w:before="155"/>
              <w:ind w:left="16"/>
              <w:jc w:val="center"/>
              <w:rPr>
                <w:sz w:val="24"/>
                <w:highlight w:val="none"/>
                <w:lang w:eastAsia="en-US"/>
              </w:rPr>
            </w:pPr>
            <w:r>
              <w:rPr>
                <w:sz w:val="24"/>
                <w:highlight w:val="none"/>
                <w:lang w:eastAsia="en-US"/>
              </w:rPr>
              <w:t>6</w:t>
            </w:r>
          </w:p>
        </w:tc>
        <w:tc>
          <w:tcPr>
            <w:tcW w:w="1305" w:type="dxa"/>
            <w:shd w:val="clear" w:color="auto" w:fill="auto"/>
          </w:tcPr>
          <w:p>
            <w:pPr>
              <w:pStyle w:val="20"/>
              <w:spacing w:line="307" w:lineRule="exact"/>
              <w:ind w:left="156" w:right="139"/>
              <w:jc w:val="center"/>
              <w:rPr>
                <w:sz w:val="24"/>
                <w:highlight w:val="none"/>
                <w:lang w:eastAsia="en-US"/>
              </w:rPr>
            </w:pPr>
            <w:r>
              <w:rPr>
                <w:sz w:val="24"/>
                <w:highlight w:val="none"/>
                <w:lang w:eastAsia="en-US"/>
              </w:rPr>
              <w:t>某生产厂</w:t>
            </w:r>
          </w:p>
          <w:p>
            <w:pPr>
              <w:pStyle w:val="20"/>
              <w:spacing w:before="4" w:line="292" w:lineRule="exact"/>
              <w:ind w:left="17"/>
              <w:jc w:val="center"/>
              <w:rPr>
                <w:sz w:val="24"/>
                <w:highlight w:val="none"/>
                <w:lang w:eastAsia="en-US"/>
              </w:rPr>
            </w:pPr>
            <w:r>
              <w:rPr>
                <w:sz w:val="24"/>
                <w:highlight w:val="none"/>
                <w:lang w:eastAsia="en-US"/>
              </w:rPr>
              <w:t>家</w:t>
            </w:r>
          </w:p>
        </w:tc>
        <w:tc>
          <w:tcPr>
            <w:tcW w:w="1175" w:type="dxa"/>
            <w:shd w:val="clear" w:color="auto" w:fill="auto"/>
          </w:tcPr>
          <w:p>
            <w:pPr>
              <w:pStyle w:val="20"/>
              <w:spacing w:before="155"/>
              <w:ind w:left="90" w:right="70"/>
              <w:jc w:val="center"/>
              <w:rPr>
                <w:sz w:val="24"/>
                <w:highlight w:val="none"/>
                <w:lang w:eastAsia="en-US"/>
              </w:rPr>
            </w:pPr>
            <w:r>
              <w:rPr>
                <w:sz w:val="24"/>
                <w:highlight w:val="none"/>
                <w:lang w:eastAsia="en-US"/>
              </w:rPr>
              <w:t>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68" w:type="dxa"/>
            <w:gridSpan w:val="2"/>
            <w:shd w:val="clear" w:color="auto" w:fill="auto"/>
          </w:tcPr>
          <w:p>
            <w:pPr>
              <w:pStyle w:val="20"/>
              <w:spacing w:before="74"/>
              <w:ind w:left="491"/>
              <w:rPr>
                <w:b/>
                <w:sz w:val="24"/>
                <w:highlight w:val="none"/>
                <w:lang w:eastAsia="en-US"/>
              </w:rPr>
            </w:pPr>
            <w:r>
              <w:rPr>
                <w:b/>
                <w:sz w:val="24"/>
                <w:highlight w:val="none"/>
                <w:lang w:eastAsia="en-US"/>
              </w:rPr>
              <w:t>合计</w:t>
            </w:r>
          </w:p>
        </w:tc>
        <w:tc>
          <w:tcPr>
            <w:tcW w:w="783" w:type="dxa"/>
            <w:shd w:val="clear" w:color="auto" w:fill="auto"/>
          </w:tcPr>
          <w:p>
            <w:pPr>
              <w:pStyle w:val="20"/>
              <w:spacing w:before="74"/>
              <w:ind w:left="10"/>
              <w:jc w:val="center"/>
              <w:rPr>
                <w:sz w:val="24"/>
                <w:highlight w:val="none"/>
                <w:lang w:eastAsia="en-US"/>
              </w:rPr>
            </w:pPr>
            <w:r>
              <w:rPr>
                <w:sz w:val="24"/>
                <w:highlight w:val="none"/>
                <w:lang w:eastAsia="en-US"/>
              </w:rPr>
              <w:t>/</w:t>
            </w:r>
          </w:p>
        </w:tc>
        <w:tc>
          <w:tcPr>
            <w:tcW w:w="914" w:type="dxa"/>
            <w:shd w:val="clear" w:color="auto" w:fill="auto"/>
          </w:tcPr>
          <w:p>
            <w:pPr>
              <w:pStyle w:val="20"/>
              <w:spacing w:before="74"/>
              <w:ind w:left="9"/>
              <w:jc w:val="center"/>
              <w:rPr>
                <w:sz w:val="24"/>
                <w:highlight w:val="none"/>
                <w:lang w:eastAsia="en-US"/>
              </w:rPr>
            </w:pPr>
            <w:r>
              <w:rPr>
                <w:sz w:val="24"/>
                <w:highlight w:val="none"/>
                <w:lang w:eastAsia="en-US"/>
              </w:rPr>
              <w:t>/</w:t>
            </w:r>
          </w:p>
        </w:tc>
        <w:tc>
          <w:tcPr>
            <w:tcW w:w="784" w:type="dxa"/>
            <w:shd w:val="clear" w:color="auto" w:fill="auto"/>
          </w:tcPr>
          <w:p>
            <w:pPr>
              <w:pStyle w:val="20"/>
              <w:spacing w:before="74"/>
              <w:ind w:left="132" w:right="122"/>
              <w:jc w:val="center"/>
              <w:rPr>
                <w:sz w:val="24"/>
                <w:highlight w:val="none"/>
                <w:lang w:eastAsia="en-US"/>
              </w:rPr>
            </w:pPr>
            <w:r>
              <w:rPr>
                <w:sz w:val="24"/>
                <w:highlight w:val="none"/>
                <w:lang w:eastAsia="en-US"/>
              </w:rPr>
              <w:t>300</w:t>
            </w:r>
          </w:p>
        </w:tc>
        <w:tc>
          <w:tcPr>
            <w:tcW w:w="914" w:type="dxa"/>
            <w:shd w:val="clear" w:color="auto" w:fill="auto"/>
          </w:tcPr>
          <w:p>
            <w:pPr>
              <w:pStyle w:val="20"/>
              <w:spacing w:before="74"/>
              <w:ind w:left="11"/>
              <w:jc w:val="center"/>
              <w:rPr>
                <w:sz w:val="24"/>
                <w:highlight w:val="none"/>
                <w:lang w:eastAsia="en-US"/>
              </w:rPr>
            </w:pPr>
            <w:r>
              <w:rPr>
                <w:sz w:val="24"/>
                <w:highlight w:val="none"/>
                <w:lang w:eastAsia="en-US"/>
              </w:rPr>
              <w:t>/</w:t>
            </w:r>
          </w:p>
        </w:tc>
        <w:tc>
          <w:tcPr>
            <w:tcW w:w="1175" w:type="dxa"/>
            <w:shd w:val="clear" w:color="auto" w:fill="auto"/>
          </w:tcPr>
          <w:p>
            <w:pPr>
              <w:pStyle w:val="20"/>
              <w:spacing w:before="74"/>
              <w:ind w:left="16"/>
              <w:jc w:val="center"/>
              <w:rPr>
                <w:sz w:val="24"/>
                <w:highlight w:val="none"/>
                <w:lang w:eastAsia="en-US"/>
              </w:rPr>
            </w:pPr>
            <w:r>
              <w:rPr>
                <w:sz w:val="24"/>
                <w:highlight w:val="none"/>
                <w:lang w:eastAsia="en-US"/>
              </w:rPr>
              <w:t>9</w:t>
            </w:r>
          </w:p>
        </w:tc>
        <w:tc>
          <w:tcPr>
            <w:tcW w:w="1305" w:type="dxa"/>
            <w:shd w:val="clear" w:color="auto" w:fill="auto"/>
          </w:tcPr>
          <w:p>
            <w:pPr>
              <w:pStyle w:val="20"/>
              <w:spacing w:before="74"/>
              <w:ind w:left="17"/>
              <w:jc w:val="center"/>
              <w:rPr>
                <w:sz w:val="24"/>
                <w:highlight w:val="none"/>
                <w:lang w:eastAsia="en-US"/>
              </w:rPr>
            </w:pPr>
            <w:r>
              <w:rPr>
                <w:sz w:val="24"/>
                <w:highlight w:val="none"/>
                <w:lang w:eastAsia="en-US"/>
              </w:rPr>
              <w:t>/</w:t>
            </w:r>
          </w:p>
        </w:tc>
        <w:tc>
          <w:tcPr>
            <w:tcW w:w="1175" w:type="dxa"/>
            <w:shd w:val="clear" w:color="auto" w:fill="auto"/>
          </w:tcPr>
          <w:p>
            <w:pPr>
              <w:pStyle w:val="20"/>
              <w:spacing w:before="74"/>
              <w:ind w:left="20"/>
              <w:jc w:val="center"/>
              <w:rPr>
                <w:sz w:val="24"/>
                <w:highlight w:val="none"/>
                <w:lang w:eastAsia="en-US"/>
              </w:rPr>
            </w:pPr>
            <w:r>
              <w:rPr>
                <w:sz w:val="24"/>
                <w:highlight w:val="none"/>
                <w:lang w:eastAsia="en-US"/>
              </w:rPr>
              <w:t>/</w:t>
            </w:r>
          </w:p>
        </w:tc>
      </w:tr>
    </w:tbl>
    <w:p>
      <w:pPr>
        <w:pStyle w:val="9"/>
        <w:spacing w:line="360" w:lineRule="auto"/>
        <w:rPr>
          <w:sz w:val="21"/>
          <w:szCs w:val="21"/>
          <w:highlight w:val="none"/>
        </w:rPr>
      </w:pPr>
    </w:p>
    <w:p>
      <w:pPr>
        <w:pStyle w:val="9"/>
        <w:spacing w:before="4" w:line="360" w:lineRule="auto"/>
        <w:rPr>
          <w:sz w:val="21"/>
          <w:szCs w:val="21"/>
          <w:highlight w:val="none"/>
        </w:rPr>
      </w:pP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报价为 400 元，评审价格为 400-9=391 元。</w:t>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十、残疾人福利性单位声明函</w:t>
      </w:r>
    </w:p>
    <w:p>
      <w:pPr>
        <w:spacing w:before="120" w:beforeLines="50" w:after="120" w:afterLines="50" w:line="360" w:lineRule="auto"/>
        <w:jc w:val="center"/>
        <w:rPr>
          <w:rFonts w:ascii="Calibri" w:hAnsi="Calibri"/>
          <w:b/>
          <w:szCs w:val="22"/>
          <w:highlight w:val="none"/>
        </w:rPr>
      </w:pPr>
      <w:r>
        <w:rPr>
          <w:rFonts w:ascii="Calibri" w:hAnsi="Calibri"/>
          <w:b/>
          <w:szCs w:val="22"/>
          <w:highlight w:val="none"/>
        </w:rPr>
        <w:t>（非残疾人福利性单位不需此件）</w:t>
      </w:r>
    </w:p>
    <w:p>
      <w:pPr>
        <w:pStyle w:val="9"/>
        <w:spacing w:line="360" w:lineRule="auto"/>
        <w:rPr>
          <w:sz w:val="21"/>
          <w:szCs w:val="21"/>
          <w:highlight w:val="none"/>
        </w:rPr>
      </w:pPr>
    </w:p>
    <w:p>
      <w:pPr>
        <w:pStyle w:val="9"/>
        <w:spacing w:before="11" w:line="360" w:lineRule="auto"/>
        <w:rPr>
          <w:sz w:val="21"/>
          <w:szCs w:val="21"/>
          <w:highlight w:val="none"/>
        </w:rPr>
      </w:pPr>
    </w:p>
    <w:p>
      <w:pPr>
        <w:pStyle w:val="9"/>
        <w:spacing w:line="360" w:lineRule="auto"/>
        <w:ind w:left="220" w:right="351" w:firstLine="434"/>
        <w:jc w:val="both"/>
        <w:rPr>
          <w:sz w:val="21"/>
          <w:szCs w:val="21"/>
          <w:highlight w:val="none"/>
        </w:rPr>
      </w:pPr>
      <w:r>
        <w:rPr>
          <w:sz w:val="21"/>
          <w:szCs w:val="21"/>
          <w:highlight w:val="none"/>
        </w:rPr>
        <w:t>本单位郑重声明，根据《财政部 民政部 中国残疾人联合会关于促进残疾人就业政府采购政策的通知》（财库〔2017〕 141 号）的规定，本单位为</w:t>
      </w:r>
      <w:r>
        <w:rPr>
          <w:b/>
          <w:sz w:val="21"/>
          <w:szCs w:val="21"/>
          <w:highlight w:val="none"/>
          <w:u w:val="single"/>
        </w:rPr>
        <w:t>□ 符合□不符合（对应勾选）</w:t>
      </w:r>
      <w:r>
        <w:rPr>
          <w:sz w:val="21"/>
          <w:szCs w:val="21"/>
          <w:highlight w:val="none"/>
        </w:rPr>
        <w:t>条件的残疾人福利性单位，且本单位参加本项目采购活动提供本单位制造的货物，或者提供其他</w:t>
      </w:r>
      <w:r>
        <w:rPr>
          <w:b/>
          <w:sz w:val="21"/>
          <w:szCs w:val="21"/>
          <w:highlight w:val="none"/>
          <w:u w:val="single"/>
        </w:rPr>
        <w:t xml:space="preserve">□符合□不符合（对应勾选） </w:t>
      </w:r>
      <w:r>
        <w:rPr>
          <w:sz w:val="21"/>
          <w:szCs w:val="21"/>
          <w:highlight w:val="none"/>
        </w:rPr>
        <w:t>残疾人福利性单位制造的货物（不包括使用非残疾人福利性单位注册商标的货物）。详见附表 1</w:t>
      </w:r>
    </w:p>
    <w:p>
      <w:pPr>
        <w:pStyle w:val="9"/>
        <w:spacing w:before="4" w:line="360" w:lineRule="auto"/>
        <w:ind w:left="654"/>
        <w:rPr>
          <w:sz w:val="21"/>
          <w:szCs w:val="21"/>
          <w:highlight w:val="none"/>
        </w:rPr>
      </w:pPr>
      <w:r>
        <w:rPr>
          <w:sz w:val="21"/>
          <w:szCs w:val="21"/>
          <w:highlight w:val="none"/>
        </w:rPr>
        <w:t>本单位对上述声明的真实性负责。如有虚假，将依法承担相应责任。</w:t>
      </w:r>
    </w:p>
    <w:p>
      <w:pPr>
        <w:spacing w:line="360" w:lineRule="auto"/>
        <w:rPr>
          <w:rFonts w:ascii="宋体" w:hAnsi="宋体"/>
          <w:highlight w:val="none"/>
        </w:rPr>
        <w:sectPr>
          <w:pgSz w:w="11910" w:h="16840"/>
          <w:pgMar w:top="1400" w:right="1440" w:bottom="1220" w:left="1580" w:header="877" w:footer="1033" w:gutter="0"/>
          <w:cols w:space="720" w:num="1"/>
        </w:sectPr>
      </w:pPr>
    </w:p>
    <w:p>
      <w:pPr>
        <w:pStyle w:val="9"/>
        <w:spacing w:line="360" w:lineRule="auto"/>
        <w:rPr>
          <w:sz w:val="21"/>
          <w:szCs w:val="21"/>
          <w:highlight w:val="none"/>
        </w:rPr>
      </w:pPr>
    </w:p>
    <w:p>
      <w:pPr>
        <w:pStyle w:val="9"/>
        <w:spacing w:line="360" w:lineRule="auto"/>
        <w:rPr>
          <w:sz w:val="21"/>
          <w:szCs w:val="21"/>
          <w:highlight w:val="none"/>
        </w:rPr>
      </w:pPr>
    </w:p>
    <w:p>
      <w:pPr>
        <w:pStyle w:val="9"/>
        <w:spacing w:before="11" w:line="360" w:lineRule="auto"/>
        <w:rPr>
          <w:sz w:val="21"/>
          <w:szCs w:val="21"/>
          <w:highlight w:val="none"/>
        </w:rPr>
      </w:pPr>
    </w:p>
    <w:p>
      <w:pPr>
        <w:pStyle w:val="9"/>
        <w:spacing w:before="1" w:line="360" w:lineRule="auto"/>
        <w:ind w:left="220"/>
        <w:rPr>
          <w:sz w:val="21"/>
          <w:szCs w:val="21"/>
          <w:highlight w:val="none"/>
        </w:rPr>
      </w:pPr>
    </w:p>
    <w:p>
      <w:pPr>
        <w:pStyle w:val="9"/>
        <w:spacing w:before="1" w:line="360" w:lineRule="auto"/>
        <w:ind w:left="220"/>
        <w:rPr>
          <w:sz w:val="21"/>
          <w:szCs w:val="21"/>
          <w:highlight w:val="none"/>
        </w:rPr>
      </w:pPr>
      <w:r>
        <w:rPr>
          <w:sz w:val="21"/>
          <w:szCs w:val="21"/>
          <w:highlight w:val="none"/>
        </w:rPr>
        <w:t>附表 1</w:t>
      </w:r>
    </w:p>
    <w:tbl>
      <w:tblPr>
        <w:tblStyle w:val="16"/>
        <w:tblpPr w:leftFromText="180" w:rightFromText="180" w:vertAnchor="page" w:horzAnchor="page" w:tblpX="1814" w:tblpY="82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shd w:val="clear" w:color="auto" w:fill="auto"/>
          </w:tcPr>
          <w:p>
            <w:pPr>
              <w:pStyle w:val="20"/>
              <w:spacing w:before="96" w:line="360" w:lineRule="auto"/>
              <w:ind w:left="87" w:right="78"/>
              <w:jc w:val="center"/>
              <w:rPr>
                <w:sz w:val="21"/>
                <w:szCs w:val="21"/>
                <w:highlight w:val="none"/>
                <w:lang w:eastAsia="en-US"/>
              </w:rPr>
            </w:pPr>
            <w:r>
              <w:rPr>
                <w:sz w:val="21"/>
                <w:szCs w:val="21"/>
                <w:highlight w:val="none"/>
                <w:lang w:eastAsia="en-US"/>
              </w:rPr>
              <w:t>序号</w:t>
            </w:r>
          </w:p>
        </w:tc>
        <w:tc>
          <w:tcPr>
            <w:tcW w:w="835" w:type="dxa"/>
            <w:shd w:val="clear" w:color="auto" w:fill="auto"/>
          </w:tcPr>
          <w:p>
            <w:pPr>
              <w:pStyle w:val="20"/>
              <w:spacing w:before="96" w:line="360" w:lineRule="auto"/>
              <w:ind w:left="174"/>
              <w:rPr>
                <w:sz w:val="21"/>
                <w:szCs w:val="21"/>
                <w:highlight w:val="none"/>
                <w:lang w:eastAsia="en-US"/>
              </w:rPr>
            </w:pPr>
            <w:r>
              <w:rPr>
                <w:sz w:val="21"/>
                <w:szCs w:val="21"/>
                <w:highlight w:val="none"/>
                <w:lang w:eastAsia="en-US"/>
              </w:rPr>
              <w:t>品名</w:t>
            </w:r>
          </w:p>
        </w:tc>
        <w:tc>
          <w:tcPr>
            <w:tcW w:w="831" w:type="dxa"/>
            <w:shd w:val="clear" w:color="auto" w:fill="auto"/>
          </w:tcPr>
          <w:p>
            <w:pPr>
              <w:pStyle w:val="20"/>
              <w:spacing w:before="96" w:line="360" w:lineRule="auto"/>
              <w:ind w:left="155" w:right="146"/>
              <w:jc w:val="center"/>
              <w:rPr>
                <w:sz w:val="21"/>
                <w:szCs w:val="21"/>
                <w:highlight w:val="none"/>
                <w:lang w:eastAsia="en-US"/>
              </w:rPr>
            </w:pPr>
            <w:r>
              <w:rPr>
                <w:sz w:val="21"/>
                <w:szCs w:val="21"/>
                <w:highlight w:val="none"/>
                <w:lang w:eastAsia="en-US"/>
              </w:rPr>
              <w:t>数量</w:t>
            </w:r>
          </w:p>
        </w:tc>
        <w:tc>
          <w:tcPr>
            <w:tcW w:w="914" w:type="dxa"/>
            <w:shd w:val="clear" w:color="auto" w:fill="auto"/>
          </w:tcPr>
          <w:p>
            <w:pPr>
              <w:pStyle w:val="20"/>
              <w:spacing w:before="96" w:line="360" w:lineRule="auto"/>
              <w:ind w:left="193" w:right="186"/>
              <w:jc w:val="center"/>
              <w:rPr>
                <w:sz w:val="21"/>
                <w:szCs w:val="21"/>
                <w:highlight w:val="none"/>
                <w:lang w:eastAsia="en-US"/>
              </w:rPr>
            </w:pPr>
            <w:r>
              <w:rPr>
                <w:sz w:val="21"/>
                <w:szCs w:val="21"/>
                <w:highlight w:val="none"/>
                <w:lang w:eastAsia="en-US"/>
              </w:rPr>
              <w:t>单价</w:t>
            </w:r>
          </w:p>
        </w:tc>
        <w:tc>
          <w:tcPr>
            <w:tcW w:w="914" w:type="dxa"/>
            <w:shd w:val="clear" w:color="auto" w:fill="auto"/>
          </w:tcPr>
          <w:p>
            <w:pPr>
              <w:pStyle w:val="20"/>
              <w:spacing w:before="96" w:line="360" w:lineRule="auto"/>
              <w:ind w:left="216"/>
              <w:rPr>
                <w:sz w:val="21"/>
                <w:szCs w:val="21"/>
                <w:highlight w:val="none"/>
                <w:lang w:eastAsia="en-US"/>
              </w:rPr>
            </w:pPr>
            <w:r>
              <w:rPr>
                <w:sz w:val="21"/>
                <w:szCs w:val="21"/>
                <w:highlight w:val="none"/>
                <w:lang w:eastAsia="en-US"/>
              </w:rPr>
              <w:t>小计</w:t>
            </w:r>
          </w:p>
        </w:tc>
        <w:tc>
          <w:tcPr>
            <w:tcW w:w="941" w:type="dxa"/>
            <w:shd w:val="clear" w:color="auto" w:fill="auto"/>
          </w:tcPr>
          <w:p>
            <w:pPr>
              <w:pStyle w:val="20"/>
              <w:spacing w:before="96" w:line="360" w:lineRule="auto"/>
              <w:ind w:left="91" w:right="80"/>
              <w:jc w:val="center"/>
              <w:rPr>
                <w:sz w:val="21"/>
                <w:szCs w:val="21"/>
                <w:highlight w:val="none"/>
                <w:lang w:eastAsia="en-US"/>
              </w:rPr>
            </w:pPr>
            <w:r>
              <w:rPr>
                <w:sz w:val="21"/>
                <w:szCs w:val="21"/>
                <w:highlight w:val="none"/>
                <w:lang w:eastAsia="en-US"/>
              </w:rPr>
              <w:t>折扣率</w:t>
            </w:r>
          </w:p>
        </w:tc>
        <w:tc>
          <w:tcPr>
            <w:tcW w:w="1296" w:type="dxa"/>
            <w:shd w:val="clear" w:color="auto" w:fill="auto"/>
          </w:tcPr>
          <w:p>
            <w:pPr>
              <w:pStyle w:val="20"/>
              <w:spacing w:before="96" w:line="360" w:lineRule="auto"/>
              <w:ind w:left="168"/>
              <w:rPr>
                <w:sz w:val="21"/>
                <w:szCs w:val="21"/>
                <w:highlight w:val="none"/>
                <w:lang w:eastAsia="en-US"/>
              </w:rPr>
            </w:pPr>
            <w:r>
              <w:rPr>
                <w:sz w:val="21"/>
                <w:szCs w:val="21"/>
                <w:highlight w:val="none"/>
                <w:lang w:eastAsia="en-US"/>
              </w:rPr>
              <w:t>扣除价格</w:t>
            </w:r>
          </w:p>
        </w:tc>
        <w:tc>
          <w:tcPr>
            <w:tcW w:w="1213" w:type="dxa"/>
            <w:shd w:val="clear" w:color="auto" w:fill="auto"/>
          </w:tcPr>
          <w:p>
            <w:pPr>
              <w:pStyle w:val="20"/>
              <w:spacing w:before="96" w:line="360" w:lineRule="auto"/>
              <w:ind w:left="105" w:right="97"/>
              <w:jc w:val="center"/>
              <w:rPr>
                <w:sz w:val="21"/>
                <w:szCs w:val="21"/>
                <w:highlight w:val="none"/>
                <w:lang w:eastAsia="en-US"/>
              </w:rPr>
            </w:pPr>
            <w:r>
              <w:rPr>
                <w:sz w:val="21"/>
                <w:szCs w:val="21"/>
                <w:highlight w:val="none"/>
                <w:lang w:eastAsia="en-US"/>
              </w:rPr>
              <w:t>生产厂家</w:t>
            </w:r>
          </w:p>
        </w:tc>
        <w:tc>
          <w:tcPr>
            <w:tcW w:w="862" w:type="dxa"/>
            <w:shd w:val="clear" w:color="auto" w:fill="auto"/>
          </w:tcPr>
          <w:p>
            <w:pPr>
              <w:pStyle w:val="20"/>
              <w:spacing w:before="96" w:line="360" w:lineRule="auto"/>
              <w:ind w:left="170" w:right="162"/>
              <w:jc w:val="center"/>
              <w:rPr>
                <w:sz w:val="21"/>
                <w:szCs w:val="21"/>
                <w:highlight w:val="none"/>
                <w:lang w:eastAsia="en-US"/>
              </w:rPr>
            </w:pPr>
            <w:r>
              <w:rPr>
                <w:sz w:val="21"/>
                <w:szCs w:val="21"/>
                <w:highlight w:val="none"/>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1</w:t>
            </w:r>
          </w:p>
        </w:tc>
        <w:tc>
          <w:tcPr>
            <w:tcW w:w="835" w:type="dxa"/>
            <w:shd w:val="clear" w:color="auto" w:fill="auto"/>
          </w:tcPr>
          <w:p>
            <w:pPr>
              <w:pStyle w:val="20"/>
              <w:spacing w:line="360" w:lineRule="auto"/>
              <w:rPr>
                <w:sz w:val="21"/>
                <w:szCs w:val="21"/>
                <w:highlight w:val="none"/>
                <w:lang w:eastAsia="en-US"/>
              </w:rPr>
            </w:pPr>
          </w:p>
        </w:tc>
        <w:tc>
          <w:tcPr>
            <w:tcW w:w="831"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41" w:type="dxa"/>
            <w:shd w:val="clear" w:color="auto" w:fill="auto"/>
          </w:tcPr>
          <w:p>
            <w:pPr>
              <w:pStyle w:val="20"/>
              <w:spacing w:line="360" w:lineRule="auto"/>
              <w:rPr>
                <w:sz w:val="21"/>
                <w:szCs w:val="21"/>
                <w:highlight w:val="none"/>
                <w:lang w:eastAsia="en-US"/>
              </w:rPr>
            </w:pPr>
          </w:p>
        </w:tc>
        <w:tc>
          <w:tcPr>
            <w:tcW w:w="1296" w:type="dxa"/>
            <w:shd w:val="clear" w:color="auto" w:fill="auto"/>
          </w:tcPr>
          <w:p>
            <w:pPr>
              <w:pStyle w:val="20"/>
              <w:spacing w:line="360" w:lineRule="auto"/>
              <w:rPr>
                <w:sz w:val="21"/>
                <w:szCs w:val="21"/>
                <w:highlight w:val="none"/>
                <w:lang w:eastAsia="en-US"/>
              </w:rPr>
            </w:pPr>
          </w:p>
        </w:tc>
        <w:tc>
          <w:tcPr>
            <w:tcW w:w="1213" w:type="dxa"/>
            <w:shd w:val="clear" w:color="auto" w:fill="auto"/>
          </w:tcPr>
          <w:p>
            <w:pPr>
              <w:pStyle w:val="20"/>
              <w:spacing w:line="360" w:lineRule="auto"/>
              <w:rPr>
                <w:sz w:val="21"/>
                <w:szCs w:val="21"/>
                <w:highlight w:val="none"/>
                <w:lang w:eastAsia="en-US"/>
              </w:rPr>
            </w:pPr>
          </w:p>
        </w:tc>
        <w:tc>
          <w:tcPr>
            <w:tcW w:w="862"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2</w:t>
            </w:r>
          </w:p>
        </w:tc>
        <w:tc>
          <w:tcPr>
            <w:tcW w:w="835" w:type="dxa"/>
            <w:shd w:val="clear" w:color="auto" w:fill="auto"/>
          </w:tcPr>
          <w:p>
            <w:pPr>
              <w:pStyle w:val="20"/>
              <w:spacing w:line="360" w:lineRule="auto"/>
              <w:rPr>
                <w:sz w:val="21"/>
                <w:szCs w:val="21"/>
                <w:highlight w:val="none"/>
                <w:lang w:eastAsia="en-US"/>
              </w:rPr>
            </w:pPr>
          </w:p>
        </w:tc>
        <w:tc>
          <w:tcPr>
            <w:tcW w:w="831"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41" w:type="dxa"/>
            <w:shd w:val="clear" w:color="auto" w:fill="auto"/>
          </w:tcPr>
          <w:p>
            <w:pPr>
              <w:pStyle w:val="20"/>
              <w:spacing w:line="360" w:lineRule="auto"/>
              <w:rPr>
                <w:sz w:val="21"/>
                <w:szCs w:val="21"/>
                <w:highlight w:val="none"/>
                <w:lang w:eastAsia="en-US"/>
              </w:rPr>
            </w:pPr>
          </w:p>
        </w:tc>
        <w:tc>
          <w:tcPr>
            <w:tcW w:w="1296" w:type="dxa"/>
            <w:shd w:val="clear" w:color="auto" w:fill="auto"/>
          </w:tcPr>
          <w:p>
            <w:pPr>
              <w:pStyle w:val="20"/>
              <w:spacing w:line="360" w:lineRule="auto"/>
              <w:rPr>
                <w:sz w:val="21"/>
                <w:szCs w:val="21"/>
                <w:highlight w:val="none"/>
                <w:lang w:eastAsia="en-US"/>
              </w:rPr>
            </w:pPr>
          </w:p>
        </w:tc>
        <w:tc>
          <w:tcPr>
            <w:tcW w:w="1213" w:type="dxa"/>
            <w:shd w:val="clear" w:color="auto" w:fill="auto"/>
          </w:tcPr>
          <w:p>
            <w:pPr>
              <w:pStyle w:val="20"/>
              <w:spacing w:line="360" w:lineRule="auto"/>
              <w:rPr>
                <w:sz w:val="21"/>
                <w:szCs w:val="21"/>
                <w:highlight w:val="none"/>
                <w:lang w:eastAsia="en-US"/>
              </w:rPr>
            </w:pPr>
          </w:p>
        </w:tc>
        <w:tc>
          <w:tcPr>
            <w:tcW w:w="862"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3</w:t>
            </w:r>
          </w:p>
        </w:tc>
        <w:tc>
          <w:tcPr>
            <w:tcW w:w="835" w:type="dxa"/>
            <w:shd w:val="clear" w:color="auto" w:fill="auto"/>
          </w:tcPr>
          <w:p>
            <w:pPr>
              <w:pStyle w:val="20"/>
              <w:spacing w:line="360" w:lineRule="auto"/>
              <w:rPr>
                <w:sz w:val="21"/>
                <w:szCs w:val="21"/>
                <w:highlight w:val="none"/>
                <w:lang w:eastAsia="en-US"/>
              </w:rPr>
            </w:pPr>
          </w:p>
        </w:tc>
        <w:tc>
          <w:tcPr>
            <w:tcW w:w="831"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41" w:type="dxa"/>
            <w:shd w:val="clear" w:color="auto" w:fill="auto"/>
          </w:tcPr>
          <w:p>
            <w:pPr>
              <w:pStyle w:val="20"/>
              <w:spacing w:line="360" w:lineRule="auto"/>
              <w:rPr>
                <w:sz w:val="21"/>
                <w:szCs w:val="21"/>
                <w:highlight w:val="none"/>
                <w:lang w:eastAsia="en-US"/>
              </w:rPr>
            </w:pPr>
          </w:p>
        </w:tc>
        <w:tc>
          <w:tcPr>
            <w:tcW w:w="1296" w:type="dxa"/>
            <w:shd w:val="clear" w:color="auto" w:fill="auto"/>
          </w:tcPr>
          <w:p>
            <w:pPr>
              <w:pStyle w:val="20"/>
              <w:spacing w:line="360" w:lineRule="auto"/>
              <w:rPr>
                <w:sz w:val="21"/>
                <w:szCs w:val="21"/>
                <w:highlight w:val="none"/>
                <w:lang w:eastAsia="en-US"/>
              </w:rPr>
            </w:pPr>
          </w:p>
        </w:tc>
        <w:tc>
          <w:tcPr>
            <w:tcW w:w="1213" w:type="dxa"/>
            <w:shd w:val="clear" w:color="auto" w:fill="auto"/>
          </w:tcPr>
          <w:p>
            <w:pPr>
              <w:pStyle w:val="20"/>
              <w:spacing w:line="360" w:lineRule="auto"/>
              <w:rPr>
                <w:sz w:val="21"/>
                <w:szCs w:val="21"/>
                <w:highlight w:val="none"/>
                <w:lang w:eastAsia="en-US"/>
              </w:rPr>
            </w:pPr>
          </w:p>
        </w:tc>
        <w:tc>
          <w:tcPr>
            <w:tcW w:w="862"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shd w:val="clear" w:color="auto" w:fill="auto"/>
          </w:tcPr>
          <w:p>
            <w:pPr>
              <w:pStyle w:val="20"/>
              <w:spacing w:before="79" w:line="360" w:lineRule="auto"/>
              <w:ind w:left="87" w:right="78"/>
              <w:jc w:val="center"/>
              <w:rPr>
                <w:sz w:val="21"/>
                <w:szCs w:val="21"/>
                <w:highlight w:val="none"/>
                <w:lang w:eastAsia="en-US"/>
              </w:rPr>
            </w:pPr>
            <w:r>
              <w:rPr>
                <w:w w:val="200"/>
                <w:sz w:val="21"/>
                <w:szCs w:val="21"/>
                <w:highlight w:val="none"/>
                <w:lang w:eastAsia="en-US"/>
              </w:rPr>
              <w:t>„„</w:t>
            </w:r>
          </w:p>
        </w:tc>
        <w:tc>
          <w:tcPr>
            <w:tcW w:w="835" w:type="dxa"/>
            <w:shd w:val="clear" w:color="auto" w:fill="auto"/>
          </w:tcPr>
          <w:p>
            <w:pPr>
              <w:pStyle w:val="20"/>
              <w:spacing w:line="360" w:lineRule="auto"/>
              <w:rPr>
                <w:sz w:val="21"/>
                <w:szCs w:val="21"/>
                <w:highlight w:val="none"/>
                <w:lang w:eastAsia="en-US"/>
              </w:rPr>
            </w:pPr>
          </w:p>
        </w:tc>
        <w:tc>
          <w:tcPr>
            <w:tcW w:w="831"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14" w:type="dxa"/>
            <w:shd w:val="clear" w:color="auto" w:fill="auto"/>
          </w:tcPr>
          <w:p>
            <w:pPr>
              <w:pStyle w:val="20"/>
              <w:spacing w:line="360" w:lineRule="auto"/>
              <w:rPr>
                <w:sz w:val="21"/>
                <w:szCs w:val="21"/>
                <w:highlight w:val="none"/>
                <w:lang w:eastAsia="en-US"/>
              </w:rPr>
            </w:pPr>
          </w:p>
        </w:tc>
        <w:tc>
          <w:tcPr>
            <w:tcW w:w="941" w:type="dxa"/>
            <w:shd w:val="clear" w:color="auto" w:fill="auto"/>
          </w:tcPr>
          <w:p>
            <w:pPr>
              <w:pStyle w:val="20"/>
              <w:spacing w:line="360" w:lineRule="auto"/>
              <w:rPr>
                <w:sz w:val="21"/>
                <w:szCs w:val="21"/>
                <w:highlight w:val="none"/>
                <w:lang w:eastAsia="en-US"/>
              </w:rPr>
            </w:pPr>
          </w:p>
        </w:tc>
        <w:tc>
          <w:tcPr>
            <w:tcW w:w="1296" w:type="dxa"/>
            <w:shd w:val="clear" w:color="auto" w:fill="auto"/>
          </w:tcPr>
          <w:p>
            <w:pPr>
              <w:pStyle w:val="20"/>
              <w:spacing w:line="360" w:lineRule="auto"/>
              <w:rPr>
                <w:sz w:val="21"/>
                <w:szCs w:val="21"/>
                <w:highlight w:val="none"/>
                <w:lang w:eastAsia="en-US"/>
              </w:rPr>
            </w:pPr>
          </w:p>
        </w:tc>
        <w:tc>
          <w:tcPr>
            <w:tcW w:w="1213" w:type="dxa"/>
            <w:shd w:val="clear" w:color="auto" w:fill="auto"/>
          </w:tcPr>
          <w:p>
            <w:pPr>
              <w:pStyle w:val="20"/>
              <w:spacing w:line="360" w:lineRule="auto"/>
              <w:rPr>
                <w:sz w:val="21"/>
                <w:szCs w:val="21"/>
                <w:highlight w:val="none"/>
                <w:lang w:eastAsia="en-US"/>
              </w:rPr>
            </w:pPr>
          </w:p>
        </w:tc>
        <w:tc>
          <w:tcPr>
            <w:tcW w:w="862" w:type="dxa"/>
            <w:shd w:val="clear" w:color="auto" w:fill="auto"/>
          </w:tcPr>
          <w:p>
            <w:pPr>
              <w:pStyle w:val="20"/>
              <w:spacing w:line="360" w:lineRule="auto"/>
              <w:rPr>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1" w:type="dxa"/>
            <w:gridSpan w:val="2"/>
            <w:shd w:val="clear" w:color="auto" w:fill="auto"/>
          </w:tcPr>
          <w:p>
            <w:pPr>
              <w:pStyle w:val="20"/>
              <w:spacing w:before="79" w:line="360" w:lineRule="auto"/>
              <w:ind w:left="504" w:right="495"/>
              <w:jc w:val="center"/>
              <w:rPr>
                <w:b/>
                <w:sz w:val="21"/>
                <w:szCs w:val="21"/>
                <w:highlight w:val="none"/>
                <w:lang w:eastAsia="en-US"/>
              </w:rPr>
            </w:pPr>
            <w:r>
              <w:rPr>
                <w:b/>
                <w:sz w:val="21"/>
                <w:szCs w:val="21"/>
                <w:highlight w:val="none"/>
                <w:lang w:eastAsia="en-US"/>
              </w:rPr>
              <w:t>合计</w:t>
            </w:r>
          </w:p>
        </w:tc>
        <w:tc>
          <w:tcPr>
            <w:tcW w:w="831" w:type="dxa"/>
            <w:shd w:val="clear" w:color="auto" w:fill="auto"/>
          </w:tcPr>
          <w:p>
            <w:pPr>
              <w:pStyle w:val="20"/>
              <w:spacing w:before="79" w:line="360" w:lineRule="auto"/>
              <w:ind w:left="9"/>
              <w:jc w:val="center"/>
              <w:rPr>
                <w:sz w:val="21"/>
                <w:szCs w:val="21"/>
                <w:highlight w:val="none"/>
                <w:lang w:eastAsia="en-US"/>
              </w:rPr>
            </w:pPr>
            <w:r>
              <w:rPr>
                <w:sz w:val="21"/>
                <w:szCs w:val="21"/>
                <w:highlight w:val="none"/>
                <w:lang w:eastAsia="en-US"/>
              </w:rPr>
              <w:t>/</w:t>
            </w:r>
          </w:p>
        </w:tc>
        <w:tc>
          <w:tcPr>
            <w:tcW w:w="914" w:type="dxa"/>
            <w:shd w:val="clear" w:color="auto" w:fill="auto"/>
          </w:tcPr>
          <w:p>
            <w:pPr>
              <w:pStyle w:val="20"/>
              <w:spacing w:before="79" w:line="360" w:lineRule="auto"/>
              <w:ind w:left="7"/>
              <w:jc w:val="center"/>
              <w:rPr>
                <w:sz w:val="21"/>
                <w:szCs w:val="21"/>
                <w:highlight w:val="none"/>
                <w:lang w:eastAsia="en-US"/>
              </w:rPr>
            </w:pPr>
            <w:r>
              <w:rPr>
                <w:sz w:val="21"/>
                <w:szCs w:val="21"/>
                <w:highlight w:val="none"/>
                <w:lang w:eastAsia="en-US"/>
              </w:rPr>
              <w:t>/</w:t>
            </w:r>
          </w:p>
        </w:tc>
        <w:tc>
          <w:tcPr>
            <w:tcW w:w="914" w:type="dxa"/>
            <w:shd w:val="clear" w:color="auto" w:fill="auto"/>
          </w:tcPr>
          <w:p>
            <w:pPr>
              <w:pStyle w:val="20"/>
              <w:spacing w:line="360" w:lineRule="auto"/>
              <w:rPr>
                <w:sz w:val="21"/>
                <w:szCs w:val="21"/>
                <w:highlight w:val="none"/>
                <w:lang w:eastAsia="en-US"/>
              </w:rPr>
            </w:pPr>
          </w:p>
        </w:tc>
        <w:tc>
          <w:tcPr>
            <w:tcW w:w="941" w:type="dxa"/>
            <w:shd w:val="clear" w:color="auto" w:fill="auto"/>
          </w:tcPr>
          <w:p>
            <w:pPr>
              <w:pStyle w:val="20"/>
              <w:spacing w:before="79" w:line="360" w:lineRule="auto"/>
              <w:ind w:left="11"/>
              <w:jc w:val="center"/>
              <w:rPr>
                <w:sz w:val="21"/>
                <w:szCs w:val="21"/>
                <w:highlight w:val="none"/>
                <w:lang w:eastAsia="en-US"/>
              </w:rPr>
            </w:pPr>
            <w:r>
              <w:rPr>
                <w:sz w:val="21"/>
                <w:szCs w:val="21"/>
                <w:highlight w:val="none"/>
                <w:lang w:eastAsia="en-US"/>
              </w:rPr>
              <w:t>/</w:t>
            </w:r>
          </w:p>
        </w:tc>
        <w:tc>
          <w:tcPr>
            <w:tcW w:w="1296" w:type="dxa"/>
            <w:shd w:val="clear" w:color="auto" w:fill="auto"/>
          </w:tcPr>
          <w:p>
            <w:pPr>
              <w:pStyle w:val="20"/>
              <w:spacing w:line="360" w:lineRule="auto"/>
              <w:rPr>
                <w:sz w:val="21"/>
                <w:szCs w:val="21"/>
                <w:highlight w:val="none"/>
                <w:lang w:eastAsia="en-US"/>
              </w:rPr>
            </w:pPr>
          </w:p>
        </w:tc>
        <w:tc>
          <w:tcPr>
            <w:tcW w:w="1213" w:type="dxa"/>
            <w:shd w:val="clear" w:color="auto" w:fill="auto"/>
          </w:tcPr>
          <w:p>
            <w:pPr>
              <w:pStyle w:val="20"/>
              <w:spacing w:before="79" w:line="360" w:lineRule="auto"/>
              <w:ind w:left="8"/>
              <w:jc w:val="center"/>
              <w:rPr>
                <w:sz w:val="21"/>
                <w:szCs w:val="21"/>
                <w:highlight w:val="none"/>
                <w:lang w:eastAsia="en-US"/>
              </w:rPr>
            </w:pPr>
            <w:r>
              <w:rPr>
                <w:sz w:val="21"/>
                <w:szCs w:val="21"/>
                <w:highlight w:val="none"/>
                <w:lang w:eastAsia="en-US"/>
              </w:rPr>
              <w:t>/</w:t>
            </w:r>
          </w:p>
        </w:tc>
        <w:tc>
          <w:tcPr>
            <w:tcW w:w="862" w:type="dxa"/>
            <w:shd w:val="clear" w:color="auto" w:fill="auto"/>
          </w:tcPr>
          <w:p>
            <w:pPr>
              <w:pStyle w:val="20"/>
              <w:spacing w:before="79" w:line="360" w:lineRule="auto"/>
              <w:ind w:left="8"/>
              <w:jc w:val="center"/>
              <w:rPr>
                <w:sz w:val="21"/>
                <w:szCs w:val="21"/>
                <w:highlight w:val="none"/>
                <w:lang w:eastAsia="en-US"/>
              </w:rPr>
            </w:pPr>
            <w:r>
              <w:rPr>
                <w:sz w:val="21"/>
                <w:szCs w:val="21"/>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502" w:type="dxa"/>
            <w:gridSpan w:val="9"/>
            <w:shd w:val="clear" w:color="auto" w:fill="auto"/>
          </w:tcPr>
          <w:p>
            <w:pPr>
              <w:pStyle w:val="20"/>
              <w:spacing w:before="81" w:line="360" w:lineRule="auto"/>
              <w:ind w:left="107"/>
              <w:rPr>
                <w:b/>
                <w:sz w:val="21"/>
                <w:szCs w:val="21"/>
                <w:highlight w:val="none"/>
              </w:rPr>
            </w:pPr>
            <w:r>
              <w:rPr>
                <w:b/>
                <w:sz w:val="21"/>
                <w:szCs w:val="21"/>
                <w:highlight w:val="none"/>
              </w:rPr>
              <w:t>本公司询价通知书中所提供的以上部分产品为残疾人福利性单位生产的产品，</w:t>
            </w:r>
          </w:p>
          <w:p>
            <w:pPr>
              <w:pStyle w:val="20"/>
              <w:spacing w:before="161" w:line="360" w:lineRule="auto"/>
              <w:ind w:left="107"/>
              <w:rPr>
                <w:sz w:val="21"/>
                <w:szCs w:val="21"/>
                <w:highlight w:val="none"/>
              </w:rPr>
            </w:pPr>
            <w:r>
              <w:rPr>
                <w:b/>
                <w:sz w:val="21"/>
                <w:szCs w:val="21"/>
                <w:highlight w:val="none"/>
              </w:rPr>
              <w:t>如有虚假，我公司承担由此产生的一切后果</w:t>
            </w:r>
            <w:r>
              <w:rPr>
                <w:sz w:val="21"/>
                <w:szCs w:val="21"/>
                <w:highlight w:val="none"/>
              </w:rPr>
              <w:t>。</w:t>
            </w:r>
          </w:p>
        </w:tc>
      </w:tr>
    </w:tbl>
    <w:p>
      <w:pPr>
        <w:pStyle w:val="9"/>
        <w:spacing w:before="1" w:line="360" w:lineRule="auto"/>
        <w:ind w:left="220"/>
        <w:rPr>
          <w:sz w:val="21"/>
          <w:szCs w:val="21"/>
          <w:highlight w:val="none"/>
          <w:u w:val="single"/>
          <w:lang w:val="en-US"/>
        </w:rPr>
      </w:pPr>
      <w:r>
        <w:rPr>
          <w:sz w:val="21"/>
          <w:szCs w:val="21"/>
          <w:highlight w:val="none"/>
        </w:rPr>
        <w:br w:type="column"/>
      </w:r>
      <w:r>
        <w:rPr>
          <w:rFonts w:hint="eastAsia"/>
          <w:sz w:val="21"/>
          <w:szCs w:val="21"/>
          <w:highlight w:val="none"/>
        </w:rPr>
        <w:t>投标人盖章</w:t>
      </w:r>
      <w:r>
        <w:rPr>
          <w:sz w:val="21"/>
          <w:szCs w:val="21"/>
          <w:highlight w:val="none"/>
        </w:rPr>
        <w:t>：</w:t>
      </w:r>
      <w:r>
        <w:rPr>
          <w:sz w:val="21"/>
          <w:szCs w:val="21"/>
          <w:highlight w:val="none"/>
          <w:u w:val="single"/>
        </w:rPr>
        <w:t xml:space="preserve"> </w:t>
      </w:r>
      <w:r>
        <w:rPr>
          <w:sz w:val="21"/>
          <w:szCs w:val="21"/>
          <w:highlight w:val="none"/>
          <w:u w:val="single"/>
        </w:rPr>
        <w:tab/>
      </w:r>
      <w:r>
        <w:rPr>
          <w:sz w:val="21"/>
          <w:szCs w:val="21"/>
          <w:highlight w:val="none"/>
          <w:u w:val="single"/>
        </w:rPr>
        <w:t xml:space="preserve"> </w:t>
      </w:r>
      <w:r>
        <w:rPr>
          <w:rFonts w:hint="eastAsia"/>
          <w:sz w:val="21"/>
          <w:szCs w:val="21"/>
          <w:highlight w:val="none"/>
          <w:u w:val="single"/>
          <w:lang w:val="en-US"/>
        </w:rPr>
        <w:t xml:space="preserve">                 </w:t>
      </w:r>
    </w:p>
    <w:p>
      <w:pPr>
        <w:pStyle w:val="9"/>
        <w:tabs>
          <w:tab w:val="left" w:pos="1660"/>
          <w:tab w:val="left" w:pos="3755"/>
        </w:tabs>
        <w:spacing w:before="74" w:line="360" w:lineRule="auto"/>
        <w:ind w:left="220" w:right="327"/>
        <w:rPr>
          <w:sz w:val="21"/>
          <w:szCs w:val="21"/>
          <w:highlight w:val="none"/>
        </w:rPr>
      </w:pPr>
      <w:r>
        <w:rPr>
          <w:sz w:val="21"/>
          <w:szCs w:val="21"/>
          <w:highlight w:val="none"/>
        </w:rPr>
        <w:t>日</w:t>
      </w:r>
      <w:r>
        <w:rPr>
          <w:sz w:val="21"/>
          <w:szCs w:val="21"/>
          <w:highlight w:val="none"/>
        </w:rPr>
        <w:tab/>
      </w:r>
      <w:r>
        <w:rPr>
          <w:sz w:val="21"/>
          <w:szCs w:val="21"/>
          <w:highlight w:val="none"/>
        </w:rPr>
        <w:t>期：</w:t>
      </w:r>
      <w:r>
        <w:rPr>
          <w:sz w:val="21"/>
          <w:szCs w:val="21"/>
          <w:highlight w:val="none"/>
          <w:u w:val="single"/>
        </w:rPr>
        <w:t xml:space="preserve"> </w:t>
      </w:r>
      <w:r>
        <w:rPr>
          <w:sz w:val="21"/>
          <w:szCs w:val="21"/>
          <w:highlight w:val="none"/>
          <w:u w:val="single"/>
        </w:rPr>
        <w:tab/>
      </w:r>
    </w:p>
    <w:p>
      <w:pPr>
        <w:spacing w:line="360" w:lineRule="auto"/>
        <w:rPr>
          <w:rFonts w:ascii="宋体" w:hAnsi="宋体"/>
          <w:highlight w:val="none"/>
        </w:rPr>
        <w:sectPr>
          <w:type w:val="continuous"/>
          <w:pgSz w:w="11910" w:h="16840"/>
          <w:pgMar w:top="1400" w:right="1440" w:bottom="280" w:left="1580" w:header="720" w:footer="720" w:gutter="0"/>
          <w:cols w:equalWidth="0" w:num="2">
            <w:col w:w="921" w:space="3880"/>
            <w:col w:w="4089"/>
          </w:cols>
        </w:sectPr>
      </w:pP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备注：</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表中所列产品应为供应商满足询价通知书要求的残疾人福利性单位生产的产品；</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供应商提供的《残疾人福利性单位声明函》与事实不符的，依照《中华人  民共和国政府采购法》第七十七条第一款的规定追究法律责任；</w:t>
      </w:r>
    </w:p>
    <w:p>
      <w:pPr>
        <w:spacing w:before="120" w:beforeLines="50" w:after="120" w:afterLines="50" w:line="360" w:lineRule="auto"/>
        <w:ind w:firstLine="422" w:firstLineChars="200"/>
        <w:rPr>
          <w:rFonts w:ascii="Calibri" w:hAnsi="Calibri"/>
          <w:b/>
          <w:szCs w:val="22"/>
          <w:highlight w:val="none"/>
        </w:rPr>
      </w:pPr>
      <w:r>
        <w:rPr>
          <w:rFonts w:ascii="Calibri" w:hAnsi="Calibri"/>
          <w:b/>
          <w:szCs w:val="22"/>
          <w:highlight w:val="none"/>
        </w:rPr>
        <w:t>供应商为残疾人福利性单位且所投产品为残疾人福利性单位生产的产品， 则对该产品的价格给予 6%的扣除。</w:t>
      </w:r>
    </w:p>
    <w:p>
      <w:pPr>
        <w:pStyle w:val="9"/>
        <w:spacing w:before="104" w:line="360" w:lineRule="auto"/>
        <w:ind w:left="220" w:right="368" w:firstLine="434"/>
        <w:rPr>
          <w:sz w:val="21"/>
          <w:szCs w:val="21"/>
          <w:highlight w:val="none"/>
        </w:rPr>
      </w:pPr>
      <w:r>
        <w:rPr>
          <w:sz w:val="21"/>
          <w:szCs w:val="21"/>
          <w:highlight w:val="none"/>
        </w:rPr>
        <w:t>示例：某残疾人福利性单位报价为 400 元，其中所投产品 A、B 为残疾人福利性单位生产的产品，则上表填写如下：</w:t>
      </w:r>
    </w:p>
    <w:tbl>
      <w:tblPr>
        <w:tblStyle w:val="16"/>
        <w:tblW w:w="8527"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shd w:val="clear" w:color="auto" w:fill="auto"/>
          </w:tcPr>
          <w:p>
            <w:pPr>
              <w:pStyle w:val="20"/>
              <w:spacing w:before="79"/>
              <w:ind w:left="201"/>
              <w:rPr>
                <w:sz w:val="24"/>
                <w:highlight w:val="none"/>
                <w:lang w:eastAsia="en-US"/>
              </w:rPr>
            </w:pPr>
            <w:r>
              <w:rPr>
                <w:sz w:val="24"/>
                <w:highlight w:val="none"/>
                <w:lang w:eastAsia="en-US"/>
              </w:rPr>
              <w:t>序</w:t>
            </w:r>
          </w:p>
          <w:p>
            <w:pPr>
              <w:pStyle w:val="20"/>
              <w:spacing w:before="160"/>
              <w:ind w:left="201"/>
              <w:rPr>
                <w:sz w:val="24"/>
                <w:highlight w:val="none"/>
                <w:lang w:eastAsia="en-US"/>
              </w:rPr>
            </w:pPr>
            <w:r>
              <w:rPr>
                <w:sz w:val="24"/>
                <w:highlight w:val="none"/>
                <w:lang w:eastAsia="en-US"/>
              </w:rPr>
              <w:t>号</w:t>
            </w:r>
          </w:p>
        </w:tc>
        <w:tc>
          <w:tcPr>
            <w:tcW w:w="756" w:type="dxa"/>
            <w:shd w:val="clear" w:color="auto" w:fill="auto"/>
          </w:tcPr>
          <w:p>
            <w:pPr>
              <w:pStyle w:val="20"/>
              <w:spacing w:before="6"/>
              <w:rPr>
                <w:b/>
                <w:sz w:val="24"/>
                <w:highlight w:val="none"/>
                <w:lang w:eastAsia="en-US"/>
              </w:rPr>
            </w:pPr>
          </w:p>
          <w:p>
            <w:pPr>
              <w:pStyle w:val="20"/>
              <w:ind w:left="116" w:right="109"/>
              <w:jc w:val="center"/>
              <w:rPr>
                <w:sz w:val="24"/>
                <w:highlight w:val="none"/>
                <w:lang w:eastAsia="en-US"/>
              </w:rPr>
            </w:pPr>
            <w:r>
              <w:rPr>
                <w:sz w:val="24"/>
                <w:highlight w:val="none"/>
                <w:lang w:eastAsia="en-US"/>
              </w:rPr>
              <w:t>品名</w:t>
            </w:r>
          </w:p>
        </w:tc>
        <w:tc>
          <w:tcPr>
            <w:tcW w:w="747" w:type="dxa"/>
            <w:shd w:val="clear" w:color="auto" w:fill="auto"/>
          </w:tcPr>
          <w:p>
            <w:pPr>
              <w:pStyle w:val="20"/>
              <w:spacing w:before="6"/>
              <w:rPr>
                <w:b/>
                <w:sz w:val="24"/>
                <w:highlight w:val="none"/>
                <w:lang w:eastAsia="en-US"/>
              </w:rPr>
            </w:pPr>
          </w:p>
          <w:p>
            <w:pPr>
              <w:pStyle w:val="20"/>
              <w:ind w:left="111" w:right="105"/>
              <w:jc w:val="center"/>
              <w:rPr>
                <w:sz w:val="24"/>
                <w:highlight w:val="none"/>
                <w:lang w:eastAsia="en-US"/>
              </w:rPr>
            </w:pPr>
            <w:r>
              <w:rPr>
                <w:sz w:val="24"/>
                <w:highlight w:val="none"/>
                <w:lang w:eastAsia="en-US"/>
              </w:rPr>
              <w:t>数量</w:t>
            </w:r>
          </w:p>
        </w:tc>
        <w:tc>
          <w:tcPr>
            <w:tcW w:w="869" w:type="dxa"/>
            <w:shd w:val="clear" w:color="auto" w:fill="auto"/>
          </w:tcPr>
          <w:p>
            <w:pPr>
              <w:pStyle w:val="20"/>
              <w:spacing w:before="6"/>
              <w:rPr>
                <w:b/>
                <w:sz w:val="24"/>
                <w:highlight w:val="none"/>
                <w:lang w:eastAsia="en-US"/>
              </w:rPr>
            </w:pPr>
          </w:p>
          <w:p>
            <w:pPr>
              <w:pStyle w:val="20"/>
              <w:ind w:right="182"/>
              <w:jc w:val="right"/>
              <w:rPr>
                <w:sz w:val="24"/>
                <w:highlight w:val="none"/>
                <w:lang w:eastAsia="en-US"/>
              </w:rPr>
            </w:pPr>
            <w:r>
              <w:rPr>
                <w:sz w:val="24"/>
                <w:highlight w:val="none"/>
                <w:lang w:eastAsia="en-US"/>
              </w:rPr>
              <w:t>单价</w:t>
            </w:r>
          </w:p>
        </w:tc>
        <w:tc>
          <w:tcPr>
            <w:tcW w:w="744" w:type="dxa"/>
            <w:shd w:val="clear" w:color="auto" w:fill="auto"/>
          </w:tcPr>
          <w:p>
            <w:pPr>
              <w:pStyle w:val="20"/>
              <w:spacing w:before="6"/>
              <w:rPr>
                <w:b/>
                <w:sz w:val="24"/>
                <w:highlight w:val="none"/>
                <w:lang w:eastAsia="en-US"/>
              </w:rPr>
            </w:pPr>
          </w:p>
          <w:p>
            <w:pPr>
              <w:pStyle w:val="20"/>
              <w:ind w:right="120"/>
              <w:jc w:val="right"/>
              <w:rPr>
                <w:sz w:val="24"/>
                <w:highlight w:val="none"/>
                <w:lang w:eastAsia="en-US"/>
              </w:rPr>
            </w:pPr>
            <w:r>
              <w:rPr>
                <w:sz w:val="24"/>
                <w:highlight w:val="none"/>
                <w:lang w:eastAsia="en-US"/>
              </w:rPr>
              <w:t>小计</w:t>
            </w:r>
          </w:p>
        </w:tc>
        <w:tc>
          <w:tcPr>
            <w:tcW w:w="1064" w:type="dxa"/>
            <w:shd w:val="clear" w:color="auto" w:fill="auto"/>
          </w:tcPr>
          <w:p>
            <w:pPr>
              <w:pStyle w:val="20"/>
              <w:spacing w:before="6"/>
              <w:rPr>
                <w:b/>
                <w:sz w:val="24"/>
                <w:highlight w:val="none"/>
                <w:lang w:eastAsia="en-US"/>
              </w:rPr>
            </w:pPr>
          </w:p>
          <w:p>
            <w:pPr>
              <w:pStyle w:val="20"/>
              <w:ind w:left="150" w:right="144"/>
              <w:jc w:val="center"/>
              <w:rPr>
                <w:sz w:val="24"/>
                <w:highlight w:val="none"/>
                <w:lang w:eastAsia="en-US"/>
              </w:rPr>
            </w:pPr>
            <w:r>
              <w:rPr>
                <w:sz w:val="24"/>
                <w:highlight w:val="none"/>
                <w:lang w:eastAsia="en-US"/>
              </w:rPr>
              <w:t>折扣率</w:t>
            </w:r>
          </w:p>
        </w:tc>
        <w:tc>
          <w:tcPr>
            <w:tcW w:w="1119" w:type="dxa"/>
            <w:shd w:val="clear" w:color="auto" w:fill="auto"/>
          </w:tcPr>
          <w:p>
            <w:pPr>
              <w:pStyle w:val="20"/>
              <w:spacing w:before="79"/>
              <w:ind w:left="178" w:right="170"/>
              <w:jc w:val="center"/>
              <w:rPr>
                <w:sz w:val="24"/>
                <w:highlight w:val="none"/>
                <w:lang w:eastAsia="en-US"/>
              </w:rPr>
            </w:pPr>
            <w:r>
              <w:rPr>
                <w:sz w:val="24"/>
                <w:highlight w:val="none"/>
                <w:lang w:eastAsia="en-US"/>
              </w:rPr>
              <w:t>扣除价</w:t>
            </w:r>
          </w:p>
          <w:p>
            <w:pPr>
              <w:pStyle w:val="20"/>
              <w:spacing w:before="160"/>
              <w:ind w:left="8"/>
              <w:jc w:val="center"/>
              <w:rPr>
                <w:sz w:val="24"/>
                <w:highlight w:val="none"/>
                <w:lang w:eastAsia="en-US"/>
              </w:rPr>
            </w:pPr>
            <w:r>
              <w:rPr>
                <w:sz w:val="24"/>
                <w:highlight w:val="none"/>
                <w:lang w:eastAsia="en-US"/>
              </w:rPr>
              <w:t>格</w:t>
            </w:r>
          </w:p>
        </w:tc>
        <w:tc>
          <w:tcPr>
            <w:tcW w:w="1468" w:type="dxa"/>
            <w:shd w:val="clear" w:color="auto" w:fill="auto"/>
          </w:tcPr>
          <w:p>
            <w:pPr>
              <w:pStyle w:val="20"/>
              <w:spacing w:before="6"/>
              <w:rPr>
                <w:b/>
                <w:sz w:val="24"/>
                <w:highlight w:val="none"/>
                <w:lang w:eastAsia="en-US"/>
              </w:rPr>
            </w:pPr>
          </w:p>
          <w:p>
            <w:pPr>
              <w:pStyle w:val="20"/>
              <w:ind w:left="110" w:right="107"/>
              <w:jc w:val="center"/>
              <w:rPr>
                <w:sz w:val="24"/>
                <w:highlight w:val="none"/>
                <w:lang w:eastAsia="en-US"/>
              </w:rPr>
            </w:pPr>
            <w:r>
              <w:rPr>
                <w:sz w:val="24"/>
                <w:highlight w:val="none"/>
                <w:lang w:eastAsia="en-US"/>
              </w:rPr>
              <w:t>生产厂家</w:t>
            </w:r>
          </w:p>
        </w:tc>
        <w:tc>
          <w:tcPr>
            <w:tcW w:w="1117" w:type="dxa"/>
            <w:shd w:val="clear" w:color="auto" w:fill="auto"/>
          </w:tcPr>
          <w:p>
            <w:pPr>
              <w:pStyle w:val="20"/>
              <w:spacing w:before="6"/>
              <w:rPr>
                <w:b/>
                <w:sz w:val="24"/>
                <w:highlight w:val="none"/>
                <w:lang w:eastAsia="en-US"/>
              </w:rPr>
            </w:pPr>
          </w:p>
          <w:p>
            <w:pPr>
              <w:pStyle w:val="20"/>
              <w:ind w:left="173" w:right="171"/>
              <w:jc w:val="center"/>
              <w:rPr>
                <w:sz w:val="24"/>
                <w:highlight w:val="none"/>
                <w:lang w:eastAsia="en-US"/>
              </w:rPr>
            </w:pPr>
            <w:r>
              <w:rPr>
                <w:sz w:val="24"/>
                <w:highlight w:val="none"/>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9"/>
              <w:jc w:val="center"/>
              <w:rPr>
                <w:sz w:val="24"/>
                <w:highlight w:val="none"/>
                <w:lang w:eastAsia="en-US"/>
              </w:rPr>
            </w:pPr>
            <w:r>
              <w:rPr>
                <w:sz w:val="24"/>
                <w:highlight w:val="none"/>
                <w:lang w:eastAsia="en-US"/>
              </w:rPr>
              <w:t>1</w:t>
            </w:r>
          </w:p>
        </w:tc>
        <w:tc>
          <w:tcPr>
            <w:tcW w:w="756"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7"/>
              <w:jc w:val="center"/>
              <w:rPr>
                <w:sz w:val="24"/>
                <w:highlight w:val="none"/>
                <w:lang w:eastAsia="en-US"/>
              </w:rPr>
            </w:pPr>
            <w:r>
              <w:rPr>
                <w:sz w:val="24"/>
                <w:highlight w:val="none"/>
                <w:lang w:eastAsia="en-US"/>
              </w:rPr>
              <w:t>A</w:t>
            </w:r>
          </w:p>
        </w:tc>
        <w:tc>
          <w:tcPr>
            <w:tcW w:w="747"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6"/>
              <w:jc w:val="center"/>
              <w:rPr>
                <w:sz w:val="24"/>
                <w:highlight w:val="none"/>
                <w:lang w:eastAsia="en-US"/>
              </w:rPr>
            </w:pPr>
            <w:r>
              <w:rPr>
                <w:sz w:val="24"/>
                <w:highlight w:val="none"/>
                <w:lang w:eastAsia="en-US"/>
              </w:rPr>
              <w:t>1</w:t>
            </w:r>
          </w:p>
        </w:tc>
        <w:tc>
          <w:tcPr>
            <w:tcW w:w="869"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right="242"/>
              <w:jc w:val="right"/>
              <w:rPr>
                <w:sz w:val="24"/>
                <w:highlight w:val="none"/>
                <w:lang w:eastAsia="en-US"/>
              </w:rPr>
            </w:pPr>
            <w:r>
              <w:rPr>
                <w:sz w:val="24"/>
                <w:highlight w:val="none"/>
                <w:lang w:eastAsia="en-US"/>
              </w:rPr>
              <w:t>100</w:t>
            </w:r>
          </w:p>
        </w:tc>
        <w:tc>
          <w:tcPr>
            <w:tcW w:w="744"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right="180"/>
              <w:jc w:val="right"/>
              <w:rPr>
                <w:sz w:val="24"/>
                <w:highlight w:val="none"/>
                <w:lang w:eastAsia="en-US"/>
              </w:rPr>
            </w:pPr>
            <w:r>
              <w:rPr>
                <w:sz w:val="24"/>
                <w:highlight w:val="none"/>
                <w:lang w:eastAsia="en-US"/>
              </w:rPr>
              <w:t>100</w:t>
            </w:r>
          </w:p>
        </w:tc>
        <w:tc>
          <w:tcPr>
            <w:tcW w:w="1064"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150" w:right="144"/>
              <w:jc w:val="center"/>
              <w:rPr>
                <w:sz w:val="24"/>
                <w:highlight w:val="none"/>
                <w:lang w:eastAsia="en-US"/>
              </w:rPr>
            </w:pPr>
            <w:r>
              <w:rPr>
                <w:sz w:val="24"/>
                <w:highlight w:val="none"/>
                <w:lang w:eastAsia="en-US"/>
              </w:rPr>
              <w:t>6%</w:t>
            </w:r>
          </w:p>
        </w:tc>
        <w:tc>
          <w:tcPr>
            <w:tcW w:w="1119"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8"/>
              <w:jc w:val="center"/>
              <w:rPr>
                <w:sz w:val="24"/>
                <w:highlight w:val="none"/>
                <w:lang w:eastAsia="en-US"/>
              </w:rPr>
            </w:pPr>
            <w:r>
              <w:rPr>
                <w:sz w:val="24"/>
                <w:highlight w:val="none"/>
                <w:lang w:eastAsia="en-US"/>
              </w:rPr>
              <w:t>6</w:t>
            </w:r>
          </w:p>
        </w:tc>
        <w:tc>
          <w:tcPr>
            <w:tcW w:w="1468" w:type="dxa"/>
            <w:shd w:val="clear" w:color="auto" w:fill="auto"/>
          </w:tcPr>
          <w:p>
            <w:pPr>
              <w:pStyle w:val="20"/>
              <w:rPr>
                <w:b/>
                <w:sz w:val="24"/>
                <w:highlight w:val="none"/>
                <w:lang w:eastAsia="en-US"/>
              </w:rPr>
            </w:pPr>
          </w:p>
          <w:p>
            <w:pPr>
              <w:pStyle w:val="20"/>
              <w:spacing w:before="8"/>
              <w:rPr>
                <w:b/>
                <w:sz w:val="18"/>
                <w:highlight w:val="none"/>
                <w:lang w:eastAsia="en-US"/>
              </w:rPr>
            </w:pPr>
          </w:p>
          <w:p>
            <w:pPr>
              <w:pStyle w:val="20"/>
              <w:spacing w:before="1"/>
              <w:ind w:left="110" w:right="107"/>
              <w:jc w:val="center"/>
              <w:rPr>
                <w:sz w:val="24"/>
                <w:highlight w:val="none"/>
                <w:lang w:eastAsia="en-US"/>
              </w:rPr>
            </w:pPr>
            <w:r>
              <w:rPr>
                <w:sz w:val="24"/>
                <w:highlight w:val="none"/>
                <w:lang w:eastAsia="en-US"/>
              </w:rPr>
              <w:t>某生产厂家</w:t>
            </w:r>
          </w:p>
        </w:tc>
        <w:tc>
          <w:tcPr>
            <w:tcW w:w="1117" w:type="dxa"/>
            <w:shd w:val="clear" w:color="auto" w:fill="auto"/>
          </w:tcPr>
          <w:p>
            <w:pPr>
              <w:pStyle w:val="20"/>
              <w:spacing w:before="79"/>
              <w:ind w:left="177"/>
              <w:rPr>
                <w:sz w:val="24"/>
                <w:highlight w:val="none"/>
                <w:lang w:eastAsia="en-US"/>
              </w:rPr>
            </w:pPr>
            <w:r>
              <w:rPr>
                <w:sz w:val="24"/>
                <w:highlight w:val="none"/>
                <w:lang w:eastAsia="en-US"/>
              </w:rPr>
              <w:t>残疾人</w:t>
            </w:r>
          </w:p>
          <w:p>
            <w:pPr>
              <w:pStyle w:val="20"/>
              <w:spacing w:before="8" w:line="460" w:lineRule="atLeast"/>
              <w:ind w:left="302" w:right="171" w:hanging="125"/>
              <w:rPr>
                <w:sz w:val="24"/>
                <w:highlight w:val="none"/>
                <w:lang w:eastAsia="en-US"/>
              </w:rPr>
            </w:pPr>
            <w:r>
              <w:rPr>
                <w:sz w:val="24"/>
                <w:highlight w:val="none"/>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9"/>
              <w:jc w:val="center"/>
              <w:rPr>
                <w:sz w:val="24"/>
                <w:highlight w:val="none"/>
                <w:lang w:eastAsia="en-US"/>
              </w:rPr>
            </w:pPr>
            <w:r>
              <w:rPr>
                <w:sz w:val="24"/>
                <w:highlight w:val="none"/>
                <w:lang w:eastAsia="en-US"/>
              </w:rPr>
              <w:t>2</w:t>
            </w:r>
          </w:p>
        </w:tc>
        <w:tc>
          <w:tcPr>
            <w:tcW w:w="756"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7"/>
              <w:jc w:val="center"/>
              <w:rPr>
                <w:sz w:val="24"/>
                <w:highlight w:val="none"/>
                <w:lang w:eastAsia="en-US"/>
              </w:rPr>
            </w:pPr>
            <w:r>
              <w:rPr>
                <w:sz w:val="24"/>
                <w:highlight w:val="none"/>
                <w:lang w:eastAsia="en-US"/>
              </w:rPr>
              <w:t>B</w:t>
            </w:r>
          </w:p>
        </w:tc>
        <w:tc>
          <w:tcPr>
            <w:tcW w:w="747"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6"/>
              <w:jc w:val="center"/>
              <w:rPr>
                <w:sz w:val="24"/>
                <w:highlight w:val="none"/>
                <w:lang w:eastAsia="en-US"/>
              </w:rPr>
            </w:pPr>
            <w:r>
              <w:rPr>
                <w:sz w:val="24"/>
                <w:highlight w:val="none"/>
                <w:lang w:eastAsia="en-US"/>
              </w:rPr>
              <w:t>2</w:t>
            </w:r>
          </w:p>
        </w:tc>
        <w:tc>
          <w:tcPr>
            <w:tcW w:w="869"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right="242"/>
              <w:jc w:val="right"/>
              <w:rPr>
                <w:sz w:val="24"/>
                <w:highlight w:val="none"/>
                <w:lang w:eastAsia="en-US"/>
              </w:rPr>
            </w:pPr>
            <w:r>
              <w:rPr>
                <w:sz w:val="24"/>
                <w:highlight w:val="none"/>
                <w:lang w:eastAsia="en-US"/>
              </w:rPr>
              <w:t>100</w:t>
            </w:r>
          </w:p>
        </w:tc>
        <w:tc>
          <w:tcPr>
            <w:tcW w:w="744"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right="180"/>
              <w:jc w:val="right"/>
              <w:rPr>
                <w:sz w:val="24"/>
                <w:highlight w:val="none"/>
                <w:lang w:eastAsia="en-US"/>
              </w:rPr>
            </w:pPr>
            <w:r>
              <w:rPr>
                <w:sz w:val="24"/>
                <w:highlight w:val="none"/>
                <w:lang w:eastAsia="en-US"/>
              </w:rPr>
              <w:t>200</w:t>
            </w:r>
          </w:p>
        </w:tc>
        <w:tc>
          <w:tcPr>
            <w:tcW w:w="1064"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150" w:right="144"/>
              <w:jc w:val="center"/>
              <w:rPr>
                <w:sz w:val="24"/>
                <w:highlight w:val="none"/>
                <w:lang w:eastAsia="en-US"/>
              </w:rPr>
            </w:pPr>
            <w:r>
              <w:rPr>
                <w:sz w:val="24"/>
                <w:highlight w:val="none"/>
                <w:lang w:eastAsia="en-US"/>
              </w:rPr>
              <w:t>6%</w:t>
            </w:r>
          </w:p>
        </w:tc>
        <w:tc>
          <w:tcPr>
            <w:tcW w:w="1119"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178" w:right="170"/>
              <w:jc w:val="center"/>
              <w:rPr>
                <w:sz w:val="24"/>
                <w:highlight w:val="none"/>
                <w:lang w:eastAsia="en-US"/>
              </w:rPr>
            </w:pPr>
            <w:r>
              <w:rPr>
                <w:sz w:val="24"/>
                <w:highlight w:val="none"/>
                <w:lang w:eastAsia="en-US"/>
              </w:rPr>
              <w:t>12</w:t>
            </w:r>
          </w:p>
        </w:tc>
        <w:tc>
          <w:tcPr>
            <w:tcW w:w="1468" w:type="dxa"/>
            <w:shd w:val="clear" w:color="auto" w:fill="auto"/>
          </w:tcPr>
          <w:p>
            <w:pPr>
              <w:pStyle w:val="20"/>
              <w:rPr>
                <w:b/>
                <w:sz w:val="24"/>
                <w:highlight w:val="none"/>
                <w:lang w:eastAsia="en-US"/>
              </w:rPr>
            </w:pPr>
          </w:p>
          <w:p>
            <w:pPr>
              <w:pStyle w:val="20"/>
              <w:spacing w:before="9"/>
              <w:rPr>
                <w:b/>
                <w:sz w:val="18"/>
                <w:highlight w:val="none"/>
                <w:lang w:eastAsia="en-US"/>
              </w:rPr>
            </w:pPr>
          </w:p>
          <w:p>
            <w:pPr>
              <w:pStyle w:val="20"/>
              <w:ind w:left="110" w:right="107"/>
              <w:jc w:val="center"/>
              <w:rPr>
                <w:sz w:val="24"/>
                <w:highlight w:val="none"/>
                <w:lang w:eastAsia="en-US"/>
              </w:rPr>
            </w:pPr>
            <w:r>
              <w:rPr>
                <w:sz w:val="24"/>
                <w:highlight w:val="none"/>
                <w:lang w:eastAsia="en-US"/>
              </w:rPr>
              <w:t>某生产厂家</w:t>
            </w:r>
          </w:p>
        </w:tc>
        <w:tc>
          <w:tcPr>
            <w:tcW w:w="1117" w:type="dxa"/>
            <w:shd w:val="clear" w:color="auto" w:fill="auto"/>
          </w:tcPr>
          <w:p>
            <w:pPr>
              <w:pStyle w:val="20"/>
              <w:spacing w:before="79" w:line="364" w:lineRule="auto"/>
              <w:ind w:left="177" w:right="171"/>
              <w:jc w:val="center"/>
              <w:rPr>
                <w:sz w:val="24"/>
                <w:highlight w:val="none"/>
                <w:lang w:eastAsia="en-US"/>
              </w:rPr>
            </w:pPr>
            <w:r>
              <w:rPr>
                <w:spacing w:val="6"/>
                <w:sz w:val="24"/>
                <w:highlight w:val="none"/>
                <w:lang w:eastAsia="en-US"/>
              </w:rPr>
              <w:t>残疾人福利性</w:t>
            </w:r>
          </w:p>
          <w:p>
            <w:pPr>
              <w:pStyle w:val="20"/>
              <w:spacing w:before="2"/>
              <w:ind w:left="173" w:right="171"/>
              <w:jc w:val="center"/>
              <w:rPr>
                <w:sz w:val="24"/>
                <w:highlight w:val="none"/>
                <w:lang w:eastAsia="en-US"/>
              </w:rPr>
            </w:pPr>
            <w:r>
              <w:rPr>
                <w:spacing w:val="12"/>
                <w:sz w:val="24"/>
                <w:highlight w:val="none"/>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shd w:val="clear" w:color="auto" w:fill="auto"/>
          </w:tcPr>
          <w:p>
            <w:pPr>
              <w:pStyle w:val="20"/>
              <w:spacing w:before="81"/>
              <w:ind w:left="458"/>
              <w:rPr>
                <w:b/>
                <w:sz w:val="24"/>
                <w:highlight w:val="none"/>
                <w:lang w:eastAsia="en-US"/>
              </w:rPr>
            </w:pPr>
            <w:r>
              <w:rPr>
                <w:b/>
                <w:sz w:val="24"/>
                <w:highlight w:val="none"/>
                <w:lang w:eastAsia="en-US"/>
              </w:rPr>
              <w:t>合计</w:t>
            </w:r>
          </w:p>
        </w:tc>
        <w:tc>
          <w:tcPr>
            <w:tcW w:w="747" w:type="dxa"/>
            <w:shd w:val="clear" w:color="auto" w:fill="auto"/>
          </w:tcPr>
          <w:p>
            <w:pPr>
              <w:pStyle w:val="20"/>
              <w:spacing w:before="81"/>
              <w:ind w:left="6"/>
              <w:jc w:val="center"/>
              <w:rPr>
                <w:sz w:val="24"/>
                <w:highlight w:val="none"/>
                <w:lang w:eastAsia="en-US"/>
              </w:rPr>
            </w:pPr>
            <w:r>
              <w:rPr>
                <w:sz w:val="24"/>
                <w:highlight w:val="none"/>
                <w:lang w:eastAsia="en-US"/>
              </w:rPr>
              <w:t>/</w:t>
            </w:r>
          </w:p>
        </w:tc>
        <w:tc>
          <w:tcPr>
            <w:tcW w:w="869" w:type="dxa"/>
            <w:shd w:val="clear" w:color="auto" w:fill="auto"/>
          </w:tcPr>
          <w:p>
            <w:pPr>
              <w:pStyle w:val="20"/>
              <w:spacing w:before="81"/>
              <w:ind w:left="9"/>
              <w:jc w:val="center"/>
              <w:rPr>
                <w:sz w:val="24"/>
                <w:highlight w:val="none"/>
                <w:lang w:eastAsia="en-US"/>
              </w:rPr>
            </w:pPr>
            <w:r>
              <w:rPr>
                <w:sz w:val="24"/>
                <w:highlight w:val="none"/>
                <w:lang w:eastAsia="en-US"/>
              </w:rPr>
              <w:t>/</w:t>
            </w:r>
          </w:p>
        </w:tc>
        <w:tc>
          <w:tcPr>
            <w:tcW w:w="744" w:type="dxa"/>
            <w:shd w:val="clear" w:color="auto" w:fill="auto"/>
          </w:tcPr>
          <w:p>
            <w:pPr>
              <w:pStyle w:val="20"/>
              <w:spacing w:before="81"/>
              <w:ind w:right="180"/>
              <w:jc w:val="right"/>
              <w:rPr>
                <w:sz w:val="24"/>
                <w:highlight w:val="none"/>
                <w:lang w:eastAsia="en-US"/>
              </w:rPr>
            </w:pPr>
            <w:r>
              <w:rPr>
                <w:sz w:val="24"/>
                <w:highlight w:val="none"/>
                <w:lang w:eastAsia="en-US"/>
              </w:rPr>
              <w:t>300</w:t>
            </w:r>
          </w:p>
        </w:tc>
        <w:tc>
          <w:tcPr>
            <w:tcW w:w="1064" w:type="dxa"/>
            <w:shd w:val="clear" w:color="auto" w:fill="auto"/>
          </w:tcPr>
          <w:p>
            <w:pPr>
              <w:pStyle w:val="20"/>
              <w:spacing w:before="81"/>
              <w:ind w:left="6"/>
              <w:jc w:val="center"/>
              <w:rPr>
                <w:sz w:val="24"/>
                <w:highlight w:val="none"/>
                <w:lang w:eastAsia="en-US"/>
              </w:rPr>
            </w:pPr>
            <w:r>
              <w:rPr>
                <w:sz w:val="24"/>
                <w:highlight w:val="none"/>
                <w:lang w:eastAsia="en-US"/>
              </w:rPr>
              <w:t>/</w:t>
            </w:r>
          </w:p>
        </w:tc>
        <w:tc>
          <w:tcPr>
            <w:tcW w:w="1119" w:type="dxa"/>
            <w:shd w:val="clear" w:color="auto" w:fill="auto"/>
          </w:tcPr>
          <w:p>
            <w:pPr>
              <w:pStyle w:val="20"/>
              <w:spacing w:before="81"/>
              <w:ind w:left="178" w:right="170"/>
              <w:jc w:val="center"/>
              <w:rPr>
                <w:sz w:val="24"/>
                <w:highlight w:val="none"/>
                <w:lang w:eastAsia="en-US"/>
              </w:rPr>
            </w:pPr>
            <w:r>
              <w:rPr>
                <w:sz w:val="24"/>
                <w:highlight w:val="none"/>
                <w:lang w:eastAsia="en-US"/>
              </w:rPr>
              <w:t>18</w:t>
            </w:r>
          </w:p>
        </w:tc>
        <w:tc>
          <w:tcPr>
            <w:tcW w:w="1468" w:type="dxa"/>
            <w:shd w:val="clear" w:color="auto" w:fill="auto"/>
          </w:tcPr>
          <w:p>
            <w:pPr>
              <w:pStyle w:val="20"/>
              <w:spacing w:before="81"/>
              <w:ind w:left="3"/>
              <w:jc w:val="center"/>
              <w:rPr>
                <w:sz w:val="24"/>
                <w:highlight w:val="none"/>
                <w:lang w:eastAsia="en-US"/>
              </w:rPr>
            </w:pPr>
            <w:r>
              <w:rPr>
                <w:sz w:val="24"/>
                <w:highlight w:val="none"/>
                <w:lang w:eastAsia="en-US"/>
              </w:rPr>
              <w:t>/</w:t>
            </w:r>
          </w:p>
        </w:tc>
        <w:tc>
          <w:tcPr>
            <w:tcW w:w="1117" w:type="dxa"/>
            <w:shd w:val="clear" w:color="auto" w:fill="auto"/>
          </w:tcPr>
          <w:p>
            <w:pPr>
              <w:pStyle w:val="20"/>
              <w:spacing w:before="81"/>
              <w:ind w:left="2"/>
              <w:jc w:val="center"/>
              <w:rPr>
                <w:sz w:val="24"/>
                <w:highlight w:val="none"/>
                <w:lang w:eastAsia="en-US"/>
              </w:rPr>
            </w:pPr>
            <w:r>
              <w:rPr>
                <w:sz w:val="24"/>
                <w:highlight w:val="none"/>
                <w:lang w:eastAsia="en-US"/>
              </w:rPr>
              <w:t>/</w:t>
            </w:r>
          </w:p>
        </w:tc>
      </w:tr>
    </w:tbl>
    <w:p>
      <w:pPr>
        <w:spacing w:before="120" w:beforeLines="50" w:after="120" w:afterLines="50" w:line="360" w:lineRule="auto"/>
        <w:ind w:firstLine="422" w:firstLineChars="200"/>
        <w:rPr>
          <w:rFonts w:ascii="Calibri" w:hAnsi="Calibri"/>
          <w:b/>
          <w:szCs w:val="22"/>
          <w:highlight w:val="none"/>
        </w:rPr>
        <w:sectPr>
          <w:pgSz w:w="11910" w:h="16840"/>
          <w:pgMar w:top="1400" w:right="1440" w:bottom="1220" w:left="1580" w:header="877" w:footer="1033" w:gutter="0"/>
          <w:cols w:space="720" w:num="1"/>
        </w:sectPr>
      </w:pPr>
      <w:r>
        <w:rPr>
          <w:rFonts w:ascii="Calibri" w:hAnsi="Calibri"/>
          <w:b/>
          <w:szCs w:val="22"/>
          <w:highlight w:val="none"/>
        </w:rPr>
        <w:t>供应商报价为 400 元，评审价格为 400-18=382 元。</w:t>
      </w:r>
    </w:p>
    <w:p>
      <w:pPr>
        <w:pStyle w:val="7"/>
        <w:keepNext w:val="0"/>
        <w:keepLines w:val="0"/>
        <w:autoSpaceDE w:val="0"/>
        <w:autoSpaceDN w:val="0"/>
        <w:spacing w:before="132" w:after="0" w:line="360" w:lineRule="auto"/>
        <w:ind w:left="1367" w:right="1505"/>
        <w:jc w:val="center"/>
        <w:rPr>
          <w:rFonts w:ascii="宋体" w:hAnsi="宋体" w:cs="宋体"/>
          <w:kern w:val="0"/>
          <w:sz w:val="21"/>
          <w:szCs w:val="21"/>
          <w:highlight w:val="none"/>
          <w:lang w:val="zh-CN" w:bidi="zh-CN"/>
        </w:rPr>
      </w:pPr>
      <w:r>
        <w:rPr>
          <w:rFonts w:ascii="宋体" w:hAnsi="宋体" w:cs="宋体"/>
          <w:kern w:val="0"/>
          <w:sz w:val="21"/>
          <w:szCs w:val="21"/>
          <w:highlight w:val="none"/>
          <w:lang w:val="zh-CN" w:bidi="zh-CN"/>
        </w:rPr>
        <w:t>十</w:t>
      </w:r>
      <w:r>
        <w:rPr>
          <w:rFonts w:hint="eastAsia" w:ascii="宋体" w:hAnsi="宋体" w:cs="宋体"/>
          <w:kern w:val="0"/>
          <w:sz w:val="21"/>
          <w:szCs w:val="21"/>
          <w:highlight w:val="none"/>
          <w:lang w:bidi="zh-CN"/>
        </w:rPr>
        <w:t>一</w:t>
      </w:r>
      <w:r>
        <w:rPr>
          <w:rFonts w:ascii="宋体" w:hAnsi="宋体" w:cs="宋体"/>
          <w:kern w:val="0"/>
          <w:sz w:val="21"/>
          <w:szCs w:val="21"/>
          <w:highlight w:val="none"/>
          <w:lang w:val="zh-CN" w:bidi="zh-CN"/>
        </w:rPr>
        <w:t>、其他相关证明材料</w:t>
      </w:r>
    </w:p>
    <w:p>
      <w:pPr>
        <w:pStyle w:val="9"/>
        <w:spacing w:before="160" w:line="360" w:lineRule="auto"/>
        <w:ind w:left="654"/>
        <w:rPr>
          <w:sz w:val="21"/>
          <w:szCs w:val="21"/>
          <w:highlight w:val="none"/>
        </w:rPr>
      </w:pPr>
      <w:r>
        <w:rPr>
          <w:sz w:val="21"/>
          <w:szCs w:val="21"/>
          <w:highlight w:val="none"/>
        </w:rPr>
        <w:t>提供符合询价公告、采购需求及评审方法规定的相关证明文件。</w:t>
      </w:r>
    </w:p>
    <w:p>
      <w:pPr>
        <w:pStyle w:val="9"/>
        <w:spacing w:line="360" w:lineRule="auto"/>
        <w:rPr>
          <w:sz w:val="21"/>
          <w:szCs w:val="21"/>
          <w:highlight w:val="none"/>
        </w:rPr>
      </w:pPr>
    </w:p>
    <w:p>
      <w:pPr>
        <w:pStyle w:val="9"/>
        <w:spacing w:before="1" w:line="360" w:lineRule="auto"/>
        <w:rPr>
          <w:sz w:val="21"/>
          <w:szCs w:val="21"/>
          <w:highlight w:val="none"/>
        </w:rPr>
      </w:pPr>
    </w:p>
    <w:p>
      <w:pPr>
        <w:spacing w:before="156" w:beforeLines="50" w:after="156" w:afterLines="50" w:line="360" w:lineRule="auto"/>
        <w:ind w:firstLine="422" w:firstLineChars="200"/>
        <w:rPr>
          <w:rFonts w:ascii="Calibri" w:hAnsi="Calibri"/>
          <w:b/>
          <w:szCs w:val="22"/>
          <w:highlight w:val="none"/>
        </w:rPr>
      </w:pPr>
      <w:r>
        <w:rPr>
          <w:rFonts w:ascii="Calibri" w:hAnsi="Calibri"/>
          <w:b/>
          <w:szCs w:val="22"/>
          <w:highlight w:val="none"/>
        </w:rPr>
        <w:t>特别提示：</w:t>
      </w:r>
    </w:p>
    <w:p>
      <w:pPr>
        <w:pStyle w:val="9"/>
        <w:spacing w:before="161" w:line="360" w:lineRule="auto"/>
        <w:ind w:left="220" w:right="238" w:firstLine="434"/>
        <w:rPr>
          <w:highlight w:val="none"/>
        </w:rPr>
      </w:pPr>
      <w:r>
        <w:rPr>
          <w:sz w:val="21"/>
          <w:szCs w:val="21"/>
          <w:highlight w:val="none"/>
        </w:rPr>
        <w:t>供应商在响应文件制作时可在此栏内</w:t>
      </w:r>
      <w:r>
        <w:rPr>
          <w:rFonts w:hint="eastAsia"/>
          <w:sz w:val="21"/>
          <w:szCs w:val="21"/>
          <w:highlight w:val="none"/>
          <w:lang w:val="en-US"/>
        </w:rPr>
        <w:t>添加</w:t>
      </w:r>
      <w:r>
        <w:rPr>
          <w:sz w:val="21"/>
          <w:szCs w:val="21"/>
          <w:highlight w:val="none"/>
        </w:rPr>
        <w:t>询价通知书要求的证明资料， 如营业执照、税务登记证、产品彩页、证书、检测报告、产品图片等</w:t>
      </w:r>
    </w:p>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
    <w:nsid w:val="0796477A"/>
    <w:multiLevelType w:val="multilevel"/>
    <w:tmpl w:val="0796477A"/>
    <w:lvl w:ilvl="0" w:tentative="0">
      <w:start w:val="30"/>
      <w:numFmt w:val="decimal"/>
      <w:lvlText w:val="%1"/>
      <w:lvlJc w:val="left"/>
      <w:pPr>
        <w:ind w:left="1218" w:hanging="550"/>
      </w:pPr>
      <w:rPr>
        <w:rFonts w:hint="default"/>
        <w:lang w:val="zh-CN" w:eastAsia="zh-CN" w:bidi="zh-CN"/>
      </w:rPr>
    </w:lvl>
    <w:lvl w:ilvl="1" w:tentative="0">
      <w:start w:val="1"/>
      <w:numFmt w:val="decimal"/>
      <w:lvlText w:val="%1.%2"/>
      <w:lvlJc w:val="left"/>
      <w:pPr>
        <w:ind w:left="121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3">
    <w:nsid w:val="08902CA8"/>
    <w:multiLevelType w:val="multilevel"/>
    <w:tmpl w:val="08902CA8"/>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4">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5">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6">
    <w:nsid w:val="17514393"/>
    <w:multiLevelType w:val="multilevel"/>
    <w:tmpl w:val="17514393"/>
    <w:lvl w:ilvl="0" w:tentative="0">
      <w:start w:val="1"/>
      <w:numFmt w:val="decimal"/>
      <w:lvlText w:val="%1."/>
      <w:lvlJc w:val="left"/>
      <w:pPr>
        <w:ind w:left="220" w:hanging="243"/>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86" w:hanging="243"/>
      </w:pPr>
      <w:rPr>
        <w:rFonts w:hint="default"/>
        <w:lang w:val="zh-CN" w:eastAsia="zh-CN" w:bidi="zh-CN"/>
      </w:rPr>
    </w:lvl>
    <w:lvl w:ilvl="2" w:tentative="0">
      <w:start w:val="0"/>
      <w:numFmt w:val="bullet"/>
      <w:lvlText w:val="•"/>
      <w:lvlJc w:val="left"/>
      <w:pPr>
        <w:ind w:left="1953" w:hanging="243"/>
      </w:pPr>
      <w:rPr>
        <w:rFonts w:hint="default"/>
        <w:lang w:val="zh-CN" w:eastAsia="zh-CN" w:bidi="zh-CN"/>
      </w:rPr>
    </w:lvl>
    <w:lvl w:ilvl="3" w:tentative="0">
      <w:start w:val="0"/>
      <w:numFmt w:val="bullet"/>
      <w:lvlText w:val="•"/>
      <w:lvlJc w:val="left"/>
      <w:pPr>
        <w:ind w:left="2819" w:hanging="243"/>
      </w:pPr>
      <w:rPr>
        <w:rFonts w:hint="default"/>
        <w:lang w:val="zh-CN" w:eastAsia="zh-CN" w:bidi="zh-CN"/>
      </w:rPr>
    </w:lvl>
    <w:lvl w:ilvl="4" w:tentative="0">
      <w:start w:val="0"/>
      <w:numFmt w:val="bullet"/>
      <w:lvlText w:val="•"/>
      <w:lvlJc w:val="left"/>
      <w:pPr>
        <w:ind w:left="3686" w:hanging="243"/>
      </w:pPr>
      <w:rPr>
        <w:rFonts w:hint="default"/>
        <w:lang w:val="zh-CN" w:eastAsia="zh-CN" w:bidi="zh-CN"/>
      </w:rPr>
    </w:lvl>
    <w:lvl w:ilvl="5" w:tentative="0">
      <w:start w:val="0"/>
      <w:numFmt w:val="bullet"/>
      <w:lvlText w:val="•"/>
      <w:lvlJc w:val="left"/>
      <w:pPr>
        <w:ind w:left="4553" w:hanging="243"/>
      </w:pPr>
      <w:rPr>
        <w:rFonts w:hint="default"/>
        <w:lang w:val="zh-CN" w:eastAsia="zh-CN" w:bidi="zh-CN"/>
      </w:rPr>
    </w:lvl>
    <w:lvl w:ilvl="6" w:tentative="0">
      <w:start w:val="0"/>
      <w:numFmt w:val="bullet"/>
      <w:lvlText w:val="•"/>
      <w:lvlJc w:val="left"/>
      <w:pPr>
        <w:ind w:left="5419" w:hanging="243"/>
      </w:pPr>
      <w:rPr>
        <w:rFonts w:hint="default"/>
        <w:lang w:val="zh-CN" w:eastAsia="zh-CN" w:bidi="zh-CN"/>
      </w:rPr>
    </w:lvl>
    <w:lvl w:ilvl="7" w:tentative="0">
      <w:start w:val="0"/>
      <w:numFmt w:val="bullet"/>
      <w:lvlText w:val="•"/>
      <w:lvlJc w:val="left"/>
      <w:pPr>
        <w:ind w:left="6286" w:hanging="243"/>
      </w:pPr>
      <w:rPr>
        <w:rFonts w:hint="default"/>
        <w:lang w:val="zh-CN" w:eastAsia="zh-CN" w:bidi="zh-CN"/>
      </w:rPr>
    </w:lvl>
    <w:lvl w:ilvl="8" w:tentative="0">
      <w:start w:val="0"/>
      <w:numFmt w:val="bullet"/>
      <w:lvlText w:val="•"/>
      <w:lvlJc w:val="left"/>
      <w:pPr>
        <w:ind w:left="7153" w:hanging="243"/>
      </w:pPr>
      <w:rPr>
        <w:rFonts w:hint="default"/>
        <w:lang w:val="zh-CN" w:eastAsia="zh-CN" w:bidi="zh-CN"/>
      </w:rPr>
    </w:lvl>
  </w:abstractNum>
  <w:abstractNum w:abstractNumId="7">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8">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9">
    <w:nsid w:val="222F0AAE"/>
    <w:multiLevelType w:val="multilevel"/>
    <w:tmpl w:val="222F0AAE"/>
    <w:lvl w:ilvl="0" w:tentative="0">
      <w:start w:val="16"/>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0">
    <w:nsid w:val="24F864D7"/>
    <w:multiLevelType w:val="multilevel"/>
    <w:tmpl w:val="24F864D7"/>
    <w:lvl w:ilvl="0" w:tentative="0">
      <w:start w:val="1"/>
      <w:numFmt w:val="decimal"/>
      <w:lvlText w:val="%1."/>
      <w:lvlJc w:val="left"/>
      <w:pPr>
        <w:ind w:left="220" w:hanging="241"/>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1">
    <w:nsid w:val="25DE79C3"/>
    <w:multiLevelType w:val="multilevel"/>
    <w:tmpl w:val="25DE79C3"/>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2">
    <w:nsid w:val="27454B8D"/>
    <w:multiLevelType w:val="multilevel"/>
    <w:tmpl w:val="27454B8D"/>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13">
    <w:nsid w:val="2B883B58"/>
    <w:multiLevelType w:val="multilevel"/>
    <w:tmpl w:val="2B883B58"/>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4">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5">
    <w:nsid w:val="3814187C"/>
    <w:multiLevelType w:val="multilevel"/>
    <w:tmpl w:val="3814187C"/>
    <w:lvl w:ilvl="0" w:tentative="0">
      <w:start w:val="28"/>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3F8762FB"/>
    <w:multiLevelType w:val="multilevel"/>
    <w:tmpl w:val="3F8762FB"/>
    <w:lvl w:ilvl="0" w:tentative="0">
      <w:start w:val="2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17">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18">
    <w:nsid w:val="525261F2"/>
    <w:multiLevelType w:val="multilevel"/>
    <w:tmpl w:val="525261F2"/>
    <w:lvl w:ilvl="0" w:tentative="0">
      <w:start w:val="1"/>
      <w:numFmt w:val="decimal"/>
      <w:lvlText w:val="%1."/>
      <w:lvlJc w:val="left"/>
      <w:pPr>
        <w:ind w:left="811"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9">
    <w:nsid w:val="52CB0D0A"/>
    <w:multiLevelType w:val="singleLevel"/>
    <w:tmpl w:val="52CB0D0A"/>
    <w:lvl w:ilvl="0" w:tentative="0">
      <w:start w:val="4"/>
      <w:numFmt w:val="chineseCounting"/>
      <w:suff w:val="nothing"/>
      <w:lvlText w:val="%1、"/>
      <w:lvlJc w:val="left"/>
      <w:rPr>
        <w:rFonts w:hint="eastAsia"/>
      </w:rPr>
    </w:lvl>
  </w:abstractNum>
  <w:abstractNum w:abstractNumId="20">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1">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22">
    <w:nsid w:val="5A483C70"/>
    <w:multiLevelType w:val="multilevel"/>
    <w:tmpl w:val="5A483C70"/>
    <w:lvl w:ilvl="0" w:tentative="0">
      <w:start w:val="14"/>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0"/>
      <w:numFmt w:val="bullet"/>
      <w:lvlText w:val="•"/>
      <w:lvlJc w:val="left"/>
      <w:pPr>
        <w:ind w:left="2054" w:hanging="524"/>
      </w:pPr>
      <w:rPr>
        <w:rFonts w:hint="default"/>
        <w:lang w:val="zh-CN" w:eastAsia="zh-CN" w:bidi="zh-CN"/>
      </w:rPr>
    </w:lvl>
    <w:lvl w:ilvl="3" w:tentative="0">
      <w:start w:val="0"/>
      <w:numFmt w:val="bullet"/>
      <w:lvlText w:val="•"/>
      <w:lvlJc w:val="left"/>
      <w:pPr>
        <w:ind w:left="2908" w:hanging="524"/>
      </w:pPr>
      <w:rPr>
        <w:rFonts w:hint="default"/>
        <w:lang w:val="zh-CN" w:eastAsia="zh-CN" w:bidi="zh-CN"/>
      </w:rPr>
    </w:lvl>
    <w:lvl w:ilvl="4" w:tentative="0">
      <w:start w:val="0"/>
      <w:numFmt w:val="bullet"/>
      <w:lvlText w:val="•"/>
      <w:lvlJc w:val="left"/>
      <w:pPr>
        <w:ind w:left="3762" w:hanging="524"/>
      </w:pPr>
      <w:rPr>
        <w:rFonts w:hint="default"/>
        <w:lang w:val="zh-CN" w:eastAsia="zh-CN" w:bidi="zh-CN"/>
      </w:rPr>
    </w:lvl>
    <w:lvl w:ilvl="5" w:tentative="0">
      <w:start w:val="0"/>
      <w:numFmt w:val="bullet"/>
      <w:lvlText w:val="•"/>
      <w:lvlJc w:val="left"/>
      <w:pPr>
        <w:ind w:left="4616" w:hanging="524"/>
      </w:pPr>
      <w:rPr>
        <w:rFonts w:hint="default"/>
        <w:lang w:val="zh-CN" w:eastAsia="zh-CN" w:bidi="zh-CN"/>
      </w:rPr>
    </w:lvl>
    <w:lvl w:ilvl="6" w:tentative="0">
      <w:start w:val="0"/>
      <w:numFmt w:val="bullet"/>
      <w:lvlText w:val="•"/>
      <w:lvlJc w:val="left"/>
      <w:pPr>
        <w:ind w:left="5470" w:hanging="524"/>
      </w:pPr>
      <w:rPr>
        <w:rFonts w:hint="default"/>
        <w:lang w:val="zh-CN" w:eastAsia="zh-CN" w:bidi="zh-CN"/>
      </w:rPr>
    </w:lvl>
    <w:lvl w:ilvl="7" w:tentative="0">
      <w:start w:val="0"/>
      <w:numFmt w:val="bullet"/>
      <w:lvlText w:val="•"/>
      <w:lvlJc w:val="left"/>
      <w:pPr>
        <w:ind w:left="6324" w:hanging="524"/>
      </w:pPr>
      <w:rPr>
        <w:rFonts w:hint="default"/>
        <w:lang w:val="zh-CN" w:eastAsia="zh-CN" w:bidi="zh-CN"/>
      </w:rPr>
    </w:lvl>
    <w:lvl w:ilvl="8" w:tentative="0">
      <w:start w:val="0"/>
      <w:numFmt w:val="bullet"/>
      <w:lvlText w:val="•"/>
      <w:lvlJc w:val="left"/>
      <w:pPr>
        <w:ind w:left="7178" w:hanging="524"/>
      </w:pPr>
      <w:rPr>
        <w:rFonts w:hint="default"/>
        <w:lang w:val="zh-CN" w:eastAsia="zh-CN" w:bidi="zh-CN"/>
      </w:rPr>
    </w:lvl>
  </w:abstractNum>
  <w:abstractNum w:abstractNumId="23">
    <w:nsid w:val="5BDA7E05"/>
    <w:multiLevelType w:val="multilevel"/>
    <w:tmpl w:val="5BDA7E05"/>
    <w:lvl w:ilvl="0" w:tentative="0">
      <w:start w:val="13"/>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4">
    <w:nsid w:val="5CA624F6"/>
    <w:multiLevelType w:val="multilevel"/>
    <w:tmpl w:val="5CA624F6"/>
    <w:lvl w:ilvl="0" w:tentative="0">
      <w:start w:val="1"/>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25">
    <w:nsid w:val="5EE843EE"/>
    <w:multiLevelType w:val="multilevel"/>
    <w:tmpl w:val="5EE843EE"/>
    <w:lvl w:ilvl="0" w:tentative="0">
      <w:start w:val="5"/>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26">
    <w:nsid w:val="60612F74"/>
    <w:multiLevelType w:val="multilevel"/>
    <w:tmpl w:val="60612F74"/>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7">
    <w:nsid w:val="6DA17CAA"/>
    <w:multiLevelType w:val="multilevel"/>
    <w:tmpl w:val="6DA17CAA"/>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8">
    <w:nsid w:val="6DD01118"/>
    <w:multiLevelType w:val="multilevel"/>
    <w:tmpl w:val="6DD0111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9">
    <w:nsid w:val="7210262B"/>
    <w:multiLevelType w:val="multilevel"/>
    <w:tmpl w:val="7210262B"/>
    <w:lvl w:ilvl="0" w:tentative="0">
      <w:start w:val="15"/>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0">
    <w:nsid w:val="76BE2326"/>
    <w:multiLevelType w:val="multilevel"/>
    <w:tmpl w:val="76BE2326"/>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31">
    <w:nsid w:val="778F68A0"/>
    <w:multiLevelType w:val="multilevel"/>
    <w:tmpl w:val="778F68A0"/>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2">
    <w:nsid w:val="78702CDB"/>
    <w:multiLevelType w:val="multilevel"/>
    <w:tmpl w:val="78702CDB"/>
    <w:lvl w:ilvl="0" w:tentative="0">
      <w:start w:val="1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603"/>
      </w:pPr>
      <w:rPr>
        <w:rFonts w:hint="default"/>
        <w:lang w:val="zh-CN" w:eastAsia="zh-CN" w:bidi="zh-CN"/>
      </w:rPr>
    </w:lvl>
    <w:lvl w:ilvl="3" w:tentative="0">
      <w:start w:val="0"/>
      <w:numFmt w:val="bullet"/>
      <w:lvlText w:val="•"/>
      <w:lvlJc w:val="left"/>
      <w:pPr>
        <w:ind w:left="2160" w:hanging="603"/>
      </w:pPr>
      <w:rPr>
        <w:rFonts w:hint="default"/>
        <w:lang w:val="zh-CN" w:eastAsia="zh-CN" w:bidi="zh-CN"/>
      </w:rPr>
    </w:lvl>
    <w:lvl w:ilvl="4" w:tentative="0">
      <w:start w:val="0"/>
      <w:numFmt w:val="bullet"/>
      <w:lvlText w:val="•"/>
      <w:lvlJc w:val="left"/>
      <w:pPr>
        <w:ind w:left="3121" w:hanging="603"/>
      </w:pPr>
      <w:rPr>
        <w:rFonts w:hint="default"/>
        <w:lang w:val="zh-CN" w:eastAsia="zh-CN" w:bidi="zh-CN"/>
      </w:rPr>
    </w:lvl>
    <w:lvl w:ilvl="5" w:tentative="0">
      <w:start w:val="0"/>
      <w:numFmt w:val="bullet"/>
      <w:lvlText w:val="•"/>
      <w:lvlJc w:val="left"/>
      <w:pPr>
        <w:ind w:left="4082" w:hanging="603"/>
      </w:pPr>
      <w:rPr>
        <w:rFonts w:hint="default"/>
        <w:lang w:val="zh-CN" w:eastAsia="zh-CN" w:bidi="zh-CN"/>
      </w:rPr>
    </w:lvl>
    <w:lvl w:ilvl="6" w:tentative="0">
      <w:start w:val="0"/>
      <w:numFmt w:val="bullet"/>
      <w:lvlText w:val="•"/>
      <w:lvlJc w:val="left"/>
      <w:pPr>
        <w:ind w:left="5043" w:hanging="603"/>
      </w:pPr>
      <w:rPr>
        <w:rFonts w:hint="default"/>
        <w:lang w:val="zh-CN" w:eastAsia="zh-CN" w:bidi="zh-CN"/>
      </w:rPr>
    </w:lvl>
    <w:lvl w:ilvl="7" w:tentative="0">
      <w:start w:val="0"/>
      <w:numFmt w:val="bullet"/>
      <w:lvlText w:val="•"/>
      <w:lvlJc w:val="left"/>
      <w:pPr>
        <w:ind w:left="6004" w:hanging="603"/>
      </w:pPr>
      <w:rPr>
        <w:rFonts w:hint="default"/>
        <w:lang w:val="zh-CN" w:eastAsia="zh-CN" w:bidi="zh-CN"/>
      </w:rPr>
    </w:lvl>
    <w:lvl w:ilvl="8" w:tentative="0">
      <w:start w:val="0"/>
      <w:numFmt w:val="bullet"/>
      <w:lvlText w:val="•"/>
      <w:lvlJc w:val="left"/>
      <w:pPr>
        <w:ind w:left="6964" w:hanging="603"/>
      </w:pPr>
      <w:rPr>
        <w:rFonts w:hint="default"/>
        <w:lang w:val="zh-CN" w:eastAsia="zh-CN" w:bidi="zh-CN"/>
      </w:rPr>
    </w:lvl>
  </w:abstractNum>
  <w:abstractNum w:abstractNumId="33">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34">
    <w:nsid w:val="78966CF5"/>
    <w:multiLevelType w:val="multilevel"/>
    <w:tmpl w:val="78966CF5"/>
    <w:lvl w:ilvl="0" w:tentative="0">
      <w:start w:val="18"/>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833" w:hanging="780"/>
      </w:pPr>
      <w:rPr>
        <w:rFonts w:hint="default"/>
        <w:lang w:val="zh-CN" w:eastAsia="zh-CN" w:bidi="zh-CN"/>
      </w:rPr>
    </w:lvl>
    <w:lvl w:ilvl="4" w:tentative="0">
      <w:start w:val="0"/>
      <w:numFmt w:val="bullet"/>
      <w:lvlText w:val="•"/>
      <w:lvlJc w:val="left"/>
      <w:pPr>
        <w:ind w:left="3698" w:hanging="780"/>
      </w:pPr>
      <w:rPr>
        <w:rFonts w:hint="default"/>
        <w:lang w:val="zh-CN" w:eastAsia="zh-CN" w:bidi="zh-CN"/>
      </w:rPr>
    </w:lvl>
    <w:lvl w:ilvl="5" w:tentative="0">
      <w:start w:val="0"/>
      <w:numFmt w:val="bullet"/>
      <w:lvlText w:val="•"/>
      <w:lvlJc w:val="left"/>
      <w:pPr>
        <w:ind w:left="4563" w:hanging="780"/>
      </w:pPr>
      <w:rPr>
        <w:rFonts w:hint="default"/>
        <w:lang w:val="zh-CN" w:eastAsia="zh-CN" w:bidi="zh-CN"/>
      </w:rPr>
    </w:lvl>
    <w:lvl w:ilvl="6" w:tentative="0">
      <w:start w:val="0"/>
      <w:numFmt w:val="bullet"/>
      <w:lvlText w:val="•"/>
      <w:lvlJc w:val="left"/>
      <w:pPr>
        <w:ind w:left="5427" w:hanging="780"/>
      </w:pPr>
      <w:rPr>
        <w:rFonts w:hint="default"/>
        <w:lang w:val="zh-CN" w:eastAsia="zh-CN" w:bidi="zh-CN"/>
      </w:rPr>
    </w:lvl>
    <w:lvl w:ilvl="7" w:tentative="0">
      <w:start w:val="0"/>
      <w:numFmt w:val="bullet"/>
      <w:lvlText w:val="•"/>
      <w:lvlJc w:val="left"/>
      <w:pPr>
        <w:ind w:left="6292" w:hanging="780"/>
      </w:pPr>
      <w:rPr>
        <w:rFonts w:hint="default"/>
        <w:lang w:val="zh-CN" w:eastAsia="zh-CN" w:bidi="zh-CN"/>
      </w:rPr>
    </w:lvl>
    <w:lvl w:ilvl="8" w:tentative="0">
      <w:start w:val="0"/>
      <w:numFmt w:val="bullet"/>
      <w:lvlText w:val="•"/>
      <w:lvlJc w:val="left"/>
      <w:pPr>
        <w:ind w:left="7157" w:hanging="780"/>
      </w:pPr>
      <w:rPr>
        <w:rFonts w:hint="default"/>
        <w:lang w:val="zh-CN" w:eastAsia="zh-CN" w:bidi="zh-CN"/>
      </w:rPr>
    </w:lvl>
  </w:abstractNum>
  <w:num w:numId="1">
    <w:abstractNumId w:val="12"/>
  </w:num>
  <w:num w:numId="2">
    <w:abstractNumId w:val="27"/>
  </w:num>
  <w:num w:numId="3">
    <w:abstractNumId w:val="24"/>
  </w:num>
  <w:num w:numId="4">
    <w:abstractNumId w:val="4"/>
  </w:num>
  <w:num w:numId="5">
    <w:abstractNumId w:val="18"/>
  </w:num>
  <w:num w:numId="6">
    <w:abstractNumId w:val="33"/>
  </w:num>
  <w:num w:numId="7">
    <w:abstractNumId w:val="21"/>
  </w:num>
  <w:num w:numId="8">
    <w:abstractNumId w:val="13"/>
  </w:num>
  <w:num w:numId="9">
    <w:abstractNumId w:val="31"/>
  </w:num>
  <w:num w:numId="10">
    <w:abstractNumId w:val="11"/>
  </w:num>
  <w:num w:numId="11">
    <w:abstractNumId w:val="30"/>
  </w:num>
  <w:num w:numId="12">
    <w:abstractNumId w:val="23"/>
  </w:num>
  <w:num w:numId="13">
    <w:abstractNumId w:val="22"/>
  </w:num>
  <w:num w:numId="14">
    <w:abstractNumId w:val="29"/>
  </w:num>
  <w:num w:numId="15">
    <w:abstractNumId w:val="9"/>
  </w:num>
  <w:num w:numId="16">
    <w:abstractNumId w:val="34"/>
  </w:num>
  <w:num w:numId="17">
    <w:abstractNumId w:val="32"/>
  </w:num>
  <w:num w:numId="18">
    <w:abstractNumId w:val="5"/>
  </w:num>
  <w:num w:numId="19">
    <w:abstractNumId w:val="15"/>
  </w:num>
  <w:num w:numId="20">
    <w:abstractNumId w:val="16"/>
  </w:num>
  <w:num w:numId="21">
    <w:abstractNumId w:val="1"/>
  </w:num>
  <w:num w:numId="22">
    <w:abstractNumId w:val="26"/>
  </w:num>
  <w:num w:numId="23">
    <w:abstractNumId w:val="3"/>
  </w:num>
  <w:num w:numId="24">
    <w:abstractNumId w:val="19"/>
  </w:num>
  <w:num w:numId="25">
    <w:abstractNumId w:val="2"/>
  </w:num>
  <w:num w:numId="26">
    <w:abstractNumId w:val="14"/>
  </w:num>
  <w:num w:numId="27">
    <w:abstractNumId w:val="17"/>
  </w:num>
  <w:num w:numId="28">
    <w:abstractNumId w:val="28"/>
  </w:num>
  <w:num w:numId="29">
    <w:abstractNumId w:val="6"/>
  </w:num>
  <w:num w:numId="30">
    <w:abstractNumId w:val="20"/>
  </w:num>
  <w:num w:numId="31">
    <w:abstractNumId w:val="0"/>
  </w:num>
  <w:num w:numId="32">
    <w:abstractNumId w:val="7"/>
  </w:num>
  <w:num w:numId="33">
    <w:abstractNumId w:val="8"/>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GQxNTEwNjY0MTkzMGE4MTg1NTNhNTdhYWM5NDIifQ=="/>
  </w:docVars>
  <w:rsids>
    <w:rsidRoot w:val="47511C14"/>
    <w:rsid w:val="0000217E"/>
    <w:rsid w:val="00004042"/>
    <w:rsid w:val="000449C3"/>
    <w:rsid w:val="000907F3"/>
    <w:rsid w:val="000A7055"/>
    <w:rsid w:val="000A722D"/>
    <w:rsid w:val="000D36A5"/>
    <w:rsid w:val="000D42A4"/>
    <w:rsid w:val="000F3C95"/>
    <w:rsid w:val="00101076"/>
    <w:rsid w:val="001011FD"/>
    <w:rsid w:val="001304CE"/>
    <w:rsid w:val="001504B5"/>
    <w:rsid w:val="00160908"/>
    <w:rsid w:val="00162DC6"/>
    <w:rsid w:val="00182BB8"/>
    <w:rsid w:val="001859DC"/>
    <w:rsid w:val="001939FF"/>
    <w:rsid w:val="001964D0"/>
    <w:rsid w:val="001A59BC"/>
    <w:rsid w:val="001C679C"/>
    <w:rsid w:val="001D5E78"/>
    <w:rsid w:val="001F323D"/>
    <w:rsid w:val="001F3DFC"/>
    <w:rsid w:val="001F46E1"/>
    <w:rsid w:val="001F532E"/>
    <w:rsid w:val="00202A98"/>
    <w:rsid w:val="002110EC"/>
    <w:rsid w:val="00236A04"/>
    <w:rsid w:val="00246866"/>
    <w:rsid w:val="00250B68"/>
    <w:rsid w:val="00261225"/>
    <w:rsid w:val="00270C8C"/>
    <w:rsid w:val="00270DB3"/>
    <w:rsid w:val="00283859"/>
    <w:rsid w:val="0029624B"/>
    <w:rsid w:val="002974C4"/>
    <w:rsid w:val="002E62E7"/>
    <w:rsid w:val="002F5BBE"/>
    <w:rsid w:val="003016A0"/>
    <w:rsid w:val="00310DAD"/>
    <w:rsid w:val="00311181"/>
    <w:rsid w:val="00326425"/>
    <w:rsid w:val="0033234D"/>
    <w:rsid w:val="00363A52"/>
    <w:rsid w:val="00367A66"/>
    <w:rsid w:val="00381795"/>
    <w:rsid w:val="003927ED"/>
    <w:rsid w:val="003A049E"/>
    <w:rsid w:val="003B6AAC"/>
    <w:rsid w:val="003D6C25"/>
    <w:rsid w:val="00404F1E"/>
    <w:rsid w:val="00432EB1"/>
    <w:rsid w:val="004349BD"/>
    <w:rsid w:val="004512BE"/>
    <w:rsid w:val="00463822"/>
    <w:rsid w:val="004703AE"/>
    <w:rsid w:val="00487558"/>
    <w:rsid w:val="004B709B"/>
    <w:rsid w:val="004C2009"/>
    <w:rsid w:val="004C374A"/>
    <w:rsid w:val="004D0E83"/>
    <w:rsid w:val="004D3317"/>
    <w:rsid w:val="004F52C4"/>
    <w:rsid w:val="004F6D05"/>
    <w:rsid w:val="00513264"/>
    <w:rsid w:val="00513F7C"/>
    <w:rsid w:val="00531D47"/>
    <w:rsid w:val="00537693"/>
    <w:rsid w:val="005B1345"/>
    <w:rsid w:val="005C01A2"/>
    <w:rsid w:val="005D4FF8"/>
    <w:rsid w:val="005D5049"/>
    <w:rsid w:val="0061008B"/>
    <w:rsid w:val="00634901"/>
    <w:rsid w:val="00664B9B"/>
    <w:rsid w:val="00672FBB"/>
    <w:rsid w:val="00681646"/>
    <w:rsid w:val="00693DC5"/>
    <w:rsid w:val="006951C9"/>
    <w:rsid w:val="006963CB"/>
    <w:rsid w:val="006B063F"/>
    <w:rsid w:val="006C34D6"/>
    <w:rsid w:val="006F5054"/>
    <w:rsid w:val="00701E13"/>
    <w:rsid w:val="0070595A"/>
    <w:rsid w:val="00724489"/>
    <w:rsid w:val="00747B9A"/>
    <w:rsid w:val="00755883"/>
    <w:rsid w:val="00757BB1"/>
    <w:rsid w:val="00757CC6"/>
    <w:rsid w:val="007652D6"/>
    <w:rsid w:val="00766594"/>
    <w:rsid w:val="00767A47"/>
    <w:rsid w:val="007700A7"/>
    <w:rsid w:val="007733C2"/>
    <w:rsid w:val="007A1737"/>
    <w:rsid w:val="007F1222"/>
    <w:rsid w:val="00801EC7"/>
    <w:rsid w:val="008054E2"/>
    <w:rsid w:val="00816384"/>
    <w:rsid w:val="00823B54"/>
    <w:rsid w:val="008316CE"/>
    <w:rsid w:val="00867F67"/>
    <w:rsid w:val="00880250"/>
    <w:rsid w:val="00883DD2"/>
    <w:rsid w:val="00896DE6"/>
    <w:rsid w:val="008A69A9"/>
    <w:rsid w:val="008B4F45"/>
    <w:rsid w:val="008B7219"/>
    <w:rsid w:val="008C0657"/>
    <w:rsid w:val="008D3ACC"/>
    <w:rsid w:val="008D4D42"/>
    <w:rsid w:val="009129B5"/>
    <w:rsid w:val="009271D1"/>
    <w:rsid w:val="009A2D6A"/>
    <w:rsid w:val="009A4EE8"/>
    <w:rsid w:val="009B730B"/>
    <w:rsid w:val="009C0333"/>
    <w:rsid w:val="009C7203"/>
    <w:rsid w:val="009D51C6"/>
    <w:rsid w:val="009D69E7"/>
    <w:rsid w:val="00A17420"/>
    <w:rsid w:val="00A300A2"/>
    <w:rsid w:val="00A3798D"/>
    <w:rsid w:val="00A437A3"/>
    <w:rsid w:val="00A824FF"/>
    <w:rsid w:val="00AA3F05"/>
    <w:rsid w:val="00AA5A10"/>
    <w:rsid w:val="00AB1A9C"/>
    <w:rsid w:val="00AD753D"/>
    <w:rsid w:val="00AE19C6"/>
    <w:rsid w:val="00AE2B2A"/>
    <w:rsid w:val="00AE68B0"/>
    <w:rsid w:val="00AE7BEB"/>
    <w:rsid w:val="00AF0BFD"/>
    <w:rsid w:val="00B07334"/>
    <w:rsid w:val="00B229D1"/>
    <w:rsid w:val="00B63BF9"/>
    <w:rsid w:val="00B66FC8"/>
    <w:rsid w:val="00B7202E"/>
    <w:rsid w:val="00BC42D9"/>
    <w:rsid w:val="00BD055C"/>
    <w:rsid w:val="00BF1B4A"/>
    <w:rsid w:val="00C00B8C"/>
    <w:rsid w:val="00C178ED"/>
    <w:rsid w:val="00C26930"/>
    <w:rsid w:val="00C6210C"/>
    <w:rsid w:val="00C75604"/>
    <w:rsid w:val="00C8543F"/>
    <w:rsid w:val="00C900E9"/>
    <w:rsid w:val="00C91820"/>
    <w:rsid w:val="00C95B36"/>
    <w:rsid w:val="00CA3F47"/>
    <w:rsid w:val="00CC0FE4"/>
    <w:rsid w:val="00CE5152"/>
    <w:rsid w:val="00D00FB5"/>
    <w:rsid w:val="00D02FBC"/>
    <w:rsid w:val="00D100B0"/>
    <w:rsid w:val="00D11E0A"/>
    <w:rsid w:val="00D17773"/>
    <w:rsid w:val="00D20B79"/>
    <w:rsid w:val="00D40EA7"/>
    <w:rsid w:val="00D45A55"/>
    <w:rsid w:val="00D57B6F"/>
    <w:rsid w:val="00D65E9B"/>
    <w:rsid w:val="00D70D55"/>
    <w:rsid w:val="00D9557E"/>
    <w:rsid w:val="00DA0A7F"/>
    <w:rsid w:val="00DA1BF3"/>
    <w:rsid w:val="00DA7A1B"/>
    <w:rsid w:val="00DC55A2"/>
    <w:rsid w:val="00DD46C3"/>
    <w:rsid w:val="00DE1FBC"/>
    <w:rsid w:val="00DE7A31"/>
    <w:rsid w:val="00DF0595"/>
    <w:rsid w:val="00DF3DC2"/>
    <w:rsid w:val="00DF5F7B"/>
    <w:rsid w:val="00DF782F"/>
    <w:rsid w:val="00E0028D"/>
    <w:rsid w:val="00E132BD"/>
    <w:rsid w:val="00E30A11"/>
    <w:rsid w:val="00E46FCA"/>
    <w:rsid w:val="00E52226"/>
    <w:rsid w:val="00E52257"/>
    <w:rsid w:val="00E52ABA"/>
    <w:rsid w:val="00E56AF8"/>
    <w:rsid w:val="00E60B87"/>
    <w:rsid w:val="00E742F2"/>
    <w:rsid w:val="00E82421"/>
    <w:rsid w:val="00E8576D"/>
    <w:rsid w:val="00EC1D94"/>
    <w:rsid w:val="00ED0C8F"/>
    <w:rsid w:val="00EE1787"/>
    <w:rsid w:val="00EF0159"/>
    <w:rsid w:val="00EF3516"/>
    <w:rsid w:val="00F24148"/>
    <w:rsid w:val="00F7660D"/>
    <w:rsid w:val="00F93BC9"/>
    <w:rsid w:val="00FA350F"/>
    <w:rsid w:val="00FC13BC"/>
    <w:rsid w:val="00FE58D9"/>
    <w:rsid w:val="00FF0FEB"/>
    <w:rsid w:val="047C4BCD"/>
    <w:rsid w:val="0ADD2F10"/>
    <w:rsid w:val="0F9B79EF"/>
    <w:rsid w:val="15A81732"/>
    <w:rsid w:val="1D83113C"/>
    <w:rsid w:val="241E5CD3"/>
    <w:rsid w:val="2D20340A"/>
    <w:rsid w:val="322E6AE9"/>
    <w:rsid w:val="37886898"/>
    <w:rsid w:val="3F4E64E5"/>
    <w:rsid w:val="44A143C5"/>
    <w:rsid w:val="45CF6373"/>
    <w:rsid w:val="47511C14"/>
    <w:rsid w:val="4D077A30"/>
    <w:rsid w:val="4E6C1996"/>
    <w:rsid w:val="51CF50F2"/>
    <w:rsid w:val="522F5D96"/>
    <w:rsid w:val="546E7CB8"/>
    <w:rsid w:val="56AB049D"/>
    <w:rsid w:val="5CBA1E58"/>
    <w:rsid w:val="5FD66D8A"/>
    <w:rsid w:val="66532982"/>
    <w:rsid w:val="68282EAA"/>
    <w:rsid w:val="734158D2"/>
    <w:rsid w:val="73AF63F2"/>
    <w:rsid w:val="793F73F3"/>
    <w:rsid w:val="7CE20716"/>
    <w:rsid w:val="7CEA10E3"/>
    <w:rsid w:val="7FBC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1"/>
    <w:pPr>
      <w:keepNext/>
      <w:keepLines/>
      <w:spacing w:before="340" w:after="330" w:line="576" w:lineRule="auto"/>
      <w:outlineLvl w:val="0"/>
    </w:pPr>
    <w:rPr>
      <w:b/>
      <w:bCs/>
      <w:kern w:val="44"/>
      <w:sz w:val="44"/>
      <w:szCs w:val="44"/>
    </w:rPr>
  </w:style>
  <w:style w:type="paragraph" w:styleId="6">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7">
    <w:name w:val="heading 3"/>
    <w:basedOn w:val="1"/>
    <w:next w:val="1"/>
    <w:unhideWhenUsed/>
    <w:qFormat/>
    <w:uiPriority w:val="1"/>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8">
    <w:name w:val="annotation text"/>
    <w:basedOn w:val="1"/>
    <w:next w:val="1"/>
    <w:semiHidden/>
    <w:unhideWhenUsed/>
    <w:qFormat/>
    <w:uiPriority w:val="99"/>
    <w:pPr>
      <w:jc w:val="left"/>
    </w:pPr>
    <w:rPr>
      <w:kern w:val="0"/>
      <w:sz w:val="20"/>
    </w:rPr>
  </w:style>
  <w:style w:type="paragraph" w:styleId="9">
    <w:name w:val="Body Text"/>
    <w:basedOn w:val="1"/>
    <w:qFormat/>
    <w:uiPriority w:val="1"/>
    <w:pPr>
      <w:autoSpaceDE w:val="0"/>
      <w:autoSpaceDN w:val="0"/>
      <w:jc w:val="left"/>
    </w:pPr>
    <w:rPr>
      <w:rFonts w:ascii="宋体" w:hAnsi="宋体" w:cs="宋体"/>
      <w:kern w:val="0"/>
      <w:sz w:val="24"/>
      <w:szCs w:val="24"/>
      <w:lang w:val="zh-CN" w:bidi="zh-CN"/>
    </w:rPr>
  </w:style>
  <w:style w:type="paragraph" w:styleId="10">
    <w:name w:val="Plain Text"/>
    <w:basedOn w:val="1"/>
    <w:unhideWhenUsed/>
    <w:qFormat/>
    <w:uiPriority w:val="0"/>
    <w:rPr>
      <w:rFonts w:ascii="宋体" w:hAnsi="Courier New"/>
      <w:szCs w:val="22"/>
    </w:r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8">
    <w:name w:val="annotation reference"/>
    <w:basedOn w:val="17"/>
    <w:uiPriority w:val="0"/>
    <w:rPr>
      <w:sz w:val="21"/>
      <w:szCs w:val="21"/>
    </w:rPr>
  </w:style>
  <w:style w:type="character" w:customStyle="1" w:styleId="19">
    <w:name w:val="style3"/>
    <w:qFormat/>
    <w:uiPriority w:val="0"/>
  </w:style>
  <w:style w:type="paragraph" w:customStyle="1" w:styleId="2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1">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22">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23">
    <w:name w:val="p15"/>
    <w:basedOn w:val="1"/>
    <w:next w:val="8"/>
    <w:qFormat/>
    <w:uiPriority w:val="99"/>
    <w:pPr>
      <w:widowControl/>
    </w:pPr>
    <w:rPr>
      <w:kern w:val="0"/>
    </w:rPr>
  </w:style>
  <w:style w:type="character" w:customStyle="1" w:styleId="24">
    <w:name w:val="not([class*=suffix])"/>
    <w:basedOn w:val="17"/>
    <w:qFormat/>
    <w:uiPriority w:val="0"/>
    <w:rPr>
      <w:sz w:val="19"/>
      <w:szCs w:val="19"/>
    </w:rPr>
  </w:style>
  <w:style w:type="character" w:customStyle="1" w:styleId="25">
    <w:name w:val="not([class*=suffix])1"/>
    <w:basedOn w:val="17"/>
    <w:qFormat/>
    <w:uiPriority w:val="0"/>
  </w:style>
  <w:style w:type="character" w:customStyle="1" w:styleId="26">
    <w:name w:val="font91"/>
    <w:qFormat/>
    <w:uiPriority w:val="0"/>
    <w:rPr>
      <w:rFonts w:hint="eastAsia" w:ascii="宋体" w:hAnsi="宋体" w:eastAsia="宋体" w:cs="宋体"/>
      <w:b/>
      <w:bCs/>
      <w:color w:val="000000"/>
      <w:sz w:val="21"/>
      <w:szCs w:val="21"/>
      <w:u w:val="none"/>
    </w:rPr>
  </w:style>
  <w:style w:type="character" w:customStyle="1" w:styleId="27">
    <w:name w:val="font51"/>
    <w:qFormat/>
    <w:uiPriority w:val="0"/>
    <w:rPr>
      <w:rFonts w:hint="default" w:ascii="Times New Roman" w:hAnsi="Times New Roman" w:cs="Times New Roman"/>
      <w:color w:val="000000"/>
      <w:sz w:val="20"/>
      <w:szCs w:val="20"/>
      <w:u w:val="none"/>
    </w:rPr>
  </w:style>
  <w:style w:type="character" w:customStyle="1" w:styleId="28">
    <w:name w:val="font31"/>
    <w:qFormat/>
    <w:uiPriority w:val="0"/>
    <w:rPr>
      <w:rFonts w:hint="eastAsia" w:ascii="宋体" w:hAnsi="宋体" w:eastAsia="宋体" w:cs="宋体"/>
      <w:color w:val="000000"/>
      <w:sz w:val="20"/>
      <w:szCs w:val="20"/>
      <w:u w:val="none"/>
    </w:rPr>
  </w:style>
  <w:style w:type="character" w:customStyle="1" w:styleId="29">
    <w:name w:val="font132"/>
    <w:qFormat/>
    <w:uiPriority w:val="0"/>
    <w:rPr>
      <w:rFonts w:hint="eastAsia" w:ascii="宋体" w:hAnsi="宋体" w:eastAsia="宋体" w:cs="宋体"/>
      <w:color w:val="000000"/>
      <w:sz w:val="21"/>
      <w:szCs w:val="21"/>
      <w:u w:val="none"/>
    </w:rPr>
  </w:style>
  <w:style w:type="character" w:customStyle="1" w:styleId="30">
    <w:name w:val="font21"/>
    <w:qFormat/>
    <w:uiPriority w:val="0"/>
    <w:rPr>
      <w:rFonts w:hint="default" w:ascii="Times New Roman" w:hAnsi="Times New Roman" w:cs="Times New Roman"/>
      <w:color w:val="000000"/>
      <w:sz w:val="21"/>
      <w:szCs w:val="21"/>
      <w:u w:val="none"/>
    </w:rPr>
  </w:style>
  <w:style w:type="character" w:customStyle="1" w:styleId="31">
    <w:name w:val="font7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13"/>
    <w:qFormat/>
    <w:uiPriority w:val="0"/>
    <w:rPr>
      <w:rFonts w:hint="default" w:ascii="Times New Roman" w:hAnsi="Times New Roman" w:cs="Times New Roman"/>
      <w:color w:val="000000"/>
      <w:sz w:val="22"/>
      <w:szCs w:val="22"/>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正文00"/>
    <w:basedOn w:val="1"/>
    <w:qFormat/>
    <w:uiPriority w:val="0"/>
    <w:pPr>
      <w:topLinePunct/>
      <w:spacing w:line="360" w:lineRule="auto"/>
      <w:ind w:firstLine="200" w:firstLineChars="200"/>
    </w:pPr>
    <w:rPr>
      <w:kern w:val="24"/>
    </w:rPr>
  </w:style>
  <w:style w:type="character" w:customStyle="1" w:styleId="36">
    <w:name w:val="批注框文本 字符"/>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20857</Words>
  <Characters>21490</Characters>
  <Lines>176</Lines>
  <Paragraphs>49</Paragraphs>
  <TotalTime>63</TotalTime>
  <ScaleCrop>false</ScaleCrop>
  <LinksUpToDate>false</LinksUpToDate>
  <CharactersWithSpaces>22825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2021-08-11T00:35:00Z</dcterms:created>
  <dc:creator>NTKO</dc:creator>
  <cp:lastModifiedBy>安徽正诚项目管理有限公司</cp:lastModifiedBy>
  <dcterms:modified xsi:type="dcterms:W3CDTF">2022-09-13T08:19:26Z</dcterms:modified>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193FE7B125BC409B9BD29111CA8ACC99</vt:lpwstr>
  </property>
</Properties>
</file>