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565656"/>
          <w:spacing w:val="0"/>
          <w:kern w:val="0"/>
          <w:sz w:val="44"/>
          <w:szCs w:val="44"/>
          <w:lang w:val="en-US" w:eastAsia="zh-CN" w:bidi="ar"/>
        </w:rPr>
      </w:pPr>
      <w:r>
        <w:rPr>
          <w:rFonts w:hint="eastAsia" w:ascii="方正小标宋_GBK" w:hAnsi="方正小标宋_GBK" w:eastAsia="方正小标宋_GBK" w:cs="方正小标宋_GBK"/>
          <w:i w:val="0"/>
          <w:caps w:val="0"/>
          <w:color w:val="565656"/>
          <w:spacing w:val="0"/>
          <w:kern w:val="0"/>
          <w:sz w:val="44"/>
          <w:szCs w:val="44"/>
          <w:lang w:val="en-US" w:eastAsia="zh-CN" w:bidi="ar"/>
        </w:rPr>
        <w:t>中国邮政集团有限公司福建省福清市分公司保安服务外包采购成交结果公示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565656"/>
          <w:spacing w:val="0"/>
          <w:kern w:val="0"/>
          <w:sz w:val="32"/>
          <w:szCs w:val="32"/>
          <w:lang w:val="en-US" w:eastAsia="zh-CN" w:bidi="ar"/>
        </w:rPr>
      </w:pPr>
      <w:r>
        <w:rPr>
          <w:rFonts w:hint="eastAsia" w:ascii="微软雅黑" w:hAnsi="微软雅黑" w:eastAsia="微软雅黑" w:cs="微软雅黑"/>
          <w:i w:val="0"/>
          <w:caps w:val="0"/>
          <w:color w:val="565656"/>
          <w:spacing w:val="0"/>
          <w:kern w:val="0"/>
          <w:sz w:val="24"/>
          <w:szCs w:val="24"/>
          <w:lang w:val="en-US" w:eastAsia="zh-CN" w:bidi="ar"/>
        </w:rPr>
        <w:t xml:space="preserve">   </w:t>
      </w:r>
      <w:r>
        <w:rPr>
          <w:rFonts w:hint="eastAsia" w:ascii="仿宋_GB2312" w:hAnsi="仿宋_GB2312" w:eastAsia="仿宋_GB2312" w:cs="仿宋_GB2312"/>
          <w:i w:val="0"/>
          <w:caps w:val="0"/>
          <w:color w:val="565656"/>
          <w:spacing w:val="0"/>
          <w:kern w:val="0"/>
          <w:sz w:val="32"/>
          <w:szCs w:val="32"/>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中国邮政集团有限公司福建省福清市分公司保安服务外包采购项目评审工作已圆满结束，现将成交结果进行公示。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ascii="宋体" w:hAnsi="宋体" w:cs="宋体"/>
          <w:kern w:val="0"/>
          <w:sz w:val="24"/>
        </w:rPr>
      </w:pPr>
      <w:r>
        <w:rPr>
          <w:rFonts w:hint="eastAsia" w:ascii="黑体" w:hAnsi="黑体" w:eastAsia="黑体" w:cs="黑体"/>
          <w:b w:val="0"/>
          <w:bCs w:val="0"/>
          <w:kern w:val="2"/>
          <w:sz w:val="32"/>
          <w:szCs w:val="32"/>
          <w:lang w:val="en-US" w:eastAsia="zh-CN" w:bidi="ar-SA"/>
        </w:rPr>
        <w:t>一</w:t>
      </w:r>
      <w:r>
        <w:rPr>
          <w:rFonts w:hint="eastAsia" w:ascii="仿宋_GB2312" w:hAnsi="仿宋_GB2312" w:eastAsia="仿宋_GB2312" w:cs="仿宋_GB2312"/>
          <w:b/>
          <w:bCs/>
          <w:kern w:val="2"/>
          <w:sz w:val="32"/>
          <w:szCs w:val="32"/>
          <w:lang w:val="en-US" w:eastAsia="zh-CN" w:bidi="ar-SA"/>
        </w:rPr>
        <w:t>、项目概况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项目名称：福清市分公司保安服务外包采购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项目编号：202208FY-001-1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项目预算额：97.09万元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项目控制价:13.43元/小时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 xml:space="preserve"> 二、成交结果公示时间：</w:t>
      </w:r>
      <w:bookmarkStart w:id="0" w:name="_GoBack"/>
      <w:bookmarkEnd w:id="0"/>
      <w:r>
        <w:rPr>
          <w:rFonts w:hint="eastAsia" w:ascii="仿宋_GB2312" w:hAnsi="仿宋_GB2312" w:eastAsia="仿宋_GB2312" w:cs="仿宋_GB2312"/>
          <w:b/>
          <w:bCs/>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成交结果公示时间：2022年9月6日至2022年9月9日。</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 xml:space="preserve"> 三、评审时间及地点：</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评审日期：2022年8月31日上午9：30。</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评审地点：福州市晋安区斗门水头路10号邮政国际综合楼12楼会议室。</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四、成交结果公示及内容</w:t>
      </w:r>
      <w:r>
        <w:rPr>
          <w:rFonts w:hint="eastAsia" w:ascii="黑体" w:hAnsi="黑体" w:eastAsia="黑体" w:cs="黑体"/>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xml:space="preserve">   采购成交单位：</w:t>
      </w:r>
      <w:r>
        <w:rPr>
          <w:rFonts w:hint="eastAsia" w:ascii="仿宋_GB2312" w:hAnsi="仿宋_GB2312" w:eastAsia="仿宋_GB2312" w:cs="仿宋_GB2312"/>
          <w:i w:val="0"/>
          <w:color w:val="000000"/>
          <w:kern w:val="0"/>
          <w:sz w:val="32"/>
          <w:szCs w:val="32"/>
          <w:u w:val="none"/>
          <w:lang w:val="en-US" w:eastAsia="zh-CN" w:bidi="ar"/>
        </w:rPr>
        <w:t>福建省中鼎保安服务有限公司</w:t>
      </w:r>
      <w:r>
        <w:rPr>
          <w:rFonts w:hint="eastAsia" w:ascii="仿宋_GB2312" w:hAnsi="仿宋_GB2312" w:eastAsia="仿宋_GB2312" w:cs="仿宋_GB2312"/>
          <w:b w:val="0"/>
          <w:bCs w:val="0"/>
          <w:kern w:val="2"/>
          <w:sz w:val="32"/>
          <w:szCs w:val="32"/>
          <w:lang w:val="en-US" w:eastAsia="zh-CN" w:bidi="ar-SA"/>
        </w:rPr>
        <w:t xml:space="preserve">，成交价： </w:t>
      </w:r>
      <w:r>
        <w:rPr>
          <w:rFonts w:hint="eastAsia" w:ascii="仿宋_GB2312" w:hAnsi="仿宋_GB2312" w:eastAsia="仿宋_GB2312" w:cs="仿宋_GB2312"/>
          <w:i w:val="0"/>
          <w:color w:val="000000"/>
          <w:kern w:val="0"/>
          <w:sz w:val="32"/>
          <w:szCs w:val="32"/>
          <w:u w:val="none"/>
          <w:lang w:val="en-US" w:eastAsia="zh-CN" w:bidi="ar"/>
        </w:rPr>
        <w:t>13元/小时</w:t>
      </w:r>
      <w:r>
        <w:rPr>
          <w:rFonts w:hint="eastAsia" w:ascii="仿宋_GB2312" w:hAnsi="仿宋_GB2312" w:eastAsia="仿宋_GB2312" w:cs="仿宋_GB2312"/>
          <w:b w:val="0"/>
          <w:bCs w:val="0"/>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40" w:firstLineChars="0"/>
        <w:jc w:val="left"/>
        <w:textAlignment w:val="auto"/>
        <w:outlineLvl w:val="9"/>
      </w:pPr>
      <w:r>
        <w:rPr>
          <w:rFonts w:hint="eastAsia" w:ascii="黑体" w:hAnsi="黑体" w:eastAsia="黑体" w:cs="黑体"/>
          <w:sz w:val="32"/>
          <w:szCs w:val="32"/>
        </w:rPr>
        <w:t>五、联系事项：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采购人：中国邮政集团有限公司福州市分公司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地址：福州市晋安区斗门水头路10号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吴女士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联系电话：0591-87579</w:t>
      </w:r>
      <w:r>
        <w:rPr>
          <w:rFonts w:hint="eastAsia" w:ascii="仿宋_GB2312" w:hAnsi="仿宋_GB2312" w:eastAsia="仿宋_GB2312" w:cs="仿宋_GB2312"/>
          <w:sz w:val="32"/>
          <w:szCs w:val="32"/>
          <w:lang w:val="en-US" w:eastAsia="zh-CN"/>
        </w:rPr>
        <w:t>898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854C5"/>
    <w:rsid w:val="06B8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2022-09-05T02:25:00Z</dcterms:created>
  <dc:creator>吴丹凤</dc:creator>
  <cp:lastModifiedBy>吴丹凤</cp:lastModifiedBy>
  <cp:lastPrinted>2022-09-05T02:32:39Z</cp:lastPrinted>
  <dcterms:modified xsi:type="dcterms:W3CDTF">2022-09-05T02:34:15Z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