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28359022"/>
      <w:bookmarkStart w:id="1" w:name="_Toc35393809"/>
      <w:r>
        <w:rPr>
          <w:rFonts w:hint="eastAsia" w:ascii="华文中宋" w:hAnsi="华文中宋" w:eastAsia="华文中宋"/>
        </w:rPr>
        <w:t>公安部警用被装系列品种研发改进方案征集与评审第三方服务机构项目</w:t>
      </w:r>
    </w:p>
    <w:p>
      <w:pPr>
        <w:pStyle w:val="2"/>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成交结果公告</w:t>
      </w:r>
      <w:bookmarkEnd w:id="0"/>
      <w:bookmarkEnd w:id="1"/>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项目编号：0702-22412G39</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项目名称：公安部警用被装系列品种研发改进方案征集与评审第三方服务机构项目</w:t>
      </w:r>
    </w:p>
    <w:p>
      <w:pPr>
        <w:rPr>
          <w:rFonts w:ascii="黑体" w:hAnsi="黑体" w:eastAsia="黑体"/>
          <w:sz w:val="28"/>
          <w:szCs w:val="28"/>
        </w:rPr>
      </w:pPr>
      <w:r>
        <w:rPr>
          <w:rFonts w:hint="eastAsia" w:ascii="黑体" w:hAnsi="黑体" w:eastAsia="黑体"/>
          <w:sz w:val="28"/>
          <w:szCs w:val="28"/>
        </w:rPr>
        <w:t>三、成交信息</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供应商名称</w:t>
      </w:r>
      <w:r>
        <w:rPr>
          <w:rFonts w:hint="eastAsia" w:ascii="仿宋" w:hAnsi="仿宋" w:eastAsia="仿宋"/>
          <w:sz w:val="28"/>
          <w:szCs w:val="28"/>
          <w:lang w:eastAsia="zh-CN"/>
        </w:rPr>
        <w:t>：中国服装设计师协会</w:t>
      </w:r>
    </w:p>
    <w:p>
      <w:pPr>
        <w:ind w:firstLine="560" w:firstLineChars="200"/>
        <w:rPr>
          <w:rFonts w:hint="eastAsia" w:ascii="仿宋" w:hAnsi="仿宋" w:eastAsia="仿宋"/>
          <w:sz w:val="28"/>
          <w:szCs w:val="28"/>
        </w:rPr>
      </w:pPr>
      <w:r>
        <w:rPr>
          <w:rFonts w:hint="eastAsia" w:ascii="仿宋" w:hAnsi="仿宋" w:eastAsia="仿宋"/>
          <w:sz w:val="28"/>
          <w:szCs w:val="28"/>
        </w:rPr>
        <w:t>供应商地址</w:t>
      </w:r>
      <w:r>
        <w:rPr>
          <w:rFonts w:hint="eastAsia" w:ascii="仿宋" w:hAnsi="仿宋" w:eastAsia="仿宋" w:cs="Times New Roman"/>
          <w:sz w:val="28"/>
          <w:szCs w:val="28"/>
          <w:lang w:eastAsia="zh-CN"/>
        </w:rPr>
        <w:t>：北京市朝阳区酒仙桥路2号751D·PARK中央大厅东2层中国服装设计师协会产业中心</w:t>
      </w:r>
    </w:p>
    <w:p>
      <w:pPr>
        <w:ind w:firstLine="560" w:firstLineChars="200"/>
        <w:rPr>
          <w:rFonts w:hint="eastAsia" w:ascii="仿宋" w:hAnsi="仿宋" w:eastAsia="仿宋"/>
          <w:sz w:val="28"/>
          <w:szCs w:val="28"/>
          <w:highlight w:val="none"/>
          <w:lang w:val="en-US" w:eastAsia="zh-CN"/>
        </w:rPr>
      </w:pPr>
      <w:r>
        <w:rPr>
          <w:rFonts w:hint="eastAsia" w:ascii="仿宋" w:hAnsi="仿宋" w:eastAsia="仿宋"/>
          <w:sz w:val="28"/>
          <w:szCs w:val="28"/>
          <w:highlight w:val="none"/>
        </w:rPr>
        <w:t>成交金额：</w:t>
      </w:r>
      <w:r>
        <w:rPr>
          <w:rFonts w:hint="eastAsia" w:ascii="仿宋" w:hAnsi="仿宋" w:eastAsia="仿宋"/>
          <w:sz w:val="28"/>
          <w:szCs w:val="28"/>
          <w:highlight w:val="none"/>
          <w:u w:val="single"/>
        </w:rPr>
        <w:t xml:space="preserve">926,456.00 </w:t>
      </w:r>
      <w:r>
        <w:rPr>
          <w:rFonts w:hint="eastAsia" w:ascii="仿宋" w:hAnsi="仿宋" w:eastAsia="仿宋"/>
          <w:sz w:val="28"/>
          <w:szCs w:val="28"/>
          <w:highlight w:val="none"/>
          <w:u w:val="none"/>
          <w:lang w:val="en-US" w:eastAsia="zh-CN"/>
        </w:rPr>
        <w:t>元</w:t>
      </w:r>
      <w:r>
        <w:rPr>
          <w:rFonts w:hint="eastAsia" w:ascii="仿宋" w:hAnsi="仿宋" w:eastAsia="仿宋"/>
          <w:sz w:val="28"/>
          <w:szCs w:val="28"/>
          <w:highlight w:val="none"/>
          <w:u w:val="none"/>
          <w:lang w:eastAsia="zh-CN"/>
        </w:rPr>
        <w:t>（</w:t>
      </w:r>
      <w:r>
        <w:rPr>
          <w:rFonts w:hint="eastAsia" w:ascii="仿宋" w:hAnsi="仿宋" w:eastAsia="仿宋"/>
          <w:sz w:val="28"/>
          <w:szCs w:val="28"/>
          <w:highlight w:val="none"/>
          <w:u w:val="none"/>
          <w:lang w:val="en-US" w:eastAsia="zh-CN"/>
        </w:rPr>
        <w:t>人民币</w:t>
      </w:r>
      <w:r>
        <w:rPr>
          <w:rFonts w:hint="eastAsia" w:ascii="仿宋" w:hAnsi="仿宋" w:eastAsia="仿宋"/>
          <w:sz w:val="28"/>
          <w:szCs w:val="28"/>
          <w:highlight w:val="none"/>
          <w:u w:val="none"/>
          <w:lang w:eastAsia="zh-CN"/>
        </w:rPr>
        <w:t>）</w:t>
      </w:r>
    </w:p>
    <w:p>
      <w:pPr>
        <w:numPr>
          <w:ilvl w:val="0"/>
          <w:numId w:val="1"/>
        </w:numPr>
        <w:rPr>
          <w:rFonts w:hint="eastAsia" w:ascii="黑体" w:hAnsi="黑体" w:eastAsia="黑体"/>
          <w:sz w:val="28"/>
          <w:szCs w:val="28"/>
        </w:rPr>
      </w:pPr>
      <w:r>
        <w:rPr>
          <w:rFonts w:hint="eastAsia" w:ascii="黑体" w:hAnsi="黑体" w:eastAsia="黑体"/>
          <w:sz w:val="28"/>
          <w:szCs w:val="28"/>
        </w:rPr>
        <w:t>主要标的信息</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jc w:val="center"/>
              <w:rPr>
                <w:rFonts w:ascii="仿宋" w:hAnsi="仿宋" w:eastAsia="仿宋"/>
                <w:kern w:val="0"/>
                <w:sz w:val="28"/>
                <w:szCs w:val="28"/>
              </w:rPr>
            </w:pPr>
            <w:r>
              <w:rPr>
                <w:rFonts w:hint="eastAsia" w:ascii="仿宋" w:hAnsi="仿宋" w:eastAsia="仿宋"/>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仿宋" w:hAnsi="仿宋" w:eastAsia="仿宋"/>
                <w:kern w:val="0"/>
                <w:sz w:val="28"/>
                <w:szCs w:val="28"/>
              </w:rPr>
            </w:pPr>
            <w:r>
              <w:rPr>
                <w:rFonts w:hint="eastAsia" w:ascii="仿宋" w:hAnsi="仿宋" w:eastAsia="仿宋"/>
                <w:kern w:val="0"/>
                <w:sz w:val="28"/>
                <w:szCs w:val="28"/>
              </w:rPr>
              <w:t>名称：警用被装系列品种研发改进方案征集与评审第三方服务机构</w:t>
            </w:r>
          </w:p>
          <w:p>
            <w:pPr>
              <w:rPr>
                <w:rFonts w:hint="eastAsia" w:ascii="仿宋" w:hAnsi="仿宋" w:eastAsia="仿宋"/>
                <w:kern w:val="0"/>
                <w:sz w:val="28"/>
                <w:szCs w:val="28"/>
                <w:lang w:eastAsia="zh-CN"/>
              </w:rPr>
            </w:pPr>
            <w:r>
              <w:rPr>
                <w:rFonts w:hint="eastAsia" w:ascii="仿宋" w:hAnsi="仿宋" w:eastAsia="仿宋"/>
                <w:kern w:val="0"/>
                <w:sz w:val="28"/>
                <w:szCs w:val="28"/>
              </w:rPr>
              <w:t>服务范围：面向我国广大研发设计企业、服装院校、设计师个人等征集、评选最佳设计方案和创意作品,并经优化完善后确定最终方案等</w:t>
            </w:r>
            <w:r>
              <w:rPr>
                <w:rFonts w:hint="eastAsia" w:ascii="仿宋" w:hAnsi="仿宋" w:eastAsia="仿宋"/>
                <w:kern w:val="0"/>
                <w:sz w:val="28"/>
                <w:szCs w:val="28"/>
                <w:lang w:eastAsia="zh-CN"/>
              </w:rPr>
              <w:t>；</w:t>
            </w:r>
          </w:p>
          <w:p>
            <w:pPr>
              <w:rPr>
                <w:rFonts w:hint="eastAsia" w:ascii="仿宋" w:hAnsi="仿宋" w:eastAsia="仿宋"/>
                <w:kern w:val="0"/>
                <w:sz w:val="28"/>
                <w:szCs w:val="28"/>
                <w:u w:val="single"/>
                <w:lang w:val="en-US" w:eastAsia="zh-CN"/>
              </w:rPr>
            </w:pPr>
            <w:r>
              <w:rPr>
                <w:rFonts w:hint="eastAsia" w:ascii="仿宋" w:hAnsi="仿宋" w:eastAsia="仿宋"/>
                <w:kern w:val="0"/>
                <w:sz w:val="28"/>
                <w:szCs w:val="28"/>
              </w:rPr>
              <w:t>服务要求：委托第三方专业机构按照装备财务局要求，组织开展征集评审工作，以确保征集评审工作独立、公正、公开，并保证高质量推进研发设计整体工作</w:t>
            </w:r>
            <w:r>
              <w:rPr>
                <w:rFonts w:hint="eastAsia" w:ascii="仿宋" w:hAnsi="仿宋" w:eastAsia="仿宋"/>
                <w:kern w:val="0"/>
                <w:sz w:val="28"/>
                <w:szCs w:val="28"/>
                <w:lang w:val="en-US" w:eastAsia="zh-CN"/>
              </w:rPr>
              <w:t>等；</w:t>
            </w:r>
          </w:p>
          <w:p>
            <w:pPr>
              <w:rPr>
                <w:rFonts w:hint="eastAsia" w:ascii="仿宋" w:hAnsi="仿宋" w:eastAsia="仿宋"/>
                <w:kern w:val="0"/>
                <w:sz w:val="28"/>
                <w:szCs w:val="28"/>
                <w:u w:val="single"/>
                <w:lang w:eastAsia="zh-CN"/>
              </w:rPr>
            </w:pPr>
            <w:r>
              <w:rPr>
                <w:rFonts w:hint="eastAsia" w:ascii="仿宋" w:hAnsi="仿宋" w:eastAsia="仿宋"/>
                <w:kern w:val="0"/>
                <w:sz w:val="28"/>
                <w:szCs w:val="28"/>
              </w:rPr>
              <w:t>服务时间：自合同签订之日起4个月完成</w:t>
            </w:r>
            <w:r>
              <w:rPr>
                <w:rFonts w:hint="eastAsia" w:ascii="仿宋" w:hAnsi="仿宋" w:eastAsia="仿宋"/>
                <w:kern w:val="0"/>
                <w:sz w:val="28"/>
                <w:szCs w:val="28"/>
                <w:lang w:eastAsia="zh-CN"/>
              </w:rPr>
              <w:t>；</w:t>
            </w:r>
          </w:p>
          <w:p>
            <w:pPr>
              <w:rPr>
                <w:rFonts w:ascii="仿宋" w:hAnsi="仿宋" w:eastAsia="仿宋"/>
                <w:kern w:val="0"/>
                <w:sz w:val="28"/>
                <w:szCs w:val="28"/>
              </w:rPr>
            </w:pPr>
            <w:r>
              <w:rPr>
                <w:rFonts w:hint="eastAsia" w:ascii="仿宋" w:hAnsi="仿宋" w:eastAsia="仿宋"/>
                <w:kern w:val="0"/>
                <w:sz w:val="28"/>
                <w:szCs w:val="28"/>
              </w:rPr>
              <w:t>服务标准：按照国家相关标准执行。</w:t>
            </w:r>
          </w:p>
        </w:tc>
      </w:tr>
    </w:tbl>
    <w:p>
      <w:pPr>
        <w:pStyle w:val="9"/>
        <w:numPr>
          <w:ilvl w:val="0"/>
          <w:numId w:val="0"/>
        </w:numPr>
      </w:pPr>
    </w:p>
    <w:p>
      <w:pPr>
        <w:numPr>
          <w:ilvl w:val="0"/>
          <w:numId w:val="2"/>
        </w:numPr>
        <w:rPr>
          <w:rFonts w:hint="eastAsia" w:ascii="黑体" w:hAnsi="黑体" w:eastAsia="黑体"/>
          <w:sz w:val="28"/>
          <w:szCs w:val="28"/>
        </w:rPr>
      </w:pPr>
      <w:r>
        <w:rPr>
          <w:rFonts w:hint="eastAsia" w:ascii="黑体" w:hAnsi="黑体" w:eastAsia="黑体"/>
          <w:sz w:val="28"/>
          <w:szCs w:val="28"/>
        </w:rPr>
        <w:t>评审专家名单：</w:t>
      </w:r>
    </w:p>
    <w:p>
      <w:pPr>
        <w:ind w:firstLine="560" w:firstLineChars="200"/>
        <w:rPr>
          <w:rFonts w:hint="eastAsia" w:ascii="仿宋" w:hAnsi="仿宋" w:eastAsia="仿宋" w:cs="Times New Roman"/>
          <w:kern w:val="0"/>
          <w:sz w:val="28"/>
          <w:szCs w:val="28"/>
        </w:rPr>
      </w:pPr>
      <w:r>
        <w:rPr>
          <w:rFonts w:hint="eastAsia" w:ascii="仿宋" w:hAnsi="仿宋" w:eastAsia="仿宋" w:cs="Times New Roman"/>
          <w:kern w:val="0"/>
          <w:sz w:val="28"/>
          <w:szCs w:val="28"/>
          <w:lang w:val="en-US" w:eastAsia="zh-CN"/>
        </w:rPr>
        <w:t>尹俊红、邹峻峰、王京京</w:t>
      </w:r>
    </w:p>
    <w:p>
      <w:pPr>
        <w:numPr>
          <w:ilvl w:val="0"/>
          <w:numId w:val="2"/>
        </w:numPr>
        <w:ind w:left="0" w:leftChars="0" w:firstLine="0" w:firstLineChars="0"/>
        <w:rPr>
          <w:rFonts w:hint="eastAsia" w:ascii="黑体" w:hAnsi="黑体" w:eastAsia="黑体"/>
          <w:sz w:val="28"/>
          <w:szCs w:val="28"/>
        </w:rPr>
      </w:pPr>
      <w:r>
        <w:rPr>
          <w:rFonts w:hint="eastAsia" w:ascii="黑体" w:hAnsi="黑体" w:eastAsia="黑体"/>
          <w:sz w:val="28"/>
          <w:szCs w:val="28"/>
        </w:rPr>
        <w:t>代理服务收费标准及金额：</w:t>
      </w:r>
    </w:p>
    <w:p>
      <w:pPr>
        <w:ind w:firstLine="560" w:firstLineChars="200"/>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采购代理机构采用差额累进方式计算服务费，具体收费标准详见其他补充事宜。</w:t>
      </w:r>
    </w:p>
    <w:p>
      <w:pPr>
        <w:ind w:firstLine="560" w:firstLineChars="200"/>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本项目代理服务费总金额:</w:t>
      </w:r>
      <w:r>
        <w:rPr>
          <w:rFonts w:hint="eastAsia" w:ascii="仿宋" w:hAnsi="仿宋" w:eastAsia="仿宋"/>
          <w:kern w:val="0"/>
          <w:sz w:val="28"/>
          <w:szCs w:val="28"/>
          <w:highlight w:val="none"/>
          <w:u w:val="single"/>
          <w:lang w:val="en-US" w:eastAsia="zh-CN"/>
        </w:rPr>
        <w:t>1.3897</w:t>
      </w:r>
      <w:r>
        <w:rPr>
          <w:rFonts w:hint="eastAsia" w:ascii="仿宋" w:hAnsi="仿宋" w:eastAsia="仿宋"/>
          <w:kern w:val="0"/>
          <w:sz w:val="28"/>
          <w:szCs w:val="28"/>
          <w:lang w:val="en-US" w:eastAsia="zh-CN"/>
        </w:rPr>
        <w:t>万元（人民币）</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spacing w:line="360" w:lineRule="auto"/>
        <w:ind w:firstLine="480" w:firstLineChars="200"/>
        <w:rPr>
          <w:rFonts w:ascii="仿宋" w:hAnsi="仿宋" w:eastAsia="仿宋"/>
          <w:sz w:val="24"/>
          <w:szCs w:val="24"/>
        </w:rPr>
      </w:pPr>
      <w:r>
        <w:rPr>
          <w:rFonts w:hint="eastAsia" w:ascii="仿宋" w:hAnsi="仿宋" w:eastAsia="仿宋" w:cs="仿宋"/>
          <w:sz w:val="24"/>
          <w:szCs w:val="24"/>
        </w:rPr>
        <w:t>具体标准见下表：</w:t>
      </w:r>
    </w:p>
    <w:tbl>
      <w:tblPr>
        <w:tblStyle w:val="6"/>
        <w:tblW w:w="8400" w:type="dxa"/>
        <w:tblInd w:w="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812"/>
        <w:gridCol w:w="1983"/>
        <w:gridCol w:w="1802"/>
        <w:gridCol w:w="18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5" w:hRule="atLeast"/>
        </w:trPr>
        <w:tc>
          <w:tcPr>
            <w:tcW w:w="2812" w:type="dxa"/>
            <w:tcBorders>
              <w:top w:val="single" w:color="auto" w:sz="4" w:space="0"/>
              <w:bottom w:val="single" w:color="auto" w:sz="4" w:space="0"/>
              <w:right w:val="single" w:color="auto" w:sz="4" w:space="0"/>
            </w:tcBorders>
          </w:tcPr>
          <w:p>
            <w:pPr>
              <w:ind w:firstLine="1275"/>
              <w:rPr>
                <w:rFonts w:ascii="仿宋" w:hAnsi="仿宋" w:eastAsia="仿宋"/>
                <w:sz w:val="24"/>
                <w:szCs w:val="24"/>
              </w:rPr>
            </w:pPr>
            <w:r>
              <mc:AlternateContent>
                <mc:Choice Requires="wps">
                  <w:drawing>
                    <wp:anchor distT="0" distB="0" distL="114300" distR="114300" simplePos="0" relativeHeight="251660288" behindDoc="0" locked="0" layoutInCell="1" allowOverlap="1">
                      <wp:simplePos x="0" y="0"/>
                      <wp:positionH relativeFrom="column">
                        <wp:posOffset>488950</wp:posOffset>
                      </wp:positionH>
                      <wp:positionV relativeFrom="paragraph">
                        <wp:posOffset>-6350</wp:posOffset>
                      </wp:positionV>
                      <wp:extent cx="1207135" cy="1258570"/>
                      <wp:effectExtent l="3175" t="3175" r="8890" b="8255"/>
                      <wp:wrapNone/>
                      <wp:docPr id="2" name="Line 2"/>
                      <wp:cNvGraphicFramePr/>
                      <a:graphic xmlns:a="http://schemas.openxmlformats.org/drawingml/2006/main">
                        <a:graphicData uri="http://schemas.microsoft.com/office/word/2010/wordprocessingShape">
                          <wps:wsp>
                            <wps:cNvCnPr/>
                            <wps:spPr>
                              <a:xfrm flipH="1" flipV="1">
                                <a:off x="0" y="0"/>
                                <a:ext cx="1207135" cy="125857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flip:x y;margin-left:38.5pt;margin-top:-0.5pt;height:99.1pt;width:95.05pt;z-index:251660288;mso-width-relative:page;mso-height-relative:page;" filled="f" stroked="t" coordsize="21600,21600" o:gfxdata="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z1RidQA&#10;AAAJAQAADwAAAAAAAAABACAAAAAiAAAAZHJzL2Rvd25yZXYueG1sUEsBAhQAFAAAAAgAh07iQBHk&#10;oczqAQAA9QMAAA4AAAAAAAAAAQAgAAAAIwEAAGRycy9lMm9Eb2MueG1sUEsFBgAAAAAGAAYAWQEA&#10;AH8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-6350</wp:posOffset>
                      </wp:positionV>
                      <wp:extent cx="5715" cy="5715"/>
                      <wp:effectExtent l="0" t="0" r="0" b="0"/>
                      <wp:wrapNone/>
                      <wp:docPr id="1" name="Line 3"/>
                      <wp:cNvGraphicFramePr/>
                      <a:graphic xmlns:a="http://schemas.openxmlformats.org/drawingml/2006/main">
                        <a:graphicData uri="http://schemas.microsoft.com/office/word/2010/wordprocessingShape">
                          <wps:wsp>
                            <wps:cNvCnPr/>
                            <wps:spPr>
                              <a:xfrm>
                                <a:off x="0" y="0"/>
                                <a:ext cx="5715" cy="57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9pt;margin-top:-0.5pt;height:0.45pt;width:0.45pt;z-index:251659264;mso-width-relative:page;mso-height-relative:page;" filled="f" stroked="t" coordsize="21600,21600" o:gfxdata="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YOcd/VAAAACAEAAA8AAAAAAAAAAQAgAAAA&#10;IgAAAGRycy9kb3ducmV2LnhtbFBLAQIUABQAAAAIAIdO4kBf0W/s1QEAANsDAAAOAAAAAAAAAAEA&#10;IAAAACQBAABkcnMvZTJvRG9jLnhtbFBLBQYAAAAABgAGAFkBAABrBQAAAAA=&#10;">
                      <v:fill on="f" focussize="0,0"/>
                      <v:stroke color="#000000" joinstyle="round"/>
                      <v:imagedata o:title=""/>
                      <o:lock v:ext="edit" aspectratio="f"/>
                    </v:line>
                  </w:pict>
                </mc:Fallback>
              </mc:AlternateContent>
            </w:r>
            <w:r>
              <w:rPr>
                <w:rFonts w:hint="eastAsia" w:ascii="仿宋" w:hAnsi="仿宋" w:eastAsia="仿宋" w:cs="仿宋"/>
                <w:sz w:val="24"/>
                <w:szCs w:val="24"/>
              </w:rPr>
              <w:t>服</w:t>
            </w:r>
          </w:p>
          <w:p>
            <w:pPr>
              <w:ind w:firstLine="210" w:firstLineChars="100"/>
              <w:rPr>
                <w:rFonts w:ascii="仿宋" w:hAnsi="仿宋" w:eastAsia="仿宋"/>
                <w:sz w:val="24"/>
                <w:szCs w:val="24"/>
              </w:rPr>
            </w:pPr>
            <w: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168910</wp:posOffset>
                      </wp:positionV>
                      <wp:extent cx="1793875" cy="905510"/>
                      <wp:effectExtent l="1905" t="4445" r="7620" b="4445"/>
                      <wp:wrapNone/>
                      <wp:docPr id="3" name="Line 4"/>
                      <wp:cNvGraphicFramePr/>
                      <a:graphic xmlns:a="http://schemas.openxmlformats.org/drawingml/2006/main">
                        <a:graphicData uri="http://schemas.microsoft.com/office/word/2010/wordprocessingShape">
                          <wps:wsp>
                            <wps:cNvCnPr/>
                            <wps:spPr>
                              <a:xfrm flipH="1" flipV="1">
                                <a:off x="0" y="0"/>
                                <a:ext cx="1793875" cy="9055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4" o:spid="_x0000_s1026" o:spt="20" style="position:absolute;left:0pt;flip:x y;margin-left:-6.25pt;margin-top:13.3pt;height:71.3pt;width:141.25pt;z-index:251661312;mso-width-relative:page;mso-height-relative:page;" filled="f" stroked="t" coordsize="21600,21600" o:gfxdata="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XtpgdUA&#10;AAAKAQAADwAAAAAAAAABACAAAAAiAAAAZHJzL2Rvd25yZXYueG1sUEsBAhQAFAAAAAgAh07iQNyz&#10;oYbpAQAA9AMAAA4AAAAAAAAAAQAgAAAAJAEAAGRycy9lMm9Eb2MueG1sUEsFBgAAAAAGAAYAWQEA&#10;AH8FAAAAAA==&#10;">
                      <v:fill on="f" focussize="0,0"/>
                      <v:stroke color="#000000" joinstyle="round"/>
                      <v:imagedata o:title=""/>
                      <o:lock v:ext="edit" aspectratio="f"/>
                    </v:line>
                  </w:pict>
                </mc:Fallback>
              </mc:AlternateContent>
            </w:r>
            <w:r>
              <w:rPr>
                <w:rFonts w:hint="eastAsia" w:ascii="仿宋" w:hAnsi="仿宋" w:eastAsia="仿宋" w:cs="仿宋"/>
                <w:sz w:val="24"/>
                <w:szCs w:val="24"/>
              </w:rPr>
              <w:t>费　　　　　务</w:t>
            </w:r>
          </w:p>
          <w:p>
            <w:pPr>
              <w:ind w:firstLine="1200" w:firstLineChars="500"/>
              <w:rPr>
                <w:rFonts w:ascii="仿宋" w:hAnsi="仿宋" w:eastAsia="仿宋"/>
                <w:sz w:val="24"/>
                <w:szCs w:val="24"/>
              </w:rPr>
            </w:pPr>
            <w:r>
              <w:rPr>
                <w:rFonts w:hint="eastAsia" w:ascii="仿宋" w:hAnsi="仿宋" w:eastAsia="仿宋" w:cs="仿宋"/>
                <w:sz w:val="24"/>
                <w:szCs w:val="24"/>
              </w:rPr>
              <w:t>　　　类</w:t>
            </w:r>
          </w:p>
          <w:p>
            <w:pPr>
              <w:ind w:firstLine="1200" w:firstLineChars="500"/>
              <w:rPr>
                <w:rFonts w:ascii="仿宋" w:hAnsi="仿宋" w:eastAsia="仿宋"/>
                <w:sz w:val="24"/>
                <w:szCs w:val="24"/>
              </w:rPr>
            </w:pPr>
            <w:r>
              <w:rPr>
                <w:rFonts w:hint="eastAsia" w:ascii="仿宋" w:hAnsi="仿宋" w:eastAsia="仿宋" w:cs="仿宋"/>
                <w:sz w:val="24"/>
                <w:szCs w:val="24"/>
              </w:rPr>
              <w:t>率　　　型</w:t>
            </w:r>
          </w:p>
          <w:p>
            <w:pPr>
              <w:ind w:firstLine="1200" w:firstLineChars="500"/>
              <w:rPr>
                <w:rFonts w:ascii="仿宋" w:hAnsi="仿宋" w:eastAsia="仿宋"/>
                <w:sz w:val="24"/>
                <w:szCs w:val="24"/>
              </w:rPr>
            </w:pPr>
            <w:r>
              <w:rPr>
                <w:rFonts w:hint="eastAsia" w:ascii="仿宋" w:hAnsi="仿宋" w:eastAsia="仿宋" w:cs="仿宋"/>
                <w:sz w:val="24"/>
                <w:szCs w:val="24"/>
              </w:rPr>
              <w:t>　　　　</w:t>
            </w:r>
          </w:p>
          <w:p>
            <w:pPr>
              <w:rPr>
                <w:rFonts w:ascii="仿宋" w:hAnsi="仿宋" w:eastAsia="仿宋"/>
                <w:sz w:val="24"/>
                <w:szCs w:val="24"/>
              </w:rPr>
            </w:pPr>
            <w:r>
              <w:rPr>
                <w:rFonts w:hint="eastAsia" w:ascii="仿宋" w:hAnsi="仿宋" w:eastAsia="仿宋" w:cs="仿宋"/>
                <w:sz w:val="24"/>
                <w:szCs w:val="24"/>
              </w:rPr>
              <w:t>计费基数（万元）</w:t>
            </w:r>
          </w:p>
        </w:tc>
        <w:tc>
          <w:tcPr>
            <w:tcW w:w="198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cs="仿宋"/>
                <w:sz w:val="24"/>
                <w:szCs w:val="24"/>
              </w:rPr>
              <w:t>货物</w:t>
            </w:r>
          </w:p>
        </w:tc>
        <w:tc>
          <w:tcPr>
            <w:tcW w:w="180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szCs w:val="24"/>
              </w:rPr>
            </w:pPr>
            <w:r>
              <w:rPr>
                <w:rFonts w:hint="eastAsia" w:ascii="仿宋" w:hAnsi="仿宋" w:eastAsia="仿宋" w:cs="仿宋"/>
                <w:sz w:val="24"/>
                <w:szCs w:val="24"/>
              </w:rPr>
              <w:t>服务</w:t>
            </w:r>
          </w:p>
        </w:tc>
        <w:tc>
          <w:tcPr>
            <w:tcW w:w="1803" w:type="dxa"/>
            <w:tcBorders>
              <w:top w:val="single" w:color="auto" w:sz="4" w:space="0"/>
              <w:left w:val="single" w:color="auto" w:sz="4" w:space="0"/>
              <w:bottom w:val="single" w:color="auto" w:sz="4" w:space="0"/>
            </w:tcBorders>
            <w:vAlign w:val="center"/>
          </w:tcPr>
          <w:p>
            <w:pPr>
              <w:jc w:val="center"/>
              <w:rPr>
                <w:rFonts w:ascii="仿宋" w:hAnsi="仿宋" w:eastAsia="仿宋"/>
                <w:sz w:val="24"/>
                <w:szCs w:val="24"/>
              </w:rPr>
            </w:pPr>
            <w:r>
              <w:rPr>
                <w:rFonts w:hint="eastAsia" w:ascii="仿宋" w:hAnsi="仿宋" w:eastAsia="仿宋" w:cs="仿宋"/>
                <w:sz w:val="24"/>
                <w:szCs w:val="24"/>
              </w:rPr>
              <w:t>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2812" w:type="dxa"/>
            <w:tcBorders>
              <w:top w:val="single" w:color="auto" w:sz="4" w:space="0"/>
              <w:bottom w:val="single" w:color="auto" w:sz="4" w:space="0"/>
              <w:right w:val="single" w:color="auto" w:sz="4" w:space="0"/>
            </w:tcBorders>
          </w:tcPr>
          <w:p>
            <w:pPr>
              <w:jc w:val="center"/>
              <w:rPr>
                <w:rFonts w:ascii="仿宋" w:hAnsi="仿宋" w:eastAsia="仿宋"/>
                <w:sz w:val="24"/>
                <w:szCs w:val="24"/>
              </w:rPr>
            </w:pPr>
            <w:r>
              <w:rPr>
                <w:rFonts w:ascii="仿宋" w:hAnsi="仿宋" w:eastAsia="仿宋" w:cs="仿宋"/>
                <w:sz w:val="24"/>
                <w:szCs w:val="24"/>
              </w:rPr>
              <w:t>100</w:t>
            </w:r>
            <w:r>
              <w:rPr>
                <w:rFonts w:hint="eastAsia" w:ascii="仿宋" w:hAnsi="仿宋" w:eastAsia="仿宋" w:cs="仿宋"/>
                <w:sz w:val="24"/>
                <w:szCs w:val="24"/>
              </w:rPr>
              <w:t>以下</w:t>
            </w:r>
          </w:p>
        </w:tc>
        <w:tc>
          <w:tcPr>
            <w:tcW w:w="198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4"/>
                <w:szCs w:val="24"/>
              </w:rPr>
            </w:pPr>
            <w:r>
              <w:rPr>
                <w:rFonts w:ascii="仿宋" w:hAnsi="仿宋" w:eastAsia="仿宋" w:cs="仿宋"/>
                <w:sz w:val="24"/>
                <w:szCs w:val="24"/>
              </w:rPr>
              <w:t>1.5%</w:t>
            </w:r>
          </w:p>
        </w:tc>
        <w:tc>
          <w:tcPr>
            <w:tcW w:w="18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4"/>
                <w:szCs w:val="24"/>
              </w:rPr>
            </w:pPr>
            <w:r>
              <w:rPr>
                <w:rFonts w:ascii="仿宋" w:hAnsi="仿宋" w:eastAsia="仿宋" w:cs="仿宋"/>
                <w:sz w:val="24"/>
                <w:szCs w:val="24"/>
              </w:rPr>
              <w:t>1.5%</w:t>
            </w:r>
          </w:p>
        </w:tc>
        <w:tc>
          <w:tcPr>
            <w:tcW w:w="1803" w:type="dxa"/>
            <w:tcBorders>
              <w:top w:val="single" w:color="auto" w:sz="4" w:space="0"/>
              <w:left w:val="single" w:color="auto" w:sz="4" w:space="0"/>
              <w:bottom w:val="single" w:color="auto" w:sz="4" w:space="0"/>
            </w:tcBorders>
          </w:tcPr>
          <w:p>
            <w:pPr>
              <w:jc w:val="center"/>
              <w:rPr>
                <w:rFonts w:ascii="仿宋" w:hAnsi="仿宋" w:eastAsia="仿宋" w:cs="仿宋"/>
                <w:sz w:val="24"/>
                <w:szCs w:val="24"/>
              </w:rPr>
            </w:pPr>
            <w:r>
              <w:rPr>
                <w:rFonts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2812" w:type="dxa"/>
            <w:tcBorders>
              <w:top w:val="single" w:color="auto" w:sz="4" w:space="0"/>
              <w:bottom w:val="single" w:color="auto" w:sz="4" w:space="0"/>
              <w:right w:val="single" w:color="auto" w:sz="4" w:space="0"/>
            </w:tcBorders>
          </w:tcPr>
          <w:p>
            <w:pPr>
              <w:jc w:val="center"/>
              <w:rPr>
                <w:rFonts w:ascii="仿宋" w:hAnsi="仿宋" w:eastAsia="仿宋" w:cs="仿宋"/>
                <w:sz w:val="24"/>
                <w:szCs w:val="24"/>
              </w:rPr>
            </w:pPr>
            <w:r>
              <w:rPr>
                <w:rFonts w:ascii="仿宋" w:hAnsi="仿宋" w:eastAsia="仿宋" w:cs="仿宋"/>
                <w:sz w:val="24"/>
                <w:szCs w:val="24"/>
              </w:rPr>
              <w:t>100-500</w:t>
            </w:r>
          </w:p>
        </w:tc>
        <w:tc>
          <w:tcPr>
            <w:tcW w:w="1983"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4"/>
                <w:szCs w:val="24"/>
              </w:rPr>
            </w:pPr>
            <w:r>
              <w:rPr>
                <w:rFonts w:ascii="仿宋" w:hAnsi="仿宋" w:eastAsia="仿宋" w:cs="仿宋"/>
                <w:sz w:val="24"/>
                <w:szCs w:val="24"/>
              </w:rPr>
              <w:t>1.1%</w:t>
            </w:r>
          </w:p>
        </w:tc>
        <w:tc>
          <w:tcPr>
            <w:tcW w:w="1802"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sz w:val="24"/>
                <w:szCs w:val="24"/>
              </w:rPr>
            </w:pPr>
            <w:r>
              <w:rPr>
                <w:rFonts w:ascii="仿宋" w:hAnsi="仿宋" w:eastAsia="仿宋" w:cs="仿宋"/>
                <w:sz w:val="24"/>
                <w:szCs w:val="24"/>
              </w:rPr>
              <w:t>0.8%</w:t>
            </w:r>
          </w:p>
        </w:tc>
        <w:tc>
          <w:tcPr>
            <w:tcW w:w="1803" w:type="dxa"/>
            <w:tcBorders>
              <w:top w:val="single" w:color="auto" w:sz="4" w:space="0"/>
              <w:left w:val="single" w:color="auto" w:sz="4" w:space="0"/>
              <w:bottom w:val="single" w:color="auto" w:sz="4" w:space="0"/>
            </w:tcBorders>
          </w:tcPr>
          <w:p>
            <w:pPr>
              <w:jc w:val="center"/>
              <w:rPr>
                <w:rFonts w:ascii="仿宋" w:hAnsi="仿宋" w:eastAsia="仿宋" w:cs="仿宋"/>
                <w:sz w:val="24"/>
                <w:szCs w:val="24"/>
              </w:rPr>
            </w:pPr>
            <w:r>
              <w:rPr>
                <w:rFonts w:ascii="仿宋" w:hAnsi="仿宋" w:eastAsia="仿宋" w:cs="仿宋"/>
                <w:sz w:val="24"/>
                <w:szCs w:val="24"/>
              </w:rPr>
              <w:t>0.7%</w:t>
            </w:r>
          </w:p>
        </w:tc>
      </w:tr>
    </w:tbl>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计费基数：成交金额。</w:t>
      </w:r>
    </w:p>
    <w:p>
      <w:pPr>
        <w:rPr>
          <w:rFonts w:hint="eastAsia" w:ascii="黑体" w:hAnsi="黑体" w:eastAsia="黑体" w:cs="宋体"/>
          <w:kern w:val="0"/>
          <w:sz w:val="28"/>
          <w:szCs w:val="28"/>
        </w:rPr>
      </w:pPr>
      <w:r>
        <w:rPr>
          <w:rFonts w:hint="eastAsia" w:ascii="黑体" w:hAnsi="黑体" w:eastAsia="黑体" w:cs="宋体"/>
          <w:kern w:val="0"/>
          <w:sz w:val="28"/>
          <w:szCs w:val="28"/>
        </w:rPr>
        <w:br w:type="page"/>
      </w: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3"/>
        <w:spacing w:line="360" w:lineRule="auto"/>
        <w:ind w:firstLine="700" w:firstLineChars="250"/>
        <w:rPr>
          <w:rFonts w:ascii="仿宋" w:hAnsi="仿宋" w:eastAsia="仿宋" w:cs="宋体"/>
          <w:b w:val="0"/>
          <w:sz w:val="28"/>
          <w:szCs w:val="28"/>
        </w:rPr>
      </w:pPr>
      <w:bookmarkStart w:id="2" w:name="_Toc28359100"/>
      <w:bookmarkStart w:id="3" w:name="_Toc35393810"/>
      <w:bookmarkStart w:id="4" w:name="_Toc28359023"/>
      <w:bookmarkStart w:id="5" w:name="_Toc35393641"/>
      <w:r>
        <w:rPr>
          <w:rFonts w:hint="eastAsia" w:ascii="仿宋" w:hAnsi="仿宋" w:eastAsia="仿宋" w:cs="宋体"/>
          <w:b w:val="0"/>
          <w:sz w:val="28"/>
          <w:szCs w:val="28"/>
        </w:rPr>
        <w:t>1.采购人信息</w:t>
      </w:r>
      <w:bookmarkEnd w:id="2"/>
      <w:bookmarkEnd w:id="3"/>
      <w:bookmarkEnd w:id="4"/>
      <w:bookmarkEnd w:id="5"/>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名    称：</w:t>
      </w:r>
      <w:r>
        <w:rPr>
          <w:rFonts w:hint="eastAsia" w:ascii="仿宋" w:hAnsi="仿宋" w:eastAsia="仿宋"/>
          <w:sz w:val="28"/>
          <w:szCs w:val="28"/>
          <w:highlight w:val="none"/>
          <w:u w:val="single"/>
        </w:rPr>
        <w:t>公安部机关政府采购办公室</w:t>
      </w:r>
    </w:p>
    <w:p>
      <w:pPr>
        <w:spacing w:line="360" w:lineRule="auto"/>
        <w:ind w:left="1129" w:leftChars="371" w:hanging="350" w:hangingChars="125"/>
        <w:jc w:val="left"/>
        <w:rPr>
          <w:rFonts w:hint="eastAsia" w:ascii="仿宋" w:hAnsi="仿宋" w:eastAsia="仿宋"/>
          <w:sz w:val="28"/>
          <w:szCs w:val="28"/>
          <w:highlight w:val="none"/>
          <w:u w:val="single"/>
        </w:rPr>
      </w:pPr>
      <w:r>
        <w:rPr>
          <w:rFonts w:hint="eastAsia" w:ascii="仿宋" w:hAnsi="仿宋" w:eastAsia="仿宋"/>
          <w:sz w:val="28"/>
          <w:szCs w:val="28"/>
          <w:highlight w:val="none"/>
        </w:rPr>
        <w:t>地    址：</w:t>
      </w:r>
      <w:r>
        <w:rPr>
          <w:rFonts w:hint="eastAsia" w:ascii="仿宋" w:hAnsi="仿宋" w:eastAsia="仿宋"/>
          <w:sz w:val="28"/>
          <w:szCs w:val="28"/>
          <w:highlight w:val="none"/>
          <w:u w:val="single"/>
        </w:rPr>
        <w:t>北京市东长安街14号</w:t>
      </w:r>
    </w:p>
    <w:p>
      <w:pPr>
        <w:spacing w:line="360" w:lineRule="auto"/>
        <w:ind w:left="1129" w:leftChars="371" w:hanging="350" w:hangingChars="125"/>
        <w:jc w:val="left"/>
        <w:rPr>
          <w:rFonts w:ascii="仿宋" w:hAnsi="仿宋" w:eastAsia="仿宋"/>
          <w:sz w:val="28"/>
          <w:szCs w:val="28"/>
          <w:highlight w:val="none"/>
        </w:rPr>
      </w:pPr>
      <w:r>
        <w:rPr>
          <w:rFonts w:hint="eastAsia" w:ascii="仿宋" w:hAnsi="仿宋" w:eastAsia="仿宋"/>
          <w:sz w:val="28"/>
          <w:szCs w:val="28"/>
          <w:highlight w:val="none"/>
        </w:rPr>
        <w:t>联系方式：</w:t>
      </w:r>
      <w:r>
        <w:rPr>
          <w:rFonts w:hint="eastAsia" w:ascii="仿宋" w:hAnsi="仿宋" w:eastAsia="仿宋"/>
          <w:sz w:val="28"/>
          <w:szCs w:val="28"/>
          <w:highlight w:val="none"/>
          <w:u w:val="single"/>
        </w:rPr>
        <w:t>010-66262468</w:t>
      </w:r>
    </w:p>
    <w:p>
      <w:pPr>
        <w:pStyle w:val="3"/>
        <w:spacing w:line="360" w:lineRule="auto"/>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2.采购代理机构信息</w:t>
      </w:r>
    </w:p>
    <w:p>
      <w:pPr>
        <w:spacing w:line="360" w:lineRule="auto"/>
        <w:ind w:firstLine="840" w:firstLineChars="300"/>
        <w:rPr>
          <w:rFonts w:hint="eastAsia" w:ascii="仿宋" w:hAnsi="仿宋" w:eastAsia="仿宋" w:cs="Times New Roman"/>
          <w:sz w:val="28"/>
          <w:szCs w:val="28"/>
          <w:highlight w:val="none"/>
        </w:rPr>
      </w:pPr>
      <w:bookmarkStart w:id="6" w:name="_Toc35393643"/>
      <w:bookmarkStart w:id="7" w:name="_Toc28359025"/>
      <w:bookmarkStart w:id="8" w:name="_Toc35393812"/>
      <w:bookmarkStart w:id="9" w:name="_Toc28359102"/>
      <w:r>
        <w:rPr>
          <w:rFonts w:hint="eastAsia" w:ascii="仿宋" w:hAnsi="仿宋" w:eastAsia="仿宋" w:cs="Times New Roman"/>
          <w:sz w:val="28"/>
          <w:szCs w:val="28"/>
          <w:highlight w:val="none"/>
        </w:rPr>
        <w:t>名    称：</w:t>
      </w:r>
      <w:r>
        <w:rPr>
          <w:rFonts w:hint="eastAsia" w:ascii="仿宋" w:hAnsi="仿宋" w:eastAsia="仿宋" w:cs="Times New Roman"/>
          <w:sz w:val="28"/>
          <w:szCs w:val="28"/>
          <w:highlight w:val="none"/>
          <w:u w:val="single"/>
        </w:rPr>
        <w:t>中机国际招标有限公司</w:t>
      </w:r>
    </w:p>
    <w:p>
      <w:pPr>
        <w:spacing w:line="360" w:lineRule="auto"/>
        <w:ind w:firstLine="840" w:firstLineChars="3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地　　址：</w:t>
      </w:r>
      <w:r>
        <w:rPr>
          <w:rFonts w:hint="eastAsia" w:ascii="仿宋" w:hAnsi="仿宋" w:eastAsia="仿宋" w:cs="Times New Roman"/>
          <w:sz w:val="28"/>
          <w:szCs w:val="28"/>
          <w:highlight w:val="none"/>
          <w:u w:val="single"/>
        </w:rPr>
        <w:t>北京市西三环中路90号通用技术大厦</w:t>
      </w:r>
    </w:p>
    <w:p>
      <w:pPr>
        <w:spacing w:line="360" w:lineRule="auto"/>
        <w:ind w:firstLine="840" w:firstLineChars="3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联系方式：</w:t>
      </w:r>
      <w:r>
        <w:rPr>
          <w:rFonts w:hint="eastAsia" w:ascii="仿宋" w:hAnsi="仿宋" w:eastAsia="仿宋" w:cs="Times New Roman"/>
          <w:sz w:val="28"/>
          <w:szCs w:val="28"/>
          <w:highlight w:val="none"/>
          <w:u w:val="single"/>
        </w:rPr>
        <w:t>010-63348493</w:t>
      </w:r>
    </w:p>
    <w:p>
      <w:pPr>
        <w:pStyle w:val="3"/>
        <w:spacing w:line="360" w:lineRule="auto"/>
        <w:ind w:firstLine="840" w:firstLineChars="300"/>
        <w:rPr>
          <w:rFonts w:ascii="仿宋" w:hAnsi="仿宋" w:eastAsia="仿宋" w:cs="宋体"/>
          <w:b w:val="0"/>
          <w:sz w:val="28"/>
          <w:szCs w:val="28"/>
          <w:highlight w:val="none"/>
        </w:rPr>
      </w:pPr>
      <w:r>
        <w:rPr>
          <w:rFonts w:hint="eastAsia" w:ascii="仿宋" w:hAnsi="仿宋" w:eastAsia="仿宋" w:cs="宋体"/>
          <w:b w:val="0"/>
          <w:sz w:val="28"/>
          <w:szCs w:val="28"/>
          <w:highlight w:val="none"/>
        </w:rPr>
        <w:t>3.项目</w:t>
      </w:r>
      <w:r>
        <w:rPr>
          <w:rFonts w:ascii="仿宋" w:hAnsi="仿宋" w:eastAsia="仿宋" w:cs="宋体"/>
          <w:b w:val="0"/>
          <w:sz w:val="28"/>
          <w:szCs w:val="28"/>
          <w:highlight w:val="none"/>
        </w:rPr>
        <w:t>联系方式</w:t>
      </w:r>
      <w:bookmarkEnd w:id="6"/>
      <w:bookmarkEnd w:id="7"/>
      <w:bookmarkEnd w:id="8"/>
      <w:bookmarkEnd w:id="9"/>
    </w:p>
    <w:p>
      <w:pPr>
        <w:spacing w:line="360" w:lineRule="auto"/>
        <w:ind w:firstLine="840" w:firstLineChars="300"/>
        <w:rPr>
          <w:rFonts w:hint="eastAsia" w:ascii="仿宋" w:hAnsi="仿宋" w:eastAsia="仿宋" w:cs="Times New Roman"/>
          <w:sz w:val="28"/>
          <w:szCs w:val="28"/>
          <w:highlight w:val="none"/>
          <w:lang w:eastAsia="zh-CN"/>
        </w:rPr>
      </w:pPr>
      <w:r>
        <w:rPr>
          <w:rFonts w:hint="eastAsia" w:ascii="仿宋" w:hAnsi="仿宋" w:eastAsia="仿宋" w:cs="Times New Roman"/>
          <w:sz w:val="28"/>
          <w:szCs w:val="28"/>
          <w:highlight w:val="none"/>
        </w:rPr>
        <w:t>项目联系人：</w:t>
      </w:r>
      <w:r>
        <w:rPr>
          <w:rFonts w:hint="eastAsia" w:ascii="仿宋" w:hAnsi="仿宋" w:eastAsia="仿宋" w:cs="Times New Roman"/>
          <w:sz w:val="28"/>
          <w:szCs w:val="28"/>
          <w:highlight w:val="none"/>
          <w:u w:val="single"/>
        </w:rPr>
        <w:t>陈刚、</w:t>
      </w:r>
      <w:r>
        <w:rPr>
          <w:rFonts w:hint="eastAsia" w:ascii="仿宋" w:hAnsi="仿宋" w:eastAsia="仿宋" w:cs="Times New Roman"/>
          <w:sz w:val="28"/>
          <w:szCs w:val="28"/>
          <w:highlight w:val="none"/>
          <w:u w:val="single"/>
          <w:lang w:val="en-US" w:eastAsia="zh-CN"/>
        </w:rPr>
        <w:t>王昕</w:t>
      </w:r>
    </w:p>
    <w:p>
      <w:pPr>
        <w:spacing w:line="360" w:lineRule="auto"/>
        <w:ind w:firstLine="840" w:firstLineChars="300"/>
        <w:rPr>
          <w:rFonts w:hint="default"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电　　  话：</w:t>
      </w:r>
      <w:r>
        <w:rPr>
          <w:rFonts w:hint="eastAsia" w:ascii="仿宋" w:hAnsi="仿宋" w:eastAsia="仿宋" w:cs="Times New Roman"/>
          <w:sz w:val="28"/>
          <w:szCs w:val="28"/>
          <w:highlight w:val="none"/>
          <w:u w:val="single"/>
        </w:rPr>
        <w:t>010-63348493</w:t>
      </w:r>
      <w:r>
        <w:rPr>
          <w:rFonts w:hint="eastAsia" w:ascii="仿宋" w:hAnsi="仿宋" w:eastAsia="仿宋" w:cs="Times New Roman"/>
          <w:sz w:val="28"/>
          <w:szCs w:val="28"/>
          <w:highlight w:val="none"/>
          <w:u w:val="single"/>
          <w:lang w:eastAsia="zh-CN"/>
        </w:rPr>
        <w:t>、</w:t>
      </w:r>
      <w:r>
        <w:rPr>
          <w:rFonts w:hint="eastAsia" w:ascii="仿宋" w:hAnsi="仿宋" w:eastAsia="仿宋" w:cs="Times New Roman"/>
          <w:sz w:val="28"/>
          <w:szCs w:val="28"/>
          <w:highlight w:val="none"/>
          <w:u w:val="single"/>
          <w:lang w:val="en-US" w:eastAsia="zh-CN"/>
        </w:rPr>
        <w:t>8707</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p>
    <w:p>
      <w:pPr>
        <w:ind w:firstLine="560" w:firstLineChars="200"/>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2</w:t>
      </w:r>
      <w:r>
        <w:rPr>
          <w:rFonts w:hint="eastAsia" w:ascii="仿宋" w:hAnsi="仿宋" w:eastAsia="仿宋" w:cs="宋体"/>
          <w:kern w:val="0"/>
          <w:sz w:val="28"/>
          <w:szCs w:val="28"/>
        </w:rPr>
        <w:t>.</w:t>
      </w:r>
      <w:r>
        <w:rPr>
          <w:rFonts w:hint="eastAsia" w:ascii="仿宋" w:hAnsi="仿宋" w:eastAsia="仿宋" w:cs="宋体"/>
          <w:kern w:val="0"/>
          <w:sz w:val="28"/>
          <w:szCs w:val="28"/>
          <w:lang w:val="en-US" w:eastAsia="zh-CN"/>
        </w:rPr>
        <w:t>成交结果公告</w:t>
      </w:r>
      <w:bookmarkStart w:id="10" w:name="_GoBack"/>
      <w:bookmarkEnd w:id="1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24BEB7"/>
    <w:multiLevelType w:val="singleLevel"/>
    <w:tmpl w:val="2624BEB7"/>
    <w:lvl w:ilvl="0" w:tentative="0">
      <w:start w:val="5"/>
      <w:numFmt w:val="chineseCounting"/>
      <w:suff w:val="nothing"/>
      <w:lvlText w:val="%1、"/>
      <w:lvlJc w:val="left"/>
      <w:rPr>
        <w:rFonts w:hint="eastAsia"/>
      </w:rPr>
    </w:lvl>
  </w:abstractNum>
  <w:abstractNum w:abstractNumId="1">
    <w:nsid w:val="625CB350"/>
    <w:multiLevelType w:val="singleLevel"/>
    <w:tmpl w:val="625CB350"/>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DY2OTAxOGQ5MDc0NjNmNjhiMTY0NzdiZjc1ZmYifQ=="/>
  </w:docVars>
  <w:rsids>
    <w:rsidRoot w:val="2E9E2CC7"/>
    <w:rsid w:val="02AC35DA"/>
    <w:rsid w:val="0555068A"/>
    <w:rsid w:val="06103AFE"/>
    <w:rsid w:val="07D744E0"/>
    <w:rsid w:val="085E7023"/>
    <w:rsid w:val="0F5D30F5"/>
    <w:rsid w:val="121216F1"/>
    <w:rsid w:val="12AD766B"/>
    <w:rsid w:val="15FB249C"/>
    <w:rsid w:val="1E5903C3"/>
    <w:rsid w:val="1E732AF6"/>
    <w:rsid w:val="21C61BB0"/>
    <w:rsid w:val="284F58BC"/>
    <w:rsid w:val="2A3F69A3"/>
    <w:rsid w:val="2C1874AC"/>
    <w:rsid w:val="2C6445BC"/>
    <w:rsid w:val="2E9E2CC7"/>
    <w:rsid w:val="2EB74ECD"/>
    <w:rsid w:val="31D500EA"/>
    <w:rsid w:val="359F29EC"/>
    <w:rsid w:val="39921DDC"/>
    <w:rsid w:val="3FA11936"/>
    <w:rsid w:val="434D3A87"/>
    <w:rsid w:val="46AA7D34"/>
    <w:rsid w:val="494F67AB"/>
    <w:rsid w:val="4C76404F"/>
    <w:rsid w:val="4C8B4210"/>
    <w:rsid w:val="5FDE109F"/>
    <w:rsid w:val="60BE0074"/>
    <w:rsid w:val="71CC426C"/>
    <w:rsid w:val="764E1A3D"/>
    <w:rsid w:val="7C2B5F4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99"/>
  </w:style>
  <w:style w:type="paragraph" w:styleId="5">
    <w:name w:val="Plain Text"/>
    <w:basedOn w:val="1"/>
    <w:qFormat/>
    <w:uiPriority w:val="0"/>
    <w:rPr>
      <w:rFonts w:ascii="宋体" w:hAnsi="Courier New" w:eastAsiaTheme="minorEastAsia" w:cstheme="minorBidi"/>
      <w:szCs w:val="22"/>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824</Words>
  <Characters>929</Characters>
  <Lines>0</Lines>
  <Paragraphs>0</Paragraphs>
  <TotalTime>2</TotalTime>
  <ScaleCrop>false</ScaleCrop>
  <LinksUpToDate>false</LinksUpToDate>
  <CharactersWithSpaces>966</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2022-03-21T01:18:00Z</dcterms:created>
  <dc:creator>昕</dc:creator>
  <cp:lastModifiedBy>昕</cp:lastModifiedBy>
  <dcterms:modified xsi:type="dcterms:W3CDTF">2022-09-06T03:38:03Z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48D7400C56B54DDB888D99C3A89F7DA9</vt:lpwstr>
  </property>
</Properties>
</file>