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60" w:after="260"/>
        <w:jc w:val="center"/>
        <w:rPr>
          <w:rFonts w:hint="eastAsia" w:ascii="宋体" w:hAnsi="宋体" w:cs="宋体"/>
          <w:b/>
          <w:bCs/>
          <w:color w:val="000000"/>
          <w:sz w:val="30"/>
          <w:szCs w:val="30"/>
        </w:rPr>
      </w:pPr>
      <w:r>
        <w:rPr>
          <w:rFonts w:hint="eastAsia" w:ascii="宋体" w:hAnsi="宋体" w:cs="宋体"/>
          <w:b/>
          <w:bCs/>
          <w:color w:val="000000"/>
          <w:sz w:val="30"/>
          <w:szCs w:val="30"/>
        </w:rPr>
        <w:t>防城区人民检察院听证室建设项目竞争性谈判公告</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9100" w:type="dxa"/>
            <w:noWrap w:val="0"/>
            <w:vAlign w:val="top"/>
          </w:tcPr>
          <w:p>
            <w:pPr>
              <w:spacing w:before="260" w:after="260"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项目概况</w:t>
            </w:r>
          </w:p>
          <w:p>
            <w:pPr>
              <w:spacing w:before="260" w:after="260" w:line="360" w:lineRule="exact"/>
              <w:ind w:firstLine="420" w:firstLineChars="200"/>
              <w:rPr>
                <w:rFonts w:hint="eastAsia" w:ascii="宋体" w:hAnsi="宋体" w:eastAsia="宋体" w:cs="宋体"/>
                <w:b/>
                <w:color w:val="000000"/>
                <w:sz w:val="21"/>
                <w:szCs w:val="21"/>
              </w:rPr>
            </w:pPr>
            <w:r>
              <w:rPr>
                <w:rFonts w:hint="eastAsia" w:ascii="宋体" w:hAnsi="宋体" w:eastAsia="宋体" w:cs="宋体"/>
                <w:color w:val="000000"/>
                <w:sz w:val="21"/>
                <w:szCs w:val="21"/>
              </w:rPr>
              <w:t>防城区人民检察院听证室建设项目项目的潜在供应商应在政采云平台获取（下载）获取竞争性谈判文件，并于2022年</w:t>
            </w:r>
            <w:bookmarkStart w:id="0" w:name="_GoBack"/>
            <w:bookmarkEnd w:id="0"/>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日9时30分（北京时间）前提交响应文件。</w:t>
            </w: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一、项目基本情况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项目编号：FCZC2022-J1-10013-GLGC</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项目名称：防城区人民检察院听证室建设项目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采购方式：☑竞争性谈判 □竞争性磋商 □询价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预算金额：人民币捌拾伍万元整（¥850,000.00）</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最高限价：无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采购需求：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防城区人民院检察听证室建设，按高检院《人民检察院听证室设置规范》，结合自治区检察院听证室建设注意事项开展建设。包括一体化听证工作站（口字型）、智能听证系统、IPSAN存储阵列等设备及设备集成、综合布线等内容，详见采购需求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合同履行期限：采购方发出安装通知之日起30日内验收合格交付使用。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本项目不接受联合体。</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rPr>
      </w:pPr>
      <w:r>
        <w:rPr>
          <w:rFonts w:hint="eastAsia"/>
          <w:lang w:val="en-US" w:eastAsia="zh-CN"/>
        </w:rPr>
        <w:t>二、</w:t>
      </w:r>
      <w:r>
        <w:rPr>
          <w:rFonts w:hint="eastAsia"/>
        </w:rPr>
        <w:t>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rPr>
      </w:pPr>
      <w:r>
        <w:rPr>
          <w:rFonts w:hint="eastAsia"/>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rPr>
      </w:pPr>
      <w:r>
        <w:rPr>
          <w:rFonts w:hint="eastAsia"/>
        </w:rPr>
        <w:t>2.落实政府采购政策需满足的资格要求：无。</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rPr>
      </w:pPr>
      <w:r>
        <w:rPr>
          <w:rFonts w:hint="eastAsia"/>
        </w:rPr>
        <w:t>3.本项目的特定资格要求：无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ascii="宋体" w:hAnsi="宋体" w:eastAsia="宋体" w:cs="宋体"/>
          <w:bCs/>
          <w:color w:val="000000"/>
          <w:szCs w:val="21"/>
        </w:rPr>
        <w:t>三、获取采购文件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时间：2022年</w:t>
      </w:r>
      <w:r>
        <w:rPr>
          <w:rFonts w:hint="eastAsia"/>
          <w:lang w:val="en-US" w:eastAsia="zh-CN"/>
        </w:rPr>
        <w:t>9</w:t>
      </w:r>
      <w:r>
        <w:rPr>
          <w:rFonts w:hint="eastAsia"/>
        </w:rPr>
        <w:t>月</w:t>
      </w:r>
      <w:r>
        <w:rPr>
          <w:rFonts w:hint="eastAsia"/>
          <w:lang w:val="en-US" w:eastAsia="zh-CN"/>
        </w:rPr>
        <w:t>5</w:t>
      </w:r>
      <w:r>
        <w:rPr>
          <w:rFonts w:hint="eastAsia"/>
        </w:rPr>
        <w:t>日起至2022年</w:t>
      </w:r>
      <w:r>
        <w:rPr>
          <w:rFonts w:hint="eastAsia"/>
          <w:lang w:val="en-US" w:eastAsia="zh-CN"/>
        </w:rPr>
        <w:t>9</w:t>
      </w:r>
      <w:r>
        <w:rPr>
          <w:rFonts w:hint="eastAsia"/>
        </w:rPr>
        <w:t>月</w:t>
      </w:r>
      <w:r>
        <w:rPr>
          <w:rFonts w:hint="eastAsia"/>
          <w:lang w:val="en-US" w:eastAsia="zh-CN"/>
        </w:rPr>
        <w:t>8</w:t>
      </w:r>
      <w:r>
        <w:rPr>
          <w:rFonts w:hint="eastAsia"/>
        </w:rPr>
        <w:t>日，每天上午8时00分至12时00分，下午15时00分至18时00分（北京时间，法定节假日除外）。</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获取方式：网上下载。本项目不发放纸质采购文件，供应商可自行在“政采云”平台下载采购文件（操作路径：登录“政采云”平台-项目采购-获取采购文件-找到本项目-点击“申请获取采购文件”），电子响应文件制作需要基于“政采云”平台获取的采购文件编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售价：0元。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ascii="宋体" w:hAnsi="宋体" w:eastAsia="宋体" w:cs="宋体"/>
          <w:bCs/>
          <w:color w:val="000000"/>
          <w:szCs w:val="21"/>
        </w:rPr>
        <w:t>四</w:t>
      </w:r>
      <w:r>
        <w:rPr>
          <w:rFonts w:hint="eastAsia"/>
        </w:rPr>
        <w:t>、响应文件提交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 xml:space="preserve">截止时间：2022年 </w:t>
      </w:r>
      <w:r>
        <w:rPr>
          <w:rFonts w:hint="eastAsia"/>
          <w:lang w:val="en-US" w:eastAsia="zh-CN"/>
        </w:rPr>
        <w:t>9</w:t>
      </w:r>
      <w:r>
        <w:rPr>
          <w:rFonts w:hint="eastAsia"/>
        </w:rPr>
        <w:t>月</w:t>
      </w:r>
      <w:r>
        <w:rPr>
          <w:rFonts w:hint="eastAsia"/>
          <w:lang w:val="en-US" w:eastAsia="zh-CN"/>
        </w:rPr>
        <w:t>9</w:t>
      </w:r>
      <w:r>
        <w:rPr>
          <w:rFonts w:hint="eastAsia"/>
        </w:rPr>
        <w:t>日9时30（北京时间）；</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地点（网址）：政府采购云平台。</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五、响应文件开启</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 xml:space="preserve">时间（北京时间）：2022年 </w:t>
      </w:r>
      <w:r>
        <w:rPr>
          <w:rFonts w:hint="eastAsia"/>
          <w:lang w:val="en-US" w:eastAsia="zh-CN"/>
        </w:rPr>
        <w:t>9</w:t>
      </w:r>
      <w:r>
        <w:rPr>
          <w:rFonts w:hint="eastAsia"/>
        </w:rPr>
        <w:t>月</w:t>
      </w:r>
      <w:r>
        <w:rPr>
          <w:rFonts w:hint="eastAsia"/>
          <w:lang w:val="en-US" w:eastAsia="zh-CN"/>
        </w:rPr>
        <w:t>9</w:t>
      </w:r>
      <w:r>
        <w:rPr>
          <w:rFonts w:hint="eastAsia"/>
        </w:rPr>
        <w:t>日9时30（北京时间）</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地点：政府采购云平台开标大厅（开评标室一）</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六、公告期限</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自本公告发布之日起3个工作日。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七、其他补充事宜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1.谈判保证金：本项目不收取谈判保证金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2.网上查询地址</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中国政府采购网、广西政府采购网、广西防城港政府采购网站、全国公共资源交易平台（广西• 防城港）。</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3. 本项目需要落实的政府采购政策</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（1）政府采购促进中小企业发展。</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（2）政府采购支持采用本国产品的政策。</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（3）强制采购节能产品；优先采购节能产品、环境标志产品。</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（4）政府采购促进残疾人就业政策。</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（5）政府采购支持监狱企业发展。</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（6）扶持不发达地区和少数民族地区政策。</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4.首次响应文件提交地点：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1）响应文件提交方式：本项目为防城港市全流程电子化项目，通过“政采云”平台实行在线电子响应，供应商应先安装“政采云电子交易客户端”（请自行前往“政采云”平台进行下载），并按照本项目采购文件和“政采云”平台的要求编制、加密后在投标截止时间前通过网络上传至防城港市“政采云”平台，供应商在“政采云”平台提交电子版响应文件时，请填写参加远程采购活动经办人联系方式。</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（2）未进行网上注册并办理数字证书（CA认证）的供应商将无法参与本项目政府采购活动，潜在供应商应要尽早完成电子交易平台上的CA数字证书办理，并在首次响应文件提交截止时间前提交响应文件。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（3）为确保网上操作合法、有效和安全，请供应商确保在电子响应过程中能够对相关数据电文进行加密和使用电子签章，妥善保管CA数字证书并使用有效的CA数字证书参与整个采购活动。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5.CA证书在线解密：首次响应文件开启时，须要供应商登录“政采云”平台电子开标大厅按规定时间对加密的响应文件进行解密，详见采购文件“第三章供应商须知正文25.2条”，否则后果自负。</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6.供应商需要在具备有摄像头及语音功能且互联网网络状况良好的电脑登录“政采云”平台远程开标大厅参与本次谈判，否则后果自负。</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7.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8.若对项目采购电子交易系统操作有疑问，可登录“政采云”平台，点击右侧咨询小采，获取采小蜜智能服务管家帮助，或拨打政采云服务热线400-881-7190获取热线服务帮助。</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1.采购人信息</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名  称：防城港市防城区人民检察院</w:t>
      </w:r>
      <w:r>
        <w:rPr>
          <w:rFonts w:hint="eastAsia"/>
        </w:rPr>
        <w:tab/>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地  址：防城港市防城区金花茶大道</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联系人：周林琳</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r>
        <w:rPr>
          <w:rFonts w:hint="eastAsia"/>
        </w:rPr>
        <w:t>联系方式：</w:t>
      </w:r>
      <w:r>
        <w:rPr>
          <w:rFonts w:hint="eastAsia"/>
          <w:lang w:val="en-US" w:eastAsia="zh-CN"/>
        </w:rPr>
        <w:t>0770-3232026</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2.采购代理机构信息</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名  称：广西国立工程咨询有限公司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地  址：防城港市防城区市场监督管理局大门直入50米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 xml:space="preserve">联系方式：18977002756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3.项目联系方式</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 xml:space="preserve">项目联系人：黄丽艳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电  话： 18977002756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4.监督部门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名  称：防城港市防城区政府采购中心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 xml:space="preserve">电  话： 0770-2218602          </w:t>
      </w:r>
    </w:p>
    <w:p>
      <w:pPr>
        <w:spacing w:before="260" w:after="260"/>
        <w:ind w:firstLine="630" w:firstLineChars="300"/>
        <w:jc w:val="right"/>
        <w:rPr>
          <w:rFonts w:hint="eastAsia" w:ascii="宋体" w:hAnsi="宋体" w:eastAsia="宋体" w:cs="宋体"/>
          <w:color w:val="000000"/>
          <w:sz w:val="21"/>
          <w:szCs w:val="21"/>
        </w:rPr>
      </w:pPr>
      <w:r>
        <w:rPr>
          <w:rFonts w:hint="eastAsia" w:ascii="宋体" w:hAnsi="宋体" w:eastAsia="宋体" w:cs="宋体"/>
          <w:color w:val="000000"/>
          <w:sz w:val="21"/>
          <w:szCs w:val="21"/>
        </w:rPr>
        <w:t>采购人：</w:t>
      </w:r>
      <w:r>
        <w:rPr>
          <w:rFonts w:hint="eastAsia" w:ascii="宋体" w:hAnsi="宋体" w:eastAsia="宋体" w:cs="宋体"/>
          <w:bCs/>
          <w:color w:val="000000"/>
          <w:sz w:val="21"/>
          <w:szCs w:val="21"/>
        </w:rPr>
        <w:t>防城港市防城区人民检察院</w:t>
      </w:r>
    </w:p>
    <w:p>
      <w:pPr>
        <w:spacing w:before="260" w:after="260"/>
        <w:ind w:firstLine="630" w:firstLineChars="300"/>
        <w:jc w:val="right"/>
        <w:rPr>
          <w:rFonts w:hint="eastAsia" w:ascii="宋体" w:hAnsi="宋体" w:eastAsia="宋体" w:cs="宋体"/>
          <w:color w:val="000000"/>
          <w:sz w:val="21"/>
          <w:szCs w:val="21"/>
        </w:rPr>
      </w:pPr>
      <w:r>
        <w:rPr>
          <w:rFonts w:hint="eastAsia" w:ascii="宋体" w:hAnsi="宋体" w:eastAsia="宋体" w:cs="宋体"/>
          <w:color w:val="000000"/>
          <w:sz w:val="21"/>
          <w:szCs w:val="21"/>
        </w:rPr>
        <w:t>采购代理机构：</w:t>
      </w:r>
      <w:r>
        <w:rPr>
          <w:rFonts w:hint="eastAsia" w:ascii="宋体" w:hAnsi="宋体" w:eastAsia="宋体" w:cs="宋体"/>
          <w:sz w:val="21"/>
          <w:szCs w:val="21"/>
        </w:rPr>
        <w:t>广西国立工程咨询有限公司</w:t>
      </w:r>
    </w:p>
    <w:p>
      <w:pPr>
        <w:pageBreakBefore w:val="0"/>
        <w:widowControl w:val="0"/>
        <w:kinsoku/>
        <w:wordWrap/>
        <w:overflowPunct/>
        <w:topLinePunct w:val="0"/>
        <w:autoSpaceDE/>
        <w:autoSpaceDN/>
        <w:bidi w:val="0"/>
        <w:adjustRightInd/>
        <w:snapToGrid/>
        <w:spacing w:before="260" w:after="260" w:line="300" w:lineRule="atLeast"/>
        <w:ind w:firstLine="420" w:firstLineChars="200"/>
        <w:jc w:val="right"/>
        <w:textAlignment w:val="auto"/>
        <w:rPr>
          <w:rFonts w:hint="eastAsia" w:ascii="宋体" w:hAnsi="宋体" w:eastAsia="宋体" w:cs="宋体"/>
          <w:sz w:val="21"/>
          <w:szCs w:val="21"/>
        </w:rPr>
      </w:pPr>
      <w:r>
        <w:rPr>
          <w:rFonts w:hint="eastAsia" w:ascii="宋体" w:hAnsi="宋体" w:eastAsia="宋体" w:cs="宋体"/>
          <w:color w:val="000000"/>
          <w:sz w:val="21"/>
          <w:szCs w:val="21"/>
        </w:rPr>
        <w:t>2022年</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日</w:t>
      </w:r>
    </w:p>
    <w:sectPr>
      <w:pgSz w:w="11906" w:h="16838"/>
      <w:pgMar w:top="1213" w:right="1349" w:bottom="1213"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M4ZDVlYTVjYzcwMzhjNGFkMjViNmNhM2EyNGJmZWYifQ=="/>
  </w:docVars>
  <w:rsids>
    <w:rsidRoot w:val="00A17610"/>
    <w:rsid w:val="000F24A7"/>
    <w:rsid w:val="0010747C"/>
    <w:rsid w:val="00274DA1"/>
    <w:rsid w:val="0029054A"/>
    <w:rsid w:val="00337B94"/>
    <w:rsid w:val="003754D0"/>
    <w:rsid w:val="00377AA4"/>
    <w:rsid w:val="00391FB4"/>
    <w:rsid w:val="003B0AB4"/>
    <w:rsid w:val="003F6C06"/>
    <w:rsid w:val="004B4C66"/>
    <w:rsid w:val="004F2CFA"/>
    <w:rsid w:val="006A2B05"/>
    <w:rsid w:val="007A0BEF"/>
    <w:rsid w:val="00810E62"/>
    <w:rsid w:val="00963DCC"/>
    <w:rsid w:val="00A17610"/>
    <w:rsid w:val="00A4192E"/>
    <w:rsid w:val="00A4693D"/>
    <w:rsid w:val="00B50F1C"/>
    <w:rsid w:val="00BD5D8E"/>
    <w:rsid w:val="00BE5103"/>
    <w:rsid w:val="00C4447F"/>
    <w:rsid w:val="00D53AE6"/>
    <w:rsid w:val="00D614AD"/>
    <w:rsid w:val="00E154CF"/>
    <w:rsid w:val="00E365E7"/>
    <w:rsid w:val="00E438A3"/>
    <w:rsid w:val="00E97092"/>
    <w:rsid w:val="00EC3A2F"/>
    <w:rsid w:val="00EE5F5C"/>
    <w:rsid w:val="00F715CE"/>
    <w:rsid w:val="019634C2"/>
    <w:rsid w:val="01DA6724"/>
    <w:rsid w:val="01EE2993"/>
    <w:rsid w:val="02BB379E"/>
    <w:rsid w:val="02CF3D81"/>
    <w:rsid w:val="034D1312"/>
    <w:rsid w:val="03625BAD"/>
    <w:rsid w:val="059F3B83"/>
    <w:rsid w:val="08652508"/>
    <w:rsid w:val="0CB43401"/>
    <w:rsid w:val="0D3958A4"/>
    <w:rsid w:val="0DB41FEB"/>
    <w:rsid w:val="0DCE0C00"/>
    <w:rsid w:val="0DEC7769"/>
    <w:rsid w:val="0E540605"/>
    <w:rsid w:val="0EB6364E"/>
    <w:rsid w:val="0F904F4C"/>
    <w:rsid w:val="0FE770A1"/>
    <w:rsid w:val="103012CB"/>
    <w:rsid w:val="12D67B7A"/>
    <w:rsid w:val="13550A33"/>
    <w:rsid w:val="188D5280"/>
    <w:rsid w:val="18CC7C26"/>
    <w:rsid w:val="195B0C00"/>
    <w:rsid w:val="1B4750A8"/>
    <w:rsid w:val="1DED139C"/>
    <w:rsid w:val="1EDA06F6"/>
    <w:rsid w:val="1F000C30"/>
    <w:rsid w:val="1FF369A0"/>
    <w:rsid w:val="23A96C1E"/>
    <w:rsid w:val="24C44630"/>
    <w:rsid w:val="25303075"/>
    <w:rsid w:val="260E2DFC"/>
    <w:rsid w:val="267C36BC"/>
    <w:rsid w:val="26BB620D"/>
    <w:rsid w:val="274B3461"/>
    <w:rsid w:val="27DF70D3"/>
    <w:rsid w:val="280572A0"/>
    <w:rsid w:val="2838423C"/>
    <w:rsid w:val="28A8591B"/>
    <w:rsid w:val="294241A5"/>
    <w:rsid w:val="298757EB"/>
    <w:rsid w:val="2D747C0C"/>
    <w:rsid w:val="2D975288"/>
    <w:rsid w:val="2E7C48AB"/>
    <w:rsid w:val="300105BD"/>
    <w:rsid w:val="315B3818"/>
    <w:rsid w:val="31B36DEA"/>
    <w:rsid w:val="321A401F"/>
    <w:rsid w:val="344D292E"/>
    <w:rsid w:val="36B36394"/>
    <w:rsid w:val="3725539B"/>
    <w:rsid w:val="37434D09"/>
    <w:rsid w:val="37803BEE"/>
    <w:rsid w:val="3839473D"/>
    <w:rsid w:val="384546ED"/>
    <w:rsid w:val="3A101B1A"/>
    <w:rsid w:val="3A440C4D"/>
    <w:rsid w:val="3BC31452"/>
    <w:rsid w:val="3E7C5266"/>
    <w:rsid w:val="3F5900B3"/>
    <w:rsid w:val="3FD25400"/>
    <w:rsid w:val="40214CFF"/>
    <w:rsid w:val="405C4544"/>
    <w:rsid w:val="43F10690"/>
    <w:rsid w:val="440517C7"/>
    <w:rsid w:val="45D849E2"/>
    <w:rsid w:val="477D487E"/>
    <w:rsid w:val="47EA69A3"/>
    <w:rsid w:val="4A327D04"/>
    <w:rsid w:val="4B5F1042"/>
    <w:rsid w:val="4C746529"/>
    <w:rsid w:val="4C7F4452"/>
    <w:rsid w:val="4D1230CC"/>
    <w:rsid w:val="4F611323"/>
    <w:rsid w:val="4FE97D03"/>
    <w:rsid w:val="53093C79"/>
    <w:rsid w:val="53DE3F9F"/>
    <w:rsid w:val="55C10050"/>
    <w:rsid w:val="56173282"/>
    <w:rsid w:val="57765145"/>
    <w:rsid w:val="57F5413A"/>
    <w:rsid w:val="581B511F"/>
    <w:rsid w:val="592A42F0"/>
    <w:rsid w:val="59DB42A9"/>
    <w:rsid w:val="59F31574"/>
    <w:rsid w:val="5A977ACE"/>
    <w:rsid w:val="5AAE7E04"/>
    <w:rsid w:val="5AE11956"/>
    <w:rsid w:val="5AF240B2"/>
    <w:rsid w:val="5B0D3251"/>
    <w:rsid w:val="5B75681D"/>
    <w:rsid w:val="5BA22C09"/>
    <w:rsid w:val="5CEB235F"/>
    <w:rsid w:val="5E522583"/>
    <w:rsid w:val="5E52691E"/>
    <w:rsid w:val="5F1B78C7"/>
    <w:rsid w:val="607216DA"/>
    <w:rsid w:val="608A7DC2"/>
    <w:rsid w:val="60B20157"/>
    <w:rsid w:val="617D4718"/>
    <w:rsid w:val="61B9669E"/>
    <w:rsid w:val="62645830"/>
    <w:rsid w:val="65616D13"/>
    <w:rsid w:val="65ED3173"/>
    <w:rsid w:val="667430C4"/>
    <w:rsid w:val="66C24455"/>
    <w:rsid w:val="683B4A0E"/>
    <w:rsid w:val="68455968"/>
    <w:rsid w:val="68B03E5A"/>
    <w:rsid w:val="6A8B0326"/>
    <w:rsid w:val="6E07361D"/>
    <w:rsid w:val="6E8271EA"/>
    <w:rsid w:val="6FC1751B"/>
    <w:rsid w:val="6FDA3030"/>
    <w:rsid w:val="6FE87D1F"/>
    <w:rsid w:val="70BC209D"/>
    <w:rsid w:val="71EA2FE1"/>
    <w:rsid w:val="723318CC"/>
    <w:rsid w:val="723320AF"/>
    <w:rsid w:val="72EE1394"/>
    <w:rsid w:val="743A3B7F"/>
    <w:rsid w:val="746F0A6C"/>
    <w:rsid w:val="755B14E6"/>
    <w:rsid w:val="75C42068"/>
    <w:rsid w:val="76907222"/>
    <w:rsid w:val="77B372ED"/>
    <w:rsid w:val="783A7C04"/>
    <w:rsid w:val="784D265F"/>
    <w:rsid w:val="78631925"/>
    <w:rsid w:val="78CC4E73"/>
    <w:rsid w:val="79240E34"/>
    <w:rsid w:val="79842B0D"/>
    <w:rsid w:val="7B2E0AA5"/>
    <w:rsid w:val="7B6B0E58"/>
    <w:rsid w:val="7C492E3D"/>
    <w:rsid w:val="7CA82770"/>
    <w:rsid w:val="7CAE6242"/>
    <w:rsid w:val="7D580660"/>
    <w:rsid w:val="7EF1545D"/>
    <w:rsid w:val="7F400474"/>
    <w:rsid w:val="7FAE011C"/>
    <w:rsid w:val="7FCD3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6" w:lineRule="auto"/>
      <w:jc w:val="center"/>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5">
    <w:name w:val="annotation text"/>
    <w:basedOn w:val="1"/>
    <w:link w:val="26"/>
    <w:unhideWhenUsed/>
    <w:qFormat/>
    <w:uiPriority w:val="0"/>
    <w:pPr>
      <w:jc w:val="left"/>
    </w:pPr>
  </w:style>
  <w:style w:type="paragraph" w:styleId="6">
    <w:name w:val="Plain Text"/>
    <w:basedOn w:val="1"/>
    <w:next w:val="1"/>
    <w:link w:val="20"/>
    <w:unhideWhenUsed/>
    <w:qFormat/>
    <w:uiPriority w:val="0"/>
    <w:rPr>
      <w:rFonts w:ascii="宋体" w:hAnsi="Courier New" w:cs="Courier New"/>
      <w:kern w:val="0"/>
      <w:sz w:val="20"/>
      <w:szCs w:val="21"/>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0">
    <w:name w:val="Title"/>
    <w:basedOn w:val="1"/>
    <w:qFormat/>
    <w:uiPriority w:val="10"/>
    <w:pPr>
      <w:jc w:val="center"/>
      <w:outlineLvl w:val="0"/>
    </w:pPr>
    <w:rPr>
      <w:rFonts w:ascii="Arial" w:hAnsi="Arial" w:cs="Arial"/>
      <w:b/>
      <w:bCs/>
      <w:sz w:val="32"/>
      <w:szCs w:val="32"/>
    </w:rPr>
  </w:style>
  <w:style w:type="character" w:styleId="13">
    <w:name w:val="Strong"/>
    <w:qFormat/>
    <w:uiPriority w:val="0"/>
    <w:rPr>
      <w:b/>
      <w:bCs/>
    </w:rPr>
  </w:style>
  <w:style w:type="character" w:styleId="14">
    <w:name w:val="Emphasis"/>
    <w:qFormat/>
    <w:uiPriority w:val="20"/>
    <w:rPr>
      <w:i/>
    </w:rPr>
  </w:style>
  <w:style w:type="character" w:styleId="15">
    <w:name w:val="Hyperlink"/>
    <w:basedOn w:val="12"/>
    <w:unhideWhenUsed/>
    <w:qFormat/>
    <w:uiPriority w:val="0"/>
    <w:rPr>
      <w:color w:val="0000FF"/>
      <w:u w:val="single"/>
    </w:rPr>
  </w:style>
  <w:style w:type="paragraph" w:customStyle="1" w:styleId="16">
    <w:name w:val="表格文字"/>
    <w:basedOn w:val="1"/>
    <w:qFormat/>
    <w:uiPriority w:val="0"/>
    <w:pPr>
      <w:spacing w:before="25" w:after="25"/>
      <w:jc w:val="left"/>
    </w:pPr>
    <w:rPr>
      <w:bCs/>
      <w:spacing w:val="10"/>
      <w:kern w:val="0"/>
      <w:sz w:val="24"/>
    </w:rPr>
  </w:style>
  <w:style w:type="character" w:customStyle="1" w:styleId="17">
    <w:name w:val="标题 1 Char"/>
    <w:basedOn w:val="12"/>
    <w:link w:val="3"/>
    <w:qFormat/>
    <w:uiPriority w:val="9"/>
    <w:rPr>
      <w:rFonts w:ascii="Times New Roman" w:hAnsi="Times New Roman" w:eastAsia="宋体" w:cs="Times New Roman"/>
      <w:b/>
      <w:bCs/>
      <w:kern w:val="44"/>
      <w:sz w:val="44"/>
      <w:szCs w:val="44"/>
    </w:rPr>
  </w:style>
  <w:style w:type="character" w:customStyle="1" w:styleId="18">
    <w:name w:val="纯文本 Char"/>
    <w:basedOn w:val="12"/>
    <w:link w:val="6"/>
    <w:qFormat/>
    <w:uiPriority w:val="0"/>
    <w:rPr>
      <w:rFonts w:ascii="宋体" w:hAnsi="Courier New" w:eastAsia="宋体" w:cs="Courier New"/>
      <w:szCs w:val="21"/>
    </w:rPr>
  </w:style>
  <w:style w:type="character" w:customStyle="1" w:styleId="19">
    <w:name w:val="标题 1 Char1"/>
    <w:link w:val="3"/>
    <w:qFormat/>
    <w:locked/>
    <w:uiPriority w:val="0"/>
    <w:rPr>
      <w:rFonts w:ascii="Times New Roman" w:hAnsi="Times New Roman" w:eastAsia="宋体" w:cs="Times New Roman"/>
      <w:b/>
      <w:bCs/>
      <w:kern w:val="44"/>
      <w:sz w:val="44"/>
      <w:szCs w:val="44"/>
    </w:rPr>
  </w:style>
  <w:style w:type="character" w:customStyle="1" w:styleId="20">
    <w:name w:val="纯文本 Char1"/>
    <w:basedOn w:val="12"/>
    <w:link w:val="6"/>
    <w:qFormat/>
    <w:locked/>
    <w:uiPriority w:val="0"/>
    <w:rPr>
      <w:rFonts w:ascii="宋体" w:hAnsi="Courier New" w:eastAsia="宋体" w:cs="Courier New"/>
      <w:kern w:val="0"/>
      <w:sz w:val="20"/>
      <w:szCs w:val="21"/>
    </w:rPr>
  </w:style>
  <w:style w:type="character" w:customStyle="1" w:styleId="21">
    <w:name w:val="页眉 Char"/>
    <w:basedOn w:val="12"/>
    <w:link w:val="8"/>
    <w:semiHidden/>
    <w:qFormat/>
    <w:uiPriority w:val="99"/>
    <w:rPr>
      <w:rFonts w:ascii="Times New Roman" w:hAnsi="Times New Roman" w:eastAsia="宋体" w:cs="Times New Roman"/>
      <w:sz w:val="18"/>
      <w:szCs w:val="18"/>
    </w:rPr>
  </w:style>
  <w:style w:type="character" w:customStyle="1" w:styleId="22">
    <w:name w:val="页脚 Char"/>
    <w:basedOn w:val="12"/>
    <w:link w:val="7"/>
    <w:semiHidden/>
    <w:qFormat/>
    <w:uiPriority w:val="99"/>
    <w:rPr>
      <w:rFonts w:ascii="Times New Roman" w:hAnsi="Times New Roman" w:eastAsia="宋体" w:cs="Times New Roman"/>
      <w:sz w:val="18"/>
      <w:szCs w:val="18"/>
    </w:rPr>
  </w:style>
  <w:style w:type="paragraph" w:customStyle="1" w:styleId="23">
    <w:name w:val="普通(网站)1"/>
    <w:basedOn w:val="1"/>
    <w:qFormat/>
    <w:uiPriority w:val="0"/>
    <w:pPr>
      <w:widowControl/>
      <w:spacing w:before="280" w:after="280"/>
      <w:jc w:val="left"/>
    </w:pPr>
    <w:rPr>
      <w:rFonts w:ascii="宋体" w:hAnsi="宋体" w:cs="宋体"/>
      <w:kern w:val="1"/>
      <w:sz w:val="24"/>
    </w:rPr>
  </w:style>
  <w:style w:type="paragraph" w:customStyle="1" w:styleId="24">
    <w:name w:val="CM53"/>
    <w:basedOn w:val="2"/>
    <w:next w:val="2"/>
    <w:unhideWhenUsed/>
    <w:qFormat/>
    <w:uiPriority w:val="99"/>
  </w:style>
  <w:style w:type="paragraph" w:customStyle="1" w:styleId="25">
    <w:name w:val="正文1"/>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4"/>
      <w:lang w:val="en-US" w:eastAsia="zh-CN" w:bidi="ar-SA"/>
    </w:rPr>
  </w:style>
  <w:style w:type="character" w:customStyle="1" w:styleId="26">
    <w:name w:val="批注文字 Char1"/>
    <w:link w:val="5"/>
    <w:qFormat/>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2074</Words>
  <Characters>2213</Characters>
  <Lines>16</Lines>
  <Paragraphs>4</Paragraphs>
  <TotalTime>0</TotalTime>
  <ScaleCrop>false</ScaleCrop>
  <LinksUpToDate>false</LinksUpToDate>
  <CharactersWithSpaces>2291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2017-11-07T02:07:00Z</dcterms:created>
  <dc:creator>QTWL</dc:creator>
  <cp:lastModifiedBy>麗艷</cp:lastModifiedBy>
  <cp:lastPrinted>2022-08-31T03:07:00Z</cp:lastPrinted>
  <dcterms:modified xsi:type="dcterms:W3CDTF">2022-09-02T02:15:48Z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D014B1226D18449DAC1B0310CC7FC72E</vt:lpwstr>
  </property>
</Properties>
</file>