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p>
    <w:p>
      <w:pPr>
        <w:ind w:right="818" w:rightChars="341" w:firstLine="1318" w:firstLineChars="412"/>
        <w:jc w:val="distribute"/>
        <w:rPr>
          <w:rFonts w:cs="宋体"/>
          <w:sz w:val="32"/>
          <w:szCs w:val="32"/>
        </w:rPr>
      </w:pPr>
    </w:p>
    <w:p>
      <w:pPr>
        <w:ind w:right="818" w:rightChars="341" w:firstLine="1318" w:firstLineChars="412"/>
        <w:jc w:val="distribute"/>
        <w:rPr>
          <w:rFonts w:cs="宋体"/>
          <w:sz w:val="32"/>
          <w:szCs w:val="32"/>
        </w:rPr>
      </w:pPr>
    </w:p>
    <w:p>
      <w:pPr>
        <w:pStyle w:val="10"/>
        <w:tabs>
          <w:tab w:val="left" w:pos="703"/>
        </w:tabs>
        <w:jc w:val="center"/>
        <w:rPr>
          <w:rFonts w:hAnsi="宋体"/>
          <w:sz w:val="36"/>
          <w:szCs w:val="36"/>
        </w:rPr>
      </w:pPr>
    </w:p>
    <w:p>
      <w:pPr>
        <w:pStyle w:val="10"/>
        <w:tabs>
          <w:tab w:val="left" w:pos="703"/>
        </w:tabs>
        <w:jc w:val="center"/>
        <w:rPr>
          <w:rFonts w:hAnsi="宋体"/>
          <w:b/>
          <w:bCs/>
          <w:sz w:val="36"/>
          <w:szCs w:val="36"/>
          <w:lang w:val="hr-HR"/>
        </w:rPr>
      </w:pPr>
      <w:r>
        <w:rPr>
          <w:rFonts w:hint="eastAsia" w:hAnsi="宋体"/>
          <w:b/>
          <w:bCs/>
          <w:sz w:val="36"/>
          <w:szCs w:val="36"/>
          <w:lang w:val="hr-HR"/>
        </w:rPr>
        <w:t>湖北省消防救援总队个人防护装备定制携行包采购项目</w:t>
      </w:r>
    </w:p>
    <w:p>
      <w:pPr>
        <w:pStyle w:val="10"/>
        <w:tabs>
          <w:tab w:val="left" w:pos="703"/>
        </w:tabs>
        <w:jc w:val="center"/>
        <w:rPr>
          <w:rFonts w:hAnsi="宋体"/>
          <w:b/>
          <w:bCs/>
          <w:sz w:val="36"/>
          <w:szCs w:val="36"/>
        </w:rPr>
      </w:pPr>
      <w:r>
        <w:rPr>
          <w:rFonts w:hint="eastAsia" w:hAnsi="宋体"/>
          <w:b/>
          <w:bCs/>
          <w:sz w:val="36"/>
          <w:szCs w:val="36"/>
          <w:lang w:val="hr-HR"/>
        </w:rPr>
        <w:t>项目编号：</w:t>
      </w:r>
      <w:r>
        <w:rPr>
          <w:rFonts w:hint="eastAsia" w:hAnsi="宋体"/>
          <w:b/>
          <w:bCs/>
          <w:sz w:val="36"/>
          <w:szCs w:val="36"/>
        </w:rPr>
        <w:t>HBXF-2022-O1</w:t>
      </w:r>
    </w:p>
    <w:p>
      <w:pPr>
        <w:pStyle w:val="6"/>
        <w:ind w:firstLine="723"/>
        <w:rPr>
          <w:rFonts w:cs="宋体"/>
          <w:b/>
          <w:bCs/>
          <w:sz w:val="36"/>
          <w:szCs w:val="36"/>
          <w:lang w:val="hr-HR"/>
        </w:rPr>
      </w:pPr>
    </w:p>
    <w:p>
      <w:pPr>
        <w:pStyle w:val="6"/>
        <w:ind w:firstLine="723"/>
        <w:rPr>
          <w:rFonts w:cs="宋体"/>
          <w:b/>
          <w:bCs/>
          <w:sz w:val="36"/>
          <w:szCs w:val="36"/>
          <w:lang w:val="hr-HR"/>
        </w:rPr>
      </w:pPr>
    </w:p>
    <w:p>
      <w:pPr>
        <w:pStyle w:val="6"/>
        <w:ind w:firstLine="723"/>
        <w:rPr>
          <w:rFonts w:cs="宋体"/>
          <w:b/>
          <w:bCs/>
          <w:sz w:val="36"/>
          <w:szCs w:val="36"/>
          <w:lang w:val="hr-HR"/>
        </w:rPr>
      </w:pPr>
    </w:p>
    <w:p>
      <w:pPr>
        <w:pStyle w:val="6"/>
        <w:ind w:firstLine="723"/>
        <w:rPr>
          <w:rFonts w:cs="宋体"/>
          <w:b/>
          <w:bCs/>
          <w:sz w:val="36"/>
          <w:szCs w:val="36"/>
          <w:lang w:val="hr-HR"/>
        </w:rPr>
      </w:pPr>
    </w:p>
    <w:p>
      <w:pPr>
        <w:jc w:val="center"/>
        <w:rPr>
          <w:rFonts w:cs="宋体"/>
          <w:b/>
          <w:bCs/>
          <w:sz w:val="96"/>
          <w:szCs w:val="120"/>
        </w:rPr>
      </w:pPr>
      <w:r>
        <w:rPr>
          <w:rFonts w:hint="eastAsia" w:cs="宋体"/>
          <w:b/>
          <w:bCs/>
          <w:sz w:val="96"/>
          <w:szCs w:val="120"/>
        </w:rPr>
        <w:t>询价文件</w:t>
      </w:r>
    </w:p>
    <w:p>
      <w:pPr>
        <w:rPr>
          <w:lang w:val="hr-HR"/>
        </w:rPr>
      </w:pPr>
    </w:p>
    <w:p/>
    <w:p/>
    <w:p/>
    <w:p>
      <w:pPr>
        <w:pStyle w:val="2"/>
      </w:pPr>
    </w:p>
    <w:p/>
    <w:p>
      <w:pPr>
        <w:jc w:val="center"/>
        <w:rPr>
          <w:rFonts w:cs="宋体"/>
          <w:bCs/>
          <w:sz w:val="36"/>
          <w:szCs w:val="36"/>
        </w:rPr>
      </w:pPr>
      <w:r>
        <w:rPr>
          <w:rFonts w:hint="eastAsia" w:cs="宋体"/>
          <w:bCs/>
          <w:sz w:val="36"/>
          <w:szCs w:val="36"/>
        </w:rPr>
        <w:t>采购人：湖北省消防救援总队</w:t>
      </w:r>
    </w:p>
    <w:p>
      <w:pPr>
        <w:pStyle w:val="2"/>
        <w:rPr>
          <w:bCs/>
          <w:sz w:val="36"/>
          <w:szCs w:val="36"/>
        </w:rPr>
      </w:pPr>
    </w:p>
    <w:p>
      <w:pPr>
        <w:jc w:val="center"/>
        <w:rPr>
          <w:rFonts w:cs="宋体"/>
          <w:bCs/>
        </w:rPr>
      </w:pPr>
      <w:r>
        <w:rPr>
          <w:rFonts w:hint="eastAsia" w:cs="宋体"/>
          <w:bCs/>
          <w:sz w:val="36"/>
          <w:szCs w:val="36"/>
        </w:rPr>
        <w:t>2022年8月</w:t>
      </w:r>
    </w:p>
    <w:p>
      <w:pPr>
        <w:adjustRightInd w:val="0"/>
        <w:snapToGrid w:val="0"/>
        <w:jc w:val="center"/>
        <w:rPr>
          <w:rFonts w:cs="Times New Roman"/>
          <w:b/>
          <w:bCs/>
          <w:color w:val="000000"/>
          <w:sz w:val="44"/>
          <w:szCs w:val="44"/>
          <w:lang w:val="zh-CN"/>
        </w:rPr>
      </w:pPr>
      <w:r>
        <w:rPr>
          <w:rFonts w:hint="eastAsia" w:cs="宋体"/>
          <w:b/>
          <w:bCs/>
          <w:color w:val="000000"/>
          <w:sz w:val="44"/>
          <w:szCs w:val="44"/>
          <w:lang w:val="zh-CN"/>
        </w:rPr>
        <w:br w:type="page"/>
      </w:r>
      <w:r>
        <w:rPr>
          <w:rFonts w:hint="eastAsia" w:cs="宋体"/>
          <w:b/>
          <w:bCs/>
          <w:color w:val="000000"/>
          <w:sz w:val="44"/>
          <w:szCs w:val="44"/>
          <w:lang w:val="zh-CN"/>
        </w:rPr>
        <w:t>目录</w:t>
      </w:r>
    </w:p>
    <w:p>
      <w:pPr>
        <w:pStyle w:val="14"/>
        <w:tabs>
          <w:tab w:val="right" w:leader="dot" w:pos="9746"/>
        </w:tabs>
      </w:pPr>
      <w:r>
        <w:rPr>
          <w:rFonts w:hint="eastAsia" w:cs="宋体"/>
          <w:szCs w:val="24"/>
        </w:rPr>
        <w:fldChar w:fldCharType="begin"/>
      </w:r>
      <w:r>
        <w:rPr>
          <w:rFonts w:hint="eastAsia" w:cs="宋体"/>
          <w:szCs w:val="24"/>
        </w:rPr>
        <w:instrText xml:space="preserve">TOC \o "1-3" \h \u </w:instrText>
      </w:r>
      <w:r>
        <w:rPr>
          <w:rFonts w:hint="eastAsia" w:cs="宋体"/>
          <w:szCs w:val="24"/>
        </w:rPr>
        <w:fldChar w:fldCharType="separate"/>
      </w:r>
      <w:r>
        <w:fldChar w:fldCharType="begin"/>
      </w:r>
      <w:r>
        <w:instrText xml:space="preserve"> HYPERLINK \l "_Toc26615" </w:instrText>
      </w:r>
      <w:r>
        <w:fldChar w:fldCharType="separate"/>
      </w:r>
      <w:r>
        <w:rPr>
          <w:rFonts w:hint="eastAsia" w:cs="宋体"/>
        </w:rPr>
        <w:t xml:space="preserve">第一章 </w:t>
      </w:r>
      <w:r>
        <w:rPr>
          <w:rFonts w:hint="eastAsia"/>
        </w:rPr>
        <w:t>询价公告（代询价邀请函）</w:t>
      </w:r>
      <w:r>
        <w:tab/>
      </w:r>
      <w:r>
        <w:fldChar w:fldCharType="begin"/>
      </w:r>
      <w:r>
        <w:instrText xml:space="preserve"> PAGEREF _Toc26615 \h </w:instrText>
      </w:r>
      <w:r>
        <w:fldChar w:fldCharType="separate"/>
      </w:r>
      <w:r>
        <w:t>1</w:t>
      </w:r>
      <w:r>
        <w:fldChar w:fldCharType="end"/>
      </w:r>
      <w:r>
        <w:fldChar w:fldCharType="end"/>
      </w:r>
    </w:p>
    <w:p>
      <w:pPr>
        <w:pStyle w:val="16"/>
        <w:tabs>
          <w:tab w:val="right" w:leader="dot" w:pos="9746"/>
        </w:tabs>
        <w:ind w:left="480"/>
      </w:pPr>
      <w:r>
        <w:fldChar w:fldCharType="begin"/>
      </w:r>
      <w:r>
        <w:instrText xml:space="preserve"> HYPERLINK \l "_Toc18911" </w:instrText>
      </w:r>
      <w:r>
        <w:fldChar w:fldCharType="separate"/>
      </w:r>
      <w:r>
        <w:rPr>
          <w:rFonts w:hint="eastAsia" w:cs="宋体"/>
          <w:bCs/>
        </w:rPr>
        <w:t>一、项目基本情况</w:t>
      </w:r>
      <w:r>
        <w:tab/>
      </w:r>
      <w:r>
        <w:fldChar w:fldCharType="begin"/>
      </w:r>
      <w:r>
        <w:instrText xml:space="preserve"> PAGEREF _Toc18911 \h </w:instrText>
      </w:r>
      <w:r>
        <w:fldChar w:fldCharType="separate"/>
      </w:r>
      <w:r>
        <w:t>1</w:t>
      </w:r>
      <w:r>
        <w:fldChar w:fldCharType="end"/>
      </w:r>
      <w:r>
        <w:fldChar w:fldCharType="end"/>
      </w:r>
    </w:p>
    <w:p>
      <w:pPr>
        <w:pStyle w:val="16"/>
        <w:tabs>
          <w:tab w:val="right" w:leader="dot" w:pos="9746"/>
        </w:tabs>
        <w:ind w:left="480"/>
      </w:pPr>
      <w:r>
        <w:fldChar w:fldCharType="begin"/>
      </w:r>
      <w:r>
        <w:instrText xml:space="preserve"> HYPERLINK \l "_Toc6659" </w:instrText>
      </w:r>
      <w:r>
        <w:fldChar w:fldCharType="separate"/>
      </w:r>
      <w:r>
        <w:rPr>
          <w:rFonts w:hint="eastAsia" w:cs="宋体"/>
          <w:bCs/>
        </w:rPr>
        <w:t>二、申请人的资格要求</w:t>
      </w:r>
      <w:r>
        <w:tab/>
      </w:r>
      <w:r>
        <w:fldChar w:fldCharType="begin"/>
      </w:r>
      <w:r>
        <w:instrText xml:space="preserve"> PAGEREF _Toc6659 \h </w:instrText>
      </w:r>
      <w:r>
        <w:fldChar w:fldCharType="separate"/>
      </w:r>
      <w:r>
        <w:t>1</w:t>
      </w:r>
      <w:r>
        <w:fldChar w:fldCharType="end"/>
      </w:r>
      <w:r>
        <w:fldChar w:fldCharType="end"/>
      </w:r>
    </w:p>
    <w:p>
      <w:pPr>
        <w:pStyle w:val="16"/>
        <w:tabs>
          <w:tab w:val="right" w:leader="dot" w:pos="9746"/>
        </w:tabs>
        <w:ind w:left="480"/>
      </w:pPr>
      <w:r>
        <w:fldChar w:fldCharType="begin"/>
      </w:r>
      <w:r>
        <w:instrText xml:space="preserve"> HYPERLINK \l "_Toc15023" </w:instrText>
      </w:r>
      <w:r>
        <w:fldChar w:fldCharType="separate"/>
      </w:r>
      <w:r>
        <w:rPr>
          <w:rFonts w:hint="eastAsia" w:cs="宋体"/>
          <w:bCs/>
        </w:rPr>
        <w:t>三、获取采购文件</w:t>
      </w:r>
      <w:r>
        <w:tab/>
      </w:r>
      <w:r>
        <w:fldChar w:fldCharType="begin"/>
      </w:r>
      <w:r>
        <w:instrText xml:space="preserve"> PAGEREF _Toc15023 \h </w:instrText>
      </w:r>
      <w:r>
        <w:fldChar w:fldCharType="separate"/>
      </w:r>
      <w:r>
        <w:t>2</w:t>
      </w:r>
      <w:r>
        <w:fldChar w:fldCharType="end"/>
      </w:r>
      <w:r>
        <w:fldChar w:fldCharType="end"/>
      </w:r>
    </w:p>
    <w:p>
      <w:pPr>
        <w:pStyle w:val="16"/>
        <w:tabs>
          <w:tab w:val="right" w:leader="dot" w:pos="9746"/>
        </w:tabs>
        <w:ind w:left="480"/>
      </w:pPr>
      <w:r>
        <w:fldChar w:fldCharType="begin"/>
      </w:r>
      <w:r>
        <w:instrText xml:space="preserve"> HYPERLINK \l "_Toc3409" </w:instrText>
      </w:r>
      <w:r>
        <w:fldChar w:fldCharType="separate"/>
      </w:r>
      <w:r>
        <w:rPr>
          <w:rFonts w:hint="eastAsia" w:cs="宋体"/>
          <w:bCs/>
        </w:rPr>
        <w:t>四、响应文件提交</w:t>
      </w:r>
      <w:r>
        <w:tab/>
      </w:r>
      <w:r>
        <w:fldChar w:fldCharType="begin"/>
      </w:r>
      <w:r>
        <w:instrText xml:space="preserve"> PAGEREF _Toc3409 \h </w:instrText>
      </w:r>
      <w:r>
        <w:fldChar w:fldCharType="separate"/>
      </w:r>
      <w:r>
        <w:t>2</w:t>
      </w:r>
      <w:r>
        <w:fldChar w:fldCharType="end"/>
      </w:r>
      <w:r>
        <w:fldChar w:fldCharType="end"/>
      </w:r>
    </w:p>
    <w:p>
      <w:pPr>
        <w:pStyle w:val="16"/>
        <w:tabs>
          <w:tab w:val="right" w:leader="dot" w:pos="9746"/>
        </w:tabs>
        <w:ind w:left="480"/>
      </w:pPr>
      <w:r>
        <w:fldChar w:fldCharType="begin"/>
      </w:r>
      <w:r>
        <w:instrText xml:space="preserve"> HYPERLINK \l "_Toc32686" </w:instrText>
      </w:r>
      <w:r>
        <w:fldChar w:fldCharType="separate"/>
      </w:r>
      <w:r>
        <w:rPr>
          <w:rFonts w:hint="eastAsia" w:cs="宋体"/>
          <w:bCs/>
        </w:rPr>
        <w:t>五、开启</w:t>
      </w:r>
      <w:r>
        <w:tab/>
      </w:r>
      <w:r>
        <w:fldChar w:fldCharType="begin"/>
      </w:r>
      <w:r>
        <w:instrText xml:space="preserve"> PAGEREF _Toc32686 \h </w:instrText>
      </w:r>
      <w:r>
        <w:fldChar w:fldCharType="separate"/>
      </w:r>
      <w:r>
        <w:t>2</w:t>
      </w:r>
      <w:r>
        <w:fldChar w:fldCharType="end"/>
      </w:r>
      <w:r>
        <w:fldChar w:fldCharType="end"/>
      </w:r>
    </w:p>
    <w:p>
      <w:pPr>
        <w:pStyle w:val="16"/>
        <w:tabs>
          <w:tab w:val="right" w:leader="dot" w:pos="9746"/>
        </w:tabs>
        <w:ind w:left="480"/>
      </w:pPr>
      <w:r>
        <w:fldChar w:fldCharType="begin"/>
      </w:r>
      <w:r>
        <w:instrText xml:space="preserve"> HYPERLINK \l "_Toc4414" </w:instrText>
      </w:r>
      <w:r>
        <w:fldChar w:fldCharType="separate"/>
      </w:r>
      <w:r>
        <w:rPr>
          <w:rFonts w:hint="eastAsia" w:cs="宋体"/>
          <w:bCs/>
        </w:rPr>
        <w:t>六、公告期限</w:t>
      </w:r>
      <w:r>
        <w:tab/>
      </w:r>
      <w:r>
        <w:fldChar w:fldCharType="begin"/>
      </w:r>
      <w:r>
        <w:instrText xml:space="preserve"> PAGEREF _Toc4414 \h </w:instrText>
      </w:r>
      <w:r>
        <w:fldChar w:fldCharType="separate"/>
      </w:r>
      <w:r>
        <w:t>3</w:t>
      </w:r>
      <w:r>
        <w:fldChar w:fldCharType="end"/>
      </w:r>
      <w:r>
        <w:fldChar w:fldCharType="end"/>
      </w:r>
    </w:p>
    <w:p>
      <w:pPr>
        <w:pStyle w:val="16"/>
        <w:tabs>
          <w:tab w:val="right" w:leader="dot" w:pos="9746"/>
        </w:tabs>
        <w:ind w:left="480"/>
      </w:pPr>
      <w:r>
        <w:fldChar w:fldCharType="begin"/>
      </w:r>
      <w:r>
        <w:instrText xml:space="preserve"> HYPERLINK \l "_Toc27721" </w:instrText>
      </w:r>
      <w:r>
        <w:fldChar w:fldCharType="separate"/>
      </w:r>
      <w:r>
        <w:rPr>
          <w:rFonts w:hint="eastAsia" w:cs="宋体"/>
          <w:bCs/>
        </w:rPr>
        <w:t>七、其他补充事宜</w:t>
      </w:r>
      <w:r>
        <w:tab/>
      </w:r>
      <w:r>
        <w:fldChar w:fldCharType="begin"/>
      </w:r>
      <w:r>
        <w:instrText xml:space="preserve"> PAGEREF _Toc27721 \h </w:instrText>
      </w:r>
      <w:r>
        <w:fldChar w:fldCharType="separate"/>
      </w:r>
      <w:r>
        <w:t>3</w:t>
      </w:r>
      <w:r>
        <w:fldChar w:fldCharType="end"/>
      </w:r>
      <w:r>
        <w:fldChar w:fldCharType="end"/>
      </w:r>
    </w:p>
    <w:p>
      <w:pPr>
        <w:pStyle w:val="16"/>
        <w:tabs>
          <w:tab w:val="right" w:leader="dot" w:pos="9746"/>
        </w:tabs>
        <w:ind w:left="480"/>
      </w:pPr>
      <w:r>
        <w:fldChar w:fldCharType="begin"/>
      </w:r>
      <w:r>
        <w:instrText xml:space="preserve"> HYPERLINK \l "_Toc3812" </w:instrText>
      </w:r>
      <w:r>
        <w:fldChar w:fldCharType="separate"/>
      </w:r>
      <w:r>
        <w:rPr>
          <w:rFonts w:hint="eastAsia" w:cs="宋体"/>
          <w:bCs/>
        </w:rPr>
        <w:t>八、凡对本次采购提出询问，请按以下方式联系</w:t>
      </w:r>
      <w:r>
        <w:tab/>
      </w:r>
      <w:r>
        <w:fldChar w:fldCharType="begin"/>
      </w:r>
      <w:r>
        <w:instrText xml:space="preserve"> PAGEREF _Toc3812 \h </w:instrText>
      </w:r>
      <w:r>
        <w:fldChar w:fldCharType="separate"/>
      </w:r>
      <w:r>
        <w:t>3</w:t>
      </w:r>
      <w:r>
        <w:fldChar w:fldCharType="end"/>
      </w:r>
      <w:r>
        <w:fldChar w:fldCharType="end"/>
      </w:r>
    </w:p>
    <w:p>
      <w:pPr>
        <w:pStyle w:val="14"/>
        <w:tabs>
          <w:tab w:val="right" w:leader="dot" w:pos="9746"/>
        </w:tabs>
      </w:pPr>
      <w:r>
        <w:fldChar w:fldCharType="begin"/>
      </w:r>
      <w:r>
        <w:instrText xml:space="preserve"> HYPERLINK \l "_Toc8973" </w:instrText>
      </w:r>
      <w:r>
        <w:fldChar w:fldCharType="separate"/>
      </w:r>
      <w:r>
        <w:rPr>
          <w:rFonts w:hint="eastAsia" w:cs="宋体"/>
        </w:rPr>
        <w:t xml:space="preserve">第二章 </w:t>
      </w:r>
      <w:r>
        <w:rPr>
          <w:rFonts w:hint="eastAsia"/>
        </w:rPr>
        <w:t>询价须知</w:t>
      </w:r>
      <w:r>
        <w:tab/>
      </w:r>
      <w:r>
        <w:fldChar w:fldCharType="begin"/>
      </w:r>
      <w:r>
        <w:instrText xml:space="preserve"> PAGEREF _Toc8973 \h </w:instrText>
      </w:r>
      <w:r>
        <w:fldChar w:fldCharType="separate"/>
      </w:r>
      <w:r>
        <w:t>4</w:t>
      </w:r>
      <w:r>
        <w:fldChar w:fldCharType="end"/>
      </w:r>
      <w:r>
        <w:fldChar w:fldCharType="end"/>
      </w:r>
    </w:p>
    <w:p>
      <w:pPr>
        <w:pStyle w:val="16"/>
        <w:tabs>
          <w:tab w:val="right" w:leader="dot" w:pos="9746"/>
        </w:tabs>
        <w:ind w:left="480"/>
      </w:pPr>
      <w:r>
        <w:fldChar w:fldCharType="begin"/>
      </w:r>
      <w:r>
        <w:instrText xml:space="preserve"> HYPERLINK \l "_Toc27919" </w:instrText>
      </w:r>
      <w:r>
        <w:fldChar w:fldCharType="separate"/>
      </w:r>
      <w:r>
        <w:rPr>
          <w:rFonts w:hint="eastAsia" w:cs="宋体"/>
          <w:bCs/>
          <w:szCs w:val="28"/>
        </w:rPr>
        <w:t>一、供应商须知前附表</w:t>
      </w:r>
      <w:r>
        <w:tab/>
      </w:r>
      <w:r>
        <w:fldChar w:fldCharType="begin"/>
      </w:r>
      <w:r>
        <w:instrText xml:space="preserve"> PAGEREF _Toc27919 \h </w:instrText>
      </w:r>
      <w:r>
        <w:fldChar w:fldCharType="separate"/>
      </w:r>
      <w:r>
        <w:t>4</w:t>
      </w:r>
      <w:r>
        <w:fldChar w:fldCharType="end"/>
      </w:r>
      <w:r>
        <w:fldChar w:fldCharType="end"/>
      </w:r>
    </w:p>
    <w:p>
      <w:pPr>
        <w:pStyle w:val="16"/>
        <w:tabs>
          <w:tab w:val="right" w:leader="dot" w:pos="9746"/>
        </w:tabs>
        <w:ind w:left="480"/>
      </w:pPr>
      <w:r>
        <w:fldChar w:fldCharType="begin"/>
      </w:r>
      <w:r>
        <w:instrText xml:space="preserve"> HYPERLINK \l "_Toc19524" </w:instrText>
      </w:r>
      <w:r>
        <w:fldChar w:fldCharType="separate"/>
      </w:r>
      <w:r>
        <w:rPr>
          <w:rFonts w:hint="eastAsia" w:cs="宋体"/>
          <w:szCs w:val="28"/>
        </w:rPr>
        <w:t>二、询价须知</w:t>
      </w:r>
      <w:r>
        <w:tab/>
      </w:r>
      <w:r>
        <w:fldChar w:fldCharType="begin"/>
      </w:r>
      <w:r>
        <w:instrText xml:space="preserve"> PAGEREF _Toc19524 \h </w:instrText>
      </w:r>
      <w:r>
        <w:fldChar w:fldCharType="separate"/>
      </w:r>
      <w:r>
        <w:t>6</w:t>
      </w:r>
      <w:r>
        <w:fldChar w:fldCharType="end"/>
      </w:r>
      <w:r>
        <w:fldChar w:fldCharType="end"/>
      </w:r>
    </w:p>
    <w:p>
      <w:pPr>
        <w:pStyle w:val="14"/>
        <w:tabs>
          <w:tab w:val="right" w:leader="dot" w:pos="9746"/>
        </w:tabs>
      </w:pPr>
      <w:r>
        <w:fldChar w:fldCharType="begin"/>
      </w:r>
      <w:r>
        <w:instrText xml:space="preserve"> HYPERLINK \l "_Toc17639" </w:instrText>
      </w:r>
      <w:r>
        <w:fldChar w:fldCharType="separate"/>
      </w:r>
      <w:r>
        <w:rPr>
          <w:rFonts w:hint="eastAsia" w:cs="宋体"/>
        </w:rPr>
        <w:t xml:space="preserve">第三章 </w:t>
      </w:r>
      <w:r>
        <w:rPr>
          <w:rFonts w:hint="eastAsia"/>
        </w:rPr>
        <w:t>采购需求</w:t>
      </w:r>
      <w:r>
        <w:tab/>
      </w:r>
      <w:r>
        <w:fldChar w:fldCharType="begin"/>
      </w:r>
      <w:r>
        <w:instrText xml:space="preserve"> PAGEREF _Toc17639 \h </w:instrText>
      </w:r>
      <w:r>
        <w:fldChar w:fldCharType="separate"/>
      </w:r>
      <w:r>
        <w:t>14</w:t>
      </w:r>
      <w:r>
        <w:fldChar w:fldCharType="end"/>
      </w:r>
      <w:r>
        <w:fldChar w:fldCharType="end"/>
      </w:r>
    </w:p>
    <w:p>
      <w:pPr>
        <w:pStyle w:val="16"/>
        <w:tabs>
          <w:tab w:val="right" w:leader="dot" w:pos="9746"/>
        </w:tabs>
        <w:ind w:left="480"/>
      </w:pPr>
      <w:r>
        <w:fldChar w:fldCharType="begin"/>
      </w:r>
      <w:r>
        <w:instrText xml:space="preserve"> HYPERLINK \l "_Toc28269" </w:instrText>
      </w:r>
      <w:r>
        <w:fldChar w:fldCharType="separate"/>
      </w:r>
      <w:r>
        <w:rPr>
          <w:rFonts w:hint="eastAsia" w:cs="宋体"/>
          <w:bCs/>
          <w:szCs w:val="32"/>
        </w:rPr>
        <w:t>一、 采购内容</w:t>
      </w:r>
      <w:r>
        <w:tab/>
      </w:r>
      <w:r>
        <w:fldChar w:fldCharType="begin"/>
      </w:r>
      <w:r>
        <w:instrText xml:space="preserve"> PAGEREF _Toc28269 \h </w:instrText>
      </w:r>
      <w:r>
        <w:fldChar w:fldCharType="separate"/>
      </w:r>
      <w:r>
        <w:t>14</w:t>
      </w:r>
      <w:r>
        <w:fldChar w:fldCharType="end"/>
      </w:r>
      <w:r>
        <w:fldChar w:fldCharType="end"/>
      </w:r>
    </w:p>
    <w:p>
      <w:pPr>
        <w:pStyle w:val="16"/>
        <w:tabs>
          <w:tab w:val="right" w:leader="dot" w:pos="9746"/>
        </w:tabs>
        <w:ind w:left="480"/>
      </w:pPr>
      <w:r>
        <w:fldChar w:fldCharType="begin"/>
      </w:r>
      <w:r>
        <w:instrText xml:space="preserve"> HYPERLINK \l "_Toc29945" </w:instrText>
      </w:r>
      <w:r>
        <w:fldChar w:fldCharType="separate"/>
      </w:r>
      <w:r>
        <w:rPr>
          <w:rFonts w:hint="eastAsia" w:cs="宋体"/>
          <w:bCs/>
          <w:szCs w:val="32"/>
        </w:rPr>
        <w:t>二、 商务要求</w:t>
      </w:r>
      <w:r>
        <w:tab/>
      </w:r>
      <w:r>
        <w:fldChar w:fldCharType="begin"/>
      </w:r>
      <w:r>
        <w:instrText xml:space="preserve"> PAGEREF _Toc29945 \h </w:instrText>
      </w:r>
      <w:r>
        <w:fldChar w:fldCharType="separate"/>
      </w:r>
      <w:r>
        <w:t>15</w:t>
      </w:r>
      <w:r>
        <w:fldChar w:fldCharType="end"/>
      </w:r>
      <w:r>
        <w:fldChar w:fldCharType="end"/>
      </w:r>
    </w:p>
    <w:p>
      <w:pPr>
        <w:pStyle w:val="14"/>
        <w:tabs>
          <w:tab w:val="right" w:leader="dot" w:pos="9746"/>
        </w:tabs>
      </w:pPr>
      <w:r>
        <w:fldChar w:fldCharType="begin"/>
      </w:r>
      <w:r>
        <w:instrText xml:space="preserve"> HYPERLINK \l "_Toc24490" </w:instrText>
      </w:r>
      <w:r>
        <w:fldChar w:fldCharType="separate"/>
      </w:r>
      <w:r>
        <w:rPr>
          <w:rFonts w:hint="eastAsia" w:cs="宋体"/>
        </w:rPr>
        <w:t xml:space="preserve">第四章 </w:t>
      </w:r>
      <w:r>
        <w:rPr>
          <w:rFonts w:hint="eastAsia"/>
        </w:rPr>
        <w:t>询价采购程序及评定成交标准</w:t>
      </w:r>
      <w:r>
        <w:tab/>
      </w:r>
      <w:r>
        <w:fldChar w:fldCharType="begin"/>
      </w:r>
      <w:r>
        <w:instrText xml:space="preserve"> PAGEREF _Toc24490 \h </w:instrText>
      </w:r>
      <w:r>
        <w:fldChar w:fldCharType="separate"/>
      </w:r>
      <w:r>
        <w:t>16</w:t>
      </w:r>
      <w:r>
        <w:fldChar w:fldCharType="end"/>
      </w:r>
      <w:r>
        <w:fldChar w:fldCharType="end"/>
      </w:r>
    </w:p>
    <w:p>
      <w:pPr>
        <w:pStyle w:val="16"/>
        <w:tabs>
          <w:tab w:val="right" w:leader="dot" w:pos="9746"/>
        </w:tabs>
        <w:ind w:left="480"/>
      </w:pPr>
      <w:r>
        <w:fldChar w:fldCharType="begin"/>
      </w:r>
      <w:r>
        <w:instrText xml:space="preserve"> HYPERLINK \l "_Toc19847" </w:instrText>
      </w:r>
      <w:r>
        <w:fldChar w:fldCharType="separate"/>
      </w:r>
      <w:r>
        <w:rPr>
          <w:rFonts w:hint="eastAsia"/>
        </w:rPr>
        <w:t>一、询价采购程序</w:t>
      </w:r>
      <w:r>
        <w:tab/>
      </w:r>
      <w:r>
        <w:fldChar w:fldCharType="begin"/>
      </w:r>
      <w:r>
        <w:instrText xml:space="preserve"> PAGEREF _Toc19847 \h </w:instrText>
      </w:r>
      <w:r>
        <w:fldChar w:fldCharType="separate"/>
      </w:r>
      <w:r>
        <w:t>16</w:t>
      </w:r>
      <w:r>
        <w:fldChar w:fldCharType="end"/>
      </w:r>
      <w:r>
        <w:fldChar w:fldCharType="end"/>
      </w:r>
    </w:p>
    <w:p>
      <w:pPr>
        <w:pStyle w:val="9"/>
        <w:tabs>
          <w:tab w:val="right" w:leader="dot" w:pos="9746"/>
        </w:tabs>
        <w:ind w:left="960"/>
      </w:pPr>
      <w:r>
        <w:fldChar w:fldCharType="begin"/>
      </w:r>
      <w:r>
        <w:instrText xml:space="preserve"> HYPERLINK \l "_Toc16209" </w:instrText>
      </w:r>
      <w:r>
        <w:fldChar w:fldCharType="separate"/>
      </w:r>
      <w:r>
        <w:rPr>
          <w:rFonts w:hint="eastAsia"/>
        </w:rPr>
        <w:t>（一）资格审查表</w:t>
      </w:r>
      <w:r>
        <w:tab/>
      </w:r>
      <w:r>
        <w:fldChar w:fldCharType="begin"/>
      </w:r>
      <w:r>
        <w:instrText xml:space="preserve"> PAGEREF _Toc16209 \h </w:instrText>
      </w:r>
      <w:r>
        <w:fldChar w:fldCharType="separate"/>
      </w:r>
      <w:r>
        <w:t>16</w:t>
      </w:r>
      <w:r>
        <w:fldChar w:fldCharType="end"/>
      </w:r>
      <w:r>
        <w:fldChar w:fldCharType="end"/>
      </w:r>
    </w:p>
    <w:p>
      <w:pPr>
        <w:pStyle w:val="9"/>
        <w:tabs>
          <w:tab w:val="right" w:leader="dot" w:pos="9746"/>
        </w:tabs>
        <w:ind w:left="960"/>
      </w:pPr>
      <w:r>
        <w:fldChar w:fldCharType="begin"/>
      </w:r>
      <w:r>
        <w:instrText xml:space="preserve"> HYPERLINK \l "_Toc10304" </w:instrText>
      </w:r>
      <w:r>
        <w:fldChar w:fldCharType="separate"/>
      </w:r>
      <w:r>
        <w:rPr>
          <w:rFonts w:hint="eastAsia"/>
        </w:rPr>
        <w:t>（二）符合性审查表</w:t>
      </w:r>
      <w:r>
        <w:tab/>
      </w:r>
      <w:r>
        <w:fldChar w:fldCharType="begin"/>
      </w:r>
      <w:r>
        <w:instrText xml:space="preserve"> PAGEREF _Toc10304 \h </w:instrText>
      </w:r>
      <w:r>
        <w:fldChar w:fldCharType="separate"/>
      </w:r>
      <w:r>
        <w:t>18</w:t>
      </w:r>
      <w:r>
        <w:fldChar w:fldCharType="end"/>
      </w:r>
      <w:r>
        <w:fldChar w:fldCharType="end"/>
      </w:r>
    </w:p>
    <w:p>
      <w:pPr>
        <w:pStyle w:val="16"/>
        <w:tabs>
          <w:tab w:val="right" w:leader="dot" w:pos="9746"/>
        </w:tabs>
        <w:ind w:left="480"/>
      </w:pPr>
      <w:r>
        <w:fldChar w:fldCharType="begin"/>
      </w:r>
      <w:r>
        <w:instrText xml:space="preserve"> HYPERLINK \l "_Toc3793" </w:instrText>
      </w:r>
      <w:r>
        <w:fldChar w:fldCharType="separate"/>
      </w:r>
      <w:r>
        <w:rPr>
          <w:rFonts w:hint="eastAsia"/>
        </w:rPr>
        <w:t>二、成交的标准</w:t>
      </w:r>
      <w:r>
        <w:tab/>
      </w:r>
      <w:r>
        <w:fldChar w:fldCharType="begin"/>
      </w:r>
      <w:r>
        <w:instrText xml:space="preserve"> PAGEREF _Toc3793 \h </w:instrText>
      </w:r>
      <w:r>
        <w:fldChar w:fldCharType="separate"/>
      </w:r>
      <w:r>
        <w:t>19</w:t>
      </w:r>
      <w:r>
        <w:fldChar w:fldCharType="end"/>
      </w:r>
      <w:r>
        <w:fldChar w:fldCharType="end"/>
      </w:r>
    </w:p>
    <w:p>
      <w:pPr>
        <w:pStyle w:val="16"/>
        <w:tabs>
          <w:tab w:val="right" w:leader="dot" w:pos="9746"/>
        </w:tabs>
        <w:ind w:left="480"/>
      </w:pPr>
      <w:r>
        <w:fldChar w:fldCharType="begin"/>
      </w:r>
      <w:r>
        <w:instrText xml:space="preserve"> HYPERLINK \l "_Toc8356" </w:instrText>
      </w:r>
      <w:r>
        <w:fldChar w:fldCharType="separate"/>
      </w:r>
      <w:r>
        <w:rPr>
          <w:rFonts w:hint="eastAsia"/>
        </w:rPr>
        <w:t>三、编写评审报告</w:t>
      </w:r>
      <w:r>
        <w:tab/>
      </w:r>
      <w:r>
        <w:fldChar w:fldCharType="begin"/>
      </w:r>
      <w:r>
        <w:instrText xml:space="preserve"> PAGEREF _Toc8356 \h </w:instrText>
      </w:r>
      <w:r>
        <w:fldChar w:fldCharType="separate"/>
      </w:r>
      <w:r>
        <w:t>19</w:t>
      </w:r>
      <w:r>
        <w:fldChar w:fldCharType="end"/>
      </w:r>
      <w:r>
        <w:fldChar w:fldCharType="end"/>
      </w:r>
    </w:p>
    <w:p>
      <w:pPr>
        <w:pStyle w:val="14"/>
        <w:tabs>
          <w:tab w:val="right" w:leader="dot" w:pos="9746"/>
        </w:tabs>
      </w:pPr>
      <w:r>
        <w:fldChar w:fldCharType="begin"/>
      </w:r>
      <w:r>
        <w:instrText xml:space="preserve"> HYPERLINK \l "_Toc28401" </w:instrText>
      </w:r>
      <w:r>
        <w:fldChar w:fldCharType="separate"/>
      </w:r>
      <w:r>
        <w:rPr>
          <w:rFonts w:hint="eastAsia" w:cs="宋体"/>
        </w:rPr>
        <w:t xml:space="preserve">第五章 </w:t>
      </w:r>
      <w:r>
        <w:rPr>
          <w:rFonts w:hint="eastAsia"/>
        </w:rPr>
        <w:t>合同书</w:t>
      </w:r>
      <w:r>
        <w:tab/>
      </w:r>
      <w:r>
        <w:fldChar w:fldCharType="begin"/>
      </w:r>
      <w:r>
        <w:instrText xml:space="preserve"> PAGEREF _Toc28401 \h </w:instrText>
      </w:r>
      <w:r>
        <w:fldChar w:fldCharType="separate"/>
      </w:r>
      <w:r>
        <w:t>20</w:t>
      </w:r>
      <w:r>
        <w:fldChar w:fldCharType="end"/>
      </w:r>
      <w:r>
        <w:fldChar w:fldCharType="end"/>
      </w:r>
    </w:p>
    <w:p>
      <w:pPr>
        <w:pStyle w:val="14"/>
        <w:tabs>
          <w:tab w:val="right" w:leader="dot" w:pos="9746"/>
        </w:tabs>
      </w:pPr>
      <w:r>
        <w:fldChar w:fldCharType="begin"/>
      </w:r>
      <w:r>
        <w:instrText xml:space="preserve"> HYPERLINK \l "_Toc32362" </w:instrText>
      </w:r>
      <w:r>
        <w:fldChar w:fldCharType="separate"/>
      </w:r>
      <w:r>
        <w:rPr>
          <w:rFonts w:hint="eastAsia" w:cs="宋体"/>
        </w:rPr>
        <w:t xml:space="preserve">第六章 </w:t>
      </w:r>
      <w:r>
        <w:rPr>
          <w:rFonts w:hint="eastAsia"/>
        </w:rPr>
        <w:t>响应文件格式</w:t>
      </w:r>
      <w:r>
        <w:tab/>
      </w:r>
      <w:r>
        <w:fldChar w:fldCharType="begin"/>
      </w:r>
      <w:r>
        <w:instrText xml:space="preserve"> PAGEREF _Toc32362 \h </w:instrText>
      </w:r>
      <w:r>
        <w:fldChar w:fldCharType="separate"/>
      </w:r>
      <w:r>
        <w:t>23</w:t>
      </w:r>
      <w:r>
        <w:fldChar w:fldCharType="end"/>
      </w:r>
      <w:r>
        <w:fldChar w:fldCharType="end"/>
      </w:r>
    </w:p>
    <w:p>
      <w:pPr>
        <w:pStyle w:val="16"/>
        <w:tabs>
          <w:tab w:val="right" w:leader="dot" w:pos="9746"/>
        </w:tabs>
        <w:ind w:left="480"/>
      </w:pPr>
      <w:r>
        <w:fldChar w:fldCharType="begin"/>
      </w:r>
      <w:r>
        <w:instrText xml:space="preserve"> HYPERLINK \l "_Toc4050" </w:instrText>
      </w:r>
      <w:r>
        <w:fldChar w:fldCharType="separate"/>
      </w:r>
      <w:r>
        <w:rPr>
          <w:rFonts w:cs="宋体"/>
          <w:bCs/>
          <w:szCs w:val="30"/>
        </w:rPr>
        <w:t xml:space="preserve">1. </w:t>
      </w:r>
      <w:r>
        <w:rPr>
          <w:rFonts w:hint="eastAsia"/>
        </w:rPr>
        <w:t>响应函</w:t>
      </w:r>
      <w:r>
        <w:tab/>
      </w:r>
      <w:r>
        <w:fldChar w:fldCharType="begin"/>
      </w:r>
      <w:r>
        <w:instrText xml:space="preserve"> PAGEREF _Toc4050 \h </w:instrText>
      </w:r>
      <w:r>
        <w:fldChar w:fldCharType="separate"/>
      </w:r>
      <w:r>
        <w:t>23</w:t>
      </w:r>
      <w:r>
        <w:fldChar w:fldCharType="end"/>
      </w:r>
      <w:r>
        <w:fldChar w:fldCharType="end"/>
      </w:r>
    </w:p>
    <w:p>
      <w:pPr>
        <w:pStyle w:val="16"/>
        <w:tabs>
          <w:tab w:val="right" w:leader="dot" w:pos="9746"/>
        </w:tabs>
        <w:ind w:left="480"/>
      </w:pPr>
      <w:r>
        <w:fldChar w:fldCharType="begin"/>
      </w:r>
      <w:r>
        <w:instrText xml:space="preserve"> HYPERLINK \l "_Toc20304" </w:instrText>
      </w:r>
      <w:r>
        <w:fldChar w:fldCharType="separate"/>
      </w:r>
      <w:r>
        <w:rPr>
          <w:rFonts w:cs="宋体"/>
          <w:bCs/>
          <w:szCs w:val="30"/>
        </w:rPr>
        <w:t xml:space="preserve">2. </w:t>
      </w:r>
      <w:r>
        <w:rPr>
          <w:rFonts w:hint="eastAsia"/>
        </w:rPr>
        <w:t>报价一览表</w:t>
      </w:r>
      <w:r>
        <w:tab/>
      </w:r>
      <w:r>
        <w:fldChar w:fldCharType="begin"/>
      </w:r>
      <w:r>
        <w:instrText xml:space="preserve"> PAGEREF _Toc20304 \h </w:instrText>
      </w:r>
      <w:r>
        <w:fldChar w:fldCharType="separate"/>
      </w:r>
      <w:r>
        <w:t>25</w:t>
      </w:r>
      <w:r>
        <w:fldChar w:fldCharType="end"/>
      </w:r>
      <w:r>
        <w:fldChar w:fldCharType="end"/>
      </w:r>
    </w:p>
    <w:p>
      <w:pPr>
        <w:pStyle w:val="16"/>
        <w:tabs>
          <w:tab w:val="right" w:leader="dot" w:pos="9746"/>
        </w:tabs>
        <w:ind w:left="480"/>
      </w:pPr>
      <w:r>
        <w:fldChar w:fldCharType="begin"/>
      </w:r>
      <w:r>
        <w:instrText xml:space="preserve"> HYPERLINK \l "_Toc23586" </w:instrText>
      </w:r>
      <w:r>
        <w:fldChar w:fldCharType="separate"/>
      </w:r>
      <w:r>
        <w:rPr>
          <w:rFonts w:cs="宋体"/>
          <w:bCs/>
          <w:szCs w:val="30"/>
        </w:rPr>
        <w:t xml:space="preserve">3. </w:t>
      </w:r>
      <w:r>
        <w:rPr>
          <w:rFonts w:hint="eastAsia"/>
        </w:rPr>
        <w:t>法定代表人授权书</w:t>
      </w:r>
      <w:r>
        <w:tab/>
      </w:r>
      <w:r>
        <w:fldChar w:fldCharType="begin"/>
      </w:r>
      <w:r>
        <w:instrText xml:space="preserve"> PAGEREF _Toc23586 \h </w:instrText>
      </w:r>
      <w:r>
        <w:fldChar w:fldCharType="separate"/>
      </w:r>
      <w:r>
        <w:t>26</w:t>
      </w:r>
      <w:r>
        <w:fldChar w:fldCharType="end"/>
      </w:r>
      <w:r>
        <w:fldChar w:fldCharType="end"/>
      </w:r>
    </w:p>
    <w:p>
      <w:pPr>
        <w:pStyle w:val="16"/>
        <w:tabs>
          <w:tab w:val="right" w:leader="dot" w:pos="9746"/>
        </w:tabs>
        <w:ind w:left="480"/>
      </w:pPr>
      <w:r>
        <w:fldChar w:fldCharType="begin"/>
      </w:r>
      <w:r>
        <w:instrText xml:space="preserve"> HYPERLINK \l "_Toc8313" </w:instrText>
      </w:r>
      <w:r>
        <w:fldChar w:fldCharType="separate"/>
      </w:r>
      <w:r>
        <w:rPr>
          <w:rFonts w:cs="宋体"/>
          <w:bCs/>
          <w:szCs w:val="30"/>
        </w:rPr>
        <w:t xml:space="preserve">4. </w:t>
      </w:r>
      <w:r>
        <w:rPr>
          <w:rFonts w:hint="eastAsia" w:cs="宋体"/>
        </w:rPr>
        <w:t>法定代表人身份证明书</w:t>
      </w:r>
      <w:r>
        <w:tab/>
      </w:r>
      <w:r>
        <w:fldChar w:fldCharType="begin"/>
      </w:r>
      <w:r>
        <w:instrText xml:space="preserve"> PAGEREF _Toc8313 \h </w:instrText>
      </w:r>
      <w:r>
        <w:fldChar w:fldCharType="separate"/>
      </w:r>
      <w:r>
        <w:t>27</w:t>
      </w:r>
      <w:r>
        <w:fldChar w:fldCharType="end"/>
      </w:r>
      <w:r>
        <w:fldChar w:fldCharType="end"/>
      </w:r>
    </w:p>
    <w:p>
      <w:pPr>
        <w:pStyle w:val="16"/>
        <w:tabs>
          <w:tab w:val="right" w:leader="dot" w:pos="9746"/>
        </w:tabs>
        <w:ind w:left="480"/>
      </w:pPr>
      <w:r>
        <w:fldChar w:fldCharType="begin"/>
      </w:r>
      <w:r>
        <w:instrText xml:space="preserve"> HYPERLINK \l "_Toc27901" </w:instrText>
      </w:r>
      <w:r>
        <w:fldChar w:fldCharType="separate"/>
      </w:r>
      <w:r>
        <w:rPr>
          <w:rFonts w:cs="宋体"/>
          <w:bCs/>
          <w:szCs w:val="30"/>
        </w:rPr>
        <w:t xml:space="preserve">5. </w:t>
      </w:r>
      <w:r>
        <w:rPr>
          <w:rFonts w:hint="eastAsia"/>
        </w:rPr>
        <w:t>营业执照</w:t>
      </w:r>
      <w:r>
        <w:tab/>
      </w:r>
      <w:r>
        <w:fldChar w:fldCharType="begin"/>
      </w:r>
      <w:r>
        <w:instrText xml:space="preserve"> PAGEREF _Toc27901 \h </w:instrText>
      </w:r>
      <w:r>
        <w:fldChar w:fldCharType="separate"/>
      </w:r>
      <w:r>
        <w:t>28</w:t>
      </w:r>
      <w:r>
        <w:fldChar w:fldCharType="end"/>
      </w:r>
      <w:r>
        <w:fldChar w:fldCharType="end"/>
      </w:r>
    </w:p>
    <w:p>
      <w:pPr>
        <w:pStyle w:val="16"/>
        <w:tabs>
          <w:tab w:val="right" w:leader="dot" w:pos="9746"/>
        </w:tabs>
        <w:ind w:left="480"/>
      </w:pPr>
      <w:r>
        <w:fldChar w:fldCharType="begin"/>
      </w:r>
      <w:r>
        <w:instrText xml:space="preserve"> HYPERLINK \l "_Toc27916" </w:instrText>
      </w:r>
      <w:r>
        <w:fldChar w:fldCharType="separate"/>
      </w:r>
      <w:r>
        <w:rPr>
          <w:rFonts w:cs="宋体"/>
          <w:bCs/>
          <w:szCs w:val="30"/>
        </w:rPr>
        <w:t xml:space="preserve">6. </w:t>
      </w:r>
      <w:r>
        <w:rPr>
          <w:rFonts w:hint="eastAsia" w:cs="宋体"/>
        </w:rPr>
        <w:t>供应商</w:t>
      </w:r>
      <w:r>
        <w:rPr>
          <w:rFonts w:hint="eastAsia"/>
        </w:rPr>
        <w:t>基本情况表</w:t>
      </w:r>
      <w:r>
        <w:tab/>
      </w:r>
      <w:r>
        <w:fldChar w:fldCharType="begin"/>
      </w:r>
      <w:r>
        <w:instrText xml:space="preserve"> PAGEREF _Toc27916 \h </w:instrText>
      </w:r>
      <w:r>
        <w:fldChar w:fldCharType="separate"/>
      </w:r>
      <w:r>
        <w:t>29</w:t>
      </w:r>
      <w:r>
        <w:fldChar w:fldCharType="end"/>
      </w:r>
      <w:r>
        <w:fldChar w:fldCharType="end"/>
      </w:r>
    </w:p>
    <w:p>
      <w:pPr>
        <w:pStyle w:val="16"/>
        <w:tabs>
          <w:tab w:val="right" w:leader="dot" w:pos="9746"/>
        </w:tabs>
        <w:ind w:left="480"/>
      </w:pPr>
      <w:r>
        <w:fldChar w:fldCharType="begin"/>
      </w:r>
      <w:r>
        <w:instrText xml:space="preserve"> HYPERLINK \l "_Toc25979" </w:instrText>
      </w:r>
      <w:r>
        <w:fldChar w:fldCharType="separate"/>
      </w:r>
      <w:r>
        <w:rPr>
          <w:rFonts w:cs="宋体"/>
          <w:bCs/>
          <w:szCs w:val="30"/>
        </w:rPr>
        <w:t xml:space="preserve">7. </w:t>
      </w:r>
      <w:r>
        <w:rPr>
          <w:rFonts w:hint="eastAsia"/>
        </w:rPr>
        <w:t>无重大违法记录声明</w:t>
      </w:r>
      <w:r>
        <w:tab/>
      </w:r>
      <w:r>
        <w:fldChar w:fldCharType="begin"/>
      </w:r>
      <w:r>
        <w:instrText xml:space="preserve"> PAGEREF _Toc25979 \h </w:instrText>
      </w:r>
      <w:r>
        <w:fldChar w:fldCharType="separate"/>
      </w:r>
      <w:r>
        <w:t>31</w:t>
      </w:r>
      <w:r>
        <w:fldChar w:fldCharType="end"/>
      </w:r>
      <w:r>
        <w:fldChar w:fldCharType="end"/>
      </w:r>
    </w:p>
    <w:p>
      <w:pPr>
        <w:pStyle w:val="16"/>
        <w:tabs>
          <w:tab w:val="right" w:leader="dot" w:pos="9746"/>
        </w:tabs>
        <w:ind w:left="480"/>
      </w:pPr>
      <w:r>
        <w:fldChar w:fldCharType="begin"/>
      </w:r>
      <w:r>
        <w:instrText xml:space="preserve"> HYPERLINK \l "_Toc27597" </w:instrText>
      </w:r>
      <w:r>
        <w:fldChar w:fldCharType="separate"/>
      </w:r>
      <w:r>
        <w:rPr>
          <w:rFonts w:cs="宋体"/>
          <w:bCs/>
          <w:szCs w:val="30"/>
        </w:rPr>
        <w:t xml:space="preserve">8. </w:t>
      </w:r>
      <w:r>
        <w:rPr>
          <w:rFonts w:hint="eastAsia"/>
        </w:rPr>
        <w:t>与本次采购有关的资格证明文件</w:t>
      </w:r>
      <w:r>
        <w:tab/>
      </w:r>
      <w:r>
        <w:fldChar w:fldCharType="begin"/>
      </w:r>
      <w:r>
        <w:instrText xml:space="preserve"> PAGEREF _Toc27597 \h </w:instrText>
      </w:r>
      <w:r>
        <w:fldChar w:fldCharType="separate"/>
      </w:r>
      <w:r>
        <w:t>32</w:t>
      </w:r>
      <w:r>
        <w:fldChar w:fldCharType="end"/>
      </w:r>
      <w:r>
        <w:fldChar w:fldCharType="end"/>
      </w:r>
    </w:p>
    <w:p>
      <w:pPr>
        <w:pStyle w:val="16"/>
        <w:tabs>
          <w:tab w:val="right" w:leader="dot" w:pos="9746"/>
        </w:tabs>
        <w:ind w:left="480"/>
      </w:pPr>
      <w:r>
        <w:fldChar w:fldCharType="begin"/>
      </w:r>
      <w:r>
        <w:instrText xml:space="preserve"> HYPERLINK \l "_Toc21877" </w:instrText>
      </w:r>
      <w:r>
        <w:fldChar w:fldCharType="separate"/>
      </w:r>
      <w:r>
        <w:rPr>
          <w:rFonts w:cs="宋体"/>
          <w:bCs/>
          <w:szCs w:val="30"/>
        </w:rPr>
        <w:t xml:space="preserve">9. </w:t>
      </w:r>
      <w:r>
        <w:rPr>
          <w:rFonts w:hint="eastAsia"/>
          <w:bCs/>
          <w:szCs w:val="32"/>
        </w:rPr>
        <w:t>中小企业声明函</w:t>
      </w:r>
      <w:r>
        <w:tab/>
      </w:r>
      <w:r>
        <w:fldChar w:fldCharType="begin"/>
      </w:r>
      <w:r>
        <w:instrText xml:space="preserve"> PAGEREF _Toc21877 \h </w:instrText>
      </w:r>
      <w:r>
        <w:fldChar w:fldCharType="separate"/>
      </w:r>
      <w:r>
        <w:t>33</w:t>
      </w:r>
      <w:r>
        <w:fldChar w:fldCharType="end"/>
      </w:r>
      <w:r>
        <w:fldChar w:fldCharType="end"/>
      </w:r>
    </w:p>
    <w:p>
      <w:pPr>
        <w:pStyle w:val="16"/>
        <w:tabs>
          <w:tab w:val="right" w:leader="dot" w:pos="9746"/>
        </w:tabs>
        <w:ind w:left="480"/>
      </w:pPr>
      <w:r>
        <w:fldChar w:fldCharType="begin"/>
      </w:r>
      <w:r>
        <w:instrText xml:space="preserve"> HYPERLINK \l "_Toc13302" </w:instrText>
      </w:r>
      <w:r>
        <w:fldChar w:fldCharType="separate"/>
      </w:r>
      <w:r>
        <w:rPr>
          <w:rFonts w:cs="宋体"/>
          <w:bCs/>
          <w:szCs w:val="30"/>
        </w:rPr>
        <w:t xml:space="preserve">10. </w:t>
      </w:r>
      <w:r>
        <w:rPr>
          <w:rFonts w:hint="eastAsia"/>
          <w:bCs/>
          <w:szCs w:val="32"/>
        </w:rPr>
        <w:t>监狱企业证明（如有）</w:t>
      </w:r>
      <w:r>
        <w:tab/>
      </w:r>
      <w:r>
        <w:fldChar w:fldCharType="begin"/>
      </w:r>
      <w:r>
        <w:instrText xml:space="preserve"> PAGEREF _Toc13302 \h </w:instrText>
      </w:r>
      <w:r>
        <w:fldChar w:fldCharType="separate"/>
      </w:r>
      <w:r>
        <w:t>38</w:t>
      </w:r>
      <w:r>
        <w:fldChar w:fldCharType="end"/>
      </w:r>
      <w:r>
        <w:fldChar w:fldCharType="end"/>
      </w:r>
    </w:p>
    <w:p>
      <w:pPr>
        <w:pStyle w:val="16"/>
        <w:tabs>
          <w:tab w:val="right" w:leader="dot" w:pos="9746"/>
        </w:tabs>
        <w:ind w:left="480"/>
      </w:pPr>
      <w:r>
        <w:fldChar w:fldCharType="begin"/>
      </w:r>
      <w:r>
        <w:instrText xml:space="preserve"> HYPERLINK \l "_Toc12468" </w:instrText>
      </w:r>
      <w:r>
        <w:fldChar w:fldCharType="separate"/>
      </w:r>
      <w:r>
        <w:rPr>
          <w:rFonts w:cs="宋体"/>
          <w:bCs/>
          <w:szCs w:val="30"/>
        </w:rPr>
        <w:t xml:space="preserve">11. </w:t>
      </w:r>
      <w:r>
        <w:rPr>
          <w:rFonts w:hint="eastAsia"/>
          <w:bCs/>
          <w:szCs w:val="32"/>
        </w:rPr>
        <w:t>残疾人福利性单位声明函（如有）</w:t>
      </w:r>
      <w:r>
        <w:tab/>
      </w:r>
      <w:r>
        <w:fldChar w:fldCharType="begin"/>
      </w:r>
      <w:r>
        <w:instrText xml:space="preserve"> PAGEREF _Toc12468 \h </w:instrText>
      </w:r>
      <w:r>
        <w:fldChar w:fldCharType="separate"/>
      </w:r>
      <w:r>
        <w:t>39</w:t>
      </w:r>
      <w:r>
        <w:fldChar w:fldCharType="end"/>
      </w:r>
      <w:r>
        <w:fldChar w:fldCharType="end"/>
      </w:r>
    </w:p>
    <w:p>
      <w:pPr>
        <w:widowControl/>
      </w:pPr>
      <w:r>
        <w:rPr>
          <w:rFonts w:hint="eastAsia" w:cs="宋体"/>
          <w:szCs w:val="24"/>
        </w:rPr>
        <w:fldChar w:fldCharType="end"/>
      </w:r>
    </w:p>
    <w:p>
      <w:pPr>
        <w:adjustRightInd w:val="0"/>
        <w:snapToGrid w:val="0"/>
        <w:rPr>
          <w:rFonts w:cs="宋体"/>
          <w:color w:val="000000"/>
          <w:szCs w:val="24"/>
        </w:rPr>
        <w:sectPr>
          <w:headerReference r:id="rId4"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pPr>
        <w:pStyle w:val="3"/>
        <w:numPr>
          <w:ilvl w:val="0"/>
          <w:numId w:val="1"/>
        </w:numPr>
      </w:pPr>
      <w:bookmarkStart w:id="0" w:name="_Toc11724"/>
      <w:bookmarkStart w:id="1" w:name="_Toc20586"/>
      <w:bookmarkStart w:id="2" w:name="_Toc31559"/>
      <w:bookmarkStart w:id="3" w:name="_Toc26615"/>
      <w:r>
        <w:rPr>
          <w:rFonts w:hint="eastAsia"/>
        </w:rPr>
        <w:t>询价公告（代询价邀请函）</w:t>
      </w:r>
      <w:bookmarkEnd w:id="0"/>
      <w:bookmarkEnd w:id="1"/>
      <w:bookmarkEnd w:id="2"/>
      <w:bookmarkEnd w:id="3"/>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9962" w:type="dxa"/>
            <w:vAlign w:val="center"/>
          </w:tcPr>
          <w:p>
            <w:pPr>
              <w:adjustRightInd w:val="0"/>
              <w:snapToGrid w:val="0"/>
              <w:jc w:val="both"/>
              <w:rPr>
                <w:rFonts w:cs="宋体"/>
                <w:b/>
                <w:bCs/>
              </w:rPr>
            </w:pPr>
            <w:r>
              <w:rPr>
                <w:rFonts w:hint="eastAsia" w:cs="宋体"/>
                <w:b/>
                <w:bCs/>
              </w:rPr>
              <w:t>项目概况</w:t>
            </w:r>
          </w:p>
          <w:p>
            <w:pPr>
              <w:rPr>
                <w:rFonts w:cs="宋体"/>
              </w:rPr>
            </w:pPr>
            <w:r>
              <w:rPr>
                <w:rFonts w:hint="eastAsia" w:cs="宋体"/>
                <w:u w:val="single"/>
                <w:lang w:val="hr-HR"/>
              </w:rPr>
              <w:t>湖北省消防救援总队个人防护装备定制携行包采购项目</w:t>
            </w:r>
            <w:r>
              <w:rPr>
                <w:rFonts w:hint="eastAsia" w:cs="宋体"/>
              </w:rPr>
              <w:t>采购项目的潜在供应商应在</w:t>
            </w:r>
            <w:r>
              <w:rPr>
                <w:rFonts w:hint="eastAsia" w:cs="宋体"/>
                <w:u w:val="single"/>
              </w:rPr>
              <w:t xml:space="preserve"> 网络 </w:t>
            </w:r>
            <w:r>
              <w:rPr>
                <w:rFonts w:hint="eastAsia" w:cs="宋体"/>
              </w:rPr>
              <w:t>获取采购文件，并于</w:t>
            </w:r>
            <w:r>
              <w:rPr>
                <w:rFonts w:hint="eastAsia" w:cs="宋体"/>
                <w:u w:val="single"/>
              </w:rPr>
              <w:t>2022年09月01日09点30分（北京时间）</w:t>
            </w:r>
            <w:r>
              <w:rPr>
                <w:rFonts w:hint="eastAsia" w:cs="宋体"/>
              </w:rPr>
              <w:t>前提交响应文件。</w:t>
            </w:r>
          </w:p>
        </w:tc>
      </w:tr>
    </w:tbl>
    <w:p>
      <w:pPr>
        <w:adjustRightInd w:val="0"/>
        <w:snapToGrid w:val="0"/>
        <w:ind w:firstLine="480" w:firstLineChars="200"/>
        <w:rPr>
          <w:rFonts w:cs="宋体"/>
        </w:rPr>
      </w:pPr>
    </w:p>
    <w:p>
      <w:pPr>
        <w:adjustRightInd w:val="0"/>
        <w:snapToGrid w:val="0"/>
        <w:ind w:firstLine="482" w:firstLineChars="200"/>
        <w:outlineLvl w:val="1"/>
        <w:rPr>
          <w:rFonts w:cs="宋体"/>
          <w:b/>
          <w:bCs/>
        </w:rPr>
      </w:pPr>
      <w:bookmarkStart w:id="4" w:name="_Toc18490"/>
      <w:bookmarkStart w:id="5" w:name="_Toc35393629"/>
      <w:bookmarkStart w:id="6" w:name="_Toc18911"/>
      <w:bookmarkStart w:id="7" w:name="_Toc35393798"/>
      <w:bookmarkStart w:id="8" w:name="_Toc28359012"/>
      <w:bookmarkStart w:id="9" w:name="_Toc28359089"/>
      <w:bookmarkStart w:id="10" w:name="_Toc20166"/>
      <w:bookmarkStart w:id="11" w:name="_Toc9609"/>
      <w:r>
        <w:rPr>
          <w:rFonts w:hint="eastAsia" w:cs="宋体"/>
          <w:b/>
          <w:bCs/>
        </w:rPr>
        <w:t>一、项目基本情况</w:t>
      </w:r>
      <w:bookmarkEnd w:id="4"/>
      <w:bookmarkEnd w:id="5"/>
      <w:bookmarkEnd w:id="6"/>
      <w:bookmarkEnd w:id="7"/>
      <w:bookmarkEnd w:id="8"/>
      <w:bookmarkEnd w:id="9"/>
      <w:bookmarkEnd w:id="10"/>
      <w:bookmarkEnd w:id="11"/>
    </w:p>
    <w:p>
      <w:pPr>
        <w:adjustRightInd w:val="0"/>
        <w:snapToGrid w:val="0"/>
        <w:ind w:firstLine="480" w:firstLineChars="200"/>
        <w:rPr>
          <w:rFonts w:cs="宋体"/>
        </w:rPr>
      </w:pPr>
      <w:r>
        <w:rPr>
          <w:rFonts w:hint="eastAsia" w:cs="宋体"/>
        </w:rPr>
        <w:t>项目编号：HBXF-2022-01</w:t>
      </w:r>
    </w:p>
    <w:p>
      <w:pPr>
        <w:adjustRightInd w:val="0"/>
        <w:snapToGrid w:val="0"/>
        <w:ind w:firstLine="480" w:firstLineChars="200"/>
        <w:rPr>
          <w:rFonts w:cs="宋体"/>
        </w:rPr>
      </w:pPr>
      <w:r>
        <w:rPr>
          <w:rFonts w:hint="eastAsia" w:cs="宋体"/>
        </w:rPr>
        <w:t>项目名称：湖北省消防救援总队全勤指挥部个人防护装备携行包定制采购项目</w:t>
      </w:r>
    </w:p>
    <w:p>
      <w:pPr>
        <w:adjustRightInd w:val="0"/>
        <w:snapToGrid w:val="0"/>
        <w:ind w:firstLine="480" w:firstLineChars="200"/>
        <w:rPr>
          <w:rFonts w:cs="宋体"/>
        </w:rPr>
      </w:pPr>
      <w:r>
        <w:rPr>
          <w:rFonts w:hint="eastAsia" w:cs="宋体"/>
        </w:rPr>
        <w:t>采购方式：询价</w:t>
      </w:r>
    </w:p>
    <w:p>
      <w:pPr>
        <w:adjustRightInd w:val="0"/>
        <w:snapToGrid w:val="0"/>
        <w:ind w:firstLine="480" w:firstLineChars="200"/>
        <w:rPr>
          <w:rFonts w:cs="宋体"/>
        </w:rPr>
      </w:pPr>
      <w:r>
        <w:rPr>
          <w:rFonts w:hint="eastAsia" w:cs="宋体"/>
        </w:rPr>
        <w:t>预算金额：6万元（人民币）</w:t>
      </w:r>
    </w:p>
    <w:p>
      <w:pPr>
        <w:adjustRightInd w:val="0"/>
        <w:snapToGrid w:val="0"/>
        <w:ind w:firstLine="480" w:firstLineChars="200"/>
        <w:rPr>
          <w:rFonts w:cs="宋体"/>
        </w:rPr>
      </w:pPr>
      <w:r>
        <w:rPr>
          <w:rFonts w:hint="eastAsia" w:cs="宋体"/>
        </w:rPr>
        <w:t>最高限价：6万元（人民币）</w:t>
      </w:r>
    </w:p>
    <w:p>
      <w:pPr>
        <w:adjustRightInd w:val="0"/>
        <w:snapToGrid w:val="0"/>
        <w:ind w:firstLine="480" w:firstLineChars="200"/>
        <w:rPr>
          <w:rFonts w:cs="宋体"/>
        </w:rPr>
      </w:pPr>
      <w:r>
        <w:rPr>
          <w:rFonts w:hint="eastAsia" w:cs="宋体"/>
        </w:rPr>
        <w:t>采购需求：个人防护装备携行包定制采购，具</w:t>
      </w:r>
      <w:r>
        <w:rPr>
          <w:rFonts w:hint="eastAsia" w:cs="宋体"/>
        </w:rPr>
        <w:tab/>
      </w:r>
      <w:r>
        <w:rPr>
          <w:rFonts w:hint="eastAsia" w:cs="宋体"/>
        </w:rPr>
        <w:t>体采购内容详见第三章采购需求。</w:t>
      </w:r>
    </w:p>
    <w:p>
      <w:pPr>
        <w:adjustRightInd w:val="0"/>
        <w:snapToGrid w:val="0"/>
        <w:ind w:firstLine="480" w:firstLineChars="200"/>
        <w:rPr>
          <w:rFonts w:cs="宋体"/>
        </w:rPr>
      </w:pPr>
      <w:bookmarkStart w:id="12" w:name="_Toc28359090"/>
      <w:bookmarkStart w:id="13" w:name="_Toc35393630"/>
      <w:bookmarkStart w:id="14" w:name="_Toc35393799"/>
      <w:bookmarkStart w:id="15" w:name="_Toc28359013"/>
      <w:r>
        <w:rPr>
          <w:rFonts w:hint="eastAsia" w:cs="宋体"/>
        </w:rPr>
        <w:t>合同履行期限：签订合同后的30个日历日内。</w:t>
      </w:r>
    </w:p>
    <w:p>
      <w:pPr>
        <w:adjustRightInd w:val="0"/>
        <w:snapToGrid w:val="0"/>
        <w:ind w:firstLine="480" w:firstLineChars="200"/>
        <w:rPr>
          <w:rFonts w:cs="宋体"/>
        </w:rPr>
      </w:pPr>
      <w:r>
        <w:rPr>
          <w:rFonts w:hint="eastAsia" w:cs="宋体"/>
        </w:rPr>
        <w:t>本项目(不接受)联合体投标。</w:t>
      </w:r>
    </w:p>
    <w:p>
      <w:pPr>
        <w:adjustRightInd w:val="0"/>
        <w:snapToGrid w:val="0"/>
        <w:rPr>
          <w:rFonts w:cs="宋体"/>
        </w:rPr>
      </w:pPr>
      <w:bookmarkStart w:id="16" w:name="_Toc31538"/>
      <w:bookmarkStart w:id="17" w:name="_Toc12314"/>
    </w:p>
    <w:p>
      <w:pPr>
        <w:adjustRightInd w:val="0"/>
        <w:snapToGrid w:val="0"/>
        <w:ind w:firstLine="482" w:firstLineChars="200"/>
        <w:outlineLvl w:val="1"/>
        <w:rPr>
          <w:rFonts w:cs="宋体"/>
          <w:b/>
          <w:bCs/>
        </w:rPr>
      </w:pPr>
      <w:bookmarkStart w:id="18" w:name="_Toc20227"/>
      <w:bookmarkStart w:id="19" w:name="_Toc6659"/>
      <w:r>
        <w:rPr>
          <w:rFonts w:hint="eastAsia" w:cs="宋体"/>
          <w:b/>
          <w:bCs/>
        </w:rPr>
        <w:t>二、申请人的资格要求</w:t>
      </w:r>
      <w:bookmarkEnd w:id="12"/>
      <w:bookmarkEnd w:id="13"/>
      <w:bookmarkEnd w:id="14"/>
      <w:bookmarkEnd w:id="15"/>
      <w:bookmarkEnd w:id="16"/>
      <w:bookmarkEnd w:id="17"/>
      <w:bookmarkEnd w:id="18"/>
      <w:bookmarkEnd w:id="19"/>
    </w:p>
    <w:p>
      <w:pPr>
        <w:adjustRightInd w:val="0"/>
        <w:snapToGrid w:val="0"/>
        <w:ind w:firstLine="480" w:firstLineChars="200"/>
        <w:rPr>
          <w:rFonts w:cs="宋体"/>
          <w:color w:val="000000"/>
        </w:rPr>
      </w:pPr>
      <w:r>
        <w:rPr>
          <w:rFonts w:hint="eastAsia" w:cs="宋体"/>
          <w:color w:val="000000"/>
        </w:rPr>
        <w:t>1、满足《中华人民共和国政府采购法》第二十二条规定，即：</w:t>
      </w:r>
    </w:p>
    <w:p>
      <w:pPr>
        <w:adjustRightInd w:val="0"/>
        <w:snapToGrid w:val="0"/>
        <w:ind w:firstLine="480" w:firstLineChars="200"/>
        <w:rPr>
          <w:rFonts w:cs="宋体"/>
          <w:color w:val="000000"/>
        </w:rPr>
      </w:pPr>
      <w:r>
        <w:rPr>
          <w:rFonts w:hint="eastAsia" w:cs="宋体"/>
          <w:color w:val="000000"/>
        </w:rPr>
        <w:t>（1）具有独立承担民事责任的能力；</w:t>
      </w:r>
    </w:p>
    <w:p>
      <w:pPr>
        <w:adjustRightInd w:val="0"/>
        <w:snapToGrid w:val="0"/>
        <w:ind w:firstLine="480" w:firstLineChars="200"/>
        <w:rPr>
          <w:rFonts w:cs="宋体"/>
          <w:color w:val="000000"/>
        </w:rPr>
      </w:pPr>
      <w:r>
        <w:rPr>
          <w:rFonts w:hint="eastAsia" w:cs="宋体"/>
          <w:color w:val="000000"/>
        </w:rPr>
        <w:t>（2）具有良好的商业信誉和健全的财务会计制度；</w:t>
      </w:r>
    </w:p>
    <w:p>
      <w:pPr>
        <w:adjustRightInd w:val="0"/>
        <w:snapToGrid w:val="0"/>
        <w:ind w:firstLine="480" w:firstLineChars="200"/>
        <w:rPr>
          <w:rFonts w:cs="宋体"/>
          <w:color w:val="000000"/>
        </w:rPr>
      </w:pPr>
      <w:r>
        <w:rPr>
          <w:rFonts w:hint="eastAsia" w:cs="宋体"/>
          <w:color w:val="000000"/>
        </w:rPr>
        <w:t>（3）具有履行合同所必需的设备和专业技术能力；</w:t>
      </w:r>
    </w:p>
    <w:p>
      <w:pPr>
        <w:adjustRightInd w:val="0"/>
        <w:snapToGrid w:val="0"/>
        <w:ind w:firstLine="480" w:firstLineChars="200"/>
        <w:rPr>
          <w:rFonts w:cs="宋体"/>
          <w:color w:val="000000"/>
        </w:rPr>
      </w:pPr>
      <w:r>
        <w:rPr>
          <w:rFonts w:hint="eastAsia" w:cs="宋体"/>
          <w:color w:val="000000"/>
        </w:rPr>
        <w:t>（4）有依法缴纳税收和社会保障资金的良好记录；</w:t>
      </w:r>
    </w:p>
    <w:p>
      <w:pPr>
        <w:adjustRightInd w:val="0"/>
        <w:snapToGrid w:val="0"/>
        <w:ind w:firstLine="480" w:firstLineChars="200"/>
        <w:rPr>
          <w:rFonts w:cs="宋体"/>
          <w:color w:val="000000"/>
        </w:rPr>
      </w:pPr>
      <w:r>
        <w:rPr>
          <w:rFonts w:hint="eastAsia" w:cs="宋体"/>
          <w:color w:val="000000"/>
        </w:rPr>
        <w:t>（5）参加政府采购活动前三年内，在经营活动中没有重大违法记录；</w:t>
      </w:r>
    </w:p>
    <w:p>
      <w:pPr>
        <w:adjustRightInd w:val="0"/>
        <w:snapToGrid w:val="0"/>
        <w:ind w:firstLine="480" w:firstLineChars="200"/>
        <w:rPr>
          <w:rFonts w:cs="宋体"/>
          <w:color w:val="000000"/>
        </w:rPr>
      </w:pPr>
      <w:r>
        <w:rPr>
          <w:rFonts w:hint="eastAsia" w:cs="宋体"/>
          <w:color w:val="000000"/>
        </w:rPr>
        <w:t>（6）法律、行政法规规定的其他条件。</w:t>
      </w:r>
    </w:p>
    <w:p>
      <w:pPr>
        <w:ind w:firstLine="480" w:firstLineChars="200"/>
        <w:rPr>
          <w:rFonts w:cs="宋体"/>
          <w:szCs w:val="24"/>
        </w:rPr>
      </w:pPr>
    </w:p>
    <w:p>
      <w:pPr>
        <w:ind w:firstLine="480" w:firstLineChars="200"/>
        <w:rPr>
          <w:rFonts w:cs="宋体"/>
          <w:szCs w:val="24"/>
        </w:rPr>
      </w:pPr>
      <w:r>
        <w:rPr>
          <w:rFonts w:hint="eastAsia" w:cs="宋体"/>
          <w:szCs w:val="24"/>
        </w:rPr>
        <w:t>2.落实政府采购政策需满足的资格要求：</w:t>
      </w:r>
    </w:p>
    <w:p>
      <w:pPr>
        <w:ind w:firstLine="480" w:firstLineChars="200"/>
        <w:rPr>
          <w:rFonts w:cs="宋体"/>
          <w:szCs w:val="24"/>
          <w:highlight w:val="yellow"/>
        </w:rPr>
      </w:pPr>
      <w:r>
        <w:rPr>
          <w:rFonts w:hint="eastAsia" w:cs="宋体"/>
          <w:szCs w:val="24"/>
        </w:rPr>
        <w:t>本项目专门面向中小企业采购，需提供《中小企业声明函》。根据工信部统计局发改委财政部《中小企业划型标准规定》（工信部联企业〔2011〕300号），本项目采购标的的对应的中小企业划分标准所属行业为：</w:t>
      </w:r>
      <w:r>
        <w:rPr>
          <w:rFonts w:hint="eastAsia" w:cs="宋体"/>
          <w:szCs w:val="24"/>
          <w:u w:val="single"/>
        </w:rPr>
        <w:t>工业</w:t>
      </w:r>
      <w:r>
        <w:rPr>
          <w:rFonts w:hint="eastAsia" w:cs="宋体"/>
          <w:szCs w:val="24"/>
        </w:rPr>
        <w:t>。</w:t>
      </w:r>
    </w:p>
    <w:p>
      <w:pPr>
        <w:ind w:firstLine="480" w:firstLineChars="200"/>
        <w:rPr>
          <w:rFonts w:cs="宋体"/>
          <w:szCs w:val="24"/>
        </w:rPr>
      </w:pPr>
    </w:p>
    <w:p>
      <w:pPr>
        <w:ind w:firstLine="480" w:firstLineChars="200"/>
        <w:rPr>
          <w:rFonts w:cs="宋体"/>
          <w:szCs w:val="24"/>
        </w:rPr>
      </w:pPr>
      <w:r>
        <w:rPr>
          <w:rFonts w:hint="eastAsia" w:cs="宋体"/>
          <w:szCs w:val="24"/>
        </w:rPr>
        <w:t>3.本项目的特定资格要求：</w:t>
      </w:r>
    </w:p>
    <w:p>
      <w:pPr>
        <w:ind w:firstLine="480" w:firstLineChars="200"/>
        <w:rPr>
          <w:rFonts w:cs="宋体"/>
          <w:szCs w:val="24"/>
        </w:rPr>
      </w:pPr>
      <w:r>
        <w:rPr>
          <w:rFonts w:hint="eastAsia" w:cs="宋体"/>
          <w:szCs w:val="24"/>
        </w:rPr>
        <w:t>（1）未被列入失信被执行人、重大税收违法失信主体，未被列入政府采购严重违法失信行为记录名单；</w:t>
      </w:r>
    </w:p>
    <w:p>
      <w:pPr>
        <w:ind w:firstLine="480" w:firstLineChars="200"/>
        <w:rPr>
          <w:rFonts w:cs="宋体"/>
          <w:szCs w:val="24"/>
        </w:rPr>
      </w:pPr>
      <w:r>
        <w:rPr>
          <w:rFonts w:hint="eastAsia" w:cs="宋体"/>
          <w:szCs w:val="24"/>
        </w:rPr>
        <w:t>（2）单位负责人为同一人或者存在直接控股、管理关系的不同供应商，不得参加本项目同一合同项下的政府采购活动；</w:t>
      </w:r>
    </w:p>
    <w:p>
      <w:pPr>
        <w:ind w:firstLine="480" w:firstLineChars="200"/>
        <w:rPr>
          <w:rFonts w:cs="宋体"/>
          <w:szCs w:val="24"/>
        </w:rPr>
      </w:pPr>
      <w:r>
        <w:rPr>
          <w:rFonts w:hint="eastAsia" w:cs="宋体"/>
          <w:szCs w:val="24"/>
        </w:rPr>
        <w:t>（3）为本采购项目提供整体设计、规范编制或者项目管理、监理、检测等服务的，不得再参加本项目的其他招标采购活动。</w:t>
      </w:r>
    </w:p>
    <w:p>
      <w:pPr>
        <w:rPr>
          <w:rFonts w:cs="宋体"/>
        </w:rPr>
      </w:pPr>
      <w:bookmarkStart w:id="20" w:name="_Toc7069"/>
      <w:bookmarkStart w:id="21" w:name="_Toc17317"/>
    </w:p>
    <w:p>
      <w:pPr>
        <w:adjustRightInd w:val="0"/>
        <w:snapToGrid w:val="0"/>
        <w:ind w:firstLine="482" w:firstLineChars="200"/>
        <w:outlineLvl w:val="1"/>
        <w:rPr>
          <w:rFonts w:cs="宋体"/>
          <w:b/>
          <w:bCs/>
        </w:rPr>
      </w:pPr>
      <w:bookmarkStart w:id="22" w:name="_Toc8366"/>
      <w:bookmarkStart w:id="23" w:name="_Toc15023"/>
      <w:r>
        <w:rPr>
          <w:rFonts w:hint="eastAsia" w:cs="宋体"/>
          <w:b/>
          <w:bCs/>
        </w:rPr>
        <w:t>三、获取采购文件</w:t>
      </w:r>
      <w:bookmarkEnd w:id="20"/>
      <w:bookmarkEnd w:id="21"/>
      <w:bookmarkEnd w:id="22"/>
      <w:bookmarkEnd w:id="23"/>
    </w:p>
    <w:p>
      <w:pPr>
        <w:ind w:firstLine="480" w:firstLineChars="200"/>
        <w:rPr>
          <w:rFonts w:cs="宋体"/>
          <w:szCs w:val="24"/>
        </w:rPr>
      </w:pPr>
      <w:bookmarkStart w:id="24" w:name="_Toc28359092"/>
      <w:bookmarkStart w:id="25" w:name="_Toc35393632"/>
      <w:bookmarkStart w:id="26" w:name="_Toc35393801"/>
      <w:bookmarkStart w:id="27" w:name="_Toc28359015"/>
      <w:r>
        <w:rPr>
          <w:rFonts w:hint="eastAsia" w:cs="宋体"/>
          <w:szCs w:val="24"/>
        </w:rPr>
        <w:t>时间：2022年08月29日至2022年08月31日。</w:t>
      </w:r>
    </w:p>
    <w:p>
      <w:pPr>
        <w:ind w:firstLine="480" w:firstLineChars="200"/>
        <w:rPr>
          <w:rFonts w:cs="宋体"/>
          <w:szCs w:val="24"/>
        </w:rPr>
      </w:pPr>
      <w:r>
        <w:rPr>
          <w:rFonts w:hint="eastAsia" w:cs="宋体"/>
          <w:szCs w:val="24"/>
        </w:rPr>
        <w:t>地点：网络获取(自行下载附件)</w:t>
      </w:r>
    </w:p>
    <w:p>
      <w:pPr>
        <w:ind w:firstLine="480" w:firstLineChars="200"/>
        <w:rPr>
          <w:rFonts w:cs="宋体"/>
          <w:szCs w:val="24"/>
        </w:rPr>
      </w:pPr>
      <w:r>
        <w:rPr>
          <w:rFonts w:hint="eastAsia" w:cs="宋体"/>
          <w:szCs w:val="24"/>
        </w:rPr>
        <w:t>方式：网络获取，符合条件的供应商请在采购文件获取时间内请将报名表（见附件）（加盖公章的扫描件）发送至邮箱（718053920@qq.com），逾期不予受理。</w:t>
      </w:r>
    </w:p>
    <w:p>
      <w:pPr>
        <w:ind w:firstLine="480" w:firstLineChars="200"/>
        <w:rPr>
          <w:rFonts w:cs="宋体"/>
          <w:szCs w:val="24"/>
        </w:rPr>
      </w:pPr>
      <w:r>
        <w:rPr>
          <w:rFonts w:hint="eastAsia" w:cs="宋体"/>
          <w:szCs w:val="24"/>
        </w:rPr>
        <w:t>售价：￥0 元（人民币）</w:t>
      </w:r>
    </w:p>
    <w:p>
      <w:pPr>
        <w:adjustRightInd w:val="0"/>
        <w:snapToGrid w:val="0"/>
        <w:ind w:firstLine="480" w:firstLineChars="200"/>
        <w:rPr>
          <w:rFonts w:cs="宋体"/>
        </w:rPr>
      </w:pPr>
    </w:p>
    <w:p>
      <w:pPr>
        <w:adjustRightInd w:val="0"/>
        <w:snapToGrid w:val="0"/>
        <w:ind w:firstLine="482" w:firstLineChars="200"/>
        <w:outlineLvl w:val="1"/>
        <w:rPr>
          <w:rFonts w:cs="宋体"/>
          <w:b/>
          <w:bCs/>
        </w:rPr>
      </w:pPr>
      <w:bookmarkStart w:id="28" w:name="_Toc10536"/>
      <w:bookmarkStart w:id="29" w:name="_Toc26018"/>
      <w:bookmarkStart w:id="30" w:name="_Toc23542"/>
      <w:bookmarkStart w:id="31" w:name="_Toc3409"/>
      <w:r>
        <w:rPr>
          <w:rFonts w:hint="eastAsia" w:cs="宋体"/>
          <w:b/>
          <w:bCs/>
        </w:rPr>
        <w:t>四、响应文件提交</w:t>
      </w:r>
      <w:bookmarkEnd w:id="24"/>
      <w:bookmarkEnd w:id="25"/>
      <w:bookmarkEnd w:id="26"/>
      <w:bookmarkEnd w:id="27"/>
      <w:bookmarkEnd w:id="28"/>
      <w:bookmarkEnd w:id="29"/>
      <w:bookmarkEnd w:id="30"/>
      <w:bookmarkEnd w:id="31"/>
    </w:p>
    <w:p>
      <w:pPr>
        <w:adjustRightInd w:val="0"/>
        <w:snapToGrid w:val="0"/>
        <w:ind w:firstLine="480" w:firstLineChars="200"/>
        <w:rPr>
          <w:rFonts w:cs="宋体"/>
        </w:rPr>
      </w:pPr>
      <w:r>
        <w:rPr>
          <w:rFonts w:hint="eastAsia" w:cs="宋体"/>
        </w:rPr>
        <w:t>截止时间：2022年09月01日09点30分（北京时间）</w:t>
      </w:r>
    </w:p>
    <w:p>
      <w:pPr>
        <w:adjustRightInd w:val="0"/>
        <w:snapToGrid w:val="0"/>
        <w:ind w:firstLine="480" w:firstLineChars="200"/>
        <w:rPr>
          <w:rFonts w:cs="宋体"/>
          <w:szCs w:val="24"/>
        </w:rPr>
      </w:pPr>
      <w:r>
        <w:rPr>
          <w:rFonts w:hint="eastAsia" w:cs="宋体"/>
        </w:rPr>
        <w:t>地点：</w:t>
      </w:r>
      <w:r>
        <w:rPr>
          <w:rFonts w:hint="eastAsia" w:cs="宋体"/>
          <w:szCs w:val="24"/>
        </w:rPr>
        <w:t>湖北省武汉市武昌区公正路7号湖北省消防救援总队7楼会议室</w:t>
      </w:r>
    </w:p>
    <w:p>
      <w:pPr>
        <w:adjustRightInd w:val="0"/>
        <w:snapToGrid w:val="0"/>
        <w:ind w:firstLine="482" w:firstLineChars="200"/>
        <w:rPr>
          <w:rFonts w:cs="宋体"/>
          <w:b/>
          <w:bCs/>
        </w:rPr>
      </w:pPr>
      <w:bookmarkStart w:id="32" w:name="_Toc35393634"/>
      <w:bookmarkStart w:id="33" w:name="_Toc28359017"/>
      <w:bookmarkStart w:id="34" w:name="_Toc35393803"/>
      <w:bookmarkStart w:id="35" w:name="_Toc28359094"/>
    </w:p>
    <w:p>
      <w:pPr>
        <w:adjustRightInd w:val="0"/>
        <w:snapToGrid w:val="0"/>
        <w:ind w:firstLine="482" w:firstLineChars="200"/>
        <w:outlineLvl w:val="1"/>
        <w:rPr>
          <w:rFonts w:cs="宋体"/>
          <w:b/>
          <w:bCs/>
        </w:rPr>
      </w:pPr>
      <w:bookmarkStart w:id="36" w:name="_Toc21307"/>
      <w:bookmarkStart w:id="37" w:name="_Toc25337"/>
      <w:bookmarkStart w:id="38" w:name="_Toc32686"/>
      <w:r>
        <w:rPr>
          <w:rFonts w:hint="eastAsia" w:cs="宋体"/>
          <w:b/>
          <w:bCs/>
        </w:rPr>
        <w:t>五、开启</w:t>
      </w:r>
      <w:bookmarkEnd w:id="36"/>
      <w:bookmarkEnd w:id="37"/>
      <w:bookmarkEnd w:id="38"/>
    </w:p>
    <w:p>
      <w:pPr>
        <w:adjustRightInd w:val="0"/>
        <w:snapToGrid w:val="0"/>
        <w:ind w:firstLine="480" w:firstLineChars="200"/>
        <w:rPr>
          <w:rFonts w:cs="宋体"/>
        </w:rPr>
      </w:pPr>
      <w:r>
        <w:rPr>
          <w:rFonts w:hint="eastAsia" w:cs="宋体"/>
        </w:rPr>
        <w:t>时间：2022年09月01日09点30分（北京时间）</w:t>
      </w:r>
    </w:p>
    <w:p>
      <w:pPr>
        <w:adjustRightInd w:val="0"/>
        <w:snapToGrid w:val="0"/>
        <w:ind w:firstLine="480" w:firstLineChars="200"/>
        <w:rPr>
          <w:rFonts w:cs="宋体"/>
          <w:szCs w:val="24"/>
        </w:rPr>
      </w:pPr>
      <w:r>
        <w:rPr>
          <w:rFonts w:hint="eastAsia" w:cs="宋体"/>
        </w:rPr>
        <w:t>地点：</w:t>
      </w:r>
      <w:r>
        <w:rPr>
          <w:rFonts w:hint="eastAsia" w:cs="宋体"/>
          <w:szCs w:val="24"/>
        </w:rPr>
        <w:t>湖北省武汉市武昌区公正路7号湖北省消防救援总队7楼会议室</w:t>
      </w:r>
    </w:p>
    <w:p>
      <w:pPr>
        <w:pStyle w:val="2"/>
      </w:pPr>
    </w:p>
    <w:p>
      <w:pPr>
        <w:adjustRightInd w:val="0"/>
        <w:snapToGrid w:val="0"/>
        <w:ind w:firstLine="482" w:firstLineChars="200"/>
        <w:outlineLvl w:val="1"/>
        <w:rPr>
          <w:rFonts w:cs="宋体"/>
          <w:b/>
          <w:bCs/>
        </w:rPr>
      </w:pPr>
      <w:bookmarkStart w:id="39" w:name="_Toc1611"/>
      <w:bookmarkStart w:id="40" w:name="_Toc16286"/>
      <w:bookmarkStart w:id="41" w:name="_Toc4414"/>
      <w:bookmarkStart w:id="42" w:name="_Toc5975"/>
      <w:r>
        <w:rPr>
          <w:rFonts w:hint="eastAsia" w:cs="宋体"/>
          <w:b/>
          <w:bCs/>
        </w:rPr>
        <w:t>六、公告期限</w:t>
      </w:r>
      <w:bookmarkEnd w:id="32"/>
      <w:bookmarkEnd w:id="33"/>
      <w:bookmarkEnd w:id="34"/>
      <w:bookmarkEnd w:id="35"/>
      <w:bookmarkEnd w:id="39"/>
      <w:bookmarkEnd w:id="40"/>
      <w:bookmarkEnd w:id="41"/>
      <w:bookmarkEnd w:id="42"/>
    </w:p>
    <w:p>
      <w:pPr>
        <w:adjustRightInd w:val="0"/>
        <w:snapToGrid w:val="0"/>
        <w:ind w:firstLine="480" w:firstLineChars="200"/>
        <w:rPr>
          <w:rFonts w:cs="宋体"/>
        </w:rPr>
      </w:pPr>
      <w:r>
        <w:rPr>
          <w:rFonts w:hint="eastAsia" w:cs="宋体"/>
        </w:rPr>
        <w:t>自本公告发布之日起3个工作日。</w:t>
      </w:r>
    </w:p>
    <w:p>
      <w:pPr>
        <w:adjustRightInd w:val="0"/>
        <w:snapToGrid w:val="0"/>
        <w:ind w:firstLine="480" w:firstLineChars="200"/>
        <w:rPr>
          <w:rFonts w:cs="宋体"/>
        </w:rPr>
      </w:pPr>
      <w:bookmarkStart w:id="43" w:name="_Toc35393804"/>
      <w:bookmarkStart w:id="44" w:name="_Toc35393635"/>
    </w:p>
    <w:p>
      <w:pPr>
        <w:adjustRightInd w:val="0"/>
        <w:snapToGrid w:val="0"/>
        <w:ind w:firstLine="482" w:firstLineChars="200"/>
        <w:outlineLvl w:val="1"/>
        <w:rPr>
          <w:rFonts w:cs="宋体"/>
          <w:b/>
          <w:bCs/>
        </w:rPr>
      </w:pPr>
      <w:bookmarkStart w:id="45" w:name="_Toc27721"/>
      <w:bookmarkStart w:id="46" w:name="_Toc2674"/>
      <w:bookmarkStart w:id="47" w:name="_Toc2897"/>
      <w:bookmarkStart w:id="48" w:name="_Toc29339"/>
      <w:r>
        <w:rPr>
          <w:rFonts w:hint="eastAsia" w:cs="宋体"/>
          <w:b/>
          <w:bCs/>
        </w:rPr>
        <w:t>七、其他补充事宜</w:t>
      </w:r>
      <w:bookmarkEnd w:id="43"/>
      <w:bookmarkEnd w:id="44"/>
      <w:bookmarkEnd w:id="45"/>
      <w:bookmarkEnd w:id="46"/>
      <w:bookmarkEnd w:id="47"/>
      <w:bookmarkEnd w:id="48"/>
    </w:p>
    <w:p>
      <w:pPr>
        <w:adjustRightInd w:val="0"/>
        <w:snapToGrid w:val="0"/>
        <w:ind w:firstLine="480" w:firstLineChars="200"/>
        <w:rPr>
          <w:rFonts w:cs="宋体"/>
        </w:rPr>
      </w:pPr>
      <w:bookmarkStart w:id="49" w:name="_Toc35393805"/>
      <w:bookmarkStart w:id="50" w:name="_Toc28822"/>
      <w:bookmarkStart w:id="51" w:name="_Toc28359018"/>
      <w:bookmarkStart w:id="52" w:name="_Toc28359095"/>
      <w:bookmarkStart w:id="53" w:name="_Toc35393636"/>
      <w:r>
        <w:rPr>
          <w:rFonts w:hint="eastAsia" w:cs="宋体"/>
        </w:rPr>
        <w:t>信息发布媒体:</w:t>
      </w:r>
    </w:p>
    <w:p>
      <w:pPr>
        <w:adjustRightInd w:val="0"/>
        <w:snapToGrid w:val="0"/>
        <w:ind w:firstLine="480" w:firstLineChars="200"/>
        <w:rPr>
          <w:rFonts w:cs="宋体"/>
        </w:rPr>
      </w:pPr>
      <w:r>
        <w:rPr>
          <w:rFonts w:hint="eastAsia" w:cs="宋体"/>
        </w:rPr>
        <w:t>《中国政府采购网》（网址：http://www.ccgp.gov.cn/）</w:t>
      </w:r>
    </w:p>
    <w:p>
      <w:pPr>
        <w:rPr>
          <w:rFonts w:cs="宋体"/>
        </w:rPr>
      </w:pPr>
      <w:bookmarkStart w:id="54" w:name="_Toc17304"/>
    </w:p>
    <w:p>
      <w:pPr>
        <w:adjustRightInd w:val="0"/>
        <w:snapToGrid w:val="0"/>
        <w:ind w:firstLine="482" w:firstLineChars="200"/>
        <w:outlineLvl w:val="1"/>
        <w:rPr>
          <w:rFonts w:cs="宋体"/>
          <w:b/>
          <w:bCs/>
        </w:rPr>
      </w:pPr>
      <w:bookmarkStart w:id="55" w:name="_Toc3812"/>
      <w:bookmarkStart w:id="56" w:name="_Toc11802"/>
      <w:r>
        <w:rPr>
          <w:rFonts w:hint="eastAsia" w:cs="宋体"/>
          <w:b/>
          <w:bCs/>
        </w:rPr>
        <w:t>八、凡对本次采购提出询问，请按以下方式联系</w:t>
      </w:r>
      <w:bookmarkEnd w:id="49"/>
      <w:bookmarkEnd w:id="50"/>
      <w:bookmarkEnd w:id="51"/>
      <w:bookmarkEnd w:id="52"/>
      <w:bookmarkEnd w:id="53"/>
      <w:bookmarkEnd w:id="54"/>
      <w:bookmarkEnd w:id="55"/>
      <w:bookmarkEnd w:id="56"/>
    </w:p>
    <w:p>
      <w:pPr>
        <w:ind w:firstLine="480" w:firstLineChars="200"/>
        <w:rPr>
          <w:rFonts w:cs="宋体"/>
          <w:szCs w:val="24"/>
        </w:rPr>
      </w:pPr>
      <w:bookmarkStart w:id="57" w:name="_Toc15962_WPSOffice_Level3"/>
      <w:bookmarkStart w:id="58" w:name="_Toc27805"/>
      <w:r>
        <w:rPr>
          <w:rFonts w:hint="eastAsia" w:cs="宋体"/>
          <w:szCs w:val="24"/>
        </w:rPr>
        <w:t>1.采购人信息</w:t>
      </w:r>
      <w:bookmarkEnd w:id="57"/>
      <w:bookmarkEnd w:id="58"/>
    </w:p>
    <w:p>
      <w:pPr>
        <w:ind w:firstLine="480" w:firstLineChars="200"/>
        <w:rPr>
          <w:rFonts w:cs="宋体"/>
          <w:szCs w:val="24"/>
        </w:rPr>
      </w:pPr>
      <w:r>
        <w:rPr>
          <w:rFonts w:hint="eastAsia" w:cs="宋体"/>
          <w:szCs w:val="24"/>
        </w:rPr>
        <w:t>名称：湖北省消防救援总队</w:t>
      </w:r>
    </w:p>
    <w:p>
      <w:pPr>
        <w:ind w:firstLine="480" w:firstLineChars="200"/>
        <w:rPr>
          <w:rFonts w:cs="宋体"/>
          <w:szCs w:val="24"/>
        </w:rPr>
      </w:pPr>
      <w:r>
        <w:rPr>
          <w:rFonts w:hint="eastAsia" w:cs="宋体"/>
          <w:szCs w:val="24"/>
        </w:rPr>
        <w:t>地址：湖北省武汉市武昌区公正路7号</w:t>
      </w:r>
    </w:p>
    <w:p>
      <w:pPr>
        <w:ind w:firstLine="480" w:firstLineChars="200"/>
        <w:rPr>
          <w:rFonts w:cs="宋体"/>
          <w:szCs w:val="24"/>
        </w:rPr>
      </w:pPr>
      <w:r>
        <w:rPr>
          <w:rFonts w:hint="eastAsia" w:cs="宋体"/>
          <w:szCs w:val="24"/>
        </w:rPr>
        <w:t>联系方式：</w:t>
      </w:r>
      <w:bookmarkStart w:id="59" w:name="_Toc28359009"/>
      <w:bookmarkStart w:id="60" w:name="_Toc28359086"/>
      <w:r>
        <w:rPr>
          <w:rFonts w:hint="eastAsia" w:cs="宋体"/>
          <w:szCs w:val="24"/>
        </w:rPr>
        <w:t>高助理，027-87269999转9311</w:t>
      </w:r>
    </w:p>
    <w:p>
      <w:pPr>
        <w:ind w:firstLine="480" w:firstLineChars="200"/>
        <w:rPr>
          <w:rFonts w:cs="宋体"/>
          <w:szCs w:val="24"/>
        </w:rPr>
      </w:pPr>
      <w:bookmarkStart w:id="61" w:name="_Toc19525"/>
      <w:bookmarkStart w:id="62" w:name="_Toc31019_WPSOffice_Level3"/>
      <w:r>
        <w:rPr>
          <w:rFonts w:hint="eastAsia" w:cs="宋体"/>
          <w:szCs w:val="24"/>
        </w:rPr>
        <w:t>2.</w:t>
      </w:r>
      <w:bookmarkEnd w:id="59"/>
      <w:bookmarkEnd w:id="60"/>
      <w:bookmarkEnd w:id="61"/>
      <w:bookmarkEnd w:id="62"/>
      <w:bookmarkStart w:id="63" w:name="_Toc10942_WPSOffice_Level3"/>
      <w:bookmarkStart w:id="64" w:name="_Toc28359087"/>
      <w:bookmarkStart w:id="65" w:name="_Toc19526"/>
      <w:bookmarkStart w:id="66" w:name="_Toc28359010"/>
      <w:r>
        <w:rPr>
          <w:rFonts w:hint="eastAsia" w:cs="宋体"/>
          <w:szCs w:val="24"/>
        </w:rPr>
        <w:t>项目联系方式</w:t>
      </w:r>
      <w:bookmarkEnd w:id="63"/>
      <w:bookmarkEnd w:id="64"/>
      <w:bookmarkEnd w:id="65"/>
      <w:bookmarkEnd w:id="66"/>
    </w:p>
    <w:p>
      <w:pPr>
        <w:ind w:firstLine="480" w:firstLineChars="200"/>
        <w:rPr>
          <w:rFonts w:cs="宋体"/>
          <w:szCs w:val="24"/>
        </w:rPr>
      </w:pPr>
      <w:r>
        <w:rPr>
          <w:rFonts w:hint="eastAsia" w:cs="宋体"/>
          <w:szCs w:val="24"/>
        </w:rPr>
        <w:t>项目联系人：</w:t>
      </w:r>
      <w:bookmarkStart w:id="67" w:name="_Toc15492"/>
      <w:r>
        <w:rPr>
          <w:rFonts w:hint="eastAsia" w:cs="宋体"/>
          <w:szCs w:val="24"/>
        </w:rPr>
        <w:t>高助理</w:t>
      </w:r>
    </w:p>
    <w:p>
      <w:pPr>
        <w:ind w:firstLine="480" w:firstLineChars="200"/>
        <w:rPr>
          <w:rFonts w:cs="宋体"/>
          <w:szCs w:val="24"/>
        </w:rPr>
        <w:sectPr>
          <w:footerReference r:id="rId6" w:type="default"/>
          <w:pgSz w:w="11905" w:h="16838"/>
          <w:pgMar w:top="1440" w:right="1080" w:bottom="1440" w:left="1080" w:header="850" w:footer="1134" w:gutter="0"/>
          <w:pgNumType w:start="1"/>
          <w:cols w:space="720" w:num="1"/>
          <w:docGrid w:type="lines" w:linePitch="332" w:charSpace="0"/>
        </w:sectPr>
      </w:pPr>
      <w:r>
        <w:rPr>
          <w:rFonts w:hint="eastAsia" w:cs="宋体"/>
          <w:szCs w:val="24"/>
        </w:rPr>
        <w:t>电话：</w:t>
      </w:r>
      <w:bookmarkEnd w:id="67"/>
      <w:r>
        <w:rPr>
          <w:rFonts w:hint="eastAsia" w:cs="宋体"/>
          <w:szCs w:val="24"/>
        </w:rPr>
        <w:t>027-87269999转9311</w:t>
      </w:r>
    </w:p>
    <w:p>
      <w:pPr>
        <w:pStyle w:val="3"/>
        <w:numPr>
          <w:ilvl w:val="0"/>
          <w:numId w:val="1"/>
        </w:numPr>
      </w:pPr>
      <w:bookmarkStart w:id="68" w:name="_Toc8973"/>
      <w:bookmarkStart w:id="69" w:name="_Toc15332"/>
      <w:bookmarkStart w:id="70" w:name="_Toc17724"/>
      <w:bookmarkStart w:id="71" w:name="_Toc16247"/>
      <w:bookmarkStart w:id="72" w:name="_Toc447024815"/>
      <w:bookmarkStart w:id="73" w:name="_Toc12681"/>
      <w:r>
        <w:rPr>
          <w:rFonts w:hint="eastAsia"/>
        </w:rPr>
        <w:t>询价须知</w:t>
      </w:r>
      <w:bookmarkEnd w:id="68"/>
      <w:bookmarkEnd w:id="69"/>
      <w:bookmarkEnd w:id="70"/>
      <w:bookmarkEnd w:id="71"/>
    </w:p>
    <w:bookmarkEnd w:id="72"/>
    <w:bookmarkEnd w:id="73"/>
    <w:p>
      <w:pPr>
        <w:autoSpaceDE w:val="0"/>
        <w:autoSpaceDN w:val="0"/>
        <w:outlineLvl w:val="1"/>
        <w:rPr>
          <w:rFonts w:cs="宋体"/>
          <w:sz w:val="28"/>
          <w:szCs w:val="28"/>
        </w:rPr>
      </w:pPr>
      <w:bookmarkStart w:id="74" w:name="_Toc16403"/>
      <w:bookmarkStart w:id="75" w:name="_Toc31716"/>
      <w:bookmarkStart w:id="76" w:name="_Toc20635"/>
      <w:bookmarkStart w:id="77" w:name="_Toc27919"/>
      <w:r>
        <w:rPr>
          <w:rFonts w:hint="eastAsia" w:cs="宋体"/>
          <w:b/>
          <w:bCs/>
          <w:sz w:val="28"/>
          <w:szCs w:val="28"/>
        </w:rPr>
        <w:t>一、供应商须知前附表</w:t>
      </w:r>
      <w:bookmarkEnd w:id="74"/>
      <w:bookmarkEnd w:id="75"/>
      <w:bookmarkEnd w:id="76"/>
      <w:bookmarkEnd w:id="77"/>
    </w:p>
    <w:p>
      <w:pPr>
        <w:autoSpaceDE w:val="0"/>
        <w:autoSpaceDN w:val="0"/>
        <w:adjustRightInd w:val="0"/>
        <w:ind w:firstLine="480" w:firstLineChars="200"/>
      </w:pPr>
      <w:r>
        <w:rPr>
          <w:rFonts w:hint="eastAsia" w:cs="宋体"/>
          <w:szCs w:val="24"/>
        </w:rPr>
        <w:t>供应商应仔细阅读询价文件的第二章“询价须知”，下面所列资料是对“询价须知”的具体补充和说明。</w:t>
      </w:r>
      <w:r>
        <w:rPr>
          <w:rFonts w:hint="eastAsia" w:cs="宋体"/>
          <w:szCs w:val="24"/>
          <w:lang w:val="zh-CN"/>
        </w:rPr>
        <w:t>如有矛盾，应以本表为准。</w:t>
      </w:r>
    </w:p>
    <w:tbl>
      <w:tblPr>
        <w:tblStyle w:val="20"/>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21"/>
        <w:gridCol w:w="3235"/>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blHeader/>
        </w:trPr>
        <w:tc>
          <w:tcPr>
            <w:tcW w:w="821" w:type="dxa"/>
            <w:vAlign w:val="bottom"/>
          </w:tcPr>
          <w:p>
            <w:pPr>
              <w:tabs>
                <w:tab w:val="left" w:pos="0"/>
              </w:tabs>
              <w:spacing w:line="240" w:lineRule="auto"/>
              <w:jc w:val="center"/>
              <w:rPr>
                <w:rFonts w:cs="宋体"/>
                <w:b/>
                <w:bCs/>
                <w:sz w:val="21"/>
              </w:rPr>
            </w:pPr>
            <w:r>
              <w:rPr>
                <w:rFonts w:hint="eastAsia" w:cs="宋体"/>
                <w:b/>
                <w:bCs/>
                <w:sz w:val="21"/>
              </w:rPr>
              <w:t>序号</w:t>
            </w:r>
          </w:p>
        </w:tc>
        <w:tc>
          <w:tcPr>
            <w:tcW w:w="3235" w:type="dxa"/>
            <w:vAlign w:val="bottom"/>
          </w:tcPr>
          <w:p>
            <w:pPr>
              <w:spacing w:line="240" w:lineRule="auto"/>
              <w:jc w:val="center"/>
              <w:rPr>
                <w:rFonts w:cs="宋体"/>
                <w:b/>
                <w:bCs/>
                <w:sz w:val="21"/>
                <w:lang w:val="zh-CN"/>
              </w:rPr>
            </w:pPr>
            <w:r>
              <w:rPr>
                <w:rFonts w:hint="eastAsia" w:cs="宋体"/>
                <w:b/>
                <w:bCs/>
                <w:sz w:val="21"/>
                <w:lang w:val="zh-CN"/>
              </w:rPr>
              <w:t>条款名称</w:t>
            </w:r>
          </w:p>
        </w:tc>
        <w:tc>
          <w:tcPr>
            <w:tcW w:w="5106" w:type="dxa"/>
            <w:vAlign w:val="bottom"/>
          </w:tcPr>
          <w:p>
            <w:pPr>
              <w:spacing w:line="240" w:lineRule="auto"/>
              <w:jc w:val="center"/>
              <w:rPr>
                <w:rFonts w:cs="宋体"/>
                <w:b/>
                <w:bCs/>
                <w:sz w:val="21"/>
              </w:rPr>
            </w:pPr>
            <w:r>
              <w:rPr>
                <w:rFonts w:hint="eastAsia" w:cs="宋体"/>
                <w:b/>
                <w:bCs/>
                <w:sz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采购人</w:t>
            </w:r>
          </w:p>
        </w:tc>
        <w:tc>
          <w:tcPr>
            <w:tcW w:w="5106" w:type="dxa"/>
            <w:vAlign w:val="center"/>
          </w:tcPr>
          <w:p>
            <w:pPr>
              <w:spacing w:line="240" w:lineRule="auto"/>
              <w:ind w:firstLine="420" w:firstLineChars="200"/>
              <w:rPr>
                <w:rFonts w:cs="宋体"/>
                <w:sz w:val="21"/>
              </w:rPr>
            </w:pPr>
            <w:r>
              <w:rPr>
                <w:rFonts w:hint="eastAsia" w:cs="宋体"/>
                <w:sz w:val="21"/>
              </w:rPr>
              <w:t>湖北省消防救援总队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rPr>
            </w:pPr>
            <w:r>
              <w:rPr>
                <w:rFonts w:hint="eastAsia" w:cs="宋体"/>
                <w:sz w:val="21"/>
              </w:rPr>
              <w:t>最高限价</w:t>
            </w:r>
          </w:p>
        </w:tc>
        <w:tc>
          <w:tcPr>
            <w:tcW w:w="5106" w:type="dxa"/>
            <w:vAlign w:val="center"/>
          </w:tcPr>
          <w:p>
            <w:pPr>
              <w:spacing w:line="240" w:lineRule="auto"/>
              <w:ind w:firstLine="412" w:firstLineChars="200"/>
              <w:rPr>
                <w:rFonts w:cs="宋体"/>
                <w:spacing w:val="-2"/>
                <w:sz w:val="21"/>
              </w:rPr>
            </w:pPr>
            <w:r>
              <w:rPr>
                <w:rFonts w:hint="eastAsia" w:cs="宋体"/>
                <w:spacing w:val="-2"/>
                <w:sz w:val="21"/>
              </w:rPr>
              <w:t>最高限价</w:t>
            </w:r>
            <w:r>
              <w:rPr>
                <w:rFonts w:hint="eastAsia" w:cs="宋体"/>
                <w:spacing w:val="-2"/>
                <w:sz w:val="21"/>
                <w:lang w:val="zh-CN"/>
              </w:rPr>
              <w:t>：</w:t>
            </w:r>
            <w:r>
              <w:rPr>
                <w:rFonts w:hint="eastAsia" w:cs="宋体"/>
                <w:spacing w:val="-2"/>
                <w:sz w:val="21"/>
              </w:rPr>
              <w:t>人民币6万元</w:t>
            </w:r>
          </w:p>
          <w:p>
            <w:pPr>
              <w:spacing w:line="240" w:lineRule="auto"/>
              <w:ind w:firstLine="412" w:firstLineChars="200"/>
              <w:rPr>
                <w:rFonts w:cs="宋体"/>
                <w:spacing w:val="-2"/>
                <w:sz w:val="21"/>
                <w:lang w:val="zh-CN"/>
              </w:rPr>
            </w:pPr>
            <w:r>
              <w:rPr>
                <w:rFonts w:hint="eastAsia" w:cs="宋体"/>
                <w:spacing w:val="-2"/>
                <w:sz w:val="21"/>
              </w:rPr>
              <w:t>供应商投标报价超过最高限价为</w:t>
            </w:r>
            <w:r>
              <w:rPr>
                <w:rFonts w:hint="eastAsia" w:cs="宋体"/>
                <w:b/>
                <w:bCs/>
                <w:sz w:val="21"/>
              </w:rPr>
              <w:t>无效响应</w:t>
            </w:r>
            <w:r>
              <w:rPr>
                <w:rFonts w:hint="eastAsia" w:cs="宋体"/>
                <w:spacing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rPr>
            </w:pPr>
            <w:r>
              <w:rPr>
                <w:rFonts w:hint="eastAsia" w:cs="宋体"/>
                <w:sz w:val="21"/>
              </w:rPr>
              <w:t>投标</w:t>
            </w:r>
            <w:r>
              <w:rPr>
                <w:rFonts w:hint="eastAsia" w:cs="宋体"/>
                <w:sz w:val="21"/>
                <w:lang w:val="zh-CN"/>
              </w:rPr>
              <w:t>报价</w:t>
            </w:r>
          </w:p>
        </w:tc>
        <w:tc>
          <w:tcPr>
            <w:tcW w:w="5106" w:type="dxa"/>
            <w:vAlign w:val="center"/>
          </w:tcPr>
          <w:p>
            <w:pPr>
              <w:pStyle w:val="2"/>
              <w:pBdr>
                <w:top w:val="none" w:color="auto" w:sz="0" w:space="1"/>
                <w:left w:val="none" w:color="auto" w:sz="0" w:space="4"/>
                <w:bottom w:val="none" w:color="auto" w:sz="0" w:space="1"/>
                <w:right w:val="none" w:color="auto" w:sz="0" w:space="4"/>
              </w:pBdr>
              <w:spacing w:line="240" w:lineRule="auto"/>
              <w:ind w:firstLine="412" w:firstLineChars="200"/>
              <w:rPr>
                <w:spacing w:val="-2"/>
                <w:lang w:val="zh-CN"/>
              </w:rPr>
            </w:pPr>
            <w:r>
              <w:rPr>
                <w:rFonts w:hint="eastAsia"/>
                <w:spacing w:val="-2"/>
              </w:rPr>
              <w:t>本项目为交钥匙工程，供应商</w:t>
            </w:r>
            <w:r>
              <w:rPr>
                <w:rFonts w:hint="eastAsia"/>
                <w:spacing w:val="-2"/>
                <w:lang w:val="zh-CN"/>
              </w:rPr>
              <w:t>投标报价为本次采购货物安装调试完毕，经采购人验收小组验收合格并交付使用所有可能发生的费用，包括货物制造、运输、采购保管、产品检验检测及售后服务等费用。</w:t>
            </w:r>
          </w:p>
          <w:p>
            <w:pPr>
              <w:pStyle w:val="2"/>
              <w:pBdr>
                <w:top w:val="none" w:color="auto" w:sz="0" w:space="1"/>
                <w:left w:val="none" w:color="auto" w:sz="0" w:space="4"/>
                <w:bottom w:val="none" w:color="auto" w:sz="0" w:space="1"/>
                <w:right w:val="none" w:color="auto" w:sz="0" w:space="4"/>
              </w:pBdr>
              <w:spacing w:line="240" w:lineRule="auto"/>
              <w:ind w:firstLine="412" w:firstLineChars="200"/>
              <w:rPr>
                <w:spacing w:val="-2"/>
              </w:rPr>
            </w:pPr>
            <w:r>
              <w:rPr>
                <w:rFonts w:hint="eastAsia"/>
                <w:spacing w:val="-2"/>
                <w:lang w:val="zh-CN"/>
              </w:rPr>
              <w:t>投标币种：人民币。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提出疑问截止时间</w:t>
            </w:r>
          </w:p>
        </w:tc>
        <w:tc>
          <w:tcPr>
            <w:tcW w:w="5106" w:type="dxa"/>
            <w:vAlign w:val="center"/>
          </w:tcPr>
          <w:p>
            <w:pPr>
              <w:spacing w:line="240" w:lineRule="auto"/>
              <w:ind w:firstLine="420" w:firstLineChars="200"/>
              <w:rPr>
                <w:rFonts w:cs="宋体"/>
                <w:sz w:val="21"/>
              </w:rPr>
            </w:pPr>
            <w:r>
              <w:rPr>
                <w:rFonts w:hint="eastAsia" w:cs="宋体"/>
                <w:sz w:val="21"/>
              </w:rPr>
              <w:t>提疑截止时间：获取采购文件截止时间前</w:t>
            </w:r>
            <w:r>
              <w:rPr>
                <w:rFonts w:hint="eastAsia" w:cs="宋体"/>
                <w:sz w:val="21"/>
                <w:lang w:eastAsia="zh-CN"/>
              </w:rPr>
              <w:t>，</w:t>
            </w:r>
            <w:r>
              <w:rPr>
                <w:rFonts w:hint="eastAsia" w:cs="宋体"/>
                <w:sz w:val="21"/>
              </w:rPr>
              <w:t>提疑方式：请将单位名称、项目负责人联系人及电话、项目名称、项目编号、提疑内容PDF及Word版本发送至718053920@qq.com。</w:t>
            </w:r>
          </w:p>
          <w:p>
            <w:pPr>
              <w:spacing w:line="240" w:lineRule="auto"/>
              <w:ind w:firstLine="420" w:firstLineChars="200"/>
              <w:rPr>
                <w:rFonts w:cs="宋体"/>
                <w:sz w:val="21"/>
              </w:rPr>
            </w:pPr>
            <w:r>
              <w:rPr>
                <w:rFonts w:hint="eastAsia" w:cs="宋体"/>
                <w:sz w:val="21"/>
              </w:rPr>
              <w:t>如提疑回复内容涉及采购文件内容的修改，我</w:t>
            </w:r>
            <w:r>
              <w:rPr>
                <w:rFonts w:hint="eastAsia" w:cs="宋体"/>
                <w:sz w:val="21"/>
                <w:lang w:eastAsia="zh-CN"/>
              </w:rPr>
              <w:t>单位</w:t>
            </w:r>
            <w:r>
              <w:rPr>
                <w:rFonts w:hint="eastAsia" w:cs="宋体"/>
                <w:sz w:val="21"/>
              </w:rPr>
              <w:t>将在回复提疑邮件同时在指定网站发布澄清修改公告并通知所有已获取采购文件的供应商。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adjustRightInd w:val="0"/>
              <w:snapToGrid w:val="0"/>
              <w:spacing w:line="240" w:lineRule="auto"/>
              <w:jc w:val="center"/>
              <w:rPr>
                <w:rFonts w:cs="宋体"/>
                <w:sz w:val="21"/>
                <w:lang w:val="zh-CN"/>
              </w:rPr>
            </w:pPr>
            <w:r>
              <w:rPr>
                <w:rFonts w:hint="eastAsia" w:cs="宋体"/>
                <w:spacing w:val="-1"/>
                <w:sz w:val="21"/>
                <w:lang w:val="zh-CN"/>
              </w:rPr>
              <w:t>样品</w:t>
            </w:r>
          </w:p>
        </w:tc>
        <w:tc>
          <w:tcPr>
            <w:tcW w:w="5106" w:type="dxa"/>
            <w:vAlign w:val="center"/>
          </w:tcPr>
          <w:p>
            <w:pPr>
              <w:adjustRightInd w:val="0"/>
              <w:snapToGrid w:val="0"/>
              <w:spacing w:line="240" w:lineRule="auto"/>
              <w:ind w:firstLine="416" w:firstLineChars="200"/>
              <w:rPr>
                <w:rFonts w:cs="宋体"/>
                <w:sz w:val="21"/>
                <w:lang w:val="zh-CN"/>
              </w:rPr>
            </w:pPr>
            <w:r>
              <w:rPr>
                <w:rFonts w:hint="eastAsia" w:cs="宋体"/>
                <w:spacing w:val="-1"/>
                <w:sz w:val="21"/>
              </w:rPr>
              <w:t>☑</w:t>
            </w:r>
            <w:r>
              <w:rPr>
                <w:rFonts w:hint="eastAsia" w:cs="宋体"/>
                <w:sz w:val="21"/>
                <w:lang w:val="zh-CN"/>
              </w:rPr>
              <w:t>无</w:t>
            </w:r>
          </w:p>
          <w:p>
            <w:pPr>
              <w:adjustRightInd w:val="0"/>
              <w:snapToGrid w:val="0"/>
              <w:spacing w:line="240" w:lineRule="auto"/>
              <w:ind w:firstLine="416" w:firstLineChars="200"/>
              <w:rPr>
                <w:rFonts w:cs="宋体"/>
                <w:spacing w:val="-1"/>
                <w:sz w:val="21"/>
              </w:rPr>
            </w:pPr>
            <w:r>
              <w:rPr>
                <w:rFonts w:hint="eastAsia" w:cs="宋体"/>
                <w:spacing w:val="-1"/>
                <w:sz w:val="21"/>
              </w:rPr>
              <w:t>□</w:t>
            </w:r>
            <w:r>
              <w:rPr>
                <w:rFonts w:hint="eastAsia" w:cs="宋体"/>
                <w:sz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Merge w:val="restart"/>
            <w:vAlign w:val="center"/>
          </w:tcPr>
          <w:p>
            <w:pPr>
              <w:numPr>
                <w:ilvl w:val="0"/>
                <w:numId w:val="2"/>
              </w:numPr>
              <w:spacing w:line="240" w:lineRule="auto"/>
              <w:jc w:val="center"/>
              <w:rPr>
                <w:rFonts w:cs="宋体"/>
                <w:sz w:val="21"/>
                <w:lang w:val="zh-CN"/>
              </w:rPr>
            </w:pPr>
          </w:p>
        </w:tc>
        <w:tc>
          <w:tcPr>
            <w:tcW w:w="3235" w:type="dxa"/>
            <w:vMerge w:val="restart"/>
            <w:vAlign w:val="center"/>
          </w:tcPr>
          <w:p>
            <w:pPr>
              <w:spacing w:line="240" w:lineRule="auto"/>
              <w:ind w:left="24" w:leftChars="10" w:right="24" w:rightChars="10"/>
              <w:jc w:val="center"/>
              <w:rPr>
                <w:rFonts w:cs="宋体"/>
                <w:spacing w:val="-1"/>
                <w:sz w:val="21"/>
                <w:lang w:val="zh-CN"/>
              </w:rPr>
            </w:pPr>
            <w:r>
              <w:rPr>
                <w:rFonts w:hint="eastAsia" w:cs="宋体"/>
                <w:snapToGrid w:val="0"/>
                <w:kern w:val="0"/>
                <w:sz w:val="21"/>
                <w:lang w:val="zh-CN"/>
              </w:rPr>
              <w:t>是否接受进口产品</w:t>
            </w:r>
          </w:p>
        </w:tc>
        <w:tc>
          <w:tcPr>
            <w:tcW w:w="5106" w:type="dxa"/>
            <w:vAlign w:val="center"/>
          </w:tcPr>
          <w:p>
            <w:pPr>
              <w:snapToGrid w:val="0"/>
              <w:spacing w:line="240" w:lineRule="auto"/>
              <w:ind w:firstLine="422" w:firstLineChars="200"/>
              <w:rPr>
                <w:rFonts w:cs="宋体"/>
                <w:spacing w:val="-1"/>
                <w:sz w:val="21"/>
              </w:rPr>
            </w:pPr>
            <w:r>
              <w:rPr>
                <w:rFonts w:hint="eastAsia" w:cs="宋体"/>
                <w:b/>
                <w:kern w:val="44"/>
                <w:sz w:val="21"/>
              </w:rPr>
              <w:sym w:font="Wingdings" w:char="00FE"/>
            </w:r>
            <w:r>
              <w:rPr>
                <w:rFonts w:hint="eastAsia" w:cs="宋体"/>
                <w:b/>
                <w:kern w:val="44"/>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Merge w:val="continue"/>
            <w:vAlign w:val="center"/>
          </w:tcPr>
          <w:p>
            <w:pPr>
              <w:tabs>
                <w:tab w:val="left" w:pos="0"/>
              </w:tabs>
              <w:spacing w:line="240" w:lineRule="auto"/>
              <w:jc w:val="center"/>
              <w:rPr>
                <w:rFonts w:cs="宋体"/>
                <w:sz w:val="21"/>
                <w:lang w:val="zh-CN"/>
              </w:rPr>
            </w:pPr>
          </w:p>
        </w:tc>
        <w:tc>
          <w:tcPr>
            <w:tcW w:w="3235" w:type="dxa"/>
            <w:vMerge w:val="continue"/>
            <w:vAlign w:val="center"/>
          </w:tcPr>
          <w:p>
            <w:pPr>
              <w:spacing w:line="240" w:lineRule="auto"/>
              <w:ind w:right="24" w:rightChars="10" w:firstLine="216" w:firstLineChars="104"/>
              <w:rPr>
                <w:rFonts w:cs="宋体"/>
                <w:spacing w:val="-1"/>
                <w:sz w:val="21"/>
                <w:lang w:val="zh-CN"/>
              </w:rPr>
            </w:pPr>
          </w:p>
        </w:tc>
        <w:tc>
          <w:tcPr>
            <w:tcW w:w="5106" w:type="dxa"/>
            <w:vAlign w:val="center"/>
          </w:tcPr>
          <w:p>
            <w:pPr>
              <w:snapToGrid w:val="0"/>
              <w:spacing w:line="240" w:lineRule="auto"/>
              <w:ind w:firstLine="420" w:firstLineChars="200"/>
              <w:rPr>
                <w:rFonts w:cs="宋体"/>
                <w:spacing w:val="-1"/>
                <w:sz w:val="21"/>
              </w:rPr>
            </w:pPr>
            <w:r>
              <w:rPr>
                <w:rFonts w:hint="eastAsia" w:cs="宋体"/>
                <w:bCs/>
                <w:kern w:val="44"/>
                <w:sz w:val="21"/>
              </w:rPr>
              <w:sym w:font="Wingdings" w:char="00A8"/>
            </w:r>
            <w:r>
              <w:rPr>
                <w:rFonts w:hint="eastAsia" w:cs="宋体"/>
                <w:bCs/>
                <w:kern w:val="44"/>
                <w:sz w:val="21"/>
              </w:rPr>
              <w:t xml:space="preserve">接受，具体规定：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8"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资格证明文件</w:t>
            </w:r>
          </w:p>
          <w:p>
            <w:pPr>
              <w:spacing w:line="240" w:lineRule="auto"/>
              <w:jc w:val="center"/>
              <w:rPr>
                <w:rFonts w:cs="宋体"/>
                <w:sz w:val="21"/>
                <w:lang w:val="zh-CN"/>
              </w:rPr>
            </w:pPr>
            <w:r>
              <w:rPr>
                <w:rFonts w:hint="eastAsia" w:cs="宋体"/>
                <w:b/>
                <w:bCs/>
                <w:sz w:val="21"/>
              </w:rPr>
              <w:t>（未提供完整视为无效响应）</w:t>
            </w:r>
          </w:p>
        </w:tc>
        <w:tc>
          <w:tcPr>
            <w:tcW w:w="5106" w:type="dxa"/>
            <w:vAlign w:val="center"/>
          </w:tcPr>
          <w:p>
            <w:pPr>
              <w:spacing w:line="240" w:lineRule="auto"/>
              <w:ind w:left="47" w:right="69" w:firstLine="420" w:firstLineChars="200"/>
              <w:jc w:val="both"/>
              <w:rPr>
                <w:rFonts w:cs="宋体"/>
                <w:sz w:val="21"/>
                <w:lang w:val="zh-CN"/>
              </w:rPr>
            </w:pPr>
            <w:r>
              <w:rPr>
                <w:rFonts w:hint="eastAsia" w:cs="宋体"/>
                <w:sz w:val="21"/>
              </w:rPr>
              <w:t>详见（一）资格审查表。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rPr>
              <w:t>询价</w:t>
            </w:r>
            <w:r>
              <w:rPr>
                <w:rFonts w:hint="eastAsia" w:cs="宋体"/>
                <w:sz w:val="21"/>
                <w:lang w:val="zh-CN"/>
              </w:rPr>
              <w:t>保证金</w:t>
            </w:r>
          </w:p>
        </w:tc>
        <w:tc>
          <w:tcPr>
            <w:tcW w:w="5106" w:type="dxa"/>
            <w:vAlign w:val="bottom"/>
          </w:tcPr>
          <w:p>
            <w:pPr>
              <w:spacing w:line="240" w:lineRule="auto"/>
              <w:ind w:firstLine="422" w:firstLineChars="200"/>
              <w:rPr>
                <w:rFonts w:cs="宋体"/>
                <w:sz w:val="21"/>
              </w:rPr>
            </w:pPr>
            <w:r>
              <w:rPr>
                <w:rFonts w:hint="eastAsia" w:cs="宋体"/>
                <w:b/>
                <w:bCs/>
                <w:sz w:val="21"/>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响应文件有效期</w:t>
            </w:r>
          </w:p>
        </w:tc>
        <w:tc>
          <w:tcPr>
            <w:tcW w:w="5106" w:type="dxa"/>
            <w:vAlign w:val="center"/>
          </w:tcPr>
          <w:p>
            <w:pPr>
              <w:spacing w:line="240" w:lineRule="auto"/>
              <w:ind w:firstLine="422" w:firstLineChars="200"/>
              <w:rPr>
                <w:rFonts w:cs="宋体"/>
                <w:sz w:val="21"/>
              </w:rPr>
            </w:pPr>
            <w:r>
              <w:rPr>
                <w:rFonts w:hint="eastAsia" w:cs="宋体"/>
                <w:b/>
                <w:bCs/>
                <w:sz w:val="21"/>
                <w:lang w:val="zh-CN"/>
              </w:rPr>
              <w:t>90</w:t>
            </w:r>
            <w:r>
              <w:rPr>
                <w:rFonts w:hint="eastAsia" w:cs="宋体"/>
                <w:sz w:val="21"/>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响应文件数量</w:t>
            </w:r>
          </w:p>
        </w:tc>
        <w:tc>
          <w:tcPr>
            <w:tcW w:w="5106" w:type="dxa"/>
            <w:vAlign w:val="center"/>
          </w:tcPr>
          <w:p>
            <w:pPr>
              <w:spacing w:line="240" w:lineRule="auto"/>
              <w:ind w:firstLine="420" w:firstLineChars="200"/>
              <w:rPr>
                <w:rFonts w:cs="宋体"/>
                <w:sz w:val="21"/>
                <w:lang w:val="zh-CN"/>
              </w:rPr>
            </w:pPr>
            <w:r>
              <w:rPr>
                <w:rFonts w:hint="eastAsia" w:cs="宋体"/>
                <w:sz w:val="21"/>
                <w:lang w:val="zh-CN"/>
              </w:rPr>
              <w:t>响应文件正本1份，副本</w:t>
            </w:r>
            <w:r>
              <w:rPr>
                <w:rFonts w:hint="eastAsia" w:cs="宋体"/>
                <w:sz w:val="21"/>
              </w:rPr>
              <w:t>1</w:t>
            </w:r>
            <w:r>
              <w:rPr>
                <w:rFonts w:hint="eastAsia" w:cs="宋体"/>
                <w:sz w:val="21"/>
                <w:lang w:val="zh-CN"/>
              </w:rPr>
              <w:t>份。响应文件</w:t>
            </w:r>
            <w:r>
              <w:rPr>
                <w:rFonts w:hint="eastAsia" w:cs="宋体"/>
                <w:snapToGrid w:val="0"/>
                <w:sz w:val="21"/>
              </w:rPr>
              <w:t>建议双面打印，编写目录、页码。</w:t>
            </w:r>
          </w:p>
          <w:p>
            <w:pPr>
              <w:spacing w:line="240" w:lineRule="auto"/>
              <w:ind w:firstLine="420" w:firstLineChars="200"/>
              <w:rPr>
                <w:rFonts w:cs="宋体"/>
                <w:b/>
                <w:bCs/>
                <w:sz w:val="21"/>
                <w:lang w:val="zh-CN"/>
              </w:rPr>
            </w:pPr>
            <w:r>
              <w:rPr>
                <w:rFonts w:hint="eastAsia" w:cs="宋体"/>
                <w:sz w:val="21"/>
                <w:lang w:val="zh-CN"/>
              </w:rPr>
              <w:t>电子响应文件1份（U盘，加盖公章的pdf扫描件及可编辑的word版文件）。所有响应文件概不退还。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响应文件的密</w:t>
            </w:r>
            <w:r>
              <w:rPr>
                <w:rFonts w:hint="eastAsia" w:cs="宋体"/>
                <w:sz w:val="21"/>
              </w:rPr>
              <w:t>封</w:t>
            </w:r>
          </w:p>
        </w:tc>
        <w:tc>
          <w:tcPr>
            <w:tcW w:w="5106" w:type="dxa"/>
            <w:vAlign w:val="center"/>
          </w:tcPr>
          <w:p>
            <w:pPr>
              <w:spacing w:line="240" w:lineRule="auto"/>
              <w:ind w:firstLine="420" w:firstLineChars="200"/>
              <w:rPr>
                <w:rFonts w:cs="宋体"/>
                <w:sz w:val="21"/>
                <w:lang w:val="zh-CN"/>
              </w:rPr>
            </w:pPr>
            <w:r>
              <w:rPr>
                <w:rFonts w:hint="eastAsia" w:cs="宋体"/>
                <w:sz w:val="21"/>
                <w:lang w:val="zh-CN"/>
              </w:rPr>
              <w:t>1）响应文件必须密封，供应商应将响应文件正本、副本标明“正本”、“副本”的字样，并在密封件启封处加盖公章；</w:t>
            </w:r>
          </w:p>
          <w:p>
            <w:pPr>
              <w:spacing w:line="240" w:lineRule="auto"/>
              <w:ind w:firstLine="420" w:firstLineChars="200"/>
              <w:rPr>
                <w:rFonts w:cs="宋体"/>
                <w:sz w:val="21"/>
                <w:lang w:val="zh-CN"/>
              </w:rPr>
            </w:pPr>
            <w:r>
              <w:rPr>
                <w:rFonts w:hint="eastAsia" w:cs="宋体"/>
                <w:sz w:val="21"/>
                <w:lang w:val="zh-CN"/>
              </w:rPr>
              <w:t>2）为方便询价记录，供应商还应将一份《报价一览表》（原件）与一份《法定代表人授权书》（原件）单独密封提交，除需按上款要求注明外还应在信封上标明“报价一览表”字样。</w:t>
            </w:r>
          </w:p>
          <w:p>
            <w:pPr>
              <w:spacing w:line="240" w:lineRule="auto"/>
              <w:ind w:firstLine="420" w:firstLineChars="200"/>
              <w:rPr>
                <w:rFonts w:cs="宋体"/>
                <w:sz w:val="21"/>
              </w:rPr>
            </w:pPr>
            <w:r>
              <w:rPr>
                <w:rFonts w:hint="eastAsia" w:cs="宋体"/>
                <w:sz w:val="21"/>
                <w:lang w:val="zh-CN"/>
              </w:rPr>
              <w:t>3）所有密封封面上应注明供应商名称、项目名称、项目编号和“请勿在2022年09月01日09点30分（开标时间）之前启封”字样。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7"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响应文件递交时间和地点</w:t>
            </w:r>
          </w:p>
        </w:tc>
        <w:tc>
          <w:tcPr>
            <w:tcW w:w="5106" w:type="dxa"/>
            <w:vAlign w:val="center"/>
          </w:tcPr>
          <w:p>
            <w:pPr>
              <w:spacing w:line="240" w:lineRule="auto"/>
              <w:ind w:firstLine="420" w:firstLineChars="200"/>
              <w:rPr>
                <w:rFonts w:cs="宋体"/>
                <w:b/>
                <w:bCs/>
                <w:sz w:val="21"/>
              </w:rPr>
            </w:pPr>
            <w:r>
              <w:rPr>
                <w:rFonts w:hint="eastAsia" w:cs="宋体"/>
                <w:sz w:val="21"/>
                <w:lang w:val="zh-CN"/>
              </w:rPr>
              <w:t>详见第一章《</w:t>
            </w:r>
            <w:r>
              <w:rPr>
                <w:rFonts w:hint="eastAsia" w:cs="宋体"/>
                <w:sz w:val="21"/>
              </w:rPr>
              <w:t>询价</w:t>
            </w:r>
            <w:r>
              <w:rPr>
                <w:rFonts w:hint="eastAsia" w:cs="宋体"/>
                <w:sz w:val="21"/>
                <w:lang w:val="zh-CN"/>
              </w:rPr>
              <w:t>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询价时间和地点</w:t>
            </w:r>
          </w:p>
        </w:tc>
        <w:tc>
          <w:tcPr>
            <w:tcW w:w="5106" w:type="dxa"/>
            <w:vAlign w:val="center"/>
          </w:tcPr>
          <w:p>
            <w:pPr>
              <w:spacing w:line="240" w:lineRule="auto"/>
              <w:ind w:firstLine="420" w:firstLineChars="200"/>
              <w:rPr>
                <w:rFonts w:cs="宋体"/>
                <w:sz w:val="21"/>
                <w:lang w:val="zh-CN"/>
              </w:rPr>
            </w:pPr>
            <w:r>
              <w:rPr>
                <w:rFonts w:hint="eastAsia" w:cs="宋体"/>
                <w:sz w:val="21"/>
                <w:lang w:val="zh-CN"/>
              </w:rPr>
              <w:t>详见第一章《</w:t>
            </w:r>
            <w:r>
              <w:rPr>
                <w:rFonts w:hint="eastAsia" w:cs="宋体"/>
                <w:sz w:val="21"/>
              </w:rPr>
              <w:t>询价</w:t>
            </w:r>
            <w:r>
              <w:rPr>
                <w:rFonts w:hint="eastAsia" w:cs="宋体"/>
                <w:sz w:val="21"/>
                <w:lang w:val="zh-CN"/>
              </w:rPr>
              <w:t>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color w:val="000000"/>
                <w:sz w:val="21"/>
                <w:lang w:val="zh-CN"/>
              </w:rPr>
              <w:t>询价小组人数</w:t>
            </w:r>
          </w:p>
        </w:tc>
        <w:tc>
          <w:tcPr>
            <w:tcW w:w="5106" w:type="dxa"/>
            <w:vAlign w:val="center"/>
          </w:tcPr>
          <w:p>
            <w:pPr>
              <w:spacing w:line="240" w:lineRule="auto"/>
              <w:ind w:firstLine="420" w:firstLineChars="200"/>
              <w:rPr>
                <w:rFonts w:cs="宋体"/>
                <w:sz w:val="21"/>
                <w:lang w:val="zh-CN"/>
              </w:rPr>
            </w:pPr>
            <w:r>
              <w:rPr>
                <w:rFonts w:hint="eastAsia" w:cs="宋体"/>
                <w:color w:val="000000"/>
                <w:sz w:val="21"/>
              </w:rPr>
              <w:t>询价小组成员</w:t>
            </w:r>
            <w:r>
              <w:rPr>
                <w:rFonts w:hint="eastAsia" w:cs="宋体"/>
                <w:sz w:val="21"/>
                <w:lang w:val="zh-CN"/>
              </w:rPr>
              <w:t>由3人或3人以上单数组成。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履约保证金</w:t>
            </w:r>
          </w:p>
        </w:tc>
        <w:tc>
          <w:tcPr>
            <w:tcW w:w="5106" w:type="dxa"/>
            <w:vAlign w:val="center"/>
          </w:tcPr>
          <w:p>
            <w:pPr>
              <w:spacing w:line="240" w:lineRule="auto"/>
              <w:ind w:firstLine="420" w:firstLineChars="200"/>
              <w:jc w:val="both"/>
              <w:rPr>
                <w:rFonts w:cs="宋体"/>
                <w:sz w:val="21"/>
              </w:rPr>
            </w:pPr>
            <w:r>
              <w:rPr>
                <w:rFonts w:hint="eastAsia" w:cs="宋体"/>
                <w:sz w:val="21"/>
              </w:rPr>
              <w:t>详见第三章商务要求。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成交服务费</w:t>
            </w:r>
          </w:p>
        </w:tc>
        <w:tc>
          <w:tcPr>
            <w:tcW w:w="5106" w:type="dxa"/>
            <w:vAlign w:val="center"/>
          </w:tcPr>
          <w:p>
            <w:pPr>
              <w:spacing w:line="240" w:lineRule="auto"/>
              <w:ind w:firstLine="420" w:firstLineChars="200"/>
              <w:rPr>
                <w:rFonts w:cs="宋体"/>
                <w:sz w:val="21"/>
              </w:rPr>
            </w:pPr>
            <w:r>
              <w:rPr>
                <w:rFonts w:hint="eastAsia" w:cs="宋体"/>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821" w:type="dxa"/>
            <w:vAlign w:val="center"/>
          </w:tcPr>
          <w:p>
            <w:pPr>
              <w:numPr>
                <w:ilvl w:val="0"/>
                <w:numId w:val="2"/>
              </w:numPr>
              <w:spacing w:line="240" w:lineRule="auto"/>
              <w:jc w:val="center"/>
              <w:rPr>
                <w:rFonts w:cs="宋体"/>
                <w:sz w:val="21"/>
                <w:lang w:val="zh-CN"/>
              </w:rPr>
            </w:pPr>
          </w:p>
        </w:tc>
        <w:tc>
          <w:tcPr>
            <w:tcW w:w="3235" w:type="dxa"/>
            <w:vAlign w:val="center"/>
          </w:tcPr>
          <w:p>
            <w:pPr>
              <w:spacing w:line="240" w:lineRule="auto"/>
              <w:jc w:val="center"/>
              <w:rPr>
                <w:rFonts w:cs="宋体"/>
                <w:sz w:val="21"/>
                <w:lang w:val="zh-CN"/>
              </w:rPr>
            </w:pPr>
            <w:r>
              <w:rPr>
                <w:rFonts w:hint="eastAsia" w:cs="宋体"/>
                <w:sz w:val="21"/>
                <w:lang w:val="zh-CN"/>
              </w:rPr>
              <w:t>接收质疑函的方式</w:t>
            </w:r>
          </w:p>
        </w:tc>
        <w:tc>
          <w:tcPr>
            <w:tcW w:w="5106" w:type="dxa"/>
            <w:vAlign w:val="center"/>
          </w:tcPr>
          <w:p>
            <w:pPr>
              <w:spacing w:line="240" w:lineRule="auto"/>
              <w:ind w:firstLine="420" w:firstLineChars="200"/>
              <w:rPr>
                <w:rFonts w:cs="宋体"/>
                <w:sz w:val="21"/>
              </w:rPr>
            </w:pPr>
            <w:r>
              <w:rPr>
                <w:rFonts w:hint="eastAsia" w:cs="宋体"/>
                <w:sz w:val="21"/>
              </w:rPr>
              <w:t>接收质疑函的方式：加盖公章的纸质文件（如时间较紧张，可以先将其PDF版文件发至本文件第一章中采购人联系人邮箱并将其纸质文件随后送达，采购人接收质疑文件时间以纸质文件或PDF版文件先送达时间为准），请将其word版文件发至本文件第一章中联系人邮箱以便于回复。</w:t>
            </w:r>
          </w:p>
          <w:p>
            <w:pPr>
              <w:spacing w:line="240" w:lineRule="auto"/>
              <w:ind w:firstLine="420" w:firstLineChars="200"/>
              <w:rPr>
                <w:rFonts w:cs="宋体"/>
                <w:sz w:val="21"/>
              </w:rPr>
            </w:pPr>
            <w:r>
              <w:rPr>
                <w:rFonts w:hint="eastAsia" w:cs="宋体"/>
                <w:sz w:val="21"/>
              </w:rPr>
              <w:t>供应商在法定质疑期内应一次性提出针对同一采购程序环节的质疑。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821" w:type="dxa"/>
            <w:vMerge w:val="restart"/>
            <w:vAlign w:val="center"/>
          </w:tcPr>
          <w:p>
            <w:pPr>
              <w:numPr>
                <w:ilvl w:val="0"/>
                <w:numId w:val="2"/>
              </w:numPr>
              <w:adjustRightInd w:val="0"/>
              <w:snapToGrid w:val="0"/>
              <w:spacing w:line="240" w:lineRule="auto"/>
              <w:jc w:val="center"/>
              <w:rPr>
                <w:rFonts w:cs="宋体"/>
                <w:sz w:val="21"/>
                <w:lang w:val="zh-CN"/>
              </w:rPr>
            </w:pPr>
            <w:bookmarkStart w:id="78" w:name="_Toc12541"/>
          </w:p>
        </w:tc>
        <w:tc>
          <w:tcPr>
            <w:tcW w:w="3235" w:type="dxa"/>
            <w:vMerge w:val="restart"/>
            <w:vAlign w:val="center"/>
          </w:tcPr>
          <w:p>
            <w:pPr>
              <w:adjustRightInd w:val="0"/>
              <w:snapToGrid w:val="0"/>
              <w:spacing w:line="240" w:lineRule="auto"/>
              <w:jc w:val="center"/>
              <w:rPr>
                <w:rFonts w:cs="宋体"/>
                <w:sz w:val="21"/>
                <w:lang w:val="zh-CN"/>
              </w:rPr>
            </w:pPr>
            <w:r>
              <w:rPr>
                <w:rFonts w:hint="eastAsia" w:cs="宋体"/>
                <w:sz w:val="21"/>
              </w:rPr>
              <w:t>支持中小企业政策</w:t>
            </w:r>
          </w:p>
        </w:tc>
        <w:tc>
          <w:tcPr>
            <w:tcW w:w="5106" w:type="dxa"/>
            <w:vAlign w:val="center"/>
          </w:tcPr>
          <w:p>
            <w:pPr>
              <w:widowControl/>
              <w:spacing w:line="240" w:lineRule="auto"/>
              <w:ind w:firstLine="416" w:firstLineChars="200"/>
              <w:rPr>
                <w:rFonts w:cs="宋体"/>
                <w:spacing w:val="-1"/>
                <w:sz w:val="21"/>
              </w:rPr>
            </w:pPr>
            <w:r>
              <w:rPr>
                <w:rFonts w:hint="eastAsia" w:cs="宋体"/>
                <w:spacing w:val="-1"/>
                <w:sz w:val="21"/>
              </w:rPr>
              <w:sym w:font="Wingdings 2" w:char="0052"/>
            </w:r>
            <w:r>
              <w:rPr>
                <w:rFonts w:hint="eastAsia" w:cs="宋体"/>
                <w:spacing w:val="-1"/>
                <w:sz w:val="21"/>
              </w:rPr>
              <w:t>专门面向中小企业的项目</w:t>
            </w:r>
          </w:p>
          <w:p>
            <w:pPr>
              <w:widowControl/>
              <w:spacing w:line="240" w:lineRule="auto"/>
              <w:ind w:firstLine="422" w:firstLineChars="200"/>
              <w:rPr>
                <w:rFonts w:cs="宋体"/>
                <w:sz w:val="21"/>
              </w:rPr>
            </w:pPr>
            <w:r>
              <w:rPr>
                <w:rFonts w:hint="eastAsia" w:cs="宋体"/>
                <w:b/>
                <w:bCs/>
                <w:sz w:val="21"/>
              </w:rPr>
              <w:t>提供《中小企业声明函》，</w:t>
            </w:r>
            <w:r>
              <w:rPr>
                <w:rFonts w:hint="eastAsia" w:cs="宋体"/>
                <w:b/>
                <w:kern w:val="44"/>
                <w:sz w:val="21"/>
              </w:rPr>
              <w:t>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821" w:type="dxa"/>
            <w:vMerge w:val="continue"/>
            <w:vAlign w:val="center"/>
          </w:tcPr>
          <w:p>
            <w:pPr>
              <w:numPr>
                <w:ilvl w:val="0"/>
                <w:numId w:val="2"/>
              </w:numPr>
              <w:adjustRightInd w:val="0"/>
              <w:snapToGrid w:val="0"/>
              <w:spacing w:line="240" w:lineRule="auto"/>
              <w:jc w:val="center"/>
              <w:rPr>
                <w:rFonts w:cs="宋体"/>
                <w:sz w:val="21"/>
                <w:lang w:val="zh-CN"/>
              </w:rPr>
            </w:pPr>
          </w:p>
        </w:tc>
        <w:tc>
          <w:tcPr>
            <w:tcW w:w="3235" w:type="dxa"/>
            <w:vMerge w:val="continue"/>
            <w:vAlign w:val="center"/>
          </w:tcPr>
          <w:p>
            <w:pPr>
              <w:adjustRightInd w:val="0"/>
              <w:snapToGrid w:val="0"/>
              <w:spacing w:line="240" w:lineRule="auto"/>
              <w:jc w:val="center"/>
              <w:rPr>
                <w:rFonts w:cs="宋体"/>
                <w:sz w:val="21"/>
                <w:lang w:val="zh-CN"/>
              </w:rPr>
            </w:pPr>
          </w:p>
        </w:tc>
        <w:tc>
          <w:tcPr>
            <w:tcW w:w="5106" w:type="dxa"/>
            <w:vAlign w:val="center"/>
          </w:tcPr>
          <w:p>
            <w:pPr>
              <w:adjustRightInd w:val="0"/>
              <w:snapToGrid w:val="0"/>
              <w:spacing w:line="240" w:lineRule="auto"/>
              <w:ind w:firstLine="416" w:firstLineChars="200"/>
              <w:rPr>
                <w:rFonts w:cs="宋体"/>
                <w:sz w:val="21"/>
              </w:rPr>
            </w:pPr>
            <w:r>
              <w:rPr>
                <w:rFonts w:hint="eastAsia" w:cs="宋体"/>
                <w:spacing w:val="-1"/>
                <w:sz w:val="21"/>
              </w:rPr>
              <w:t>□非专门面向中小企业的项目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821" w:type="dxa"/>
            <w:vAlign w:val="center"/>
          </w:tcPr>
          <w:p>
            <w:pPr>
              <w:numPr>
                <w:ilvl w:val="0"/>
                <w:numId w:val="2"/>
              </w:numPr>
              <w:adjustRightInd w:val="0"/>
              <w:snapToGrid w:val="0"/>
              <w:spacing w:line="240" w:lineRule="auto"/>
              <w:jc w:val="center"/>
              <w:rPr>
                <w:rFonts w:cs="宋体"/>
                <w:sz w:val="21"/>
                <w:lang w:val="zh-CN"/>
              </w:rPr>
            </w:pPr>
          </w:p>
        </w:tc>
        <w:tc>
          <w:tcPr>
            <w:tcW w:w="3235" w:type="dxa"/>
            <w:vAlign w:val="center"/>
          </w:tcPr>
          <w:p>
            <w:pPr>
              <w:adjustRightInd w:val="0"/>
              <w:snapToGrid w:val="0"/>
              <w:spacing w:line="240" w:lineRule="auto"/>
              <w:jc w:val="center"/>
              <w:rPr>
                <w:rFonts w:cs="宋体"/>
                <w:sz w:val="21"/>
                <w:lang w:val="zh-CN"/>
              </w:rPr>
            </w:pPr>
            <w:r>
              <w:rPr>
                <w:rFonts w:hint="eastAsia" w:cs="宋体"/>
                <w:sz w:val="21"/>
              </w:rPr>
              <w:t>采购节能和环保产品政策</w:t>
            </w:r>
          </w:p>
        </w:tc>
        <w:tc>
          <w:tcPr>
            <w:tcW w:w="5106" w:type="dxa"/>
            <w:vAlign w:val="center"/>
          </w:tcPr>
          <w:p>
            <w:pPr>
              <w:wordWrap w:val="0"/>
              <w:adjustRightInd w:val="0"/>
              <w:snapToGrid w:val="0"/>
              <w:spacing w:line="240" w:lineRule="auto"/>
              <w:ind w:firstLine="420" w:firstLineChars="200"/>
              <w:rPr>
                <w:rFonts w:cs="宋体"/>
                <w:sz w:val="21"/>
              </w:rPr>
            </w:pPr>
            <w:r>
              <w:rPr>
                <w:rFonts w:hint="eastAsia" w:cs="宋体"/>
                <w:sz w:val="21"/>
              </w:rPr>
              <w:t>按照《财政部发展改革委生态环境部市场监管总局关于调整优化节能产品、环境标志产品政府采购执行机制的通知》（财库</w:t>
            </w:r>
            <w:r>
              <w:rPr>
                <w:rFonts w:hint="eastAsia" w:cs="宋体"/>
                <w:spacing w:val="-1"/>
                <w:sz w:val="21"/>
              </w:rPr>
              <w:t>[</w:t>
            </w:r>
            <w:r>
              <w:rPr>
                <w:rFonts w:hint="eastAsia" w:cs="宋体"/>
                <w:sz w:val="21"/>
              </w:rPr>
              <w:t>2019</w:t>
            </w:r>
            <w:r>
              <w:rPr>
                <w:rFonts w:hint="eastAsia" w:cs="宋体"/>
                <w:spacing w:val="-1"/>
                <w:sz w:val="21"/>
              </w:rPr>
              <w:t>]</w:t>
            </w:r>
            <w:r>
              <w:rPr>
                <w:rFonts w:hint="eastAsia" w:cs="宋体"/>
                <w:sz w:val="21"/>
              </w:rPr>
              <w:t>9 号）/《关于印发环境标志产品政府采购品目清单的通知》（财库</w:t>
            </w:r>
            <w:r>
              <w:rPr>
                <w:rFonts w:hint="eastAsia" w:cs="宋体"/>
                <w:spacing w:val="-1"/>
                <w:sz w:val="21"/>
              </w:rPr>
              <w:t>[</w:t>
            </w:r>
            <w:r>
              <w:rPr>
                <w:rFonts w:hint="eastAsia" w:cs="宋体"/>
                <w:sz w:val="21"/>
              </w:rPr>
              <w:t>2019</w:t>
            </w:r>
            <w:r>
              <w:rPr>
                <w:rFonts w:hint="eastAsia" w:cs="宋体"/>
                <w:spacing w:val="-1"/>
                <w:sz w:val="21"/>
              </w:rPr>
              <w:t>]</w:t>
            </w:r>
            <w:r>
              <w:rPr>
                <w:rFonts w:hint="eastAsia" w:cs="宋体"/>
                <w:sz w:val="21"/>
              </w:rPr>
              <w:t>18 号）/《关于印发节能产品政府采购品目清单的通知》（财库</w:t>
            </w:r>
            <w:r>
              <w:rPr>
                <w:rFonts w:hint="eastAsia" w:cs="宋体"/>
                <w:spacing w:val="-1"/>
                <w:sz w:val="21"/>
              </w:rPr>
              <w:t>[</w:t>
            </w:r>
            <w:r>
              <w:rPr>
                <w:rFonts w:hint="eastAsia" w:cs="宋体"/>
                <w:sz w:val="21"/>
              </w:rPr>
              <w:t>2019</w:t>
            </w:r>
            <w:r>
              <w:rPr>
                <w:rFonts w:hint="eastAsia" w:cs="宋体"/>
                <w:spacing w:val="-1"/>
                <w:sz w:val="21"/>
              </w:rPr>
              <w:t>]</w:t>
            </w:r>
            <w:r>
              <w:rPr>
                <w:rFonts w:hint="eastAsia" w:cs="宋体"/>
                <w:sz w:val="21"/>
              </w:rPr>
              <w:t>19 号）/《市场监管总局关于发布参与实施政府采购节能产品、环境标志产品认证机构名录的公告》（2019 年第16 号）文件执行。</w:t>
            </w:r>
          </w:p>
          <w:p>
            <w:pPr>
              <w:wordWrap w:val="0"/>
              <w:adjustRightInd w:val="0"/>
              <w:snapToGrid w:val="0"/>
              <w:spacing w:line="240" w:lineRule="auto"/>
              <w:ind w:firstLine="420" w:firstLineChars="200"/>
              <w:rPr>
                <w:rFonts w:cs="宋体"/>
                <w:sz w:val="21"/>
              </w:rPr>
            </w:pPr>
            <w:r>
              <w:rPr>
                <w:rFonts w:hint="eastAsia" w:cs="宋体"/>
                <w:sz w:val="21"/>
              </w:rPr>
              <w:t>如供应商所投产品符合以上文件的政策支持，须提供产品认证证书（合格有效时间内的）或节能产品查询（http：//www.ccgp.gov.cn/search/jnqdchaxun.htm）/环境标志产品查询（http：//www.ccgp.gov.cn/search/hbqdchaxun.htm）查询结果截图。</w:t>
            </w:r>
          </w:p>
          <w:p>
            <w:pPr>
              <w:wordWrap w:val="0"/>
              <w:adjustRightInd w:val="0"/>
              <w:snapToGrid w:val="0"/>
              <w:spacing w:line="240" w:lineRule="auto"/>
              <w:ind w:firstLine="420" w:firstLineChars="200"/>
              <w:rPr>
                <w:rFonts w:cs="宋体"/>
                <w:b/>
                <w:bCs/>
                <w:spacing w:val="-5"/>
                <w:sz w:val="21"/>
              </w:rPr>
            </w:pPr>
            <w:r>
              <w:rPr>
                <w:rFonts w:hint="eastAsia" w:cs="宋体"/>
                <w:sz w:val="21"/>
              </w:rPr>
              <w:t>经询价小组审核确认供应商所投所有产品符合以上政府采购政策的，</w:t>
            </w:r>
          </w:p>
        </w:tc>
      </w:tr>
    </w:tbl>
    <w:p>
      <w:pPr>
        <w:autoSpaceDE w:val="0"/>
        <w:autoSpaceDN w:val="0"/>
        <w:adjustRightInd w:val="0"/>
        <w:rPr>
          <w:rFonts w:cs="宋体"/>
          <w:b/>
          <w:bCs/>
          <w:kern w:val="0"/>
          <w:szCs w:val="24"/>
          <w:lang w:val="zh-CN"/>
        </w:rPr>
        <w:sectPr>
          <w:footerReference r:id="rId7" w:type="default"/>
          <w:pgSz w:w="11906" w:h="16838"/>
          <w:pgMar w:top="1440" w:right="1080" w:bottom="1440" w:left="1080" w:header="851" w:footer="1134" w:gutter="0"/>
          <w:cols w:space="720" w:num="1"/>
          <w:docGrid w:linePitch="579" w:charSpace="1229"/>
        </w:sectPr>
      </w:pPr>
    </w:p>
    <w:bookmarkEnd w:id="78"/>
    <w:p>
      <w:pPr>
        <w:outlineLvl w:val="1"/>
        <w:rPr>
          <w:rFonts w:cs="宋体"/>
          <w:b/>
          <w:sz w:val="28"/>
          <w:szCs w:val="28"/>
        </w:rPr>
      </w:pPr>
      <w:bookmarkStart w:id="79" w:name="_Toc4790"/>
      <w:bookmarkStart w:id="80" w:name="_Toc1677"/>
      <w:bookmarkStart w:id="81" w:name="_Toc19524"/>
      <w:r>
        <w:rPr>
          <w:rFonts w:hint="eastAsia" w:cs="宋体"/>
          <w:b/>
          <w:sz w:val="28"/>
          <w:szCs w:val="28"/>
        </w:rPr>
        <w:t>二、询价须知</w:t>
      </w:r>
      <w:bookmarkEnd w:id="79"/>
      <w:bookmarkEnd w:id="80"/>
      <w:bookmarkEnd w:id="81"/>
    </w:p>
    <w:p>
      <w:pPr>
        <w:numPr>
          <w:ilvl w:val="1"/>
          <w:numId w:val="3"/>
        </w:numPr>
        <w:tabs>
          <w:tab w:val="left" w:pos="0"/>
          <w:tab w:val="left" w:pos="540"/>
        </w:tabs>
        <w:ind w:left="0" w:firstLine="482" w:firstLineChars="200"/>
        <w:rPr>
          <w:rFonts w:cs="宋体"/>
          <w:b/>
          <w:szCs w:val="24"/>
        </w:rPr>
      </w:pPr>
      <w:r>
        <w:rPr>
          <w:rFonts w:hint="eastAsia" w:cs="宋体"/>
          <w:b/>
          <w:szCs w:val="24"/>
        </w:rPr>
        <w:t>总则</w:t>
      </w:r>
    </w:p>
    <w:p>
      <w:pPr>
        <w:numPr>
          <w:ilvl w:val="0"/>
          <w:numId w:val="4"/>
        </w:numPr>
        <w:ind w:firstLine="482" w:firstLineChars="200"/>
        <w:rPr>
          <w:rFonts w:cs="宋体"/>
          <w:b/>
          <w:szCs w:val="24"/>
        </w:rPr>
      </w:pPr>
      <w:r>
        <w:rPr>
          <w:rFonts w:hint="eastAsia" w:cs="宋体"/>
          <w:b/>
          <w:szCs w:val="24"/>
        </w:rPr>
        <w:t>适用法律及范围</w:t>
      </w:r>
    </w:p>
    <w:p>
      <w:pPr>
        <w:numPr>
          <w:ilvl w:val="1"/>
          <w:numId w:val="5"/>
        </w:numPr>
        <w:tabs>
          <w:tab w:val="left" w:pos="0"/>
          <w:tab w:val="clear" w:pos="360"/>
        </w:tabs>
        <w:ind w:left="0" w:firstLine="480" w:firstLineChars="200"/>
        <w:rPr>
          <w:rFonts w:cs="宋体"/>
          <w:szCs w:val="24"/>
        </w:rPr>
      </w:pPr>
      <w:r>
        <w:rPr>
          <w:rFonts w:hint="eastAsia" w:cs="宋体"/>
          <w:szCs w:val="24"/>
        </w:rPr>
        <w:t>本询价文件仅适用于本次询价中所述的项目的采购。</w:t>
      </w:r>
    </w:p>
    <w:p>
      <w:pPr>
        <w:numPr>
          <w:ilvl w:val="0"/>
          <w:numId w:val="4"/>
        </w:numPr>
        <w:ind w:firstLine="482" w:firstLineChars="200"/>
        <w:rPr>
          <w:rFonts w:cs="宋体"/>
          <w:b/>
          <w:szCs w:val="24"/>
        </w:rPr>
      </w:pPr>
      <w:r>
        <w:rPr>
          <w:rFonts w:hint="eastAsia" w:cs="宋体"/>
          <w:b/>
          <w:szCs w:val="24"/>
        </w:rPr>
        <w:t>定义</w:t>
      </w:r>
    </w:p>
    <w:p>
      <w:pPr>
        <w:numPr>
          <w:ilvl w:val="1"/>
          <w:numId w:val="6"/>
        </w:numPr>
        <w:tabs>
          <w:tab w:val="left" w:pos="0"/>
          <w:tab w:val="clear" w:pos="360"/>
        </w:tabs>
        <w:ind w:left="0" w:firstLine="480" w:firstLineChars="200"/>
        <w:rPr>
          <w:rFonts w:cs="宋体"/>
          <w:szCs w:val="24"/>
        </w:rPr>
      </w:pPr>
      <w:r>
        <w:rPr>
          <w:rFonts w:hint="eastAsia" w:cs="宋体"/>
          <w:szCs w:val="24"/>
        </w:rPr>
        <w:t>“采购人”：本次询价的采购人见《询价须知前附表》。</w:t>
      </w:r>
    </w:p>
    <w:p>
      <w:pPr>
        <w:numPr>
          <w:ilvl w:val="1"/>
          <w:numId w:val="6"/>
        </w:numPr>
        <w:tabs>
          <w:tab w:val="left" w:pos="0"/>
          <w:tab w:val="clear" w:pos="360"/>
        </w:tabs>
        <w:ind w:left="0" w:firstLine="480" w:firstLineChars="200"/>
        <w:rPr>
          <w:rFonts w:cs="宋体"/>
          <w:szCs w:val="24"/>
        </w:rPr>
      </w:pPr>
      <w:r>
        <w:rPr>
          <w:rFonts w:hint="eastAsia" w:cs="宋体"/>
          <w:szCs w:val="24"/>
        </w:rPr>
        <w:t>“采购代理机构”：本次询价的采购代理机构见《询价须知前附表》。</w:t>
      </w:r>
    </w:p>
    <w:p>
      <w:pPr>
        <w:numPr>
          <w:ilvl w:val="1"/>
          <w:numId w:val="6"/>
        </w:numPr>
        <w:tabs>
          <w:tab w:val="left" w:pos="0"/>
          <w:tab w:val="clear" w:pos="360"/>
        </w:tabs>
        <w:ind w:left="0" w:firstLine="480" w:firstLineChars="200"/>
        <w:rPr>
          <w:rFonts w:cs="宋体"/>
          <w:szCs w:val="24"/>
        </w:rPr>
      </w:pPr>
      <w:r>
        <w:rPr>
          <w:rFonts w:hint="eastAsia" w:cs="宋体"/>
          <w:szCs w:val="24"/>
        </w:rPr>
        <w:t>“供应商”是指获取本询价文件的法人、其他组织或者自然人。</w:t>
      </w:r>
    </w:p>
    <w:p>
      <w:pPr>
        <w:numPr>
          <w:ilvl w:val="1"/>
          <w:numId w:val="6"/>
        </w:numPr>
        <w:tabs>
          <w:tab w:val="left" w:pos="0"/>
          <w:tab w:val="clear" w:pos="360"/>
        </w:tabs>
        <w:ind w:left="0" w:firstLine="480" w:firstLineChars="200"/>
        <w:rPr>
          <w:rFonts w:cs="宋体"/>
          <w:szCs w:val="24"/>
        </w:rPr>
      </w:pPr>
      <w:r>
        <w:rPr>
          <w:rFonts w:hint="eastAsia" w:cs="宋体"/>
          <w:szCs w:val="24"/>
        </w:rPr>
        <w:t>“询价供应商”是指</w:t>
      </w:r>
    </w:p>
    <w:p>
      <w:pPr>
        <w:numPr>
          <w:ilvl w:val="0"/>
          <w:numId w:val="7"/>
        </w:numPr>
        <w:tabs>
          <w:tab w:val="left" w:pos="0"/>
        </w:tabs>
        <w:ind w:left="0" w:firstLine="480" w:firstLineChars="200"/>
        <w:rPr>
          <w:rFonts w:cs="宋体"/>
          <w:szCs w:val="24"/>
        </w:rPr>
      </w:pPr>
      <w:r>
        <w:rPr>
          <w:rFonts w:hint="eastAsia" w:cs="宋体"/>
          <w:szCs w:val="24"/>
        </w:rPr>
        <w:t>符合《询价须知前附表》的相应条件；</w:t>
      </w:r>
    </w:p>
    <w:p>
      <w:pPr>
        <w:numPr>
          <w:ilvl w:val="0"/>
          <w:numId w:val="7"/>
        </w:numPr>
        <w:tabs>
          <w:tab w:val="left" w:pos="0"/>
        </w:tabs>
        <w:ind w:left="0" w:firstLine="480" w:firstLineChars="200"/>
        <w:rPr>
          <w:rFonts w:cs="宋体"/>
          <w:szCs w:val="24"/>
        </w:rPr>
      </w:pPr>
      <w:r>
        <w:rPr>
          <w:rFonts w:hint="eastAsia" w:cs="宋体"/>
          <w:szCs w:val="24"/>
        </w:rPr>
        <w:t>通过询价采购评定办法中初步审核的询价供应商。</w:t>
      </w:r>
    </w:p>
    <w:p>
      <w:pPr>
        <w:numPr>
          <w:ilvl w:val="0"/>
          <w:numId w:val="7"/>
        </w:numPr>
        <w:tabs>
          <w:tab w:val="left" w:pos="0"/>
        </w:tabs>
        <w:ind w:left="0" w:firstLine="480" w:firstLineChars="200"/>
        <w:rPr>
          <w:rFonts w:cs="宋体"/>
          <w:snapToGrid w:val="0"/>
          <w:kern w:val="0"/>
          <w:szCs w:val="24"/>
          <w:lang w:val="zh-CN"/>
        </w:rPr>
      </w:pPr>
      <w:r>
        <w:rPr>
          <w:rFonts w:hint="eastAsia" w:cs="宋体"/>
          <w:snapToGrid w:val="0"/>
          <w:kern w:val="0"/>
          <w:szCs w:val="24"/>
          <w:lang w:val="zh-CN"/>
        </w:rPr>
        <w:t>“成交供应商” 是指经询价小组评审推荐，采购人授予合同的供应商。</w:t>
      </w:r>
    </w:p>
    <w:p>
      <w:pPr>
        <w:numPr>
          <w:ilvl w:val="0"/>
          <w:numId w:val="4"/>
        </w:numPr>
        <w:ind w:firstLine="482" w:firstLineChars="200"/>
        <w:rPr>
          <w:rFonts w:cs="宋体"/>
          <w:b/>
          <w:szCs w:val="24"/>
        </w:rPr>
      </w:pPr>
      <w:r>
        <w:rPr>
          <w:rFonts w:hint="eastAsia" w:cs="宋体"/>
          <w:b/>
          <w:snapToGrid w:val="0"/>
          <w:kern w:val="0"/>
          <w:szCs w:val="24"/>
          <w:lang w:val="zh-CN"/>
        </w:rPr>
        <w:t>工程、货物及服务</w:t>
      </w:r>
    </w:p>
    <w:p>
      <w:pPr>
        <w:numPr>
          <w:ilvl w:val="1"/>
          <w:numId w:val="8"/>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“工程”是指建设工程，包括建筑物和构筑物的新建、改建、扩建及其相关的装修、拆除、修缮等。</w:t>
      </w:r>
    </w:p>
    <w:p>
      <w:pPr>
        <w:numPr>
          <w:ilvl w:val="1"/>
          <w:numId w:val="8"/>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“货物”是指各种形态和种类的物品，包括原材料、燃料、设备、产品等。</w:t>
      </w:r>
    </w:p>
    <w:p>
      <w:pPr>
        <w:numPr>
          <w:ilvl w:val="1"/>
          <w:numId w:val="8"/>
        </w:numPr>
        <w:tabs>
          <w:tab w:val="left" w:pos="0"/>
          <w:tab w:val="clear" w:pos="360"/>
        </w:tabs>
        <w:autoSpaceDE w:val="0"/>
        <w:autoSpaceDN w:val="0"/>
        <w:adjustRightInd w:val="0"/>
        <w:ind w:left="0" w:firstLine="480" w:firstLineChars="200"/>
        <w:rPr>
          <w:rFonts w:cs="宋体"/>
          <w:szCs w:val="24"/>
        </w:rPr>
      </w:pPr>
      <w:r>
        <w:rPr>
          <w:rFonts w:hint="eastAsia" w:cs="宋体"/>
          <w:snapToGrid w:val="0"/>
          <w:kern w:val="0"/>
          <w:szCs w:val="24"/>
          <w:lang w:val="zh-CN"/>
        </w:rPr>
        <w:t>“服务”是指是指除货物（指各种形态和种类的物品，包括原材料、燃料、设备、产品等）和工程（指建设工程，包括建筑物和构筑物的新建、改建、扩建及其相关的装修、拆除、修缮等）以外的其他采购对象。</w:t>
      </w:r>
    </w:p>
    <w:p>
      <w:pPr>
        <w:numPr>
          <w:ilvl w:val="0"/>
          <w:numId w:val="4"/>
        </w:numPr>
        <w:ind w:firstLine="482" w:firstLineChars="200"/>
        <w:rPr>
          <w:rFonts w:cs="宋体"/>
          <w:b/>
          <w:szCs w:val="24"/>
        </w:rPr>
      </w:pPr>
      <w:r>
        <w:rPr>
          <w:rFonts w:hint="eastAsia" w:cs="宋体"/>
          <w:b/>
          <w:szCs w:val="24"/>
        </w:rPr>
        <w:t xml:space="preserve">询价费用  </w:t>
      </w:r>
    </w:p>
    <w:p>
      <w:pPr>
        <w:numPr>
          <w:ilvl w:val="1"/>
          <w:numId w:val="9"/>
        </w:numPr>
        <w:tabs>
          <w:tab w:val="left" w:pos="0"/>
          <w:tab w:val="clear" w:pos="360"/>
        </w:tabs>
        <w:ind w:left="0" w:firstLine="480" w:firstLineChars="200"/>
        <w:rPr>
          <w:rFonts w:cs="宋体"/>
          <w:szCs w:val="24"/>
        </w:rPr>
      </w:pPr>
      <w:r>
        <w:rPr>
          <w:rFonts w:hint="eastAsia" w:cs="宋体"/>
          <w:szCs w:val="24"/>
        </w:rPr>
        <w:t>供应商应承担所有与准备和参加询价有关的费用，不论询价的结果如何，采购人均无义务和责任承担这些费用。</w:t>
      </w:r>
    </w:p>
    <w:p>
      <w:pPr>
        <w:numPr>
          <w:ilvl w:val="1"/>
          <w:numId w:val="9"/>
        </w:numPr>
        <w:tabs>
          <w:tab w:val="left" w:pos="0"/>
          <w:tab w:val="clear" w:pos="360"/>
        </w:tabs>
        <w:ind w:left="0" w:firstLine="480" w:firstLineChars="200"/>
        <w:rPr>
          <w:rFonts w:cs="宋体"/>
          <w:szCs w:val="24"/>
        </w:rPr>
      </w:pPr>
      <w:r>
        <w:rPr>
          <w:rFonts w:hint="eastAsia" w:cs="宋体"/>
          <w:snapToGrid w:val="0"/>
          <w:kern w:val="0"/>
          <w:szCs w:val="24"/>
          <w:lang w:val="zh-CN"/>
        </w:rPr>
        <w:t>成交服务费：</w:t>
      </w:r>
      <w:r>
        <w:rPr>
          <w:rFonts w:hint="eastAsia" w:cs="宋体"/>
          <w:snapToGrid w:val="0"/>
          <w:kern w:val="0"/>
          <w:szCs w:val="24"/>
        </w:rPr>
        <w:t>/。</w:t>
      </w:r>
    </w:p>
    <w:p>
      <w:pPr>
        <w:numPr>
          <w:ilvl w:val="1"/>
          <w:numId w:val="3"/>
        </w:numPr>
        <w:tabs>
          <w:tab w:val="left" w:pos="0"/>
          <w:tab w:val="clear" w:pos="840"/>
        </w:tabs>
        <w:ind w:left="0" w:firstLine="482" w:firstLineChars="200"/>
        <w:rPr>
          <w:rFonts w:cs="宋体"/>
          <w:b/>
          <w:szCs w:val="24"/>
        </w:rPr>
      </w:pPr>
      <w:r>
        <w:rPr>
          <w:rFonts w:hint="eastAsia" w:cs="宋体"/>
          <w:b/>
          <w:szCs w:val="24"/>
        </w:rPr>
        <w:t>询价文件</w:t>
      </w:r>
    </w:p>
    <w:p>
      <w:pPr>
        <w:numPr>
          <w:ilvl w:val="0"/>
          <w:numId w:val="4"/>
        </w:numPr>
        <w:ind w:firstLine="482" w:firstLineChars="200"/>
        <w:rPr>
          <w:rFonts w:cs="宋体"/>
          <w:b/>
          <w:szCs w:val="24"/>
        </w:rPr>
      </w:pPr>
      <w:r>
        <w:rPr>
          <w:rFonts w:hint="eastAsia" w:cs="宋体"/>
          <w:b/>
          <w:szCs w:val="24"/>
        </w:rPr>
        <w:t>询价文件的构成</w:t>
      </w:r>
    </w:p>
    <w:p>
      <w:pPr>
        <w:numPr>
          <w:ilvl w:val="1"/>
          <w:numId w:val="10"/>
        </w:numPr>
        <w:tabs>
          <w:tab w:val="left" w:pos="0"/>
          <w:tab w:val="clear" w:pos="360"/>
        </w:tabs>
        <w:ind w:left="0" w:firstLine="480" w:firstLineChars="200"/>
        <w:rPr>
          <w:rFonts w:cs="宋体"/>
          <w:szCs w:val="24"/>
        </w:rPr>
      </w:pPr>
      <w:r>
        <w:rPr>
          <w:rFonts w:hint="eastAsia" w:cs="宋体"/>
          <w:snapToGrid w:val="0"/>
          <w:kern w:val="0"/>
          <w:szCs w:val="24"/>
          <w:lang w:val="zh-CN"/>
        </w:rPr>
        <w:t>本询价文件包括：</w:t>
      </w:r>
    </w:p>
    <w:p>
      <w:pPr>
        <w:numPr>
          <w:ilvl w:val="3"/>
          <w:numId w:val="4"/>
        </w:numPr>
        <w:tabs>
          <w:tab w:val="left" w:pos="0"/>
          <w:tab w:val="clear" w:pos="2040"/>
        </w:tabs>
        <w:ind w:left="0" w:firstLine="480" w:firstLineChars="200"/>
        <w:rPr>
          <w:rFonts w:cs="宋体"/>
          <w:szCs w:val="24"/>
        </w:rPr>
      </w:pPr>
      <w:r>
        <w:rPr>
          <w:rFonts w:hint="eastAsia" w:cs="宋体"/>
          <w:szCs w:val="24"/>
        </w:rPr>
        <w:t>询价公告（代询价邀请函）</w:t>
      </w:r>
    </w:p>
    <w:p>
      <w:pPr>
        <w:numPr>
          <w:ilvl w:val="3"/>
          <w:numId w:val="4"/>
        </w:numPr>
        <w:tabs>
          <w:tab w:val="left" w:pos="0"/>
          <w:tab w:val="clear" w:pos="2040"/>
        </w:tabs>
        <w:ind w:left="0" w:firstLine="480" w:firstLineChars="200"/>
        <w:rPr>
          <w:rFonts w:cs="宋体"/>
          <w:szCs w:val="24"/>
        </w:rPr>
      </w:pPr>
      <w:r>
        <w:rPr>
          <w:rFonts w:hint="eastAsia" w:cs="宋体"/>
          <w:szCs w:val="24"/>
        </w:rPr>
        <w:t>询价须知</w:t>
      </w:r>
    </w:p>
    <w:p>
      <w:pPr>
        <w:numPr>
          <w:ilvl w:val="3"/>
          <w:numId w:val="4"/>
        </w:numPr>
        <w:tabs>
          <w:tab w:val="left" w:pos="0"/>
          <w:tab w:val="clear" w:pos="2040"/>
        </w:tabs>
        <w:ind w:left="0" w:firstLine="480" w:firstLineChars="200"/>
        <w:rPr>
          <w:rFonts w:cs="宋体"/>
          <w:szCs w:val="24"/>
        </w:rPr>
      </w:pPr>
      <w:r>
        <w:rPr>
          <w:rFonts w:hint="eastAsia" w:cs="宋体"/>
          <w:szCs w:val="24"/>
        </w:rPr>
        <w:t>采购需求</w:t>
      </w:r>
    </w:p>
    <w:p>
      <w:pPr>
        <w:numPr>
          <w:ilvl w:val="3"/>
          <w:numId w:val="4"/>
        </w:numPr>
        <w:tabs>
          <w:tab w:val="left" w:pos="0"/>
          <w:tab w:val="clear" w:pos="2040"/>
        </w:tabs>
        <w:ind w:left="0" w:firstLine="480" w:firstLineChars="200"/>
        <w:rPr>
          <w:rFonts w:cs="宋体"/>
          <w:szCs w:val="24"/>
        </w:rPr>
      </w:pPr>
      <w:r>
        <w:rPr>
          <w:rFonts w:hint="eastAsia" w:cs="宋体"/>
          <w:szCs w:val="24"/>
        </w:rPr>
        <w:t>询价采购程序及评定成交标准</w:t>
      </w:r>
    </w:p>
    <w:p>
      <w:pPr>
        <w:numPr>
          <w:ilvl w:val="3"/>
          <w:numId w:val="4"/>
        </w:numPr>
        <w:tabs>
          <w:tab w:val="left" w:pos="0"/>
          <w:tab w:val="clear" w:pos="2040"/>
        </w:tabs>
        <w:ind w:left="0" w:firstLine="480" w:firstLineChars="200"/>
        <w:rPr>
          <w:rFonts w:cs="宋体"/>
          <w:szCs w:val="24"/>
        </w:rPr>
      </w:pPr>
      <w:r>
        <w:rPr>
          <w:rFonts w:hint="eastAsia" w:cs="宋体"/>
          <w:szCs w:val="24"/>
        </w:rPr>
        <w:t>合同书</w:t>
      </w:r>
    </w:p>
    <w:p>
      <w:pPr>
        <w:numPr>
          <w:ilvl w:val="3"/>
          <w:numId w:val="4"/>
        </w:numPr>
        <w:tabs>
          <w:tab w:val="left" w:pos="0"/>
          <w:tab w:val="clear" w:pos="2040"/>
        </w:tabs>
        <w:ind w:left="0" w:firstLine="480" w:firstLineChars="200"/>
        <w:rPr>
          <w:rFonts w:cs="宋体"/>
          <w:szCs w:val="24"/>
        </w:rPr>
      </w:pPr>
      <w:r>
        <w:rPr>
          <w:rFonts w:hint="eastAsia" w:cs="宋体"/>
          <w:szCs w:val="24"/>
        </w:rPr>
        <w:t>响应文件格式</w:t>
      </w:r>
    </w:p>
    <w:p>
      <w:pPr>
        <w:numPr>
          <w:ilvl w:val="3"/>
          <w:numId w:val="4"/>
        </w:numPr>
        <w:tabs>
          <w:tab w:val="left" w:pos="0"/>
          <w:tab w:val="clear" w:pos="2040"/>
        </w:tabs>
        <w:ind w:left="0" w:firstLine="480" w:firstLineChars="200"/>
        <w:rPr>
          <w:rFonts w:cs="宋体"/>
          <w:szCs w:val="24"/>
        </w:rPr>
      </w:pPr>
      <w:r>
        <w:rPr>
          <w:rFonts w:hint="eastAsia" w:cs="宋体"/>
          <w:snapToGrid w:val="0"/>
          <w:kern w:val="0"/>
          <w:szCs w:val="24"/>
          <w:lang w:val="zh-CN"/>
        </w:rPr>
        <w:t>采购过程中由采购代理机构或采购人发出的澄清和修正文件</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询价文件的澄清</w:t>
      </w:r>
    </w:p>
    <w:p>
      <w:pPr>
        <w:numPr>
          <w:ilvl w:val="1"/>
          <w:numId w:val="11"/>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供应商获取询价文件后，应认真检查，如发现页数不全、附件缺失、印刷模糊等，应通知采购代理机构或采购人补全或更换，否则风险自负。</w:t>
      </w:r>
    </w:p>
    <w:p>
      <w:pPr>
        <w:numPr>
          <w:ilvl w:val="1"/>
          <w:numId w:val="11"/>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要求对本询价文件进行澄清的，应以书面形式（包括信函、电报、传真等可以有形地表现所载内容的形式，下同）在截止时间以前向采购代理机构或采购人或采购人提出质疑，质疑截止时间见《询价须知前附表》。</w:t>
      </w:r>
    </w:p>
    <w:p>
      <w:pPr>
        <w:tabs>
          <w:tab w:val="left" w:pos="0"/>
        </w:tabs>
        <w:autoSpaceDE w:val="0"/>
        <w:autoSpaceDN w:val="0"/>
        <w:adjustRightInd w:val="0"/>
        <w:ind w:firstLine="480" w:firstLineChars="200"/>
        <w:rPr>
          <w:rFonts w:cs="宋体"/>
          <w:snapToGrid w:val="0"/>
          <w:kern w:val="0"/>
          <w:szCs w:val="24"/>
          <w:lang w:val="zh-CN"/>
        </w:rPr>
      </w:pPr>
      <w:r>
        <w:rPr>
          <w:rFonts w:hint="eastAsia" w:cs="宋体"/>
          <w:snapToGrid w:val="0"/>
          <w:kern w:val="0"/>
          <w:szCs w:val="24"/>
          <w:lang w:val="zh-CN"/>
        </w:rPr>
        <w:t>采购代理机构或采购人对于符合澄清要求的，将以书面形式给所有接收询价文件的供应商予以答复(答复中不包括问题的来源)，供应商收到答复后应在24小时内以书面形式向采购代理机构或采购人予以确认。</w:t>
      </w:r>
    </w:p>
    <w:p>
      <w:pPr>
        <w:numPr>
          <w:ilvl w:val="1"/>
          <w:numId w:val="11"/>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供应商在规定的时间内未对询价文件澄清或提出疑问的，采购代理机构或采购人将视其为同意。</w:t>
      </w:r>
    </w:p>
    <w:p>
      <w:pPr>
        <w:numPr>
          <w:ilvl w:val="1"/>
          <w:numId w:val="11"/>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澄清的内容是本询价文件的组成部分，当询价文件</w:t>
      </w:r>
      <w:r>
        <w:rPr>
          <w:rFonts w:hint="eastAsia" w:cs="宋体"/>
          <w:szCs w:val="24"/>
        </w:rPr>
        <w:t>、澄清文件对同一内容的表述不一致时，以最后发出的书面文件为准。</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询价文件的修改</w:t>
      </w:r>
    </w:p>
    <w:p>
      <w:pPr>
        <w:numPr>
          <w:ilvl w:val="1"/>
          <w:numId w:val="12"/>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提交首次响应文件截止之日前，采购人、采购代理机构或采购人可以对本询价文件进行必要的修改，修改的内容是询价文件的组成部分，采购代理机构或采购人将以书面形式通知所有接受询价文件的供应商，供应商在收到上述通知后，应在24小时内以书面形式向采购代理机构或采购人予以确认。</w:t>
      </w:r>
    </w:p>
    <w:p>
      <w:pPr>
        <w:numPr>
          <w:ilvl w:val="1"/>
          <w:numId w:val="12"/>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当询价文件、修改文件对同一内容的表述不一致时，以最后发出的书面文件为准。</w:t>
      </w:r>
    </w:p>
    <w:p>
      <w:pPr>
        <w:numPr>
          <w:ilvl w:val="1"/>
          <w:numId w:val="12"/>
        </w:numPr>
        <w:tabs>
          <w:tab w:val="left" w:pos="0"/>
          <w:tab w:val="clear" w:pos="360"/>
        </w:tabs>
        <w:autoSpaceDE w:val="0"/>
        <w:autoSpaceDN w:val="0"/>
        <w:adjustRightInd w:val="0"/>
        <w:ind w:left="0" w:firstLine="480" w:firstLineChars="200"/>
        <w:rPr>
          <w:rFonts w:cs="宋体"/>
          <w:szCs w:val="24"/>
        </w:rPr>
      </w:pPr>
      <w:r>
        <w:rPr>
          <w:rFonts w:hint="eastAsia" w:cs="宋体"/>
          <w:snapToGrid w:val="0"/>
          <w:kern w:val="0"/>
          <w:szCs w:val="24"/>
          <w:lang w:val="zh-CN"/>
        </w:rPr>
        <w:t>修改的内容可能影响响应文件编制的，修改文件应当在提交首次响应文件截止之日3个工作日前发出，不足3个工作日的，采购人将顺延提交首次响应文件截止之日。</w:t>
      </w:r>
    </w:p>
    <w:p>
      <w:pPr>
        <w:numPr>
          <w:ilvl w:val="1"/>
          <w:numId w:val="3"/>
        </w:numPr>
        <w:tabs>
          <w:tab w:val="left" w:pos="0"/>
          <w:tab w:val="clear" w:pos="840"/>
        </w:tabs>
        <w:ind w:left="0" w:firstLine="482" w:firstLineChars="200"/>
        <w:rPr>
          <w:rFonts w:cs="宋体"/>
          <w:b/>
          <w:szCs w:val="24"/>
        </w:rPr>
      </w:pPr>
      <w:r>
        <w:rPr>
          <w:rFonts w:hint="eastAsia" w:cs="宋体"/>
          <w:b/>
          <w:szCs w:val="24"/>
        </w:rPr>
        <w:t>响应文件</w:t>
      </w:r>
    </w:p>
    <w:p>
      <w:pPr>
        <w:numPr>
          <w:ilvl w:val="0"/>
          <w:numId w:val="4"/>
        </w:numPr>
        <w:ind w:firstLine="482" w:firstLineChars="200"/>
        <w:rPr>
          <w:rFonts w:cs="宋体"/>
          <w:snapToGrid w:val="0"/>
          <w:kern w:val="0"/>
          <w:szCs w:val="24"/>
          <w:lang w:val="zh-CN"/>
        </w:rPr>
      </w:pPr>
      <w:r>
        <w:rPr>
          <w:rFonts w:hint="eastAsia" w:cs="宋体"/>
          <w:b/>
          <w:snapToGrid w:val="0"/>
          <w:kern w:val="0"/>
          <w:szCs w:val="24"/>
          <w:lang w:val="zh-CN"/>
        </w:rPr>
        <w:t>询价的语言和计量单位</w:t>
      </w:r>
    </w:p>
    <w:p>
      <w:pPr>
        <w:numPr>
          <w:ilvl w:val="1"/>
          <w:numId w:val="13"/>
        </w:numPr>
        <w:tabs>
          <w:tab w:val="left" w:pos="0"/>
          <w:tab w:val="clear" w:pos="360"/>
        </w:tabs>
        <w:ind w:left="0" w:firstLine="480" w:firstLineChars="200"/>
        <w:rPr>
          <w:rFonts w:cs="宋体"/>
          <w:snapToGrid w:val="0"/>
          <w:kern w:val="0"/>
          <w:szCs w:val="24"/>
          <w:lang w:val="zh-CN"/>
        </w:rPr>
      </w:pPr>
      <w:r>
        <w:rPr>
          <w:rFonts w:hint="eastAsia" w:cs="宋体"/>
          <w:snapToGrid w:val="0"/>
          <w:kern w:val="0"/>
          <w:szCs w:val="24"/>
          <w:lang w:val="zh-CN"/>
        </w:rPr>
        <w:t>供应商提交的响应文件以及供应商与采购代理机构或采购人就有关询价的所有来往函电均应使用中文。供应商提交的支持文件或印刷的文献可以用另一种语言，但相应内容应附有中文翻译本，在解释响应文件时以中文翻译本为准。</w:t>
      </w:r>
    </w:p>
    <w:p>
      <w:pPr>
        <w:numPr>
          <w:ilvl w:val="1"/>
          <w:numId w:val="13"/>
        </w:numPr>
        <w:tabs>
          <w:tab w:val="left" w:pos="0"/>
          <w:tab w:val="clear" w:pos="360"/>
        </w:tabs>
        <w:ind w:left="0" w:firstLine="480" w:firstLineChars="200"/>
        <w:rPr>
          <w:rFonts w:cs="宋体"/>
          <w:b/>
          <w:snapToGrid w:val="0"/>
          <w:kern w:val="0"/>
          <w:szCs w:val="24"/>
          <w:lang w:val="zh-CN"/>
        </w:rPr>
      </w:pPr>
      <w:r>
        <w:rPr>
          <w:rFonts w:hint="eastAsia" w:cs="宋体"/>
          <w:snapToGrid w:val="0"/>
          <w:kern w:val="0"/>
          <w:szCs w:val="24"/>
          <w:lang w:val="zh-CN"/>
        </w:rPr>
        <w:t>除非询价文件中另有规定，计量单位均采用中华人民共和国法定的计量单位。</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响应文件的构成</w:t>
      </w:r>
    </w:p>
    <w:p>
      <w:pPr>
        <w:numPr>
          <w:ilvl w:val="1"/>
          <w:numId w:val="14"/>
        </w:numPr>
        <w:tabs>
          <w:tab w:val="left" w:pos="0"/>
          <w:tab w:val="clear" w:pos="360"/>
        </w:tabs>
        <w:autoSpaceDE w:val="0"/>
        <w:autoSpaceDN w:val="0"/>
        <w:adjustRightInd w:val="0"/>
        <w:ind w:left="0" w:firstLine="480" w:firstLineChars="200"/>
        <w:rPr>
          <w:rFonts w:cs="宋体"/>
          <w:szCs w:val="24"/>
        </w:rPr>
      </w:pPr>
      <w:r>
        <w:rPr>
          <w:rFonts w:hint="eastAsia" w:cs="宋体"/>
          <w:snapToGrid w:val="0"/>
          <w:kern w:val="0"/>
          <w:szCs w:val="24"/>
          <w:lang w:val="zh-CN"/>
        </w:rPr>
        <w:t>响应文件由综合价格部分、</w:t>
      </w:r>
      <w:r>
        <w:rPr>
          <w:rFonts w:hint="eastAsia" w:cs="宋体"/>
          <w:snapToGrid w:val="0"/>
          <w:kern w:val="0"/>
          <w:szCs w:val="24"/>
        </w:rPr>
        <w:t>资格</w:t>
      </w:r>
      <w:r>
        <w:rPr>
          <w:rFonts w:hint="eastAsia" w:cs="宋体"/>
          <w:snapToGrid w:val="0"/>
          <w:kern w:val="0"/>
          <w:szCs w:val="24"/>
          <w:lang w:val="zh-CN"/>
        </w:rPr>
        <w:t>部分和</w:t>
      </w:r>
      <w:r>
        <w:rPr>
          <w:rFonts w:hint="eastAsia" w:cs="宋体"/>
          <w:snapToGrid w:val="0"/>
          <w:kern w:val="0"/>
          <w:szCs w:val="24"/>
        </w:rPr>
        <w:t>需求响应</w:t>
      </w:r>
      <w:r>
        <w:rPr>
          <w:rFonts w:hint="eastAsia" w:cs="宋体"/>
          <w:snapToGrid w:val="0"/>
          <w:kern w:val="0"/>
          <w:szCs w:val="24"/>
          <w:lang w:val="zh-CN"/>
        </w:rPr>
        <w:t>部分三部分组成。供应商编制的响应件应包括但不少于下列内容：</w:t>
      </w:r>
    </w:p>
    <w:p>
      <w:pPr>
        <w:tabs>
          <w:tab w:val="left" w:pos="0"/>
        </w:tabs>
        <w:autoSpaceDE w:val="0"/>
        <w:autoSpaceDN w:val="0"/>
        <w:adjustRightInd w:val="0"/>
        <w:ind w:firstLine="480" w:firstLineChars="200"/>
        <w:rPr>
          <w:rFonts w:cs="宋体"/>
          <w:bCs/>
          <w:szCs w:val="24"/>
        </w:rPr>
      </w:pPr>
      <w:r>
        <w:rPr>
          <w:rFonts w:hint="eastAsia" w:cs="宋体"/>
          <w:bCs/>
          <w:szCs w:val="24"/>
        </w:rPr>
        <w:t>1)报价函；</w:t>
      </w:r>
    </w:p>
    <w:p>
      <w:pPr>
        <w:tabs>
          <w:tab w:val="left" w:pos="0"/>
        </w:tabs>
        <w:autoSpaceDE w:val="0"/>
        <w:autoSpaceDN w:val="0"/>
        <w:adjustRightInd w:val="0"/>
        <w:ind w:firstLine="480" w:firstLineChars="200"/>
        <w:rPr>
          <w:rFonts w:cs="宋体"/>
          <w:bCs/>
          <w:szCs w:val="24"/>
        </w:rPr>
      </w:pPr>
      <w:r>
        <w:rPr>
          <w:rFonts w:hint="eastAsia" w:cs="宋体"/>
          <w:bCs/>
          <w:szCs w:val="24"/>
        </w:rPr>
        <w:t>2)报价一览表；</w:t>
      </w:r>
    </w:p>
    <w:p>
      <w:pPr>
        <w:tabs>
          <w:tab w:val="left" w:pos="0"/>
        </w:tabs>
        <w:autoSpaceDE w:val="0"/>
        <w:autoSpaceDN w:val="0"/>
        <w:adjustRightInd w:val="0"/>
        <w:ind w:firstLine="480" w:firstLineChars="200"/>
        <w:rPr>
          <w:rFonts w:cs="宋体"/>
          <w:bCs/>
          <w:szCs w:val="24"/>
        </w:rPr>
      </w:pPr>
      <w:r>
        <w:rPr>
          <w:rFonts w:hint="eastAsia" w:cs="宋体"/>
          <w:bCs/>
          <w:szCs w:val="24"/>
        </w:rPr>
        <w:t>3)分项报价表；</w:t>
      </w:r>
    </w:p>
    <w:p>
      <w:pPr>
        <w:tabs>
          <w:tab w:val="left" w:pos="0"/>
        </w:tabs>
        <w:autoSpaceDE w:val="0"/>
        <w:autoSpaceDN w:val="0"/>
        <w:adjustRightInd w:val="0"/>
        <w:ind w:firstLine="480" w:firstLineChars="200"/>
        <w:rPr>
          <w:rFonts w:cs="宋体"/>
          <w:bCs/>
          <w:szCs w:val="24"/>
        </w:rPr>
      </w:pPr>
      <w:r>
        <w:rPr>
          <w:rFonts w:hint="eastAsia" w:cs="宋体"/>
          <w:bCs/>
          <w:szCs w:val="24"/>
        </w:rPr>
        <w:t>4)法定代表人授权书；</w:t>
      </w:r>
    </w:p>
    <w:p>
      <w:pPr>
        <w:tabs>
          <w:tab w:val="left" w:pos="0"/>
        </w:tabs>
        <w:autoSpaceDE w:val="0"/>
        <w:autoSpaceDN w:val="0"/>
        <w:adjustRightInd w:val="0"/>
        <w:ind w:firstLine="480" w:firstLineChars="200"/>
        <w:rPr>
          <w:rFonts w:cs="宋体"/>
          <w:bCs/>
          <w:szCs w:val="24"/>
        </w:rPr>
      </w:pPr>
      <w:r>
        <w:rPr>
          <w:rFonts w:hint="eastAsia" w:cs="宋体"/>
          <w:bCs/>
          <w:szCs w:val="24"/>
        </w:rPr>
        <w:t>5)法定代表人身份证明书；</w:t>
      </w:r>
    </w:p>
    <w:p>
      <w:pPr>
        <w:tabs>
          <w:tab w:val="left" w:pos="0"/>
        </w:tabs>
        <w:autoSpaceDE w:val="0"/>
        <w:autoSpaceDN w:val="0"/>
        <w:adjustRightInd w:val="0"/>
        <w:ind w:firstLine="480" w:firstLineChars="200"/>
        <w:rPr>
          <w:rFonts w:cs="宋体"/>
          <w:bCs/>
          <w:szCs w:val="24"/>
        </w:rPr>
      </w:pPr>
      <w:r>
        <w:rPr>
          <w:rFonts w:hint="eastAsia" w:cs="宋体"/>
          <w:bCs/>
          <w:szCs w:val="24"/>
        </w:rPr>
        <w:t>6)与本次采购有关的资格证明文件；</w:t>
      </w:r>
    </w:p>
    <w:p>
      <w:pPr>
        <w:tabs>
          <w:tab w:val="left" w:pos="0"/>
        </w:tabs>
        <w:autoSpaceDE w:val="0"/>
        <w:autoSpaceDN w:val="0"/>
        <w:adjustRightInd w:val="0"/>
        <w:ind w:firstLine="480" w:firstLineChars="200"/>
        <w:rPr>
          <w:rFonts w:cs="宋体"/>
          <w:bCs/>
          <w:szCs w:val="24"/>
        </w:rPr>
      </w:pPr>
      <w:r>
        <w:rPr>
          <w:rFonts w:hint="eastAsia" w:cs="宋体"/>
          <w:bCs/>
          <w:szCs w:val="24"/>
        </w:rPr>
        <w:t>7)采购需求响应、偏离说明表；</w:t>
      </w:r>
    </w:p>
    <w:p>
      <w:pPr>
        <w:tabs>
          <w:tab w:val="left" w:pos="0"/>
        </w:tabs>
        <w:autoSpaceDE w:val="0"/>
        <w:autoSpaceDN w:val="0"/>
        <w:adjustRightInd w:val="0"/>
        <w:ind w:firstLine="480" w:firstLineChars="200"/>
        <w:rPr>
          <w:rFonts w:cs="宋体"/>
          <w:snapToGrid w:val="0"/>
          <w:kern w:val="0"/>
          <w:szCs w:val="24"/>
          <w:lang w:val="zh-CN"/>
        </w:rPr>
      </w:pPr>
      <w:r>
        <w:rPr>
          <w:rFonts w:hint="eastAsia" w:cs="宋体"/>
          <w:bCs/>
          <w:szCs w:val="24"/>
        </w:rPr>
        <w:t>注：响应文件目录及内容每页须顺序编写页码。</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响应文件的编制</w:t>
      </w:r>
    </w:p>
    <w:p>
      <w:pPr>
        <w:numPr>
          <w:ilvl w:val="1"/>
          <w:numId w:val="15"/>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供应商应当按照本采购文件的要求编制响应文件，并对其提交的响应文件及全部资料的真实性、合法性承担法律责任，并接受采购代理机构或采购人对其中任何资料进一步核实的要求。</w:t>
      </w:r>
    </w:p>
    <w:p>
      <w:pPr>
        <w:numPr>
          <w:ilvl w:val="1"/>
          <w:numId w:val="15"/>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w:t>
      </w:r>
      <w:r>
        <w:rPr>
          <w:rFonts w:hint="eastAsia" w:cs="宋体"/>
          <w:b/>
          <w:bCs/>
          <w:snapToGrid w:val="0"/>
          <w:kern w:val="0"/>
          <w:szCs w:val="24"/>
          <w:lang w:val="zh-CN"/>
        </w:rPr>
        <w:t>无效响应</w:t>
      </w:r>
      <w:r>
        <w:rPr>
          <w:rFonts w:hint="eastAsia" w:cs="宋体"/>
          <w:snapToGrid w:val="0"/>
          <w:kern w:val="0"/>
          <w:szCs w:val="24"/>
          <w:lang w:val="zh-CN"/>
        </w:rPr>
        <w:t xml:space="preserve">。 </w:t>
      </w:r>
    </w:p>
    <w:p>
      <w:pPr>
        <w:numPr>
          <w:ilvl w:val="1"/>
          <w:numId w:val="15"/>
        </w:numPr>
        <w:tabs>
          <w:tab w:val="left" w:pos="0"/>
          <w:tab w:val="clear" w:pos="36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询价报价</w:t>
      </w:r>
    </w:p>
    <w:p>
      <w:pPr>
        <w:numPr>
          <w:ilvl w:val="1"/>
          <w:numId w:val="16"/>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询价供应商的报价均应以人民币报价。</w:t>
      </w:r>
    </w:p>
    <w:p>
      <w:pPr>
        <w:numPr>
          <w:ilvl w:val="1"/>
          <w:numId w:val="16"/>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应按照本采购文件规定的采购需求及合同条款进行报价，并按询价文件确定的格式报出。报价中不得包含询价文件要求以外的内容，否则，在评审时不予核减。报价中也不得缺漏询价文件所要求的内容，否则，其响应文件将被视为</w:t>
      </w:r>
      <w:r>
        <w:rPr>
          <w:rFonts w:hint="eastAsia" w:cs="宋体"/>
          <w:b/>
          <w:bCs/>
          <w:snapToGrid w:val="0"/>
          <w:kern w:val="0"/>
          <w:szCs w:val="24"/>
          <w:lang w:val="zh-CN"/>
        </w:rPr>
        <w:t>无效响应</w:t>
      </w:r>
      <w:r>
        <w:rPr>
          <w:rFonts w:hint="eastAsia" w:cs="宋体"/>
          <w:snapToGrid w:val="0"/>
          <w:kern w:val="0"/>
          <w:szCs w:val="24"/>
          <w:lang w:val="zh-CN"/>
        </w:rPr>
        <w:t>。</w:t>
      </w:r>
    </w:p>
    <w:p>
      <w:pPr>
        <w:numPr>
          <w:ilvl w:val="1"/>
          <w:numId w:val="16"/>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zCs w:val="24"/>
        </w:rPr>
        <w:t>供应商应根据本询价文件的规定和要求、市场价格水平及其走势、</w:t>
      </w:r>
      <w:r>
        <w:rPr>
          <w:rFonts w:hint="eastAsia" w:cs="宋体"/>
          <w:snapToGrid w:val="0"/>
          <w:kern w:val="0"/>
          <w:szCs w:val="24"/>
          <w:lang w:val="zh-CN"/>
        </w:rPr>
        <w:t>询价</w:t>
      </w:r>
      <w:r>
        <w:rPr>
          <w:rFonts w:hint="eastAsia" w:cs="宋体"/>
          <w:szCs w:val="24"/>
        </w:rPr>
        <w:t>供应商的管理水平、</w:t>
      </w:r>
      <w:r>
        <w:rPr>
          <w:rFonts w:hint="eastAsia" w:cs="宋体"/>
          <w:snapToGrid w:val="0"/>
          <w:kern w:val="0"/>
          <w:szCs w:val="24"/>
          <w:lang w:val="zh-CN"/>
        </w:rPr>
        <w:t>询价</w:t>
      </w:r>
      <w:r>
        <w:rPr>
          <w:rFonts w:hint="eastAsia" w:cs="宋体"/>
          <w:szCs w:val="24"/>
        </w:rPr>
        <w:t>供应商的</w:t>
      </w:r>
      <w:r>
        <w:rPr>
          <w:rFonts w:hint="eastAsia" w:cs="宋体"/>
          <w:snapToGrid w:val="0"/>
          <w:kern w:val="0"/>
          <w:szCs w:val="24"/>
          <w:lang w:val="zh-CN"/>
        </w:rPr>
        <w:t>方案</w:t>
      </w:r>
      <w:r>
        <w:rPr>
          <w:rFonts w:hint="eastAsia" w:cs="宋体"/>
          <w:szCs w:val="24"/>
        </w:rPr>
        <w:t>和由这些因素决定的询价供应商之于本项目的成本水平等提出自己的报价。</w:t>
      </w:r>
      <w:r>
        <w:rPr>
          <w:rFonts w:hint="eastAsia" w:cs="宋体"/>
          <w:snapToGrid w:val="0"/>
          <w:kern w:val="0"/>
          <w:szCs w:val="24"/>
          <w:lang w:val="zh-CN"/>
        </w:rPr>
        <w:t>报价应包含完成本采购文件采购需求全部内容的所有费用，所有根据本采购文件或其它原因应由询价供应商支付的税款和其他应交纳的费用都应包括在报价中。</w:t>
      </w:r>
      <w:r>
        <w:rPr>
          <w:rFonts w:hint="eastAsia" w:cs="宋体"/>
          <w:szCs w:val="24"/>
        </w:rPr>
        <w:t>但询价供应商不得以低于其成本的价格进行报价。</w:t>
      </w:r>
    </w:p>
    <w:p>
      <w:pPr>
        <w:numPr>
          <w:ilvl w:val="1"/>
          <w:numId w:val="16"/>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zCs w:val="24"/>
        </w:rPr>
        <w:t>供应商在响应文件中</w:t>
      </w:r>
      <w:r>
        <w:rPr>
          <w:rFonts w:hint="eastAsia" w:cs="宋体"/>
          <w:snapToGrid w:val="0"/>
          <w:kern w:val="0"/>
          <w:szCs w:val="24"/>
          <w:lang w:val="zh-CN"/>
        </w:rPr>
        <w:t>注明免费的项目将视为包含在报价中。</w:t>
      </w:r>
    </w:p>
    <w:p>
      <w:pPr>
        <w:numPr>
          <w:ilvl w:val="1"/>
          <w:numId w:val="16"/>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每一种采购内容只允许有一个报价，否则其响应文件将被视为</w:t>
      </w:r>
      <w:r>
        <w:rPr>
          <w:rFonts w:hint="eastAsia" w:cs="宋体"/>
          <w:b/>
          <w:bCs/>
          <w:snapToGrid w:val="0"/>
          <w:kern w:val="0"/>
          <w:szCs w:val="24"/>
          <w:lang w:val="zh-CN"/>
        </w:rPr>
        <w:t>无效响应</w:t>
      </w:r>
      <w:r>
        <w:rPr>
          <w:rFonts w:hint="eastAsia" w:cs="宋体"/>
          <w:snapToGrid w:val="0"/>
          <w:kern w:val="0"/>
          <w:szCs w:val="24"/>
          <w:lang w:val="zh-CN"/>
        </w:rPr>
        <w:t>。</w:t>
      </w:r>
    </w:p>
    <w:p>
      <w:pPr>
        <w:numPr>
          <w:ilvl w:val="1"/>
          <w:numId w:val="16"/>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成交供应商的报价在合同执行过程中是固定不变的，不得以任何理由予以变更。</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备选方案</w:t>
      </w:r>
    </w:p>
    <w:p>
      <w:pPr>
        <w:numPr>
          <w:ilvl w:val="1"/>
          <w:numId w:val="17"/>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是否允许备选方案见《询价须知前附表》。不允许有备选方案的，若在响应文件中提交了备选方案，其响应文件将被视为</w:t>
      </w:r>
      <w:r>
        <w:rPr>
          <w:rFonts w:hint="eastAsia" w:cs="宋体"/>
          <w:b/>
          <w:bCs/>
          <w:snapToGrid w:val="0"/>
          <w:kern w:val="0"/>
          <w:szCs w:val="24"/>
          <w:lang w:val="zh-CN"/>
        </w:rPr>
        <w:t>无效响应</w:t>
      </w:r>
      <w:r>
        <w:rPr>
          <w:rFonts w:hint="eastAsia" w:cs="宋体"/>
          <w:snapToGrid w:val="0"/>
          <w:kern w:val="0"/>
          <w:szCs w:val="24"/>
          <w:lang w:val="zh-CN"/>
        </w:rPr>
        <w:t xml:space="preserve">。 </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联合体</w:t>
      </w:r>
      <w:r>
        <w:rPr>
          <w:rFonts w:hint="eastAsia" w:cs="宋体"/>
          <w:b/>
          <w:snapToGrid w:val="0"/>
          <w:kern w:val="0"/>
          <w:szCs w:val="24"/>
        </w:rPr>
        <w:t>投标</w:t>
      </w:r>
    </w:p>
    <w:p>
      <w:pPr>
        <w:numPr>
          <w:ilvl w:val="1"/>
          <w:numId w:val="18"/>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本次采购是否允许联合体</w:t>
      </w:r>
      <w:r>
        <w:rPr>
          <w:rFonts w:hint="eastAsia" w:cs="宋体"/>
          <w:bCs/>
          <w:snapToGrid w:val="0"/>
          <w:kern w:val="0"/>
          <w:szCs w:val="24"/>
        </w:rPr>
        <w:t>投标</w:t>
      </w:r>
      <w:r>
        <w:rPr>
          <w:rFonts w:hint="eastAsia" w:cs="宋体"/>
          <w:snapToGrid w:val="0"/>
          <w:kern w:val="0"/>
          <w:szCs w:val="24"/>
          <w:lang w:val="zh-CN"/>
        </w:rPr>
        <w:t xml:space="preserve">详见《询价须知前附表》。 </w:t>
      </w:r>
    </w:p>
    <w:p>
      <w:pPr>
        <w:numPr>
          <w:ilvl w:val="1"/>
          <w:numId w:val="18"/>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本次采购允许联合体</w:t>
      </w:r>
      <w:r>
        <w:rPr>
          <w:rFonts w:hint="eastAsia" w:cs="宋体"/>
          <w:bCs/>
          <w:snapToGrid w:val="0"/>
          <w:kern w:val="0"/>
          <w:szCs w:val="24"/>
        </w:rPr>
        <w:t>投标</w:t>
      </w:r>
      <w:r>
        <w:rPr>
          <w:rFonts w:hint="eastAsia" w:cs="宋体"/>
          <w:snapToGrid w:val="0"/>
          <w:kern w:val="0"/>
          <w:szCs w:val="24"/>
          <w:lang w:val="zh-CN"/>
        </w:rPr>
        <w:t>的，联合体各方不得再单独或者与其他供应商另外组成联合体参加本项目的报价。</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供应商资格证明文件</w:t>
      </w:r>
    </w:p>
    <w:p>
      <w:pPr>
        <w:numPr>
          <w:ilvl w:val="1"/>
          <w:numId w:val="19"/>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供应商应在响应文件提交证明其有资格参加询价的证明文件。</w:t>
      </w:r>
    </w:p>
    <w:p>
      <w:pPr>
        <w:numPr>
          <w:ilvl w:val="1"/>
          <w:numId w:val="19"/>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除本须知14.1要求的资格证明文件外，如国家法律法规对市场准入有要求的还应提交相关资格证明文件。</w:t>
      </w:r>
    </w:p>
    <w:p>
      <w:pPr>
        <w:numPr>
          <w:ilvl w:val="1"/>
          <w:numId w:val="19"/>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证明材料仅限于询价供应商单位本身，母公司、股东单位和子公司的材料不能作为证明材料，但询价供应商单位兼并的企业的材料可作为证明材料。采用复印件的必须加盖单位印章。</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证明报价内容、服务合格性和符合询价文件规定的文件</w:t>
      </w:r>
    </w:p>
    <w:p>
      <w:pPr>
        <w:numPr>
          <w:ilvl w:val="1"/>
          <w:numId w:val="20"/>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证明报价内容符合询价文件要求的文件和询价文件规定的其他资料，具体要求见《询价须知前附表》。</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询价保证金（如有）</w:t>
      </w:r>
    </w:p>
    <w:p>
      <w:pPr>
        <w:numPr>
          <w:ilvl w:val="1"/>
          <w:numId w:val="21"/>
        </w:numPr>
        <w:tabs>
          <w:tab w:val="left" w:pos="0"/>
          <w:tab w:val="clear" w:pos="60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 xml:space="preserve">本询价文件是否要求递交询价保证金及保证金金额、递交方式、递交时间、接受保证金的帐户信息等详见《询价须知前附表》。 </w:t>
      </w:r>
    </w:p>
    <w:p>
      <w:pPr>
        <w:numPr>
          <w:ilvl w:val="1"/>
          <w:numId w:val="21"/>
        </w:numPr>
        <w:tabs>
          <w:tab w:val="left" w:pos="0"/>
          <w:tab w:val="clear" w:pos="60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本询价文件要求递交询价保证金的，询价保证金作为响应文件的组成部分，</w:t>
      </w:r>
      <w:r>
        <w:rPr>
          <w:rFonts w:hint="eastAsia" w:cs="宋体"/>
          <w:szCs w:val="24"/>
          <w:lang w:val="zh-CN"/>
        </w:rPr>
        <w:t>以到账为准。</w:t>
      </w:r>
      <w:r>
        <w:rPr>
          <w:rFonts w:hint="eastAsia" w:cs="宋体"/>
          <w:snapToGrid w:val="0"/>
          <w:kern w:val="0"/>
          <w:szCs w:val="24"/>
          <w:lang w:val="zh-CN"/>
        </w:rPr>
        <w:t>凡未按规定递交询价保证金的报价，其响应文件将被视为</w:t>
      </w:r>
      <w:r>
        <w:rPr>
          <w:rFonts w:hint="eastAsia" w:cs="宋体"/>
          <w:b/>
          <w:bCs/>
          <w:snapToGrid w:val="0"/>
          <w:kern w:val="0"/>
          <w:szCs w:val="24"/>
          <w:lang w:val="zh-CN"/>
        </w:rPr>
        <w:t>无效响应</w:t>
      </w:r>
      <w:r>
        <w:rPr>
          <w:rFonts w:hint="eastAsia" w:cs="宋体"/>
          <w:snapToGrid w:val="0"/>
          <w:kern w:val="0"/>
          <w:szCs w:val="24"/>
          <w:lang w:val="zh-CN"/>
        </w:rPr>
        <w:t>。</w:t>
      </w:r>
    </w:p>
    <w:p>
      <w:pPr>
        <w:numPr>
          <w:ilvl w:val="1"/>
          <w:numId w:val="21"/>
        </w:numPr>
        <w:tabs>
          <w:tab w:val="left" w:pos="0"/>
          <w:tab w:val="clear" w:pos="60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询价保证金有效时间：询价保证金的有效期与本次询价有效期一致。</w:t>
      </w:r>
    </w:p>
    <w:p>
      <w:pPr>
        <w:numPr>
          <w:ilvl w:val="1"/>
          <w:numId w:val="21"/>
        </w:numPr>
        <w:tabs>
          <w:tab w:val="left" w:pos="0"/>
          <w:tab w:val="clear" w:pos="600"/>
        </w:tabs>
        <w:autoSpaceDE w:val="0"/>
        <w:autoSpaceDN w:val="0"/>
        <w:adjustRightInd w:val="0"/>
        <w:ind w:left="0" w:firstLine="480" w:firstLineChars="200"/>
        <w:rPr>
          <w:rFonts w:cs="宋体"/>
          <w:szCs w:val="24"/>
          <w:lang w:val="zh-CN"/>
        </w:rPr>
      </w:pPr>
      <w:r>
        <w:rPr>
          <w:rFonts w:hint="eastAsia" w:cs="宋体"/>
          <w:szCs w:val="24"/>
          <w:lang w:val="zh-CN"/>
        </w:rPr>
        <w:t>供应商为联合体的，应由联合体中牵头人交纳保证金，其交纳的保证金对联合体各方均具有约束力。</w:t>
      </w:r>
    </w:p>
    <w:p>
      <w:pPr>
        <w:numPr>
          <w:ilvl w:val="1"/>
          <w:numId w:val="21"/>
        </w:numPr>
        <w:tabs>
          <w:tab w:val="left" w:pos="0"/>
          <w:tab w:val="clear" w:pos="60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保证金的退还：未成交的询价供应商，其询价保证金在成交通知书发出后5个工作日内退还，成交供应商的询价保证金，在成交供应商与采购人签订合同后5个工作日内退还。</w:t>
      </w:r>
    </w:p>
    <w:p>
      <w:pPr>
        <w:numPr>
          <w:ilvl w:val="1"/>
          <w:numId w:val="21"/>
        </w:numPr>
        <w:tabs>
          <w:tab w:val="left" w:pos="0"/>
          <w:tab w:val="clear" w:pos="60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有下列情形之一的，询价保证金将不予退还：</w:t>
      </w:r>
    </w:p>
    <w:p>
      <w:pPr>
        <w:numPr>
          <w:ilvl w:val="0"/>
          <w:numId w:val="22"/>
        </w:numPr>
        <w:tabs>
          <w:tab w:val="left" w:pos="0"/>
          <w:tab w:val="clear" w:pos="20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供应商在提交响应文件截止时间后撤回响应文件的；</w:t>
      </w:r>
    </w:p>
    <w:p>
      <w:pPr>
        <w:numPr>
          <w:ilvl w:val="0"/>
          <w:numId w:val="22"/>
        </w:numPr>
        <w:tabs>
          <w:tab w:val="left" w:pos="0"/>
          <w:tab w:val="clear" w:pos="20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供应商在响应文件中提供虚假材料的；</w:t>
      </w:r>
    </w:p>
    <w:p>
      <w:pPr>
        <w:numPr>
          <w:ilvl w:val="0"/>
          <w:numId w:val="22"/>
        </w:numPr>
        <w:tabs>
          <w:tab w:val="left" w:pos="0"/>
          <w:tab w:val="clear" w:pos="20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除因不可抗力或询价文件认可的情形以外，成交供应商不与采购人签订合同的；</w:t>
      </w:r>
    </w:p>
    <w:p>
      <w:pPr>
        <w:numPr>
          <w:ilvl w:val="0"/>
          <w:numId w:val="22"/>
        </w:numPr>
        <w:tabs>
          <w:tab w:val="left" w:pos="0"/>
          <w:tab w:val="clear" w:pos="20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供应商与采购人、其他供应商或者采购代理机构恶意串通的；</w:t>
      </w:r>
    </w:p>
    <w:p>
      <w:pPr>
        <w:numPr>
          <w:ilvl w:val="0"/>
          <w:numId w:val="22"/>
        </w:numPr>
        <w:tabs>
          <w:tab w:val="left" w:pos="0"/>
          <w:tab w:val="clear" w:pos="20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本询价文件规定的其他情形。</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询价有效期</w:t>
      </w:r>
    </w:p>
    <w:p>
      <w:pPr>
        <w:numPr>
          <w:ilvl w:val="1"/>
          <w:numId w:val="23"/>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询价有效期从询价结束之日起计算，本次采购询价有效期见《询价须知前附表》，询价供应商承诺的询价有效期不足的，其响应文件将被视为</w:t>
      </w:r>
      <w:r>
        <w:rPr>
          <w:rFonts w:hint="eastAsia" w:cs="宋体"/>
          <w:b/>
          <w:bCs/>
          <w:snapToGrid w:val="0"/>
          <w:kern w:val="0"/>
          <w:szCs w:val="24"/>
          <w:lang w:val="zh-CN"/>
        </w:rPr>
        <w:t>无效响应</w:t>
      </w:r>
      <w:r>
        <w:rPr>
          <w:rFonts w:hint="eastAsia" w:cs="宋体"/>
          <w:snapToGrid w:val="0"/>
          <w:kern w:val="0"/>
          <w:szCs w:val="24"/>
          <w:lang w:val="zh-CN"/>
        </w:rPr>
        <w:t>。</w:t>
      </w:r>
    </w:p>
    <w:p>
      <w:pPr>
        <w:numPr>
          <w:ilvl w:val="1"/>
          <w:numId w:val="23"/>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特殊情况下，在原询价有效期截止之前，采购代理机构或采购人可要求供应商延长询价有效期。需要延长询价有效期时，采购代理机构或采购人将以书面形式通知所有询价供应商，供应商应以书面形式答复是否同意延长询价有效期。供应商同意延长的，其询价保证金（如有）有效期相应延长，但不得要求或被允许修改或撤销其响应文件；供应商拒绝延长的，其响应文件在原询价有效期满后将不再有效，供应商有权收回其询价保证金。</w:t>
      </w:r>
    </w:p>
    <w:p>
      <w:pPr>
        <w:numPr>
          <w:ilvl w:val="1"/>
          <w:numId w:val="23"/>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供应商同意延长询价有效期的，不得要求或被允许修改或撤销其响应文件；供应商拒绝延长的，其响应文件失效，但供应商有权收回其询价保证金。</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响应文件的装订、签署和数量</w:t>
      </w:r>
    </w:p>
    <w:p>
      <w:pPr>
        <w:numPr>
          <w:ilvl w:val="1"/>
          <w:numId w:val="24"/>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供应商提交的响应文件应包括正本、副本、完整的电子文档及单独提供的法定代表人授权委托书（或</w:t>
      </w:r>
      <w:r>
        <w:rPr>
          <w:rFonts w:hint="eastAsia" w:cs="宋体"/>
          <w:szCs w:val="24"/>
        </w:rPr>
        <w:t>法定代表人身份证明书）</w:t>
      </w:r>
      <w:r>
        <w:rPr>
          <w:rFonts w:hint="eastAsia" w:cs="宋体"/>
          <w:snapToGrid w:val="0"/>
          <w:kern w:val="0"/>
          <w:szCs w:val="24"/>
          <w:lang w:val="zh-CN"/>
        </w:rPr>
        <w:t>、</w:t>
      </w:r>
      <w:r>
        <w:rPr>
          <w:rFonts w:hint="eastAsia" w:cs="宋体"/>
          <w:snapToGrid w:val="0"/>
          <w:kern w:val="0"/>
          <w:szCs w:val="24"/>
        </w:rPr>
        <w:t>报价</w:t>
      </w:r>
      <w:r>
        <w:rPr>
          <w:rFonts w:hint="eastAsia" w:cs="宋体"/>
          <w:snapToGrid w:val="0"/>
          <w:kern w:val="0"/>
          <w:szCs w:val="24"/>
          <w:lang w:val="zh-CN"/>
        </w:rPr>
        <w:t>一览表。本次询价供应商提交响应文件正、副本和电子文档的数量见《询价须知前附表》。</w:t>
      </w:r>
    </w:p>
    <w:p>
      <w:pPr>
        <w:tabs>
          <w:tab w:val="left" w:pos="0"/>
        </w:tabs>
        <w:autoSpaceDE w:val="0"/>
        <w:autoSpaceDN w:val="0"/>
        <w:adjustRightInd w:val="0"/>
        <w:ind w:firstLine="480" w:firstLineChars="200"/>
        <w:rPr>
          <w:rFonts w:cs="宋体"/>
          <w:snapToGrid w:val="0"/>
          <w:kern w:val="0"/>
          <w:szCs w:val="24"/>
          <w:lang w:val="zh-CN"/>
        </w:rPr>
      </w:pPr>
      <w:r>
        <w:rPr>
          <w:rFonts w:hint="eastAsia" w:cs="宋体"/>
          <w:snapToGrid w:val="0"/>
          <w:kern w:val="0"/>
          <w:szCs w:val="24"/>
          <w:lang w:val="zh-CN"/>
        </w:rPr>
        <w:t>每套响应文件须清楚地标明“正本”、“副本”，响应文件的副本可采用正本的复印件，若副本与正本不符，以正本为准；如单独提供的法定代表人授权委托书（或</w:t>
      </w:r>
      <w:r>
        <w:rPr>
          <w:rFonts w:hint="eastAsia" w:cs="宋体"/>
          <w:szCs w:val="24"/>
        </w:rPr>
        <w:t>法定代表人身份证明书）</w:t>
      </w:r>
      <w:r>
        <w:rPr>
          <w:rFonts w:hint="eastAsia" w:cs="宋体"/>
          <w:snapToGrid w:val="0"/>
          <w:kern w:val="0"/>
          <w:szCs w:val="24"/>
          <w:lang w:val="zh-CN"/>
        </w:rPr>
        <w:t>、报价一览表与响应文件正本不符，以正本为准。电子文档与纸质文件不符，以纸质文件为准。</w:t>
      </w:r>
    </w:p>
    <w:p>
      <w:pPr>
        <w:numPr>
          <w:ilvl w:val="1"/>
          <w:numId w:val="24"/>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正本需打印或用不褪色墨水书写，并由法定代表人或授权代表签字并加盖公章。由授权代表签字的，响应文件中应提交《法定代表人授权书》。</w:t>
      </w:r>
    </w:p>
    <w:p>
      <w:pPr>
        <w:numPr>
          <w:ilvl w:val="1"/>
          <w:numId w:val="24"/>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响应文件中的任何行间插字、涂改和增删，必须由法定代表人或授权代表在旁边签字才有效。</w:t>
      </w:r>
    </w:p>
    <w:p>
      <w:pPr>
        <w:numPr>
          <w:ilvl w:val="1"/>
          <w:numId w:val="24"/>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响应文件应当采用不可拆卸的方法的装订，对未经装订的响应文件可能发生的文件散落或缺损及由此产生的后果由询价供应商承担。</w:t>
      </w:r>
    </w:p>
    <w:p>
      <w:pPr>
        <w:numPr>
          <w:ilvl w:val="1"/>
          <w:numId w:val="3"/>
        </w:numPr>
        <w:tabs>
          <w:tab w:val="left" w:pos="0"/>
          <w:tab w:val="clear" w:pos="840"/>
        </w:tabs>
        <w:ind w:left="0" w:firstLine="482" w:firstLineChars="200"/>
        <w:rPr>
          <w:rFonts w:cs="宋体"/>
          <w:b/>
          <w:szCs w:val="24"/>
        </w:rPr>
      </w:pPr>
      <w:r>
        <w:rPr>
          <w:rFonts w:hint="eastAsia" w:cs="宋体"/>
          <w:b/>
          <w:szCs w:val="24"/>
        </w:rPr>
        <w:t>响应文件的递交</w:t>
      </w:r>
    </w:p>
    <w:p>
      <w:pPr>
        <w:numPr>
          <w:ilvl w:val="0"/>
          <w:numId w:val="4"/>
        </w:numPr>
        <w:ind w:firstLine="482" w:firstLineChars="200"/>
        <w:rPr>
          <w:rFonts w:cs="宋体"/>
          <w:b/>
          <w:snapToGrid w:val="0"/>
          <w:kern w:val="0"/>
          <w:szCs w:val="24"/>
          <w:lang w:val="zh-CN"/>
        </w:rPr>
      </w:pPr>
      <w:r>
        <w:rPr>
          <w:rFonts w:hint="eastAsia" w:cs="宋体"/>
          <w:b/>
          <w:szCs w:val="24"/>
        </w:rPr>
        <w:t>响应文件</w:t>
      </w:r>
      <w:r>
        <w:rPr>
          <w:rFonts w:hint="eastAsia" w:cs="宋体"/>
          <w:b/>
          <w:snapToGrid w:val="0"/>
          <w:kern w:val="0"/>
          <w:szCs w:val="24"/>
          <w:lang w:val="zh-CN"/>
        </w:rPr>
        <w:t>的密封和标记</w:t>
      </w:r>
    </w:p>
    <w:p>
      <w:pPr>
        <w:numPr>
          <w:ilvl w:val="1"/>
          <w:numId w:val="25"/>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响应文件的正本、所有副本和电子文档必须密封</w:t>
      </w:r>
      <w:r>
        <w:rPr>
          <w:rFonts w:hint="eastAsia" w:cs="宋体"/>
          <w:snapToGrid w:val="0"/>
          <w:kern w:val="0"/>
          <w:szCs w:val="24"/>
        </w:rPr>
        <w:t>和</w:t>
      </w:r>
      <w:r>
        <w:rPr>
          <w:rFonts w:hint="eastAsia" w:cs="宋体"/>
          <w:snapToGrid w:val="0"/>
          <w:kern w:val="0"/>
          <w:szCs w:val="24"/>
          <w:lang w:val="zh-CN"/>
        </w:rPr>
        <w:t>加盖供应商公章</w:t>
      </w:r>
      <w:r>
        <w:rPr>
          <w:rFonts w:hint="eastAsia" w:cs="宋体"/>
          <w:snapToGrid w:val="0"/>
          <w:kern w:val="0"/>
          <w:szCs w:val="24"/>
        </w:rPr>
        <w:t>后</w:t>
      </w:r>
      <w:r>
        <w:rPr>
          <w:rFonts w:hint="eastAsia" w:cs="宋体"/>
          <w:snapToGrid w:val="0"/>
          <w:kern w:val="0"/>
          <w:szCs w:val="24"/>
          <w:lang w:val="zh-CN"/>
        </w:rPr>
        <w:t>递交，包装上应注明项目编号、项目名称、供应商名称及“</w:t>
      </w:r>
      <w:r>
        <w:rPr>
          <w:rFonts w:hint="eastAsia" w:cs="宋体"/>
          <w:snapToGrid w:val="0"/>
          <w:kern w:val="0"/>
          <w:szCs w:val="24"/>
          <w:u w:val="single"/>
          <w:lang w:val="zh-CN"/>
        </w:rPr>
        <w:t xml:space="preserve">  （询价时间）  前</w:t>
      </w:r>
      <w:r>
        <w:rPr>
          <w:rFonts w:hint="eastAsia" w:cs="宋体"/>
          <w:snapToGrid w:val="0"/>
          <w:kern w:val="0"/>
          <w:szCs w:val="24"/>
          <w:lang w:val="zh-CN"/>
        </w:rPr>
        <w:t>不得启封”的字样。</w:t>
      </w:r>
    </w:p>
    <w:p>
      <w:pPr>
        <w:numPr>
          <w:ilvl w:val="1"/>
          <w:numId w:val="25"/>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为方便询价记录，供应商还应将一份《报价一览表》（原件）与一份《法定代表人授权书》（原件）单独密封提交，除需按上款要求注明外还应在信封上标明“报价一览表”字样。</w:t>
      </w:r>
    </w:p>
    <w:p>
      <w:pPr>
        <w:numPr>
          <w:ilvl w:val="1"/>
          <w:numId w:val="25"/>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未按要求密封、标记导致的误投、提前启封、遗失等一切后果由供应商自行承担。</w:t>
      </w:r>
    </w:p>
    <w:p>
      <w:pPr>
        <w:numPr>
          <w:ilvl w:val="1"/>
          <w:numId w:val="25"/>
        </w:numPr>
        <w:tabs>
          <w:tab w:val="left" w:pos="0"/>
          <w:tab w:val="clear" w:pos="465"/>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要求在询价时提交样品的，应在样品上标明询价供应商名称。有关提交及退还样品的相关规定见《询价须知前附表》。</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响应文件的送达地点及截止时间</w:t>
      </w:r>
    </w:p>
    <w:p>
      <w:pPr>
        <w:numPr>
          <w:ilvl w:val="1"/>
          <w:numId w:val="26"/>
        </w:numPr>
        <w:tabs>
          <w:tab w:val="left" w:pos="0"/>
          <w:tab w:val="clear" w:pos="465"/>
        </w:tabs>
        <w:autoSpaceDE w:val="0"/>
        <w:autoSpaceDN w:val="0"/>
        <w:adjustRightInd w:val="0"/>
        <w:ind w:left="0" w:firstLine="480" w:firstLineChars="200"/>
        <w:rPr>
          <w:rFonts w:cs="宋体"/>
          <w:b/>
          <w:snapToGrid w:val="0"/>
          <w:kern w:val="0"/>
          <w:szCs w:val="24"/>
          <w:lang w:val="zh-CN"/>
        </w:rPr>
      </w:pPr>
      <w:r>
        <w:rPr>
          <w:rFonts w:hint="eastAsia" w:cs="宋体"/>
          <w:snapToGrid w:val="0"/>
          <w:kern w:val="0"/>
          <w:szCs w:val="24"/>
          <w:lang w:val="zh-CN"/>
        </w:rPr>
        <w:t>截止时间是询价文件中规定的首次送达、提交响应文件的最后时间。本次响应文件的送达地点及截止时间见《询价须知前附表》。</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迟交的响应文件</w:t>
      </w:r>
    </w:p>
    <w:p>
      <w:pPr>
        <w:numPr>
          <w:ilvl w:val="1"/>
          <w:numId w:val="27"/>
        </w:numPr>
        <w:tabs>
          <w:tab w:val="left" w:pos="0"/>
          <w:tab w:val="clear" w:pos="48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在本次询价递交响应文件的截止时间以后送达的响应文件，不论何种原因，采购人将拒收。</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响应文件的补充、修改或者撤回</w:t>
      </w:r>
    </w:p>
    <w:p>
      <w:pPr>
        <w:numPr>
          <w:ilvl w:val="1"/>
          <w:numId w:val="28"/>
        </w:numPr>
        <w:tabs>
          <w:tab w:val="left" w:pos="0"/>
          <w:tab w:val="clear" w:pos="8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在</w:t>
      </w:r>
      <w:r>
        <w:rPr>
          <w:rFonts w:hint="eastAsia" w:cs="宋体"/>
          <w:snapToGrid w:val="0"/>
          <w:kern w:val="0"/>
          <w:szCs w:val="24"/>
        </w:rPr>
        <w:t>提交</w:t>
      </w:r>
      <w:r>
        <w:rPr>
          <w:rFonts w:hint="eastAsia" w:cs="宋体"/>
          <w:snapToGrid w:val="0"/>
          <w:kern w:val="0"/>
          <w:szCs w:val="24"/>
          <w:lang w:val="zh-CN"/>
        </w:rPr>
        <w:t>响应文件截止时间前，供应商可以对</w:t>
      </w:r>
      <w:r>
        <w:rPr>
          <w:rFonts w:hint="eastAsia" w:cs="宋体"/>
          <w:snapToGrid w:val="0"/>
          <w:kern w:val="0"/>
          <w:szCs w:val="24"/>
        </w:rPr>
        <w:t>已</w:t>
      </w:r>
      <w:r>
        <w:rPr>
          <w:rFonts w:hint="eastAsia" w:cs="宋体"/>
          <w:snapToGrid w:val="0"/>
          <w:kern w:val="0"/>
          <w:szCs w:val="24"/>
          <w:lang w:val="zh-CN"/>
        </w:rPr>
        <w:t>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pPr>
        <w:numPr>
          <w:ilvl w:val="1"/>
          <w:numId w:val="28"/>
        </w:numPr>
        <w:tabs>
          <w:tab w:val="left" w:pos="0"/>
          <w:tab w:val="clear" w:pos="8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从</w:t>
      </w:r>
      <w:r>
        <w:rPr>
          <w:rFonts w:hint="eastAsia" w:cs="宋体"/>
          <w:snapToGrid w:val="0"/>
          <w:kern w:val="0"/>
          <w:szCs w:val="24"/>
        </w:rPr>
        <w:t>提交</w:t>
      </w:r>
      <w:r>
        <w:rPr>
          <w:rFonts w:hint="eastAsia" w:cs="宋体"/>
          <w:snapToGrid w:val="0"/>
          <w:kern w:val="0"/>
          <w:szCs w:val="24"/>
          <w:lang w:val="zh-CN"/>
        </w:rPr>
        <w:t>响应文件截止时间至询价有效期期满这段时间，供应商不得修改或</w:t>
      </w:r>
      <w:r>
        <w:rPr>
          <w:rFonts w:hint="eastAsia" w:cs="宋体"/>
          <w:snapToGrid w:val="0"/>
          <w:kern w:val="0"/>
          <w:szCs w:val="24"/>
        </w:rPr>
        <w:t>撤销</w:t>
      </w:r>
      <w:r>
        <w:rPr>
          <w:rFonts w:hint="eastAsia" w:cs="宋体"/>
          <w:snapToGrid w:val="0"/>
          <w:kern w:val="0"/>
          <w:szCs w:val="24"/>
          <w:lang w:val="zh-CN"/>
        </w:rPr>
        <w:t>其响应文件，否则其询价保证金（如有）将不予以退还。</w:t>
      </w:r>
    </w:p>
    <w:p>
      <w:pPr>
        <w:numPr>
          <w:ilvl w:val="1"/>
          <w:numId w:val="28"/>
        </w:numPr>
        <w:tabs>
          <w:tab w:val="left" w:pos="0"/>
          <w:tab w:val="clear" w:pos="8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供应商所提交的响应文件在询价结束后，无论成交与否都不退还。</w:t>
      </w:r>
    </w:p>
    <w:p>
      <w:pPr>
        <w:numPr>
          <w:ilvl w:val="1"/>
          <w:numId w:val="3"/>
        </w:numPr>
        <w:tabs>
          <w:tab w:val="left" w:pos="0"/>
          <w:tab w:val="clear" w:pos="840"/>
        </w:tabs>
        <w:ind w:left="0" w:firstLine="482" w:firstLineChars="200"/>
        <w:rPr>
          <w:rFonts w:cs="宋体"/>
          <w:b/>
          <w:szCs w:val="24"/>
        </w:rPr>
      </w:pPr>
      <w:r>
        <w:rPr>
          <w:rFonts w:hint="eastAsia" w:cs="宋体"/>
          <w:b/>
          <w:szCs w:val="24"/>
        </w:rPr>
        <w:t>询价程序及步骤</w:t>
      </w:r>
    </w:p>
    <w:p>
      <w:pPr>
        <w:numPr>
          <w:ilvl w:val="0"/>
          <w:numId w:val="4"/>
        </w:numPr>
        <w:ind w:firstLine="482" w:firstLineChars="200"/>
        <w:rPr>
          <w:rFonts w:cs="宋体"/>
          <w:b/>
          <w:snapToGrid w:val="0"/>
          <w:kern w:val="0"/>
          <w:szCs w:val="24"/>
          <w:lang w:val="zh-CN"/>
        </w:rPr>
      </w:pPr>
      <w:r>
        <w:rPr>
          <w:rFonts w:hint="eastAsia" w:cs="宋体"/>
          <w:b/>
          <w:szCs w:val="24"/>
        </w:rPr>
        <w:t>询价小组</w:t>
      </w:r>
    </w:p>
    <w:p>
      <w:pPr>
        <w:numPr>
          <w:ilvl w:val="1"/>
          <w:numId w:val="29"/>
        </w:numPr>
        <w:tabs>
          <w:tab w:val="left" w:pos="0"/>
          <w:tab w:val="clear" w:pos="465"/>
        </w:tabs>
        <w:ind w:left="0" w:firstLine="480" w:firstLineChars="200"/>
        <w:rPr>
          <w:rFonts w:cs="宋体"/>
          <w:szCs w:val="24"/>
        </w:rPr>
      </w:pPr>
      <w:r>
        <w:rPr>
          <w:rFonts w:hint="eastAsia" w:cs="宋体"/>
          <w:bCs/>
          <w:szCs w:val="24"/>
        </w:rPr>
        <w:t>采购人</w:t>
      </w:r>
      <w:r>
        <w:rPr>
          <w:rFonts w:hint="eastAsia" w:cs="宋体"/>
          <w:szCs w:val="24"/>
        </w:rPr>
        <w:t>参考《中华人民共和国招标投标法》及有关法律法规组建询价小组，询价小组由评审专家和采购人代表（如有）共3人单数组成。询价小组人数详见《询价须知前附表》。</w:t>
      </w:r>
    </w:p>
    <w:p>
      <w:pPr>
        <w:numPr>
          <w:ilvl w:val="1"/>
          <w:numId w:val="29"/>
        </w:numPr>
        <w:tabs>
          <w:tab w:val="left" w:pos="0"/>
          <w:tab w:val="clear" w:pos="465"/>
        </w:tabs>
        <w:ind w:left="0" w:firstLine="480" w:firstLineChars="200"/>
        <w:rPr>
          <w:rFonts w:cs="宋体"/>
          <w:szCs w:val="24"/>
        </w:rPr>
      </w:pPr>
      <w:r>
        <w:rPr>
          <w:rFonts w:hint="eastAsia" w:cs="宋体"/>
          <w:szCs w:val="24"/>
        </w:rPr>
        <w:t xml:space="preserve">询价小组中的评审专家人数不少于询价小组成员总数的2/3。   </w:t>
      </w:r>
    </w:p>
    <w:p>
      <w:pPr>
        <w:numPr>
          <w:ilvl w:val="0"/>
          <w:numId w:val="4"/>
        </w:numPr>
        <w:ind w:firstLine="482" w:firstLineChars="200"/>
        <w:rPr>
          <w:rFonts w:cs="宋体"/>
          <w:b/>
          <w:szCs w:val="24"/>
        </w:rPr>
      </w:pPr>
      <w:r>
        <w:rPr>
          <w:rFonts w:hint="eastAsia" w:cs="宋体"/>
          <w:b/>
          <w:szCs w:val="24"/>
        </w:rPr>
        <w:t>资格审查和符合性审查</w:t>
      </w:r>
    </w:p>
    <w:p>
      <w:pPr>
        <w:tabs>
          <w:tab w:val="left" w:pos="0"/>
        </w:tabs>
        <w:ind w:firstLine="480" w:firstLineChars="200"/>
        <w:rPr>
          <w:rFonts w:cs="宋体"/>
          <w:szCs w:val="24"/>
        </w:rPr>
      </w:pPr>
      <w:r>
        <w:rPr>
          <w:rFonts w:hint="eastAsia" w:cs="宋体"/>
          <w:szCs w:val="24"/>
        </w:rPr>
        <w:t>在正式询价前，本询价文件第四章规定的程序和方法，对供应商进行资格性审查和符合性审查，通过资格性审查和符合性审查，实质性响应询价文件的供应商方可进入询价程序。</w:t>
      </w:r>
    </w:p>
    <w:p>
      <w:pPr>
        <w:numPr>
          <w:ilvl w:val="0"/>
          <w:numId w:val="4"/>
        </w:numPr>
        <w:ind w:firstLine="482" w:firstLineChars="200"/>
        <w:rPr>
          <w:rFonts w:cs="宋体"/>
          <w:b/>
          <w:szCs w:val="24"/>
        </w:rPr>
      </w:pPr>
      <w:r>
        <w:rPr>
          <w:rFonts w:hint="eastAsia" w:cs="宋体"/>
          <w:b/>
          <w:szCs w:val="24"/>
        </w:rPr>
        <w:t>询价</w:t>
      </w:r>
    </w:p>
    <w:p>
      <w:pPr>
        <w:tabs>
          <w:tab w:val="left" w:pos="0"/>
        </w:tabs>
        <w:ind w:firstLine="480" w:firstLineChars="200"/>
        <w:rPr>
          <w:rFonts w:cs="宋体"/>
          <w:szCs w:val="24"/>
        </w:rPr>
      </w:pPr>
      <w:r>
        <w:rPr>
          <w:rFonts w:hint="eastAsia" w:cs="宋体"/>
          <w:szCs w:val="24"/>
        </w:rPr>
        <w:t>询价小组将根据本询价文件第四章规定的程序和方法与进行询价。在询价中，询价的任何一方不得透露与询价有关的其他询价供应商的技术资料、价格和其他信息。</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保密</w:t>
      </w:r>
    </w:p>
    <w:p>
      <w:pPr>
        <w:tabs>
          <w:tab w:val="left" w:pos="0"/>
        </w:tabs>
        <w:autoSpaceDE w:val="0"/>
        <w:autoSpaceDN w:val="0"/>
        <w:adjustRightInd w:val="0"/>
        <w:ind w:firstLine="480" w:firstLineChars="200"/>
        <w:rPr>
          <w:rFonts w:cs="宋体"/>
          <w:snapToGrid w:val="0"/>
          <w:kern w:val="0"/>
          <w:szCs w:val="24"/>
          <w:lang w:val="zh-CN"/>
        </w:rPr>
      </w:pPr>
      <w:r>
        <w:rPr>
          <w:rFonts w:hint="eastAsia" w:cs="宋体"/>
          <w:snapToGrid w:val="0"/>
          <w:kern w:val="0"/>
          <w:szCs w:val="24"/>
          <w:lang w:val="zh-CN"/>
        </w:rPr>
        <w:t>凡是属于审查、澄清、评价和比较的有关资料以及授标意向等，采购人、采购代理机构、监管人员、</w:t>
      </w:r>
      <w:r>
        <w:rPr>
          <w:rFonts w:hint="eastAsia" w:cs="宋体"/>
          <w:bCs/>
          <w:kern w:val="44"/>
          <w:szCs w:val="24"/>
        </w:rPr>
        <w:t>询价小组</w:t>
      </w:r>
      <w:r>
        <w:rPr>
          <w:rFonts w:hint="eastAsia" w:cs="宋体"/>
          <w:snapToGrid w:val="0"/>
          <w:kern w:val="0"/>
          <w:szCs w:val="24"/>
          <w:lang w:val="zh-CN"/>
        </w:rPr>
        <w:t>及有关工作人员均不得向供应商或其它无关的人员透露。</w:t>
      </w:r>
    </w:p>
    <w:p>
      <w:pPr>
        <w:numPr>
          <w:ilvl w:val="1"/>
          <w:numId w:val="3"/>
        </w:numPr>
        <w:tabs>
          <w:tab w:val="left" w:pos="0"/>
          <w:tab w:val="clear" w:pos="840"/>
        </w:tabs>
        <w:ind w:left="0" w:firstLine="482" w:firstLineChars="200"/>
        <w:rPr>
          <w:rFonts w:cs="宋体"/>
          <w:b/>
          <w:szCs w:val="24"/>
        </w:rPr>
      </w:pPr>
      <w:r>
        <w:rPr>
          <w:rFonts w:hint="eastAsia" w:cs="宋体"/>
          <w:b/>
          <w:szCs w:val="24"/>
        </w:rPr>
        <w:t>成交与签订合同</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合同授予标准</w:t>
      </w:r>
    </w:p>
    <w:p>
      <w:pPr>
        <w:tabs>
          <w:tab w:val="left" w:pos="0"/>
        </w:tabs>
        <w:autoSpaceDE w:val="0"/>
        <w:autoSpaceDN w:val="0"/>
        <w:adjustRightInd w:val="0"/>
        <w:ind w:firstLine="480" w:firstLineChars="200"/>
        <w:rPr>
          <w:rFonts w:cs="宋体"/>
          <w:iCs/>
          <w:snapToGrid w:val="0"/>
          <w:kern w:val="0"/>
          <w:szCs w:val="24"/>
          <w:lang w:val="zh-CN"/>
        </w:rPr>
      </w:pPr>
      <w:r>
        <w:rPr>
          <w:rFonts w:hint="eastAsia" w:cs="宋体"/>
          <w:iCs/>
          <w:snapToGrid w:val="0"/>
          <w:kern w:val="0"/>
          <w:szCs w:val="24"/>
          <w:lang w:val="zh-CN"/>
        </w:rPr>
        <w:t>采购人将把合同授予排名第一的供应商，特殊情况按本须知</w:t>
      </w:r>
      <w:r>
        <w:rPr>
          <w:rFonts w:hint="eastAsia" w:cs="宋体"/>
          <w:iCs/>
          <w:snapToGrid w:val="0"/>
          <w:kern w:val="0"/>
          <w:szCs w:val="24"/>
        </w:rPr>
        <w:t>28</w:t>
      </w:r>
      <w:r>
        <w:rPr>
          <w:rFonts w:hint="eastAsia" w:cs="宋体"/>
          <w:iCs/>
          <w:snapToGrid w:val="0"/>
          <w:kern w:val="0"/>
          <w:szCs w:val="24"/>
          <w:lang w:val="zh-CN"/>
        </w:rPr>
        <w:t>.3的规定执行。</w:t>
      </w:r>
    </w:p>
    <w:p>
      <w:pPr>
        <w:numPr>
          <w:ilvl w:val="0"/>
          <w:numId w:val="4"/>
        </w:numPr>
        <w:ind w:firstLine="482" w:firstLineChars="200"/>
        <w:rPr>
          <w:rFonts w:cs="宋体"/>
          <w:b/>
          <w:snapToGrid w:val="0"/>
          <w:kern w:val="0"/>
          <w:szCs w:val="24"/>
          <w:lang w:val="zh-CN"/>
        </w:rPr>
      </w:pPr>
      <w:r>
        <w:rPr>
          <w:rFonts w:hint="eastAsia" w:cs="宋体"/>
          <w:b/>
          <w:snapToGrid w:val="0"/>
          <w:kern w:val="0"/>
          <w:szCs w:val="24"/>
          <w:lang w:val="zh-CN"/>
        </w:rPr>
        <w:t>签订合同</w:t>
      </w:r>
    </w:p>
    <w:p>
      <w:pPr>
        <w:numPr>
          <w:ilvl w:val="1"/>
          <w:numId w:val="30"/>
        </w:numPr>
        <w:tabs>
          <w:tab w:val="left" w:pos="0"/>
          <w:tab w:val="left" w:pos="540"/>
          <w:tab w:val="left" w:pos="8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询价文件对履约保证金有规定的，成交供应商应按规定在签订合同前缴纳履约保证金。有关履约保证金的规定《询价须知前附表》。</w:t>
      </w:r>
    </w:p>
    <w:p>
      <w:pPr>
        <w:numPr>
          <w:ilvl w:val="1"/>
          <w:numId w:val="30"/>
        </w:numPr>
        <w:tabs>
          <w:tab w:val="left" w:pos="0"/>
          <w:tab w:val="left" w:pos="540"/>
          <w:tab w:val="left" w:pos="840"/>
        </w:tabs>
        <w:autoSpaceDE w:val="0"/>
        <w:autoSpaceDN w:val="0"/>
        <w:adjustRightInd w:val="0"/>
        <w:ind w:left="0" w:firstLine="480" w:firstLineChars="200"/>
        <w:rPr>
          <w:rFonts w:cs="宋体"/>
          <w:szCs w:val="24"/>
        </w:rPr>
      </w:pPr>
      <w:r>
        <w:rPr>
          <w:rFonts w:hint="eastAsia" w:cs="宋体"/>
          <w:snapToGrid w:val="0"/>
          <w:szCs w:val="24"/>
          <w:lang w:val="zh-CN"/>
        </w:rPr>
        <w:t>采购人与成交供应商应当在成交通知书发出之日起30日内，按照采购文件确定的合同文本以及采购标的、规格型号、采购金额、采购数量、技术和服务要求等事项签订采购合同。</w:t>
      </w:r>
    </w:p>
    <w:p>
      <w:pPr>
        <w:numPr>
          <w:ilvl w:val="1"/>
          <w:numId w:val="30"/>
        </w:numPr>
        <w:tabs>
          <w:tab w:val="left" w:pos="0"/>
          <w:tab w:val="left" w:pos="540"/>
          <w:tab w:val="left" w:pos="840"/>
        </w:tabs>
        <w:autoSpaceDE w:val="0"/>
        <w:autoSpaceDN w:val="0"/>
        <w:adjustRightInd w:val="0"/>
        <w:ind w:left="0" w:firstLine="480" w:firstLineChars="200"/>
        <w:rPr>
          <w:rFonts w:cs="宋体"/>
          <w:szCs w:val="24"/>
        </w:rPr>
      </w:pPr>
      <w:r>
        <w:rPr>
          <w:rFonts w:hint="eastAsia" w:cs="宋体"/>
          <w:szCs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numPr>
          <w:ilvl w:val="1"/>
          <w:numId w:val="30"/>
        </w:numPr>
        <w:tabs>
          <w:tab w:val="left" w:pos="0"/>
          <w:tab w:val="left" w:pos="540"/>
          <w:tab w:val="left" w:pos="840"/>
        </w:tabs>
        <w:autoSpaceDE w:val="0"/>
        <w:autoSpaceDN w:val="0"/>
        <w:adjustRightInd w:val="0"/>
        <w:ind w:left="0" w:firstLine="480" w:firstLineChars="200"/>
        <w:rPr>
          <w:rFonts w:cs="宋体"/>
          <w:szCs w:val="24"/>
        </w:rPr>
      </w:pPr>
      <w:r>
        <w:rPr>
          <w:rFonts w:hint="eastAsia" w:cs="宋体"/>
          <w:szCs w:val="24"/>
        </w:rPr>
        <w:t>成交供应商</w:t>
      </w:r>
      <w:r>
        <w:rPr>
          <w:rFonts w:hint="eastAsia" w:cs="宋体"/>
          <w:szCs w:val="24"/>
          <w:lang w:val="zh-CN"/>
        </w:rPr>
        <w:t>拒绝与采购人签订合同的，采购人可以按照评审报告推荐的成交候选人名单排序，确定下一候选人为成交供应商，也可以重新开展采购活动。</w:t>
      </w:r>
    </w:p>
    <w:p>
      <w:pPr>
        <w:numPr>
          <w:ilvl w:val="1"/>
          <w:numId w:val="30"/>
        </w:numPr>
        <w:tabs>
          <w:tab w:val="left" w:pos="0"/>
          <w:tab w:val="left" w:pos="540"/>
          <w:tab w:val="left" w:pos="840"/>
        </w:tabs>
        <w:autoSpaceDE w:val="0"/>
        <w:autoSpaceDN w:val="0"/>
        <w:adjustRightInd w:val="0"/>
        <w:ind w:left="0" w:firstLine="480" w:firstLineChars="200"/>
        <w:rPr>
          <w:rFonts w:cs="宋体"/>
          <w:snapToGrid w:val="0"/>
          <w:kern w:val="0"/>
          <w:szCs w:val="24"/>
          <w:lang w:val="zh-CN"/>
        </w:rPr>
      </w:pPr>
      <w:r>
        <w:rPr>
          <w:rFonts w:hint="eastAsia" w:cs="宋体"/>
          <w:snapToGrid w:val="0"/>
          <w:kern w:val="0"/>
          <w:szCs w:val="24"/>
          <w:lang w:val="zh-CN"/>
        </w:rPr>
        <w:t>采购代理机构或采购人将配合采购人与成交供应商签订采购合同。采购人与成交供应商应按询价文件要求和成交供应商的响应文件承诺订立书面合同，不得超出询价文件和成交供应商响应文件的范围，也不得再行订立背离合同实质性内容的其他协议。</w:t>
      </w:r>
    </w:p>
    <w:p>
      <w:pPr>
        <w:numPr>
          <w:ilvl w:val="1"/>
          <w:numId w:val="30"/>
        </w:numPr>
        <w:tabs>
          <w:tab w:val="left" w:pos="0"/>
          <w:tab w:val="left" w:pos="540"/>
          <w:tab w:val="left" w:pos="840"/>
        </w:tabs>
        <w:autoSpaceDE w:val="0"/>
        <w:autoSpaceDN w:val="0"/>
        <w:adjustRightInd w:val="0"/>
        <w:ind w:left="0" w:firstLine="480" w:firstLineChars="200"/>
        <w:rPr>
          <w:rFonts w:cs="宋体"/>
          <w:snapToGrid w:val="0"/>
          <w:kern w:val="0"/>
          <w:szCs w:val="24"/>
          <w:lang w:val="zh-CN"/>
        </w:rPr>
      </w:pPr>
      <w:r>
        <w:rPr>
          <w:rFonts w:hint="eastAsia" w:cs="宋体"/>
          <w:snapToGrid w:val="0"/>
          <w:szCs w:val="24"/>
          <w:lang w:val="zh-CN"/>
        </w:rPr>
        <w:t>除不可抗力等因素外，成交通知书发出后，采购人改变成交结果，或者成交供应商拒绝签订采购合同的，应当承担相应的法律责任。</w:t>
      </w:r>
    </w:p>
    <w:p>
      <w:pPr>
        <w:numPr>
          <w:ilvl w:val="1"/>
          <w:numId w:val="30"/>
        </w:numPr>
        <w:tabs>
          <w:tab w:val="left" w:pos="0"/>
          <w:tab w:val="left" w:pos="540"/>
          <w:tab w:val="left" w:pos="840"/>
        </w:tabs>
        <w:autoSpaceDE w:val="0"/>
        <w:autoSpaceDN w:val="0"/>
        <w:adjustRightInd w:val="0"/>
        <w:ind w:left="0" w:firstLine="480" w:firstLineChars="200"/>
        <w:rPr>
          <w:rFonts w:cs="宋体"/>
          <w:szCs w:val="24"/>
        </w:rPr>
      </w:pPr>
      <w:r>
        <w:rPr>
          <w:rFonts w:hint="eastAsia" w:cs="宋体"/>
          <w:szCs w:val="24"/>
        </w:rPr>
        <w:t>成交供应商拒绝签订采购合同的，采购人可以按照《政府采购非招标采购方式管理办法》（财政部第74号令）第三十六条第二款、第四十九条第二款规定的原则确定其他供应商作为成交供应商并签订采购合同，也可以重新开展采购活动。拒绝签订采购合同的成交供应商不得参加对该项目重新开展的采购活动。</w:t>
      </w:r>
    </w:p>
    <w:p>
      <w:pPr>
        <w:tabs>
          <w:tab w:val="left" w:pos="0"/>
        </w:tabs>
        <w:autoSpaceDE w:val="0"/>
        <w:autoSpaceDN w:val="0"/>
        <w:adjustRightInd w:val="0"/>
        <w:ind w:left="480" w:leftChars="200"/>
        <w:rPr>
          <w:rFonts w:cs="宋体"/>
          <w:szCs w:val="24"/>
        </w:rPr>
      </w:pPr>
    </w:p>
    <w:p>
      <w:pPr>
        <w:numPr>
          <w:ilvl w:val="1"/>
          <w:numId w:val="3"/>
        </w:numPr>
        <w:tabs>
          <w:tab w:val="left" w:pos="0"/>
          <w:tab w:val="clear" w:pos="840"/>
        </w:tabs>
        <w:ind w:left="0" w:firstLine="482" w:firstLineChars="200"/>
        <w:rPr>
          <w:rFonts w:cs="宋体"/>
          <w:b/>
          <w:snapToGrid w:val="0"/>
          <w:kern w:val="0"/>
          <w:szCs w:val="24"/>
          <w:lang w:val="zh-CN"/>
        </w:rPr>
      </w:pPr>
      <w:r>
        <w:rPr>
          <w:rFonts w:hint="eastAsia" w:cs="宋体"/>
          <w:b/>
          <w:snapToGrid w:val="0"/>
          <w:kern w:val="0"/>
          <w:szCs w:val="24"/>
          <w:lang w:val="zh-CN"/>
        </w:rPr>
        <w:t>其他要求</w:t>
      </w:r>
    </w:p>
    <w:p>
      <w:pPr>
        <w:tabs>
          <w:tab w:val="left" w:pos="0"/>
        </w:tabs>
        <w:autoSpaceDE w:val="0"/>
        <w:autoSpaceDN w:val="0"/>
        <w:adjustRightInd w:val="0"/>
        <w:ind w:firstLine="480" w:firstLineChars="200"/>
        <w:rPr>
          <w:rFonts w:cs="宋体"/>
          <w:snapToGrid w:val="0"/>
          <w:kern w:val="0"/>
          <w:szCs w:val="24"/>
          <w:lang w:val="zh-CN"/>
        </w:rPr>
      </w:pPr>
      <w:r>
        <w:rPr>
          <w:rFonts w:hint="eastAsia" w:cs="宋体"/>
          <w:snapToGrid w:val="0"/>
          <w:kern w:val="0"/>
          <w:szCs w:val="24"/>
          <w:lang w:val="zh-CN"/>
        </w:rPr>
        <w:t>见《询价须知前附表》。</w:t>
      </w:r>
    </w:p>
    <w:p>
      <w:pPr>
        <w:numPr>
          <w:ilvl w:val="1"/>
          <w:numId w:val="3"/>
        </w:numPr>
        <w:tabs>
          <w:tab w:val="left" w:pos="0"/>
          <w:tab w:val="clear" w:pos="840"/>
        </w:tabs>
        <w:ind w:left="0" w:firstLine="482" w:firstLineChars="200"/>
        <w:rPr>
          <w:rFonts w:cs="宋体"/>
          <w:b/>
          <w:snapToGrid w:val="0"/>
          <w:kern w:val="0"/>
          <w:szCs w:val="24"/>
          <w:lang w:val="zh-CN"/>
        </w:rPr>
      </w:pPr>
      <w:r>
        <w:rPr>
          <w:rFonts w:hint="eastAsia" w:cs="宋体"/>
          <w:b/>
          <w:snapToGrid w:val="0"/>
          <w:kern w:val="0"/>
          <w:szCs w:val="24"/>
          <w:lang w:val="zh-CN"/>
        </w:rPr>
        <w:t>适用法律</w:t>
      </w:r>
    </w:p>
    <w:p>
      <w:pPr>
        <w:tabs>
          <w:tab w:val="left" w:pos="0"/>
        </w:tabs>
        <w:autoSpaceDE w:val="0"/>
        <w:autoSpaceDN w:val="0"/>
        <w:adjustRightInd w:val="0"/>
        <w:ind w:firstLine="480" w:firstLineChars="200"/>
        <w:rPr>
          <w:rFonts w:cs="宋体"/>
          <w:snapToGrid w:val="0"/>
          <w:kern w:val="0"/>
          <w:lang w:val="zh-CN"/>
        </w:rPr>
      </w:pPr>
      <w:r>
        <w:rPr>
          <w:rFonts w:hint="eastAsia" w:cs="宋体"/>
          <w:snapToGrid w:val="0"/>
          <w:kern w:val="0"/>
          <w:lang w:val="zh-CN"/>
        </w:rPr>
        <w:t>采购人</w:t>
      </w:r>
      <w:r>
        <w:rPr>
          <w:rFonts w:hint="eastAsia" w:cs="宋体"/>
          <w:snapToGrid w:val="0"/>
          <w:kern w:val="0"/>
        </w:rPr>
        <w:t>及</w:t>
      </w:r>
      <w:r>
        <w:rPr>
          <w:rFonts w:hint="eastAsia" w:cs="宋体"/>
          <w:snapToGrid w:val="0"/>
          <w:kern w:val="0"/>
          <w:lang w:val="zh-CN"/>
        </w:rPr>
        <w:t>供应商的一切招标投标活动均适用于《</w:t>
      </w:r>
      <w:r>
        <w:rPr>
          <w:rFonts w:hint="eastAsia" w:cs="宋体"/>
          <w:snapToGrid w:val="0"/>
          <w:kern w:val="0"/>
        </w:rPr>
        <w:t>政府采购法》</w:t>
      </w:r>
      <w:r>
        <w:rPr>
          <w:rFonts w:hint="eastAsia" w:cs="宋体"/>
          <w:snapToGrid w:val="0"/>
          <w:kern w:val="0"/>
          <w:lang w:val="zh-CN"/>
        </w:rPr>
        <w:t>及相关规定。</w:t>
      </w:r>
    </w:p>
    <w:p>
      <w:pPr>
        <w:tabs>
          <w:tab w:val="left" w:pos="0"/>
        </w:tabs>
        <w:autoSpaceDE w:val="0"/>
        <w:autoSpaceDN w:val="0"/>
        <w:adjustRightInd w:val="0"/>
        <w:rPr>
          <w:rFonts w:cs="宋体"/>
          <w:snapToGrid w:val="0"/>
          <w:kern w:val="0"/>
          <w:szCs w:val="24"/>
          <w:lang w:val="zh-CN"/>
        </w:rPr>
        <w:sectPr>
          <w:footerReference r:id="rId8" w:type="default"/>
          <w:pgSz w:w="11906" w:h="16838"/>
          <w:pgMar w:top="1440" w:right="1080" w:bottom="1440" w:left="1080" w:header="851" w:footer="992" w:gutter="0"/>
          <w:cols w:space="720" w:num="1"/>
          <w:docGrid w:linePitch="312" w:charSpace="0"/>
        </w:sectPr>
      </w:pPr>
    </w:p>
    <w:p>
      <w:pPr>
        <w:pStyle w:val="3"/>
        <w:numPr>
          <w:ilvl w:val="0"/>
          <w:numId w:val="1"/>
        </w:numPr>
      </w:pPr>
      <w:bookmarkStart w:id="82" w:name="_Toc23994"/>
      <w:bookmarkStart w:id="83" w:name="_Toc10989"/>
      <w:bookmarkStart w:id="84" w:name="_Toc17639"/>
      <w:bookmarkStart w:id="85" w:name="_Toc30976"/>
      <w:bookmarkStart w:id="86" w:name="_Toc7318"/>
      <w:r>
        <w:rPr>
          <w:rFonts w:hint="eastAsia"/>
        </w:rPr>
        <w:t>采购需求</w:t>
      </w:r>
      <w:bookmarkEnd w:id="82"/>
      <w:bookmarkEnd w:id="83"/>
      <w:bookmarkEnd w:id="84"/>
      <w:bookmarkEnd w:id="85"/>
      <w:bookmarkStart w:id="87" w:name="_Toc492644094"/>
    </w:p>
    <w:p>
      <w:pPr>
        <w:keepNext/>
        <w:keepLines/>
        <w:numPr>
          <w:ilvl w:val="0"/>
          <w:numId w:val="31"/>
        </w:numPr>
        <w:outlineLvl w:val="1"/>
        <w:rPr>
          <w:rFonts w:cs="宋体"/>
          <w:b/>
          <w:bCs/>
          <w:sz w:val="30"/>
          <w:szCs w:val="32"/>
        </w:rPr>
      </w:pPr>
      <w:bookmarkStart w:id="88" w:name="_Toc28269"/>
      <w:r>
        <w:rPr>
          <w:rFonts w:hint="eastAsia" w:cs="宋体"/>
          <w:b/>
          <w:bCs/>
          <w:sz w:val="30"/>
          <w:szCs w:val="32"/>
        </w:rPr>
        <w:t>采购内容</w:t>
      </w:r>
      <w:bookmarkEnd w:id="88"/>
    </w:p>
    <w:p>
      <w:pPr>
        <w:numPr>
          <w:ilvl w:val="0"/>
          <w:numId w:val="32"/>
        </w:numPr>
        <w:ind w:firstLine="480" w:firstLineChars="200"/>
        <w:jc w:val="both"/>
        <w:rPr>
          <w:rFonts w:cs="宋体"/>
          <w:szCs w:val="24"/>
        </w:rPr>
      </w:pPr>
      <w:r>
        <w:rPr>
          <w:rFonts w:hint="eastAsia" w:cs="宋体"/>
          <w:szCs w:val="24"/>
        </w:rPr>
        <w:t>面料采用高密度牛津布纺织制作，里料主体材质为织物；</w:t>
      </w:r>
    </w:p>
    <w:p>
      <w:pPr>
        <w:numPr>
          <w:ilvl w:val="0"/>
          <w:numId w:val="32"/>
        </w:numPr>
        <w:ind w:firstLine="480" w:firstLineChars="200"/>
        <w:jc w:val="both"/>
        <w:rPr>
          <w:rFonts w:cs="宋体"/>
          <w:szCs w:val="24"/>
        </w:rPr>
      </w:pPr>
      <w:r>
        <w:rPr>
          <w:rFonts w:hint="eastAsia" w:cs="宋体"/>
          <w:szCs w:val="24"/>
        </w:rPr>
        <w:t>使用橡胶轴心轮；</w:t>
      </w:r>
    </w:p>
    <w:p>
      <w:pPr>
        <w:numPr>
          <w:ilvl w:val="0"/>
          <w:numId w:val="32"/>
        </w:numPr>
        <w:ind w:firstLine="480" w:firstLineChars="200"/>
        <w:jc w:val="both"/>
        <w:rPr>
          <w:rFonts w:cs="宋体"/>
          <w:szCs w:val="24"/>
        </w:rPr>
      </w:pPr>
      <w:r>
        <w:rPr>
          <w:rFonts w:hint="eastAsia" w:cs="宋体"/>
          <w:szCs w:val="24"/>
        </w:rPr>
        <w:t>使用拉链防爆防盗双层链；</w:t>
      </w:r>
    </w:p>
    <w:p>
      <w:pPr>
        <w:numPr>
          <w:ilvl w:val="0"/>
          <w:numId w:val="32"/>
        </w:numPr>
        <w:ind w:firstLine="480" w:firstLineChars="200"/>
        <w:jc w:val="both"/>
        <w:rPr>
          <w:rFonts w:cs="宋体"/>
          <w:szCs w:val="24"/>
        </w:rPr>
      </w:pPr>
      <w:r>
        <w:rPr>
          <w:rFonts w:hint="eastAsia" w:cs="宋体"/>
          <w:szCs w:val="24"/>
        </w:rPr>
        <w:t>具有防水、防划、重量轻、耐用性强等功能；</w:t>
      </w:r>
    </w:p>
    <w:p>
      <w:pPr>
        <w:numPr>
          <w:ilvl w:val="0"/>
          <w:numId w:val="32"/>
        </w:numPr>
        <w:ind w:firstLine="480" w:firstLineChars="200"/>
        <w:jc w:val="both"/>
        <w:rPr>
          <w:rFonts w:cs="宋体"/>
          <w:szCs w:val="24"/>
        </w:rPr>
      </w:pPr>
      <w:r>
        <w:rPr>
          <w:rFonts w:hint="eastAsia" w:cs="宋体"/>
          <w:szCs w:val="24"/>
          <w:lang w:eastAsia="zh-CN"/>
        </w:rPr>
        <w:t>箱体尺寸：</w:t>
      </w:r>
      <w:r>
        <w:rPr>
          <w:rFonts w:hint="eastAsia" w:cs="宋体"/>
          <w:szCs w:val="24"/>
        </w:rPr>
        <w:t>宽度≥50厘米，高度≥82厘米，厚度≥34厘米；</w:t>
      </w:r>
    </w:p>
    <w:p>
      <w:pPr>
        <w:numPr>
          <w:ilvl w:val="0"/>
          <w:numId w:val="32"/>
        </w:numPr>
        <w:ind w:firstLine="480" w:firstLineChars="200"/>
        <w:jc w:val="both"/>
        <w:rPr>
          <w:rFonts w:cs="宋体"/>
          <w:szCs w:val="24"/>
        </w:rPr>
      </w:pPr>
      <w:r>
        <w:rPr>
          <w:rFonts w:hint="eastAsia" w:cs="宋体"/>
          <w:szCs w:val="24"/>
        </w:rPr>
        <w:t>材质、外观质量、拉杆耐疲劳性能、行走性能、振荡冲击性能、跌落性能、滚筒冲击性能、箱（包）锁耐用性能、缝合强度、五金配件耐磨性等皮革制品质量监督检验项目符合QB/T2155-2018标准要求。</w:t>
      </w:r>
    </w:p>
    <w:p>
      <w:pPr>
        <w:numPr>
          <w:ilvl w:val="0"/>
          <w:numId w:val="32"/>
        </w:numPr>
        <w:ind w:firstLine="480" w:firstLineChars="200"/>
        <w:jc w:val="both"/>
        <w:rPr>
          <w:rFonts w:cs="宋体"/>
          <w:szCs w:val="24"/>
        </w:rPr>
      </w:pPr>
      <w:r>
        <w:rPr>
          <w:rFonts w:hint="eastAsia" w:cs="宋体"/>
          <w:szCs w:val="24"/>
        </w:rPr>
        <w:t>定制外观标识如图例1、2所示，设计制作后送样至甲方验收认可。</w:t>
      </w:r>
    </w:p>
    <w:p>
      <w:pPr>
        <w:jc w:val="both"/>
        <w:rPr>
          <w:rFonts w:cs="宋体"/>
          <w:szCs w:val="24"/>
        </w:rPr>
      </w:pPr>
      <w:r>
        <w:rPr>
          <w:rFonts w:hint="eastAsia" w:cs="宋体"/>
          <w:szCs w:val="24"/>
        </w:rPr>
        <w:drawing>
          <wp:inline distT="0" distB="0" distL="114300" distR="114300">
            <wp:extent cx="1561465" cy="2331085"/>
            <wp:effectExtent l="0" t="0" r="635" b="12065"/>
            <wp:docPr id="16" name="图片 2" descr="C:\Users\DELL\Desktop\抗洪抢险.png抗洪抢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C:\Users\DELL\Desktop\抗洪抢险.png抗洪抢险"/>
                    <pic:cNvPicPr>
                      <a:picLocks noChangeAspect="1"/>
                    </pic:cNvPicPr>
                  </pic:nvPicPr>
                  <pic:blipFill>
                    <a:blip r:embed="rId15"/>
                    <a:stretch>
                      <a:fillRect/>
                    </a:stretch>
                  </pic:blipFill>
                  <pic:spPr>
                    <a:xfrm>
                      <a:off x="0" y="0"/>
                      <a:ext cx="1561465" cy="2331085"/>
                    </a:xfrm>
                    <a:prstGeom prst="rect">
                      <a:avLst/>
                    </a:prstGeom>
                    <a:noFill/>
                    <a:ln>
                      <a:noFill/>
                    </a:ln>
                  </pic:spPr>
                </pic:pic>
              </a:graphicData>
            </a:graphic>
          </wp:inline>
        </w:drawing>
      </w:r>
      <w:r>
        <w:rPr>
          <w:rFonts w:hint="eastAsia" w:cs="宋体"/>
          <w:szCs w:val="24"/>
        </w:rPr>
        <w:t xml:space="preserve">               </w:t>
      </w:r>
      <w:r>
        <w:rPr>
          <w:rFonts w:hint="eastAsia" w:cs="宋体"/>
          <w:szCs w:val="24"/>
        </w:rPr>
        <w:drawing>
          <wp:inline distT="0" distB="0" distL="114300" distR="114300">
            <wp:extent cx="1557020" cy="2324100"/>
            <wp:effectExtent l="0" t="0" r="5080" b="0"/>
            <wp:docPr id="15" name="图片 3" descr="C:\Users\DELL\Desktop\灭火救援.png灭火救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C:\Users\DELL\Desktop\灭火救援.png灭火救援"/>
                    <pic:cNvPicPr>
                      <a:picLocks noChangeAspect="1"/>
                    </pic:cNvPicPr>
                  </pic:nvPicPr>
                  <pic:blipFill>
                    <a:blip r:embed="rId16"/>
                    <a:stretch>
                      <a:fillRect/>
                    </a:stretch>
                  </pic:blipFill>
                  <pic:spPr>
                    <a:xfrm>
                      <a:off x="0" y="0"/>
                      <a:ext cx="1557020" cy="2324100"/>
                    </a:xfrm>
                    <a:prstGeom prst="rect">
                      <a:avLst/>
                    </a:prstGeom>
                    <a:noFill/>
                    <a:ln>
                      <a:noFill/>
                    </a:ln>
                  </pic:spPr>
                </pic:pic>
              </a:graphicData>
            </a:graphic>
          </wp:inline>
        </w:drawing>
      </w:r>
    </w:p>
    <w:p>
      <w:pPr>
        <w:jc w:val="both"/>
        <w:rPr>
          <w:rFonts w:cs="宋体"/>
          <w:szCs w:val="24"/>
        </w:rPr>
      </w:pPr>
      <w:r>
        <w:rPr>
          <w:rFonts w:hint="eastAsia" w:cs="宋体"/>
          <w:szCs w:val="24"/>
        </w:rPr>
        <w:t xml:space="preserve"> 图例1 （采购100只）              图例2 （采购100只）</w:t>
      </w:r>
    </w:p>
    <w:p>
      <w:pPr>
        <w:jc w:val="both"/>
        <w:rPr>
          <w:rFonts w:cs="宋体"/>
          <w:szCs w:val="24"/>
        </w:rPr>
      </w:pPr>
    </w:p>
    <w:p>
      <w:pPr>
        <w:jc w:val="both"/>
        <w:rPr>
          <w:rFonts w:cs="宋体"/>
          <w:szCs w:val="24"/>
        </w:rPr>
      </w:pPr>
    </w:p>
    <w:p>
      <w:pPr>
        <w:jc w:val="both"/>
        <w:rPr>
          <w:rFonts w:cs="宋体"/>
          <w:szCs w:val="24"/>
        </w:rPr>
      </w:pPr>
    </w:p>
    <w:p>
      <w:pPr>
        <w:jc w:val="both"/>
        <w:rPr>
          <w:rFonts w:cs="宋体"/>
          <w:szCs w:val="24"/>
        </w:rPr>
      </w:pPr>
    </w:p>
    <w:p>
      <w:pPr>
        <w:jc w:val="center"/>
        <w:rPr>
          <w:rFonts w:cs="宋体"/>
          <w:szCs w:val="24"/>
        </w:rPr>
      </w:pPr>
    </w:p>
    <w:p>
      <w:pPr>
        <w:jc w:val="center"/>
        <w:rPr>
          <w:rFonts w:cs="宋体"/>
          <w:szCs w:val="24"/>
        </w:rPr>
      </w:pPr>
    </w:p>
    <w:p>
      <w:pPr>
        <w:jc w:val="center"/>
        <w:rPr>
          <w:rFonts w:cs="宋体"/>
          <w:szCs w:val="24"/>
        </w:rPr>
      </w:pPr>
    </w:p>
    <w:p>
      <w:pPr>
        <w:jc w:val="center"/>
        <w:rPr>
          <w:rFonts w:cs="宋体"/>
          <w:szCs w:val="24"/>
        </w:rPr>
      </w:pPr>
    </w:p>
    <w:p>
      <w:pPr>
        <w:keepNext/>
        <w:keepLines/>
        <w:numPr>
          <w:ilvl w:val="0"/>
          <w:numId w:val="31"/>
        </w:numPr>
        <w:outlineLvl w:val="1"/>
        <w:rPr>
          <w:rFonts w:cs="宋体"/>
          <w:b/>
          <w:bCs/>
          <w:sz w:val="30"/>
          <w:szCs w:val="32"/>
        </w:rPr>
      </w:pPr>
      <w:bookmarkStart w:id="89" w:name="_Toc22686"/>
      <w:bookmarkStart w:id="90" w:name="_Toc29945"/>
      <w:r>
        <w:rPr>
          <w:rFonts w:hint="eastAsia" w:cs="宋体"/>
          <w:b/>
          <w:bCs/>
          <w:sz w:val="30"/>
          <w:szCs w:val="32"/>
        </w:rPr>
        <w:t>商务要求</w:t>
      </w:r>
      <w:bookmarkEnd w:id="89"/>
      <w:bookmarkEnd w:id="90"/>
    </w:p>
    <w:tbl>
      <w:tblPr>
        <w:tblStyle w:val="2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75"/>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jc w:val="center"/>
        </w:trPr>
        <w:tc>
          <w:tcPr>
            <w:tcW w:w="818" w:type="dxa"/>
            <w:vAlign w:val="center"/>
          </w:tcPr>
          <w:p>
            <w:pPr>
              <w:autoSpaceDE w:val="0"/>
              <w:autoSpaceDN w:val="0"/>
              <w:adjustRightInd w:val="0"/>
              <w:snapToGrid w:val="0"/>
              <w:jc w:val="center"/>
              <w:rPr>
                <w:rFonts w:cs="宋体"/>
                <w:b/>
                <w:snapToGrid w:val="0"/>
                <w:kern w:val="0"/>
                <w:sz w:val="21"/>
                <w:lang w:val="zh-CN"/>
              </w:rPr>
            </w:pPr>
            <w:r>
              <w:rPr>
                <w:rFonts w:hint="eastAsia" w:cs="宋体"/>
                <w:b/>
                <w:snapToGrid w:val="0"/>
                <w:kern w:val="0"/>
                <w:sz w:val="21"/>
                <w:lang w:val="zh-CN"/>
              </w:rPr>
              <w:t>序号</w:t>
            </w:r>
          </w:p>
        </w:tc>
        <w:tc>
          <w:tcPr>
            <w:tcW w:w="1975" w:type="dxa"/>
            <w:vAlign w:val="center"/>
          </w:tcPr>
          <w:p>
            <w:pPr>
              <w:autoSpaceDE w:val="0"/>
              <w:autoSpaceDN w:val="0"/>
              <w:adjustRightInd w:val="0"/>
              <w:snapToGrid w:val="0"/>
              <w:jc w:val="center"/>
              <w:rPr>
                <w:rFonts w:cs="宋体"/>
                <w:b/>
                <w:snapToGrid w:val="0"/>
                <w:kern w:val="0"/>
                <w:sz w:val="21"/>
                <w:lang w:val="zh-CN"/>
              </w:rPr>
            </w:pPr>
            <w:r>
              <w:rPr>
                <w:rFonts w:hint="eastAsia" w:cs="宋体"/>
                <w:b/>
                <w:snapToGrid w:val="0"/>
                <w:kern w:val="0"/>
                <w:sz w:val="21"/>
                <w:lang w:val="zh-CN"/>
              </w:rPr>
              <w:t>指标项</w:t>
            </w:r>
          </w:p>
        </w:tc>
        <w:tc>
          <w:tcPr>
            <w:tcW w:w="7412" w:type="dxa"/>
            <w:vAlign w:val="center"/>
          </w:tcPr>
          <w:p>
            <w:pPr>
              <w:autoSpaceDE w:val="0"/>
              <w:autoSpaceDN w:val="0"/>
              <w:adjustRightInd w:val="0"/>
              <w:snapToGrid w:val="0"/>
              <w:jc w:val="center"/>
              <w:rPr>
                <w:rFonts w:cs="宋体"/>
                <w:b/>
                <w:snapToGrid w:val="0"/>
                <w:kern w:val="0"/>
                <w:sz w:val="21"/>
                <w:lang w:val="zh-CN"/>
              </w:rPr>
            </w:pPr>
            <w:r>
              <w:rPr>
                <w:rFonts w:hint="eastAsia" w:cs="宋体"/>
                <w:b/>
                <w:snapToGrid w:val="0"/>
                <w:kern w:val="0"/>
                <w:sz w:val="21"/>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818" w:type="dxa"/>
            <w:vAlign w:val="center"/>
          </w:tcPr>
          <w:p>
            <w:pPr>
              <w:numPr>
                <w:ilvl w:val="0"/>
                <w:numId w:val="33"/>
              </w:numPr>
              <w:autoSpaceDE w:val="0"/>
              <w:autoSpaceDN w:val="0"/>
              <w:adjustRightInd w:val="0"/>
              <w:snapToGrid w:val="0"/>
              <w:jc w:val="center"/>
              <w:rPr>
                <w:rFonts w:cs="宋体"/>
                <w:snapToGrid w:val="0"/>
                <w:kern w:val="0"/>
                <w:sz w:val="21"/>
                <w:lang w:val="zh-CN"/>
              </w:rPr>
            </w:pPr>
          </w:p>
        </w:tc>
        <w:tc>
          <w:tcPr>
            <w:tcW w:w="1975" w:type="dxa"/>
            <w:vAlign w:val="center"/>
          </w:tcPr>
          <w:p>
            <w:pPr>
              <w:autoSpaceDE w:val="0"/>
              <w:autoSpaceDN w:val="0"/>
              <w:adjustRightInd w:val="0"/>
              <w:snapToGrid w:val="0"/>
              <w:jc w:val="center"/>
              <w:rPr>
                <w:rFonts w:cs="宋体"/>
                <w:snapToGrid w:val="0"/>
                <w:kern w:val="0"/>
                <w:sz w:val="21"/>
              </w:rPr>
            </w:pPr>
            <w:r>
              <w:rPr>
                <w:rFonts w:hint="eastAsia" w:cs="宋体"/>
                <w:snapToGrid w:val="0"/>
                <w:kern w:val="0"/>
                <w:sz w:val="21"/>
              </w:rPr>
              <w:t>合同履行期限/交货期</w:t>
            </w:r>
          </w:p>
        </w:tc>
        <w:tc>
          <w:tcPr>
            <w:tcW w:w="7412" w:type="dxa"/>
            <w:vAlign w:val="center"/>
          </w:tcPr>
          <w:p>
            <w:pPr>
              <w:widowControl/>
              <w:autoSpaceDE w:val="0"/>
              <w:autoSpaceDN w:val="0"/>
              <w:adjustRightInd w:val="0"/>
              <w:snapToGrid w:val="0"/>
              <w:jc w:val="both"/>
              <w:rPr>
                <w:rFonts w:cs="宋体"/>
                <w:snapToGrid w:val="0"/>
                <w:kern w:val="0"/>
                <w:sz w:val="21"/>
              </w:rPr>
            </w:pPr>
            <w:r>
              <w:rPr>
                <w:rFonts w:hint="eastAsia" w:cs="宋体"/>
                <w:snapToGrid w:val="0"/>
                <w:kern w:val="0"/>
                <w:sz w:val="21"/>
              </w:rPr>
              <w:t>签订合同后的30个日历日内。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18" w:type="dxa"/>
            <w:vAlign w:val="center"/>
          </w:tcPr>
          <w:p>
            <w:pPr>
              <w:numPr>
                <w:ilvl w:val="0"/>
                <w:numId w:val="33"/>
              </w:numPr>
              <w:autoSpaceDE w:val="0"/>
              <w:autoSpaceDN w:val="0"/>
              <w:adjustRightInd w:val="0"/>
              <w:snapToGrid w:val="0"/>
              <w:jc w:val="center"/>
              <w:rPr>
                <w:rFonts w:cs="宋体"/>
                <w:snapToGrid w:val="0"/>
                <w:kern w:val="0"/>
                <w:sz w:val="21"/>
                <w:lang w:val="zh-CN"/>
              </w:rPr>
            </w:pPr>
          </w:p>
        </w:tc>
        <w:tc>
          <w:tcPr>
            <w:tcW w:w="1975" w:type="dxa"/>
            <w:vAlign w:val="center"/>
          </w:tcPr>
          <w:p>
            <w:pPr>
              <w:autoSpaceDE w:val="0"/>
              <w:autoSpaceDN w:val="0"/>
              <w:adjustRightInd w:val="0"/>
              <w:snapToGrid w:val="0"/>
              <w:jc w:val="center"/>
              <w:rPr>
                <w:rFonts w:cs="宋体"/>
                <w:snapToGrid w:val="0"/>
                <w:kern w:val="0"/>
                <w:sz w:val="21"/>
                <w:lang w:val="zh-CN"/>
              </w:rPr>
            </w:pPr>
            <w:r>
              <w:rPr>
                <w:rFonts w:hint="eastAsia" w:cs="宋体"/>
                <w:snapToGrid w:val="0"/>
                <w:kern w:val="0"/>
                <w:sz w:val="21"/>
                <w:lang w:val="zh-CN"/>
              </w:rPr>
              <w:t>质保期</w:t>
            </w:r>
          </w:p>
        </w:tc>
        <w:tc>
          <w:tcPr>
            <w:tcW w:w="7412" w:type="dxa"/>
            <w:vAlign w:val="center"/>
          </w:tcPr>
          <w:p>
            <w:pPr>
              <w:widowControl/>
              <w:autoSpaceDE w:val="0"/>
              <w:autoSpaceDN w:val="0"/>
              <w:adjustRightInd w:val="0"/>
              <w:snapToGrid w:val="0"/>
              <w:jc w:val="both"/>
              <w:rPr>
                <w:rFonts w:cs="宋体"/>
                <w:snapToGrid w:val="0"/>
                <w:kern w:val="0"/>
                <w:sz w:val="21"/>
              </w:rPr>
            </w:pPr>
            <w:r>
              <w:rPr>
                <w:rFonts w:hint="eastAsia" w:cs="宋体"/>
                <w:snapToGrid w:val="0"/>
                <w:kern w:val="0"/>
                <w:sz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18" w:type="dxa"/>
            <w:vAlign w:val="center"/>
          </w:tcPr>
          <w:p>
            <w:pPr>
              <w:numPr>
                <w:ilvl w:val="0"/>
                <w:numId w:val="33"/>
              </w:numPr>
              <w:autoSpaceDE w:val="0"/>
              <w:autoSpaceDN w:val="0"/>
              <w:adjustRightInd w:val="0"/>
              <w:snapToGrid w:val="0"/>
              <w:jc w:val="center"/>
              <w:rPr>
                <w:rFonts w:cs="宋体"/>
                <w:snapToGrid w:val="0"/>
                <w:kern w:val="0"/>
                <w:sz w:val="21"/>
                <w:lang w:val="zh-CN"/>
              </w:rPr>
            </w:pPr>
          </w:p>
        </w:tc>
        <w:tc>
          <w:tcPr>
            <w:tcW w:w="1975" w:type="dxa"/>
            <w:vAlign w:val="center"/>
          </w:tcPr>
          <w:p>
            <w:pPr>
              <w:autoSpaceDE w:val="0"/>
              <w:autoSpaceDN w:val="0"/>
              <w:adjustRightInd w:val="0"/>
              <w:snapToGrid w:val="0"/>
              <w:jc w:val="center"/>
              <w:rPr>
                <w:rFonts w:cs="宋体"/>
                <w:snapToGrid w:val="0"/>
                <w:kern w:val="0"/>
                <w:sz w:val="21"/>
              </w:rPr>
            </w:pPr>
            <w:r>
              <w:rPr>
                <w:rFonts w:hint="eastAsia" w:cs="宋体"/>
                <w:snapToGrid w:val="0"/>
                <w:kern w:val="0"/>
                <w:sz w:val="21"/>
              </w:rPr>
              <w:t>报价方式</w:t>
            </w:r>
          </w:p>
        </w:tc>
        <w:tc>
          <w:tcPr>
            <w:tcW w:w="7412" w:type="dxa"/>
            <w:vAlign w:val="center"/>
          </w:tcPr>
          <w:p>
            <w:pPr>
              <w:jc w:val="both"/>
              <w:rPr>
                <w:rFonts w:cs="宋体"/>
                <w:kern w:val="0"/>
                <w:sz w:val="21"/>
              </w:rPr>
            </w:pPr>
            <w:r>
              <w:rPr>
                <w:rFonts w:hint="eastAsia" w:cs="宋体"/>
                <w:kern w:val="0"/>
                <w:sz w:val="21"/>
              </w:rPr>
              <w:t>本项目为交钥匙工程，供应商</w:t>
            </w:r>
            <w:r>
              <w:rPr>
                <w:rFonts w:hint="eastAsia" w:cs="宋体"/>
                <w:kern w:val="0"/>
                <w:sz w:val="21"/>
                <w:lang w:val="zh-CN"/>
              </w:rPr>
              <w:t>投标报价为本次采购货物安装调试完毕，经采购人验收小组验收合格并交付使用所有可能发生的费用，包括货物制造、运输、采购保管、产品检验检测及售后服务等费用。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18" w:type="dxa"/>
            <w:vAlign w:val="center"/>
          </w:tcPr>
          <w:p>
            <w:pPr>
              <w:numPr>
                <w:ilvl w:val="0"/>
                <w:numId w:val="33"/>
              </w:numPr>
              <w:autoSpaceDE w:val="0"/>
              <w:autoSpaceDN w:val="0"/>
              <w:adjustRightInd w:val="0"/>
              <w:snapToGrid w:val="0"/>
              <w:jc w:val="center"/>
              <w:rPr>
                <w:rFonts w:cs="宋体"/>
                <w:snapToGrid w:val="0"/>
                <w:kern w:val="0"/>
                <w:sz w:val="21"/>
                <w:lang w:val="zh-CN"/>
              </w:rPr>
            </w:pPr>
          </w:p>
        </w:tc>
        <w:tc>
          <w:tcPr>
            <w:tcW w:w="1975" w:type="dxa"/>
            <w:vAlign w:val="center"/>
          </w:tcPr>
          <w:p>
            <w:pPr>
              <w:autoSpaceDE w:val="0"/>
              <w:autoSpaceDN w:val="0"/>
              <w:adjustRightInd w:val="0"/>
              <w:snapToGrid w:val="0"/>
              <w:jc w:val="center"/>
              <w:rPr>
                <w:rFonts w:cs="宋体"/>
                <w:snapToGrid w:val="0"/>
                <w:kern w:val="0"/>
                <w:sz w:val="21"/>
              </w:rPr>
            </w:pPr>
            <w:r>
              <w:rPr>
                <w:rFonts w:hint="eastAsia" w:cs="宋体"/>
                <w:snapToGrid w:val="0"/>
                <w:kern w:val="0"/>
                <w:sz w:val="21"/>
              </w:rPr>
              <w:t>验收要求</w:t>
            </w:r>
          </w:p>
        </w:tc>
        <w:tc>
          <w:tcPr>
            <w:tcW w:w="7412" w:type="dxa"/>
            <w:vAlign w:val="center"/>
          </w:tcPr>
          <w:p>
            <w:pPr>
              <w:jc w:val="both"/>
              <w:rPr>
                <w:rFonts w:cs="宋体"/>
                <w:kern w:val="0"/>
                <w:sz w:val="21"/>
              </w:rPr>
            </w:pPr>
            <w:r>
              <w:rPr>
                <w:rFonts w:hint="eastAsia" w:cs="宋体"/>
                <w:kern w:val="0"/>
                <w:sz w:val="21"/>
              </w:rPr>
              <w:t>成交供应商将货物送达指定地点后，由采购人按照质量及工艺技术标准等要求组织相关部门进行验收。验收数量以采购人的计量结果为准，若有异议，双方协商解决。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numPr>
                <w:ilvl w:val="0"/>
                <w:numId w:val="33"/>
              </w:numPr>
              <w:autoSpaceDE w:val="0"/>
              <w:autoSpaceDN w:val="0"/>
              <w:adjustRightInd w:val="0"/>
              <w:snapToGrid w:val="0"/>
              <w:jc w:val="center"/>
              <w:rPr>
                <w:rFonts w:cs="宋体"/>
                <w:snapToGrid w:val="0"/>
                <w:kern w:val="0"/>
                <w:sz w:val="21"/>
              </w:rPr>
            </w:pPr>
          </w:p>
        </w:tc>
        <w:tc>
          <w:tcPr>
            <w:tcW w:w="1975" w:type="dxa"/>
            <w:vAlign w:val="center"/>
          </w:tcPr>
          <w:p>
            <w:pPr>
              <w:widowControl/>
              <w:autoSpaceDE w:val="0"/>
              <w:autoSpaceDN w:val="0"/>
              <w:adjustRightInd w:val="0"/>
              <w:snapToGrid w:val="0"/>
              <w:jc w:val="center"/>
              <w:rPr>
                <w:rFonts w:cs="宋体"/>
                <w:snapToGrid w:val="0"/>
                <w:kern w:val="0"/>
                <w:sz w:val="21"/>
              </w:rPr>
            </w:pPr>
            <w:r>
              <w:rPr>
                <w:rFonts w:hint="eastAsia" w:cs="宋体"/>
                <w:snapToGrid w:val="0"/>
                <w:kern w:val="0"/>
                <w:sz w:val="21"/>
              </w:rPr>
              <w:t>付款方式</w:t>
            </w:r>
          </w:p>
        </w:tc>
        <w:tc>
          <w:tcPr>
            <w:tcW w:w="7412" w:type="dxa"/>
            <w:vAlign w:val="center"/>
          </w:tcPr>
          <w:p>
            <w:pPr>
              <w:widowControl/>
              <w:autoSpaceDE w:val="0"/>
              <w:autoSpaceDN w:val="0"/>
              <w:adjustRightInd w:val="0"/>
              <w:snapToGrid w:val="0"/>
              <w:jc w:val="both"/>
              <w:rPr>
                <w:rFonts w:cs="宋体"/>
                <w:snapToGrid w:val="0"/>
                <w:kern w:val="0"/>
                <w:sz w:val="21"/>
                <w:lang w:val="zh-CN"/>
              </w:rPr>
            </w:pPr>
            <w:r>
              <w:rPr>
                <w:rFonts w:hint="eastAsia" w:cs="宋体"/>
                <w:snapToGrid w:val="0"/>
                <w:kern w:val="0"/>
                <w:sz w:val="21"/>
              </w:rPr>
              <w:t>采购人具体合同中约定。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numPr>
                <w:ilvl w:val="0"/>
                <w:numId w:val="33"/>
              </w:numPr>
              <w:autoSpaceDE w:val="0"/>
              <w:autoSpaceDN w:val="0"/>
              <w:adjustRightInd w:val="0"/>
              <w:snapToGrid w:val="0"/>
              <w:jc w:val="center"/>
              <w:rPr>
                <w:rFonts w:cs="宋体"/>
                <w:snapToGrid w:val="0"/>
                <w:kern w:val="0"/>
                <w:sz w:val="21"/>
              </w:rPr>
            </w:pPr>
          </w:p>
        </w:tc>
        <w:tc>
          <w:tcPr>
            <w:tcW w:w="1975" w:type="dxa"/>
            <w:vAlign w:val="center"/>
          </w:tcPr>
          <w:p>
            <w:pPr>
              <w:widowControl/>
              <w:autoSpaceDE w:val="0"/>
              <w:autoSpaceDN w:val="0"/>
              <w:adjustRightInd w:val="0"/>
              <w:snapToGrid w:val="0"/>
              <w:jc w:val="center"/>
              <w:rPr>
                <w:rFonts w:cs="宋体"/>
                <w:snapToGrid w:val="0"/>
                <w:kern w:val="0"/>
                <w:sz w:val="21"/>
              </w:rPr>
            </w:pPr>
            <w:r>
              <w:rPr>
                <w:rFonts w:hint="eastAsia" w:cs="宋体"/>
                <w:snapToGrid w:val="0"/>
                <w:kern w:val="0"/>
                <w:sz w:val="21"/>
              </w:rPr>
              <w:t>违约责任</w:t>
            </w:r>
          </w:p>
        </w:tc>
        <w:tc>
          <w:tcPr>
            <w:tcW w:w="7412" w:type="dxa"/>
            <w:vAlign w:val="center"/>
          </w:tcPr>
          <w:p>
            <w:pPr>
              <w:widowControl/>
              <w:autoSpaceDE w:val="0"/>
              <w:autoSpaceDN w:val="0"/>
              <w:adjustRightInd w:val="0"/>
              <w:snapToGrid w:val="0"/>
              <w:jc w:val="both"/>
              <w:rPr>
                <w:rFonts w:cs="宋体"/>
                <w:snapToGrid w:val="0"/>
                <w:kern w:val="0"/>
                <w:sz w:val="21"/>
                <w:lang w:val="zh-CN"/>
              </w:rPr>
            </w:pPr>
            <w:r>
              <w:rPr>
                <w:rFonts w:hint="eastAsia" w:cs="宋体"/>
                <w:snapToGrid w:val="0"/>
                <w:kern w:val="0"/>
                <w:sz w:val="21"/>
              </w:rPr>
              <w:t>采购人具体合同中约定。</w:t>
            </w:r>
          </w:p>
        </w:tc>
      </w:tr>
    </w:tbl>
    <w:p>
      <w:pPr>
        <w:pStyle w:val="12"/>
        <w:rPr>
          <w:rFonts w:cs="宋体"/>
          <w:sz w:val="24"/>
          <w:szCs w:val="24"/>
        </w:rPr>
        <w:sectPr>
          <w:pgSz w:w="11906" w:h="16838"/>
          <w:pgMar w:top="1440" w:right="1080" w:bottom="1440" w:left="1080" w:header="851" w:footer="992" w:gutter="0"/>
          <w:cols w:space="720" w:num="1"/>
          <w:docGrid w:linePitch="312" w:charSpace="0"/>
        </w:sectPr>
      </w:pPr>
    </w:p>
    <w:p>
      <w:pPr>
        <w:pStyle w:val="3"/>
        <w:numPr>
          <w:ilvl w:val="0"/>
          <w:numId w:val="1"/>
        </w:numPr>
      </w:pPr>
      <w:bookmarkStart w:id="91" w:name="_Toc9475"/>
      <w:bookmarkStart w:id="92" w:name="_Toc31915"/>
      <w:bookmarkStart w:id="93" w:name="_Toc8196"/>
      <w:bookmarkStart w:id="94" w:name="_Toc24490"/>
      <w:r>
        <w:rPr>
          <w:rFonts w:hint="eastAsia"/>
        </w:rPr>
        <w:t>询价采购程序及评定成交标准</w:t>
      </w:r>
      <w:bookmarkEnd w:id="91"/>
      <w:bookmarkEnd w:id="92"/>
      <w:bookmarkEnd w:id="93"/>
      <w:bookmarkEnd w:id="94"/>
    </w:p>
    <w:p>
      <w:pPr>
        <w:pStyle w:val="4"/>
      </w:pPr>
      <w:bookmarkStart w:id="95" w:name="_Toc21125"/>
      <w:bookmarkStart w:id="96" w:name="_Toc30837"/>
      <w:bookmarkStart w:id="97" w:name="_Toc8379"/>
      <w:bookmarkStart w:id="98" w:name="_Toc31747"/>
      <w:bookmarkStart w:id="99" w:name="_Toc18208"/>
      <w:bookmarkStart w:id="100" w:name="_Toc19847"/>
      <w:r>
        <w:rPr>
          <w:rFonts w:hint="eastAsia"/>
        </w:rPr>
        <w:t>一、询价采购程序</w:t>
      </w:r>
      <w:bookmarkEnd w:id="95"/>
      <w:bookmarkEnd w:id="96"/>
      <w:bookmarkEnd w:id="97"/>
      <w:bookmarkEnd w:id="98"/>
      <w:bookmarkEnd w:id="99"/>
      <w:bookmarkEnd w:id="100"/>
    </w:p>
    <w:p>
      <w:pPr>
        <w:ind w:firstLine="482" w:firstLineChars="200"/>
        <w:rPr>
          <w:rFonts w:cs="宋体"/>
          <w:b/>
          <w:bCs/>
          <w:szCs w:val="24"/>
          <w:lang w:val="zh-CN"/>
        </w:rPr>
      </w:pPr>
      <w:bookmarkStart w:id="101" w:name="_Toc31531"/>
      <w:bookmarkStart w:id="102" w:name="_Toc6619"/>
      <w:bookmarkStart w:id="103" w:name="_Toc23715"/>
      <w:r>
        <w:rPr>
          <w:rFonts w:hint="eastAsia" w:cs="宋体"/>
          <w:b/>
          <w:bCs/>
          <w:szCs w:val="24"/>
          <w:lang w:val="zh-CN"/>
        </w:rPr>
        <w:t>1.1成立询价小组</w:t>
      </w:r>
      <w:bookmarkEnd w:id="101"/>
      <w:bookmarkEnd w:id="102"/>
      <w:bookmarkEnd w:id="103"/>
    </w:p>
    <w:p>
      <w:pPr>
        <w:ind w:firstLine="480" w:firstLineChars="200"/>
        <w:rPr>
          <w:rFonts w:cs="宋体"/>
          <w:szCs w:val="24"/>
          <w:lang w:val="zh-CN"/>
        </w:rPr>
      </w:pPr>
      <w:r>
        <w:rPr>
          <w:rFonts w:hint="eastAsia" w:cs="宋体"/>
          <w:szCs w:val="24"/>
          <w:lang w:val="zh-CN"/>
        </w:rPr>
        <w:t>询价小组由3人或3人以上单数组成，由外聘技术经济专家和采购人代表（</w:t>
      </w:r>
      <w:r>
        <w:rPr>
          <w:rFonts w:hint="eastAsia" w:cs="宋体"/>
          <w:szCs w:val="24"/>
        </w:rPr>
        <w:t>如有</w:t>
      </w:r>
      <w:r>
        <w:rPr>
          <w:rFonts w:hint="eastAsia" w:cs="宋体"/>
          <w:szCs w:val="24"/>
          <w:lang w:val="zh-CN"/>
        </w:rPr>
        <w:t>）组成。询价小组应当对采购项目的价格构成和评定成交的标准等事项作出规定。</w:t>
      </w:r>
    </w:p>
    <w:p>
      <w:pPr>
        <w:adjustRightInd w:val="0"/>
        <w:snapToGrid w:val="0"/>
        <w:ind w:firstLine="482" w:firstLineChars="200"/>
        <w:rPr>
          <w:rFonts w:cs="宋体"/>
          <w:b/>
          <w:bCs/>
          <w:color w:val="000000"/>
        </w:rPr>
      </w:pPr>
      <w:bookmarkStart w:id="104" w:name="_Toc20597"/>
      <w:bookmarkStart w:id="105" w:name="_Toc10776"/>
      <w:bookmarkStart w:id="106" w:name="_Toc980"/>
    </w:p>
    <w:p>
      <w:pPr>
        <w:adjustRightInd w:val="0"/>
        <w:snapToGrid w:val="0"/>
        <w:ind w:firstLine="482" w:firstLineChars="200"/>
        <w:rPr>
          <w:rFonts w:cs="宋体"/>
          <w:b/>
          <w:bCs/>
          <w:color w:val="000000"/>
        </w:rPr>
      </w:pPr>
      <w:r>
        <w:rPr>
          <w:rFonts w:hint="eastAsia" w:cs="宋体"/>
          <w:b/>
          <w:bCs/>
          <w:color w:val="000000"/>
        </w:rPr>
        <w:t>2.2初步审查标准</w:t>
      </w:r>
    </w:p>
    <w:p>
      <w:pPr>
        <w:pStyle w:val="5"/>
        <w:jc w:val="center"/>
      </w:pPr>
      <w:bookmarkStart w:id="107" w:name="_Toc16209"/>
      <w:r>
        <w:rPr>
          <w:rFonts w:hint="eastAsia"/>
        </w:rPr>
        <w:t>（一）资格审查表</w:t>
      </w:r>
      <w:bookmarkEnd w:id="107"/>
    </w:p>
    <w:tbl>
      <w:tblPr>
        <w:tblStyle w:val="2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013"/>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78" w:type="dxa"/>
            <w:vAlign w:val="center"/>
          </w:tcPr>
          <w:p>
            <w:pPr>
              <w:widowControl/>
              <w:jc w:val="center"/>
              <w:rPr>
                <w:rFonts w:cs="宋体"/>
                <w:b/>
                <w:bCs/>
                <w:kern w:val="0"/>
                <w:sz w:val="21"/>
              </w:rPr>
            </w:pPr>
            <w:r>
              <w:rPr>
                <w:rFonts w:hint="eastAsia" w:cs="宋体"/>
                <w:b/>
                <w:bCs/>
                <w:kern w:val="0"/>
                <w:sz w:val="21"/>
              </w:rPr>
              <w:t>序号</w:t>
            </w:r>
          </w:p>
        </w:tc>
        <w:tc>
          <w:tcPr>
            <w:tcW w:w="4013" w:type="dxa"/>
            <w:vAlign w:val="center"/>
          </w:tcPr>
          <w:p>
            <w:pPr>
              <w:widowControl/>
              <w:jc w:val="center"/>
              <w:rPr>
                <w:rFonts w:cs="宋体"/>
                <w:b/>
                <w:bCs/>
                <w:kern w:val="0"/>
                <w:sz w:val="21"/>
              </w:rPr>
            </w:pPr>
            <w:r>
              <w:rPr>
                <w:rFonts w:hint="eastAsia" w:cs="宋体"/>
                <w:b/>
                <w:bCs/>
                <w:kern w:val="0"/>
                <w:sz w:val="21"/>
              </w:rPr>
              <w:t>资格要求内容</w:t>
            </w:r>
          </w:p>
        </w:tc>
        <w:tc>
          <w:tcPr>
            <w:tcW w:w="5414" w:type="dxa"/>
            <w:vAlign w:val="center"/>
          </w:tcPr>
          <w:p>
            <w:pPr>
              <w:widowControl/>
              <w:jc w:val="center"/>
              <w:rPr>
                <w:rFonts w:cs="宋体"/>
                <w:b/>
                <w:bCs/>
                <w:kern w:val="0"/>
                <w:sz w:val="21"/>
              </w:rPr>
            </w:pPr>
            <w:r>
              <w:rPr>
                <w:rFonts w:hint="eastAsia" w:cs="宋体"/>
                <w:b/>
                <w:bCs/>
                <w:kern w:val="0"/>
                <w:sz w:val="21"/>
              </w:rPr>
              <w:t>须提供资料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4"/>
              </w:numPr>
              <w:tabs>
                <w:tab w:val="clear" w:pos="0"/>
              </w:tabs>
              <w:jc w:val="center"/>
              <w:rPr>
                <w:rFonts w:cs="宋体"/>
                <w:kern w:val="0"/>
                <w:sz w:val="21"/>
              </w:rPr>
            </w:pPr>
          </w:p>
        </w:tc>
        <w:tc>
          <w:tcPr>
            <w:tcW w:w="9427" w:type="dxa"/>
            <w:gridSpan w:val="2"/>
            <w:vAlign w:val="center"/>
          </w:tcPr>
          <w:p>
            <w:pPr>
              <w:widowControl/>
              <w:rPr>
                <w:rFonts w:cs="宋体"/>
                <w:kern w:val="0"/>
                <w:sz w:val="21"/>
              </w:rPr>
            </w:pPr>
            <w:r>
              <w:rPr>
                <w:rFonts w:hint="eastAsia" w:cs="宋体"/>
                <w:kern w:val="0"/>
                <w:sz w:val="21"/>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5"/>
              </w:numPr>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具有独立承担民事责任的能力</w:t>
            </w:r>
          </w:p>
        </w:tc>
        <w:tc>
          <w:tcPr>
            <w:tcW w:w="5414" w:type="dxa"/>
            <w:vAlign w:val="center"/>
          </w:tcPr>
          <w:p>
            <w:pPr>
              <w:widowControl/>
              <w:jc w:val="both"/>
              <w:rPr>
                <w:rFonts w:cs="宋体"/>
                <w:kern w:val="0"/>
                <w:sz w:val="21"/>
              </w:rPr>
            </w:pPr>
            <w:r>
              <w:rPr>
                <w:rFonts w:hint="eastAsia" w:cs="宋体"/>
                <w:sz w:val="21"/>
                <w:lang w:val="zh-CN"/>
              </w:rPr>
              <w:t>法人或者其他组织的营业执照等证明文件（提供证照复印件）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5"/>
              </w:numPr>
              <w:tabs>
                <w:tab w:val="clear" w:pos="0"/>
              </w:tabs>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具有良好的商业信誉和健全的财务会计制度</w:t>
            </w:r>
          </w:p>
        </w:tc>
        <w:tc>
          <w:tcPr>
            <w:tcW w:w="5414" w:type="dxa"/>
            <w:vMerge w:val="restart"/>
            <w:vAlign w:val="center"/>
          </w:tcPr>
          <w:p>
            <w:pPr>
              <w:widowControl/>
              <w:jc w:val="both"/>
              <w:rPr>
                <w:rFonts w:cs="宋体"/>
                <w:kern w:val="0"/>
                <w:sz w:val="21"/>
              </w:rPr>
            </w:pPr>
          </w:p>
          <w:p>
            <w:pPr>
              <w:widowControl/>
              <w:rPr>
                <w:rFonts w:cs="宋体"/>
                <w:kern w:val="0"/>
                <w:sz w:val="21"/>
              </w:rPr>
            </w:pPr>
            <w:r>
              <w:rPr>
                <w:rFonts w:hint="eastAsia" w:cs="宋体"/>
                <w:kern w:val="0"/>
                <w:sz w:val="21"/>
              </w:rPr>
              <w:t>在《响应函》中承诺。备注：如已提供承诺，但评审时发现此类情形，将导致为</w:t>
            </w:r>
            <w:r>
              <w:rPr>
                <w:rFonts w:hint="eastAsia" w:cs="宋体"/>
                <w:b/>
                <w:bCs/>
                <w:kern w:val="0"/>
                <w:sz w:val="21"/>
              </w:rPr>
              <w:t>无效响应</w:t>
            </w:r>
            <w:r>
              <w:rPr>
                <w:rFonts w:hint="eastAsia" w:cs="宋体"/>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5"/>
              </w:numPr>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具有履行合同所必需的设备和专业技术能力</w:t>
            </w:r>
          </w:p>
        </w:tc>
        <w:tc>
          <w:tcPr>
            <w:tcW w:w="5414" w:type="dxa"/>
            <w:vMerge w:val="continue"/>
            <w:vAlign w:val="center"/>
          </w:tcPr>
          <w:p>
            <w:pPr>
              <w:widowControl/>
              <w:jc w:val="both"/>
              <w:rPr>
                <w:rFonts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5"/>
              </w:numPr>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有依法缴纳税收和社会保障资金的良好记录</w:t>
            </w:r>
          </w:p>
        </w:tc>
        <w:tc>
          <w:tcPr>
            <w:tcW w:w="5414" w:type="dxa"/>
            <w:vMerge w:val="continue"/>
            <w:vAlign w:val="center"/>
          </w:tcPr>
          <w:p>
            <w:pPr>
              <w:widowControl/>
              <w:rPr>
                <w:rFonts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5"/>
              </w:numPr>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参加政府采购活动前三年内，在经营活动中没有重大违法记录</w:t>
            </w:r>
          </w:p>
        </w:tc>
        <w:tc>
          <w:tcPr>
            <w:tcW w:w="5414" w:type="dxa"/>
            <w:vMerge w:val="continue"/>
            <w:vAlign w:val="center"/>
          </w:tcPr>
          <w:p>
            <w:pPr>
              <w:widowControl/>
              <w:jc w:val="both"/>
              <w:rPr>
                <w:rFonts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5"/>
              </w:numPr>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法律、行政法规规定的其他条件</w:t>
            </w:r>
          </w:p>
        </w:tc>
        <w:tc>
          <w:tcPr>
            <w:tcW w:w="5414" w:type="dxa"/>
            <w:vMerge w:val="continue"/>
            <w:vAlign w:val="center"/>
          </w:tcPr>
          <w:p>
            <w:pPr>
              <w:widowControl/>
              <w:rPr>
                <w:rFonts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8" w:type="dxa"/>
            <w:vAlign w:val="center"/>
          </w:tcPr>
          <w:p>
            <w:pPr>
              <w:widowControl/>
              <w:numPr>
                <w:ilvl w:val="0"/>
                <w:numId w:val="34"/>
              </w:numPr>
              <w:tabs>
                <w:tab w:val="clear" w:pos="0"/>
              </w:tabs>
              <w:jc w:val="center"/>
              <w:rPr>
                <w:rFonts w:cs="宋体"/>
                <w:kern w:val="0"/>
                <w:sz w:val="21"/>
              </w:rPr>
            </w:pPr>
          </w:p>
        </w:tc>
        <w:tc>
          <w:tcPr>
            <w:tcW w:w="4013" w:type="dxa"/>
            <w:vAlign w:val="center"/>
          </w:tcPr>
          <w:p>
            <w:pPr>
              <w:widowControl/>
              <w:rPr>
                <w:rFonts w:cs="宋体"/>
                <w:kern w:val="0"/>
                <w:sz w:val="21"/>
              </w:rPr>
            </w:pPr>
            <w:r>
              <w:rPr>
                <w:rFonts w:hint="eastAsia" w:cs="宋体"/>
                <w:b/>
                <w:bCs/>
                <w:sz w:val="21"/>
              </w:rPr>
              <w:t>落实政府采购政策需满足的资格要求</w:t>
            </w:r>
          </w:p>
        </w:tc>
        <w:tc>
          <w:tcPr>
            <w:tcW w:w="5414" w:type="dxa"/>
            <w:vAlign w:val="center"/>
          </w:tcPr>
          <w:p>
            <w:pPr>
              <w:widowControl/>
              <w:spacing w:line="240" w:lineRule="auto"/>
              <w:rPr>
                <w:rFonts w:cs="宋体"/>
                <w:b/>
                <w:bCs/>
                <w:sz w:val="21"/>
              </w:rPr>
            </w:pPr>
            <w:r>
              <w:rPr>
                <w:rFonts w:hint="eastAsia" w:cs="宋体"/>
                <w:b/>
                <w:bCs/>
                <w:sz w:val="21"/>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4"/>
              </w:numPr>
              <w:tabs>
                <w:tab w:val="clear" w:pos="0"/>
              </w:tabs>
              <w:jc w:val="center"/>
              <w:rPr>
                <w:rFonts w:cs="宋体"/>
                <w:kern w:val="0"/>
                <w:sz w:val="21"/>
              </w:rPr>
            </w:pPr>
          </w:p>
        </w:tc>
        <w:tc>
          <w:tcPr>
            <w:tcW w:w="9427" w:type="dxa"/>
            <w:gridSpan w:val="2"/>
            <w:vAlign w:val="center"/>
          </w:tcPr>
          <w:p>
            <w:pPr>
              <w:widowControl/>
              <w:rPr>
                <w:rFonts w:cs="宋体"/>
                <w:b/>
                <w:bCs/>
                <w:sz w:val="21"/>
              </w:rPr>
            </w:pPr>
            <w:r>
              <w:rPr>
                <w:rFonts w:hint="eastAsia" w:cs="宋体"/>
                <w:kern w:val="0"/>
                <w:sz w:val="21"/>
              </w:rPr>
              <w:t>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778" w:type="dxa"/>
            <w:vAlign w:val="center"/>
          </w:tcPr>
          <w:p>
            <w:pPr>
              <w:widowControl/>
              <w:numPr>
                <w:ilvl w:val="0"/>
                <w:numId w:val="36"/>
              </w:numPr>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单位负责人为同一人或者存在直接控股、管理关系的不同供应商，不得参加本项目同一合同项下的政府采购活动。</w:t>
            </w:r>
          </w:p>
        </w:tc>
        <w:tc>
          <w:tcPr>
            <w:tcW w:w="5414" w:type="dxa"/>
            <w:vMerge w:val="restart"/>
            <w:vAlign w:val="center"/>
          </w:tcPr>
          <w:p>
            <w:pPr>
              <w:widowControl/>
              <w:rPr>
                <w:rFonts w:cs="宋体"/>
                <w:kern w:val="0"/>
                <w:sz w:val="21"/>
              </w:rPr>
            </w:pPr>
            <w:r>
              <w:rPr>
                <w:rFonts w:hint="eastAsia" w:cs="宋体"/>
                <w:kern w:val="0"/>
                <w:sz w:val="21"/>
              </w:rPr>
              <w:t>在《响应函》中承诺。备注：如已提供承诺，但评审时发现此类情形，将导致为</w:t>
            </w:r>
            <w:r>
              <w:rPr>
                <w:rFonts w:hint="eastAsia" w:cs="宋体"/>
                <w:b/>
                <w:bCs/>
                <w:kern w:val="0"/>
                <w:sz w:val="21"/>
              </w:rPr>
              <w:t>无效响应</w:t>
            </w:r>
            <w:r>
              <w:rPr>
                <w:rFonts w:hint="eastAsia" w:cs="宋体"/>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8" w:type="dxa"/>
            <w:vAlign w:val="center"/>
          </w:tcPr>
          <w:p>
            <w:pPr>
              <w:widowControl/>
              <w:numPr>
                <w:ilvl w:val="0"/>
                <w:numId w:val="36"/>
              </w:numPr>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为本采购项目提供整体设计、规范编制或者项目管理、监理、检测等服务的，不得再参加本项目的其他招标采购活动。</w:t>
            </w:r>
          </w:p>
        </w:tc>
        <w:tc>
          <w:tcPr>
            <w:tcW w:w="5414" w:type="dxa"/>
            <w:vMerge w:val="continue"/>
            <w:vAlign w:val="center"/>
          </w:tcPr>
          <w:p>
            <w:pPr>
              <w:widowControl/>
              <w:rPr>
                <w:rFonts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widowControl/>
              <w:numPr>
                <w:ilvl w:val="0"/>
                <w:numId w:val="36"/>
              </w:numPr>
              <w:jc w:val="center"/>
              <w:rPr>
                <w:rFonts w:cs="宋体"/>
                <w:kern w:val="0"/>
                <w:sz w:val="21"/>
              </w:rPr>
            </w:pPr>
          </w:p>
        </w:tc>
        <w:tc>
          <w:tcPr>
            <w:tcW w:w="4013" w:type="dxa"/>
            <w:vAlign w:val="center"/>
          </w:tcPr>
          <w:p>
            <w:pPr>
              <w:widowControl/>
              <w:rPr>
                <w:rFonts w:cs="宋体"/>
                <w:kern w:val="0"/>
                <w:sz w:val="21"/>
              </w:rPr>
            </w:pPr>
            <w:r>
              <w:rPr>
                <w:rFonts w:hint="eastAsia" w:cs="宋体"/>
                <w:kern w:val="0"/>
                <w:sz w:val="21"/>
              </w:rPr>
              <w:t>未被列入失信被执行人、重大税收违法失信主体，未被列入政府采购严重违法失信行为记录名单。</w:t>
            </w:r>
          </w:p>
        </w:tc>
        <w:tc>
          <w:tcPr>
            <w:tcW w:w="5414" w:type="dxa"/>
            <w:vAlign w:val="center"/>
          </w:tcPr>
          <w:p>
            <w:pPr>
              <w:widowControl/>
              <w:rPr>
                <w:rFonts w:cs="宋体"/>
                <w:kern w:val="0"/>
                <w:sz w:val="21"/>
              </w:rPr>
            </w:pPr>
            <w:r>
              <w:rPr>
                <w:rFonts w:hint="eastAsia" w:cs="宋体"/>
                <w:kern w:val="0"/>
                <w:sz w:val="21"/>
              </w:rPr>
              <w:t>提供信用中国网站（https://www.creditchina.gov.cn/）失信被执行人、重大税收违法失信主体、政府采购严重违法失信行为记录名单查询截图；以当天采购人查询结果为准。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778" w:type="dxa"/>
            <w:vAlign w:val="center"/>
          </w:tcPr>
          <w:p>
            <w:pPr>
              <w:widowControl/>
              <w:numPr>
                <w:ilvl w:val="0"/>
                <w:numId w:val="34"/>
              </w:numPr>
              <w:tabs>
                <w:tab w:val="clear" w:pos="0"/>
              </w:tabs>
              <w:jc w:val="center"/>
              <w:rPr>
                <w:rFonts w:cs="宋体"/>
                <w:kern w:val="0"/>
                <w:sz w:val="21"/>
              </w:rPr>
            </w:pPr>
          </w:p>
        </w:tc>
        <w:tc>
          <w:tcPr>
            <w:tcW w:w="4013" w:type="dxa"/>
            <w:vAlign w:val="center"/>
          </w:tcPr>
          <w:p>
            <w:pPr>
              <w:widowControl/>
              <w:rPr>
                <w:rFonts w:cs="宋体"/>
                <w:kern w:val="0"/>
                <w:sz w:val="21"/>
              </w:rPr>
            </w:pPr>
            <w:r>
              <w:rPr>
                <w:rFonts w:hint="eastAsia" w:cs="宋体"/>
                <w:sz w:val="21"/>
              </w:rPr>
              <w:t>资格要求的其他内容。</w:t>
            </w:r>
          </w:p>
        </w:tc>
        <w:tc>
          <w:tcPr>
            <w:tcW w:w="5414" w:type="dxa"/>
            <w:vAlign w:val="center"/>
          </w:tcPr>
          <w:p>
            <w:pPr>
              <w:widowControl/>
              <w:rPr>
                <w:rFonts w:cs="宋体"/>
                <w:kern w:val="0"/>
                <w:sz w:val="21"/>
              </w:rPr>
            </w:pPr>
            <w:r>
              <w:rPr>
                <w:rFonts w:hint="eastAsia" w:cs="宋体"/>
                <w:sz w:val="21"/>
              </w:rPr>
              <w:t>详见询价公告并提供相应证明材料。</w:t>
            </w:r>
          </w:p>
        </w:tc>
      </w:tr>
    </w:tbl>
    <w:p>
      <w:pPr>
        <w:widowControl/>
        <w:ind w:firstLine="482" w:firstLineChars="200"/>
        <w:rPr>
          <w:rFonts w:cs="宋体"/>
          <w:b/>
          <w:bCs/>
          <w:kern w:val="0"/>
          <w:szCs w:val="24"/>
        </w:rPr>
      </w:pPr>
      <w:r>
        <w:rPr>
          <w:rFonts w:hint="eastAsia" w:cs="宋体"/>
          <w:b/>
          <w:bCs/>
          <w:kern w:val="0"/>
          <w:szCs w:val="24"/>
        </w:rPr>
        <w:t>说明：</w:t>
      </w:r>
    </w:p>
    <w:p>
      <w:pPr>
        <w:widowControl/>
        <w:numPr>
          <w:ilvl w:val="0"/>
          <w:numId w:val="37"/>
        </w:numPr>
        <w:ind w:firstLine="480" w:firstLineChars="200"/>
        <w:rPr>
          <w:rFonts w:cs="宋体"/>
          <w:kern w:val="0"/>
          <w:szCs w:val="24"/>
        </w:rPr>
      </w:pPr>
      <w:r>
        <w:rPr>
          <w:rFonts w:hint="eastAsia" w:cs="宋体"/>
          <w:kern w:val="0"/>
          <w:szCs w:val="24"/>
        </w:rPr>
        <w:t>响应文件中所有证书、证明文件包括按要求提供的官网截图必须是真实可查证的。资格证明文件应为原件的清晰复印件，副本可用正本的复印件。所有证明材料须清晰可辨认，如因证明材料模糊无法辨认，缺页、漏页导致无法进行评审认定的，责任由供应商自负。如发现弄虚作假将按照有关规定严肃处理。</w:t>
      </w:r>
    </w:p>
    <w:p>
      <w:pPr>
        <w:widowControl/>
        <w:ind w:firstLine="480" w:firstLineChars="200"/>
        <w:rPr>
          <w:rFonts w:cs="宋体"/>
          <w:kern w:val="0"/>
          <w:szCs w:val="24"/>
        </w:rPr>
      </w:pPr>
      <w:r>
        <w:rPr>
          <w:rFonts w:hint="eastAsia" w:cs="宋体"/>
          <w:kern w:val="0"/>
          <w:szCs w:val="24"/>
        </w:rPr>
        <w:t>证明材料仅限于响应供应商单位本身，参股或控股单位及独立法人子公司的材料不能作为证明材料，但响应供应商单位兼并的企业的材料可作为证明材料。</w:t>
      </w:r>
    </w:p>
    <w:p>
      <w:pPr>
        <w:widowControl/>
        <w:numPr>
          <w:ilvl w:val="0"/>
          <w:numId w:val="37"/>
        </w:numPr>
        <w:ind w:firstLine="480" w:firstLineChars="200"/>
        <w:rPr>
          <w:rFonts w:cs="宋体"/>
          <w:kern w:val="0"/>
          <w:szCs w:val="24"/>
        </w:rPr>
      </w:pPr>
      <w:r>
        <w:rPr>
          <w:rFonts w:hint="eastAsia" w:cs="宋体"/>
          <w:kern w:val="0"/>
          <w:szCs w:val="24"/>
        </w:rPr>
        <w:t>对于响应文件中有任意一条不满足上表要求的将导致其</w:t>
      </w:r>
      <w:r>
        <w:rPr>
          <w:rFonts w:hint="eastAsia" w:cs="宋体"/>
          <w:b/>
          <w:bCs/>
          <w:kern w:val="0"/>
          <w:szCs w:val="24"/>
        </w:rPr>
        <w:t>无效响应</w:t>
      </w:r>
      <w:r>
        <w:rPr>
          <w:rFonts w:hint="eastAsia" w:cs="宋体"/>
          <w:kern w:val="0"/>
          <w:szCs w:val="24"/>
        </w:rPr>
        <w:t>，不进入下一项评审。</w:t>
      </w:r>
    </w:p>
    <w:p>
      <w:pPr>
        <w:adjustRightInd w:val="0"/>
        <w:snapToGrid w:val="0"/>
        <w:ind w:firstLine="480" w:firstLineChars="200"/>
        <w:rPr>
          <w:rFonts w:cs="宋体"/>
          <w:color w:val="000000"/>
        </w:rPr>
        <w:sectPr>
          <w:pgSz w:w="11906" w:h="16838"/>
          <w:pgMar w:top="1440" w:right="1080" w:bottom="1440" w:left="1080" w:header="851" w:footer="992" w:gutter="0"/>
          <w:cols w:space="720" w:num="1"/>
          <w:docGrid w:linePitch="312" w:charSpace="0"/>
        </w:sectPr>
      </w:pPr>
    </w:p>
    <w:p>
      <w:pPr>
        <w:pStyle w:val="5"/>
        <w:jc w:val="center"/>
      </w:pPr>
      <w:bookmarkStart w:id="108" w:name="_Toc3133"/>
      <w:bookmarkStart w:id="109" w:name="_Toc10304"/>
      <w:r>
        <w:rPr>
          <w:rFonts w:hint="eastAsia"/>
        </w:rPr>
        <w:t>（二）符合性审查表</w:t>
      </w:r>
      <w:bookmarkEnd w:id="108"/>
      <w:bookmarkEnd w:id="109"/>
    </w:p>
    <w:tbl>
      <w:tblPr>
        <w:tblStyle w:val="20"/>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035"/>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77" w:type="dxa"/>
            <w:vAlign w:val="center"/>
          </w:tcPr>
          <w:p>
            <w:pPr>
              <w:autoSpaceDE w:val="0"/>
              <w:autoSpaceDN w:val="0"/>
              <w:jc w:val="center"/>
              <w:rPr>
                <w:rFonts w:cs="宋体"/>
                <w:b/>
                <w:bCs/>
                <w:sz w:val="21"/>
              </w:rPr>
            </w:pPr>
            <w:r>
              <w:rPr>
                <w:rFonts w:hint="eastAsia" w:cs="宋体"/>
                <w:b/>
                <w:bCs/>
                <w:sz w:val="21"/>
              </w:rPr>
              <w:t>序号</w:t>
            </w:r>
          </w:p>
        </w:tc>
        <w:tc>
          <w:tcPr>
            <w:tcW w:w="2035" w:type="dxa"/>
            <w:vAlign w:val="center"/>
          </w:tcPr>
          <w:p>
            <w:pPr>
              <w:autoSpaceDE w:val="0"/>
              <w:autoSpaceDN w:val="0"/>
              <w:jc w:val="center"/>
              <w:rPr>
                <w:rFonts w:cs="宋体"/>
                <w:b/>
                <w:bCs/>
                <w:sz w:val="21"/>
              </w:rPr>
            </w:pPr>
            <w:r>
              <w:rPr>
                <w:rFonts w:hint="eastAsia" w:cs="宋体"/>
                <w:b/>
                <w:bCs/>
                <w:sz w:val="21"/>
              </w:rPr>
              <w:t>项目</w:t>
            </w:r>
          </w:p>
        </w:tc>
        <w:tc>
          <w:tcPr>
            <w:tcW w:w="7193" w:type="dxa"/>
            <w:vAlign w:val="center"/>
          </w:tcPr>
          <w:p>
            <w:pPr>
              <w:autoSpaceDE w:val="0"/>
              <w:autoSpaceDN w:val="0"/>
              <w:jc w:val="center"/>
              <w:rPr>
                <w:rFonts w:cs="宋体"/>
                <w:b/>
                <w:bCs/>
                <w:sz w:val="21"/>
              </w:rPr>
            </w:pPr>
            <w:r>
              <w:rPr>
                <w:rFonts w:hint="eastAsia" w:cs="宋体"/>
                <w:b/>
                <w:bCs/>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977" w:type="dxa"/>
            <w:vMerge w:val="restart"/>
            <w:vAlign w:val="center"/>
          </w:tcPr>
          <w:p>
            <w:pPr>
              <w:autoSpaceDE w:val="0"/>
              <w:autoSpaceDN w:val="0"/>
              <w:jc w:val="center"/>
              <w:rPr>
                <w:rFonts w:cs="宋体"/>
                <w:sz w:val="21"/>
              </w:rPr>
            </w:pPr>
            <w:r>
              <w:rPr>
                <w:rFonts w:hint="eastAsia" w:cs="宋体"/>
                <w:sz w:val="21"/>
              </w:rPr>
              <w:t>1</w:t>
            </w:r>
          </w:p>
        </w:tc>
        <w:tc>
          <w:tcPr>
            <w:tcW w:w="2035" w:type="dxa"/>
            <w:vMerge w:val="restart"/>
            <w:vAlign w:val="center"/>
          </w:tcPr>
          <w:p>
            <w:pPr>
              <w:autoSpaceDE w:val="0"/>
              <w:autoSpaceDN w:val="0"/>
              <w:jc w:val="center"/>
              <w:rPr>
                <w:rFonts w:cs="宋体"/>
                <w:sz w:val="21"/>
              </w:rPr>
            </w:pPr>
            <w:r>
              <w:rPr>
                <w:rFonts w:hint="eastAsia" w:cs="宋体"/>
                <w:sz w:val="21"/>
              </w:rPr>
              <w:t>符合性审查标准</w:t>
            </w:r>
          </w:p>
        </w:tc>
        <w:tc>
          <w:tcPr>
            <w:tcW w:w="7193" w:type="dxa"/>
            <w:vAlign w:val="center"/>
          </w:tcPr>
          <w:p>
            <w:pPr>
              <w:autoSpaceDE w:val="0"/>
              <w:autoSpaceDN w:val="0"/>
              <w:rPr>
                <w:rFonts w:cs="宋体"/>
                <w:sz w:val="21"/>
              </w:rPr>
            </w:pPr>
            <w:r>
              <w:rPr>
                <w:rFonts w:hint="eastAsia" w:cs="宋体"/>
                <w:sz w:val="21"/>
              </w:rPr>
              <w:t>按照询价文件规定要求签署、盖章；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977" w:type="dxa"/>
            <w:vMerge w:val="continue"/>
            <w:vAlign w:val="center"/>
          </w:tcPr>
          <w:p>
            <w:pPr>
              <w:autoSpaceDE w:val="0"/>
              <w:autoSpaceDN w:val="0"/>
              <w:jc w:val="center"/>
              <w:rPr>
                <w:rFonts w:cs="宋体"/>
                <w:sz w:val="21"/>
              </w:rPr>
            </w:pPr>
          </w:p>
        </w:tc>
        <w:tc>
          <w:tcPr>
            <w:tcW w:w="2035" w:type="dxa"/>
            <w:vMerge w:val="continue"/>
            <w:vAlign w:val="center"/>
          </w:tcPr>
          <w:p>
            <w:pPr>
              <w:autoSpaceDE w:val="0"/>
              <w:autoSpaceDN w:val="0"/>
              <w:jc w:val="center"/>
              <w:rPr>
                <w:rFonts w:cs="宋体"/>
                <w:sz w:val="21"/>
              </w:rPr>
            </w:pPr>
          </w:p>
        </w:tc>
        <w:tc>
          <w:tcPr>
            <w:tcW w:w="7193" w:type="dxa"/>
            <w:vAlign w:val="center"/>
          </w:tcPr>
          <w:p>
            <w:pPr>
              <w:autoSpaceDE w:val="0"/>
              <w:autoSpaceDN w:val="0"/>
              <w:rPr>
                <w:rFonts w:cs="宋体"/>
                <w:sz w:val="21"/>
              </w:rPr>
            </w:pPr>
            <w:r>
              <w:rPr>
                <w:rFonts w:hint="eastAsia" w:cs="宋体"/>
                <w:sz w:val="21"/>
              </w:rPr>
              <w:t>按询价文件要求进行报价；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977" w:type="dxa"/>
            <w:vMerge w:val="continue"/>
            <w:vAlign w:val="center"/>
          </w:tcPr>
          <w:p>
            <w:pPr>
              <w:autoSpaceDE w:val="0"/>
              <w:autoSpaceDN w:val="0"/>
              <w:jc w:val="center"/>
              <w:rPr>
                <w:rFonts w:cs="宋体"/>
                <w:sz w:val="21"/>
              </w:rPr>
            </w:pPr>
          </w:p>
        </w:tc>
        <w:tc>
          <w:tcPr>
            <w:tcW w:w="2035" w:type="dxa"/>
            <w:vMerge w:val="continue"/>
            <w:vAlign w:val="center"/>
          </w:tcPr>
          <w:p>
            <w:pPr>
              <w:autoSpaceDE w:val="0"/>
              <w:autoSpaceDN w:val="0"/>
              <w:jc w:val="center"/>
              <w:rPr>
                <w:rFonts w:cs="宋体"/>
                <w:sz w:val="21"/>
              </w:rPr>
            </w:pPr>
          </w:p>
        </w:tc>
        <w:tc>
          <w:tcPr>
            <w:tcW w:w="7193" w:type="dxa"/>
            <w:vAlign w:val="center"/>
          </w:tcPr>
          <w:p>
            <w:pPr>
              <w:autoSpaceDE w:val="0"/>
              <w:autoSpaceDN w:val="0"/>
              <w:rPr>
                <w:rFonts w:cs="宋体"/>
                <w:sz w:val="21"/>
              </w:rPr>
            </w:pPr>
            <w:r>
              <w:rPr>
                <w:rFonts w:hint="eastAsia" w:cs="宋体"/>
                <w:sz w:val="21"/>
              </w:rPr>
              <w:t>响应文件有效期满足询价文件规定；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977" w:type="dxa"/>
            <w:vMerge w:val="continue"/>
            <w:vAlign w:val="center"/>
          </w:tcPr>
          <w:p>
            <w:pPr>
              <w:autoSpaceDE w:val="0"/>
              <w:autoSpaceDN w:val="0"/>
              <w:jc w:val="center"/>
              <w:rPr>
                <w:rFonts w:cs="宋体"/>
                <w:sz w:val="21"/>
              </w:rPr>
            </w:pPr>
          </w:p>
        </w:tc>
        <w:tc>
          <w:tcPr>
            <w:tcW w:w="2035" w:type="dxa"/>
            <w:vMerge w:val="continue"/>
            <w:vAlign w:val="center"/>
          </w:tcPr>
          <w:p>
            <w:pPr>
              <w:autoSpaceDE w:val="0"/>
              <w:autoSpaceDN w:val="0"/>
              <w:jc w:val="center"/>
              <w:rPr>
                <w:rFonts w:cs="宋体"/>
                <w:sz w:val="21"/>
              </w:rPr>
            </w:pPr>
          </w:p>
        </w:tc>
        <w:tc>
          <w:tcPr>
            <w:tcW w:w="7193" w:type="dxa"/>
            <w:vAlign w:val="center"/>
          </w:tcPr>
          <w:p>
            <w:pPr>
              <w:autoSpaceDE w:val="0"/>
              <w:autoSpaceDN w:val="0"/>
              <w:rPr>
                <w:rFonts w:cs="宋体"/>
                <w:sz w:val="21"/>
              </w:rPr>
            </w:pPr>
            <w:r>
              <w:rPr>
                <w:rFonts w:hint="eastAsia" w:cs="宋体"/>
                <w:sz w:val="21"/>
              </w:rPr>
              <w:t>响应文件中未附有采购人不能接受条件；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977" w:type="dxa"/>
            <w:vMerge w:val="continue"/>
            <w:vAlign w:val="center"/>
          </w:tcPr>
          <w:p>
            <w:pPr>
              <w:autoSpaceDE w:val="0"/>
              <w:autoSpaceDN w:val="0"/>
              <w:jc w:val="center"/>
              <w:rPr>
                <w:rFonts w:cs="宋体"/>
                <w:sz w:val="21"/>
              </w:rPr>
            </w:pPr>
          </w:p>
        </w:tc>
        <w:tc>
          <w:tcPr>
            <w:tcW w:w="2035" w:type="dxa"/>
            <w:vMerge w:val="continue"/>
            <w:vAlign w:val="center"/>
          </w:tcPr>
          <w:p>
            <w:pPr>
              <w:autoSpaceDE w:val="0"/>
              <w:autoSpaceDN w:val="0"/>
              <w:jc w:val="center"/>
              <w:rPr>
                <w:rFonts w:cs="宋体"/>
                <w:sz w:val="21"/>
              </w:rPr>
            </w:pPr>
          </w:p>
        </w:tc>
        <w:tc>
          <w:tcPr>
            <w:tcW w:w="7193" w:type="dxa"/>
            <w:vAlign w:val="center"/>
          </w:tcPr>
          <w:p>
            <w:pPr>
              <w:autoSpaceDE w:val="0"/>
              <w:autoSpaceDN w:val="0"/>
              <w:rPr>
                <w:rFonts w:cs="宋体"/>
                <w:sz w:val="21"/>
              </w:rPr>
            </w:pPr>
            <w:r>
              <w:rPr>
                <w:rFonts w:hint="eastAsia" w:cs="宋体"/>
                <w:sz w:val="21"/>
              </w:rPr>
              <w:t>响应文件满足询价文件商务、技术等实质性要求；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77" w:type="dxa"/>
            <w:vMerge w:val="continue"/>
            <w:vAlign w:val="center"/>
          </w:tcPr>
          <w:p>
            <w:pPr>
              <w:autoSpaceDE w:val="0"/>
              <w:autoSpaceDN w:val="0"/>
              <w:jc w:val="center"/>
              <w:rPr>
                <w:rFonts w:cs="宋体"/>
                <w:sz w:val="21"/>
              </w:rPr>
            </w:pPr>
          </w:p>
        </w:tc>
        <w:tc>
          <w:tcPr>
            <w:tcW w:w="2035" w:type="dxa"/>
            <w:vMerge w:val="continue"/>
            <w:vAlign w:val="center"/>
          </w:tcPr>
          <w:p>
            <w:pPr>
              <w:autoSpaceDE w:val="0"/>
              <w:autoSpaceDN w:val="0"/>
              <w:jc w:val="center"/>
              <w:rPr>
                <w:rFonts w:cs="宋体"/>
                <w:sz w:val="21"/>
              </w:rPr>
            </w:pPr>
          </w:p>
        </w:tc>
        <w:tc>
          <w:tcPr>
            <w:tcW w:w="7193" w:type="dxa"/>
            <w:vAlign w:val="center"/>
          </w:tcPr>
          <w:p>
            <w:pPr>
              <w:autoSpaceDE w:val="0"/>
              <w:autoSpaceDN w:val="0"/>
              <w:rPr>
                <w:rFonts w:cs="宋体"/>
                <w:sz w:val="21"/>
              </w:rPr>
            </w:pPr>
            <w:r>
              <w:rPr>
                <w:rFonts w:hint="eastAsia" w:cs="宋体"/>
                <w:sz w:val="21"/>
              </w:rPr>
              <w:t>供应商未出现询价文件中规定无效的其它条款；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77" w:type="dxa"/>
            <w:vMerge w:val="continue"/>
            <w:vAlign w:val="center"/>
          </w:tcPr>
          <w:p>
            <w:pPr>
              <w:autoSpaceDE w:val="0"/>
              <w:autoSpaceDN w:val="0"/>
              <w:jc w:val="center"/>
              <w:rPr>
                <w:rFonts w:cs="宋体"/>
                <w:sz w:val="21"/>
              </w:rPr>
            </w:pPr>
          </w:p>
        </w:tc>
        <w:tc>
          <w:tcPr>
            <w:tcW w:w="2035" w:type="dxa"/>
            <w:vMerge w:val="continue"/>
            <w:vAlign w:val="center"/>
          </w:tcPr>
          <w:p>
            <w:pPr>
              <w:autoSpaceDE w:val="0"/>
              <w:autoSpaceDN w:val="0"/>
              <w:jc w:val="center"/>
              <w:rPr>
                <w:rFonts w:cs="宋体"/>
                <w:sz w:val="21"/>
              </w:rPr>
            </w:pPr>
          </w:p>
        </w:tc>
        <w:tc>
          <w:tcPr>
            <w:tcW w:w="7193" w:type="dxa"/>
          </w:tcPr>
          <w:p>
            <w:pPr>
              <w:autoSpaceDE w:val="0"/>
              <w:autoSpaceDN w:val="0"/>
              <w:rPr>
                <w:rFonts w:cs="宋体"/>
                <w:sz w:val="21"/>
              </w:rPr>
            </w:pPr>
            <w:r>
              <w:rPr>
                <w:rFonts w:hint="eastAsia" w:cs="宋体"/>
                <w:sz w:val="21"/>
              </w:rPr>
              <w:t>供应商未有下列任一情形：</w:t>
            </w:r>
          </w:p>
          <w:p>
            <w:pPr>
              <w:autoSpaceDE w:val="0"/>
              <w:autoSpaceDN w:val="0"/>
              <w:rPr>
                <w:rFonts w:cs="宋体"/>
                <w:sz w:val="21"/>
              </w:rPr>
            </w:pPr>
            <w:r>
              <w:rPr>
                <w:rFonts w:hint="eastAsia" w:cs="宋体"/>
                <w:sz w:val="21"/>
              </w:rPr>
              <w:t>（1）不同供应商的响应文件由同一单位或者个人编制；</w:t>
            </w:r>
          </w:p>
          <w:p>
            <w:pPr>
              <w:autoSpaceDE w:val="0"/>
              <w:autoSpaceDN w:val="0"/>
              <w:rPr>
                <w:rFonts w:cs="宋体"/>
                <w:sz w:val="21"/>
              </w:rPr>
            </w:pPr>
            <w:r>
              <w:rPr>
                <w:rFonts w:hint="eastAsia" w:cs="宋体"/>
                <w:sz w:val="21"/>
              </w:rPr>
              <w:t>（2）不同供应商委托同一单位或者个人办理投标事宜；</w:t>
            </w:r>
          </w:p>
          <w:p>
            <w:pPr>
              <w:autoSpaceDE w:val="0"/>
              <w:autoSpaceDN w:val="0"/>
              <w:rPr>
                <w:rFonts w:cs="宋体"/>
                <w:sz w:val="21"/>
              </w:rPr>
            </w:pPr>
            <w:r>
              <w:rPr>
                <w:rFonts w:hint="eastAsia" w:cs="宋体"/>
                <w:sz w:val="21"/>
              </w:rPr>
              <w:t>（3）不同供应商的响应文件载明的项目管理成员或者联系人员为同一人；</w:t>
            </w:r>
          </w:p>
          <w:p>
            <w:pPr>
              <w:autoSpaceDE w:val="0"/>
              <w:autoSpaceDN w:val="0"/>
              <w:rPr>
                <w:rFonts w:cs="宋体"/>
                <w:sz w:val="21"/>
              </w:rPr>
            </w:pPr>
            <w:r>
              <w:rPr>
                <w:rFonts w:hint="eastAsia" w:cs="宋体"/>
                <w:sz w:val="21"/>
              </w:rPr>
              <w:t>（4）不同供应商的响应文件异常一致或者询价报价呈规律性差异；</w:t>
            </w:r>
          </w:p>
          <w:p>
            <w:pPr>
              <w:autoSpaceDE w:val="0"/>
              <w:autoSpaceDN w:val="0"/>
              <w:rPr>
                <w:rFonts w:cs="宋体"/>
                <w:sz w:val="21"/>
              </w:rPr>
            </w:pPr>
            <w:r>
              <w:rPr>
                <w:rFonts w:hint="eastAsia" w:cs="宋体"/>
                <w:sz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77" w:type="dxa"/>
            <w:vMerge w:val="continue"/>
            <w:vAlign w:val="center"/>
          </w:tcPr>
          <w:p>
            <w:pPr>
              <w:autoSpaceDE w:val="0"/>
              <w:autoSpaceDN w:val="0"/>
              <w:jc w:val="center"/>
              <w:rPr>
                <w:rFonts w:cs="宋体"/>
                <w:sz w:val="21"/>
              </w:rPr>
            </w:pPr>
          </w:p>
        </w:tc>
        <w:tc>
          <w:tcPr>
            <w:tcW w:w="2035" w:type="dxa"/>
            <w:vMerge w:val="continue"/>
            <w:vAlign w:val="center"/>
          </w:tcPr>
          <w:p>
            <w:pPr>
              <w:autoSpaceDE w:val="0"/>
              <w:autoSpaceDN w:val="0"/>
              <w:jc w:val="center"/>
              <w:rPr>
                <w:rFonts w:cs="宋体"/>
                <w:sz w:val="21"/>
              </w:rPr>
            </w:pPr>
          </w:p>
        </w:tc>
        <w:tc>
          <w:tcPr>
            <w:tcW w:w="7193" w:type="dxa"/>
          </w:tcPr>
          <w:p>
            <w:pPr>
              <w:autoSpaceDE w:val="0"/>
              <w:autoSpaceDN w:val="0"/>
              <w:rPr>
                <w:rFonts w:cs="宋体"/>
                <w:sz w:val="21"/>
              </w:rPr>
            </w:pPr>
            <w:r>
              <w:rPr>
                <w:rFonts w:hint="eastAsia" w:cs="宋体"/>
                <w:sz w:val="21"/>
              </w:rPr>
              <w:t xml:space="preserve">说明： </w:t>
            </w:r>
          </w:p>
          <w:p>
            <w:pPr>
              <w:autoSpaceDE w:val="0"/>
              <w:autoSpaceDN w:val="0"/>
              <w:rPr>
                <w:rFonts w:cs="宋体"/>
                <w:sz w:val="21"/>
              </w:rPr>
            </w:pPr>
            <w:r>
              <w:rPr>
                <w:rFonts w:hint="eastAsia" w:cs="宋体"/>
                <w:sz w:val="21"/>
              </w:rPr>
              <w:t xml:space="preserve">1）询价小组分别对每一响应文件依据上表进行检查。 </w:t>
            </w:r>
          </w:p>
          <w:p>
            <w:pPr>
              <w:autoSpaceDE w:val="0"/>
              <w:autoSpaceDN w:val="0"/>
              <w:rPr>
                <w:rFonts w:cs="宋体"/>
                <w:sz w:val="21"/>
              </w:rPr>
            </w:pPr>
            <w:r>
              <w:rPr>
                <w:rFonts w:hint="eastAsia" w:cs="宋体"/>
                <w:sz w:val="21"/>
              </w:rPr>
              <w:t xml:space="preserve">2）询价小组决定投标的响应性只根据响应文件本身的真实无误的内容，而不依据外部的证据，但响应文件有不真实不正确的内容时除外。 </w:t>
            </w:r>
          </w:p>
          <w:p>
            <w:pPr>
              <w:autoSpaceDE w:val="0"/>
              <w:autoSpaceDN w:val="0"/>
              <w:rPr>
                <w:rFonts w:cs="宋体"/>
                <w:sz w:val="21"/>
              </w:rPr>
            </w:pPr>
            <w:r>
              <w:rPr>
                <w:rFonts w:hint="eastAsia" w:cs="宋体"/>
                <w:sz w:val="21"/>
              </w:rPr>
              <w:t xml:space="preserve">3）满足要求的条款打“√”，否则为“×”。 </w:t>
            </w:r>
          </w:p>
          <w:p>
            <w:pPr>
              <w:autoSpaceDE w:val="0"/>
              <w:autoSpaceDN w:val="0"/>
              <w:rPr>
                <w:rFonts w:cs="宋体"/>
                <w:sz w:val="21"/>
              </w:rPr>
            </w:pPr>
            <w:r>
              <w:rPr>
                <w:rFonts w:hint="eastAsia" w:cs="宋体"/>
                <w:sz w:val="21"/>
              </w:rPr>
              <w:t>4）对于响应文件中有任意一条不满足要求将导致其</w:t>
            </w:r>
            <w:r>
              <w:rPr>
                <w:rFonts w:hint="eastAsia" w:cs="宋体"/>
                <w:b/>
                <w:bCs/>
                <w:sz w:val="21"/>
              </w:rPr>
              <w:t>无效响应</w:t>
            </w:r>
            <w:r>
              <w:rPr>
                <w:rFonts w:hint="eastAsia" w:cs="宋体"/>
                <w:sz w:val="21"/>
              </w:rPr>
              <w:t xml:space="preserve">，不进入下一项评审。 </w:t>
            </w:r>
          </w:p>
        </w:tc>
      </w:tr>
    </w:tbl>
    <w:p>
      <w:pPr>
        <w:rPr>
          <w:lang w:val="zh-CN"/>
        </w:rPr>
      </w:pPr>
    </w:p>
    <w:p>
      <w:pPr>
        <w:ind w:firstLine="482" w:firstLineChars="200"/>
        <w:rPr>
          <w:rFonts w:cs="宋体"/>
          <w:b/>
          <w:bCs/>
          <w:szCs w:val="24"/>
        </w:rPr>
      </w:pPr>
      <w:r>
        <w:rPr>
          <w:rFonts w:hint="eastAsia" w:cs="宋体"/>
          <w:b/>
          <w:bCs/>
          <w:szCs w:val="24"/>
          <w:lang w:val="zh-CN"/>
        </w:rPr>
        <w:t>1.</w:t>
      </w:r>
      <w:bookmarkEnd w:id="104"/>
      <w:bookmarkEnd w:id="105"/>
      <w:bookmarkEnd w:id="106"/>
      <w:r>
        <w:rPr>
          <w:rFonts w:hint="eastAsia" w:cs="宋体"/>
          <w:b/>
          <w:bCs/>
          <w:szCs w:val="24"/>
        </w:rPr>
        <w:t>3评审方法</w:t>
      </w:r>
    </w:p>
    <w:p>
      <w:pPr>
        <w:ind w:firstLine="480" w:firstLineChars="200"/>
      </w:pPr>
      <w:r>
        <w:rPr>
          <w:rFonts w:hint="eastAsia"/>
        </w:rPr>
        <w:t>本次评审采用“低价优先法”，即询价小组从质量和服务均能满足询价文件实质性响应要求的供应商中，按照报价由低到高的顺序提出3名成交候选供应商的评审方法。报价相同的，按技术指标优劣进行排序。本询价文件中除特别标明“允许偏离”的条款外，其他条款均应当被视为必须实质性响应的条款。</w:t>
      </w:r>
    </w:p>
    <w:p>
      <w:pPr>
        <w:rPr>
          <w:lang w:val="zh-CN"/>
        </w:rPr>
      </w:pPr>
    </w:p>
    <w:p>
      <w:pPr>
        <w:pStyle w:val="4"/>
      </w:pPr>
      <w:bookmarkStart w:id="110" w:name="_Toc22866"/>
      <w:bookmarkStart w:id="111" w:name="_Toc3793"/>
      <w:bookmarkStart w:id="112" w:name="_Toc15772"/>
      <w:bookmarkStart w:id="113" w:name="_Toc27963"/>
      <w:bookmarkStart w:id="114" w:name="_Toc6589"/>
      <w:bookmarkStart w:id="115" w:name="_Toc32436"/>
      <w:r>
        <w:rPr>
          <w:rFonts w:hint="eastAsia"/>
        </w:rPr>
        <w:t>二、成交的标准</w:t>
      </w:r>
      <w:bookmarkEnd w:id="110"/>
      <w:bookmarkEnd w:id="111"/>
      <w:bookmarkEnd w:id="112"/>
      <w:bookmarkEnd w:id="113"/>
      <w:bookmarkEnd w:id="114"/>
      <w:bookmarkEnd w:id="115"/>
    </w:p>
    <w:p>
      <w:pPr>
        <w:tabs>
          <w:tab w:val="left" w:pos="1854"/>
        </w:tabs>
        <w:autoSpaceDE w:val="0"/>
        <w:autoSpaceDN w:val="0"/>
        <w:adjustRightInd w:val="0"/>
        <w:ind w:firstLine="480" w:firstLineChars="200"/>
        <w:rPr>
          <w:rFonts w:cs="宋体"/>
          <w:kern w:val="0"/>
          <w:szCs w:val="24"/>
        </w:rPr>
      </w:pPr>
      <w:r>
        <w:rPr>
          <w:rFonts w:hint="eastAsia" w:cs="宋体"/>
          <w:kern w:val="0"/>
          <w:szCs w:val="24"/>
        </w:rPr>
        <w:t>成交的标准必须符合下列各项条件：</w:t>
      </w:r>
    </w:p>
    <w:p>
      <w:pPr>
        <w:tabs>
          <w:tab w:val="left" w:pos="1854"/>
        </w:tabs>
        <w:autoSpaceDE w:val="0"/>
        <w:autoSpaceDN w:val="0"/>
        <w:adjustRightInd w:val="0"/>
        <w:ind w:firstLine="480" w:firstLineChars="200"/>
        <w:rPr>
          <w:rFonts w:cs="宋体"/>
          <w:kern w:val="0"/>
          <w:szCs w:val="24"/>
        </w:rPr>
      </w:pPr>
      <w:r>
        <w:rPr>
          <w:rFonts w:hint="eastAsia" w:cs="宋体"/>
          <w:kern w:val="0"/>
          <w:szCs w:val="24"/>
        </w:rPr>
        <w:t>2.1询价供应商全部实质性响应本询价文件的各项要求；</w:t>
      </w:r>
    </w:p>
    <w:p>
      <w:pPr>
        <w:tabs>
          <w:tab w:val="left" w:pos="1854"/>
        </w:tabs>
        <w:autoSpaceDE w:val="0"/>
        <w:autoSpaceDN w:val="0"/>
        <w:adjustRightInd w:val="0"/>
        <w:ind w:firstLine="480" w:firstLineChars="200"/>
        <w:rPr>
          <w:rFonts w:cs="宋体"/>
          <w:kern w:val="0"/>
          <w:szCs w:val="24"/>
        </w:rPr>
      </w:pPr>
      <w:r>
        <w:rPr>
          <w:rFonts w:hint="eastAsia" w:cs="宋体"/>
          <w:kern w:val="0"/>
          <w:szCs w:val="24"/>
        </w:rPr>
        <w:t>2.2询价供应商具备提供项目所需产品、服务的综合能力；</w:t>
      </w:r>
    </w:p>
    <w:p>
      <w:pPr>
        <w:tabs>
          <w:tab w:val="left" w:pos="1854"/>
        </w:tabs>
        <w:autoSpaceDE w:val="0"/>
        <w:autoSpaceDN w:val="0"/>
        <w:adjustRightInd w:val="0"/>
        <w:ind w:firstLine="480" w:firstLineChars="200"/>
        <w:rPr>
          <w:rFonts w:cs="宋体"/>
          <w:kern w:val="0"/>
          <w:szCs w:val="24"/>
        </w:rPr>
      </w:pPr>
      <w:r>
        <w:rPr>
          <w:rFonts w:hint="eastAsia" w:cs="宋体"/>
          <w:kern w:val="0"/>
          <w:szCs w:val="24"/>
        </w:rPr>
        <w:t>2.3询价供应商满足本询价采购项目的技术及交货（工期）要求，能保证质量，确保项目按时实施；</w:t>
      </w:r>
    </w:p>
    <w:p>
      <w:pPr>
        <w:tabs>
          <w:tab w:val="left" w:pos="1854"/>
        </w:tabs>
        <w:autoSpaceDE w:val="0"/>
        <w:autoSpaceDN w:val="0"/>
        <w:adjustRightInd w:val="0"/>
        <w:ind w:firstLine="480" w:firstLineChars="200"/>
        <w:rPr>
          <w:rFonts w:cs="宋体"/>
          <w:kern w:val="0"/>
          <w:szCs w:val="24"/>
        </w:rPr>
      </w:pPr>
      <w:r>
        <w:rPr>
          <w:rFonts w:hint="eastAsia" w:cs="宋体"/>
          <w:kern w:val="0"/>
          <w:szCs w:val="24"/>
        </w:rPr>
        <w:t>2.4询价供应商的响应文件完整齐全；</w:t>
      </w:r>
    </w:p>
    <w:p>
      <w:pPr>
        <w:tabs>
          <w:tab w:val="left" w:pos="1854"/>
        </w:tabs>
        <w:autoSpaceDE w:val="0"/>
        <w:autoSpaceDN w:val="0"/>
        <w:adjustRightInd w:val="0"/>
        <w:ind w:firstLine="480" w:firstLineChars="200"/>
        <w:rPr>
          <w:rFonts w:cs="宋体"/>
          <w:kern w:val="0"/>
          <w:szCs w:val="24"/>
        </w:rPr>
      </w:pPr>
      <w:r>
        <w:rPr>
          <w:rFonts w:hint="eastAsia" w:cs="宋体"/>
          <w:kern w:val="0"/>
          <w:szCs w:val="24"/>
        </w:rPr>
        <w:t>2.5询价供应商报价最合理；</w:t>
      </w:r>
    </w:p>
    <w:p>
      <w:pPr>
        <w:tabs>
          <w:tab w:val="left" w:pos="1854"/>
        </w:tabs>
        <w:autoSpaceDE w:val="0"/>
        <w:autoSpaceDN w:val="0"/>
        <w:adjustRightInd w:val="0"/>
        <w:ind w:firstLine="480" w:firstLineChars="200"/>
        <w:rPr>
          <w:rFonts w:cs="宋体"/>
          <w:kern w:val="0"/>
          <w:szCs w:val="24"/>
        </w:rPr>
      </w:pPr>
      <w:r>
        <w:rPr>
          <w:rFonts w:hint="eastAsia" w:cs="宋体"/>
          <w:kern w:val="0"/>
          <w:szCs w:val="24"/>
        </w:rPr>
        <w:t>2.6询价供应商能提供最佳服务；</w:t>
      </w:r>
    </w:p>
    <w:p>
      <w:pPr>
        <w:tabs>
          <w:tab w:val="left" w:pos="2130"/>
          <w:tab w:val="center" w:pos="4156"/>
        </w:tabs>
        <w:ind w:firstLine="480" w:firstLineChars="200"/>
        <w:rPr>
          <w:rFonts w:cs="宋体"/>
          <w:kern w:val="0"/>
          <w:szCs w:val="24"/>
        </w:rPr>
      </w:pPr>
      <w:r>
        <w:rPr>
          <w:rFonts w:hint="eastAsia" w:cs="宋体"/>
          <w:kern w:val="0"/>
          <w:szCs w:val="24"/>
        </w:rPr>
        <w:t>2.7询价小组根据符合采购需求、质量和服务相等且报价最低的原则确定成交候选供应商。</w:t>
      </w:r>
    </w:p>
    <w:p>
      <w:pPr>
        <w:tabs>
          <w:tab w:val="left" w:pos="2130"/>
          <w:tab w:val="center" w:pos="4156"/>
        </w:tabs>
        <w:ind w:firstLine="480" w:firstLineChars="200"/>
        <w:rPr>
          <w:rFonts w:cs="宋体"/>
          <w:kern w:val="0"/>
          <w:szCs w:val="24"/>
        </w:rPr>
      </w:pPr>
    </w:p>
    <w:p>
      <w:pPr>
        <w:pStyle w:val="4"/>
      </w:pPr>
      <w:bookmarkStart w:id="116" w:name="_Toc8356"/>
      <w:r>
        <w:rPr>
          <w:rFonts w:hint="eastAsia"/>
        </w:rPr>
        <w:t>三、编写评审报告</w:t>
      </w:r>
      <w:bookmarkEnd w:id="116"/>
      <w:r>
        <w:rPr>
          <w:rFonts w:hint="eastAsia"/>
        </w:rPr>
        <w:t xml:space="preserve"> </w:t>
      </w:r>
    </w:p>
    <w:p>
      <w:pPr>
        <w:widowControl/>
        <w:ind w:firstLine="480" w:firstLineChars="200"/>
      </w:pPr>
      <w:r>
        <w:rPr>
          <w:rFonts w:hint="eastAsia" w:cs="宋体"/>
          <w:color w:val="000000"/>
          <w:kern w:val="0"/>
          <w:szCs w:val="24"/>
        </w:rPr>
        <w:t xml:space="preserve">评审报告应当包括以下主要内容： </w:t>
      </w:r>
    </w:p>
    <w:p>
      <w:pPr>
        <w:widowControl/>
        <w:ind w:firstLine="480" w:firstLineChars="200"/>
      </w:pPr>
      <w:r>
        <w:rPr>
          <w:rFonts w:hint="eastAsia" w:cs="宋体"/>
          <w:color w:val="000000"/>
          <w:kern w:val="0"/>
          <w:szCs w:val="24"/>
        </w:rPr>
        <w:t xml:space="preserve">3.1供应商参加采购活动的具体方式和相关情况； </w:t>
      </w:r>
    </w:p>
    <w:p>
      <w:pPr>
        <w:widowControl/>
        <w:ind w:firstLine="480" w:firstLineChars="200"/>
      </w:pPr>
      <w:r>
        <w:rPr>
          <w:rFonts w:hint="eastAsia" w:cs="宋体"/>
          <w:color w:val="000000"/>
          <w:kern w:val="0"/>
          <w:szCs w:val="24"/>
        </w:rPr>
        <w:t xml:space="preserve">3.2响应文件开启日期和地点； </w:t>
      </w:r>
    </w:p>
    <w:p>
      <w:pPr>
        <w:widowControl/>
        <w:ind w:firstLine="480" w:firstLineChars="200"/>
      </w:pPr>
      <w:r>
        <w:rPr>
          <w:rFonts w:hint="eastAsia" w:cs="宋体"/>
          <w:color w:val="000000"/>
          <w:kern w:val="0"/>
          <w:szCs w:val="24"/>
        </w:rPr>
        <w:t xml:space="preserve">3.3获取询价文件的供应商名单和询价小组成员名单； </w:t>
      </w:r>
    </w:p>
    <w:p>
      <w:pPr>
        <w:widowControl/>
        <w:ind w:firstLine="480" w:firstLineChars="200"/>
      </w:pPr>
      <w:r>
        <w:rPr>
          <w:rFonts w:hint="eastAsia" w:cs="宋体"/>
          <w:color w:val="000000"/>
          <w:kern w:val="0"/>
          <w:szCs w:val="24"/>
        </w:rPr>
        <w:t xml:space="preserve">3.4评审情况记录和说明，包括对供应商的资格审查情况、符合性审查情况、供应商响应文件评审情况、报价情况等； </w:t>
      </w:r>
    </w:p>
    <w:p>
      <w:pPr>
        <w:widowControl/>
        <w:ind w:firstLine="480" w:firstLineChars="200"/>
      </w:pPr>
      <w:r>
        <w:rPr>
          <w:rFonts w:hint="eastAsia" w:cs="宋体"/>
          <w:color w:val="000000"/>
          <w:kern w:val="0"/>
          <w:szCs w:val="24"/>
        </w:rPr>
        <w:t xml:space="preserve">3.5提出的成交候选供应商的排序名单及理由。 </w:t>
      </w:r>
    </w:p>
    <w:p>
      <w:pPr>
        <w:widowControl/>
        <w:ind w:firstLine="480" w:firstLineChars="200"/>
      </w:pPr>
      <w:r>
        <w:rPr>
          <w:rFonts w:hint="eastAsia" w:cs="宋体"/>
          <w:color w:val="000000"/>
          <w:kern w:val="0"/>
          <w:szCs w:val="24"/>
        </w:rPr>
        <w:t xml:space="preserve">评审报告应当由询价小组全体人员签字认可。询价小组成员对评审报告有异议的，询价小组按照少数服从多数的原则推荐成交候选供应商，采购程序继续进行。对评审报告有异议的询价小组成员，应当在报告上签署不同意见并说明理由，由询价小组书面记录相关情况。询价小组成员拒绝在报告上签字又不书面说明其不同意见和理由的，视为同意评审报告。 </w:t>
      </w:r>
    </w:p>
    <w:p>
      <w:pPr>
        <w:tabs>
          <w:tab w:val="left" w:pos="2130"/>
          <w:tab w:val="center" w:pos="4156"/>
        </w:tabs>
        <w:ind w:firstLine="480" w:firstLineChars="200"/>
        <w:rPr>
          <w:rFonts w:cs="宋体"/>
          <w:kern w:val="0"/>
          <w:szCs w:val="24"/>
        </w:rPr>
        <w:sectPr>
          <w:pgSz w:w="11906" w:h="16838"/>
          <w:pgMar w:top="1440" w:right="1080" w:bottom="1440" w:left="1080" w:header="851" w:footer="992" w:gutter="0"/>
          <w:cols w:space="720" w:num="1"/>
          <w:docGrid w:linePitch="312" w:charSpace="0"/>
        </w:sectPr>
      </w:pPr>
      <w:r>
        <w:rPr>
          <w:rFonts w:hint="eastAsia" w:cs="宋体"/>
          <w:kern w:val="0"/>
          <w:szCs w:val="24"/>
        </w:rPr>
        <w:br w:type="textWrapping"/>
      </w:r>
    </w:p>
    <w:p>
      <w:pPr>
        <w:pStyle w:val="3"/>
        <w:numPr>
          <w:ilvl w:val="0"/>
          <w:numId w:val="1"/>
        </w:numPr>
      </w:pPr>
      <w:bookmarkStart w:id="117" w:name="_Toc29087"/>
      <w:bookmarkStart w:id="118" w:name="_Toc26630"/>
      <w:bookmarkStart w:id="119" w:name="_Toc28401"/>
      <w:r>
        <w:rPr>
          <w:rFonts w:hint="eastAsia"/>
        </w:rPr>
        <w:t>合同书</w:t>
      </w:r>
      <w:bookmarkEnd w:id="117"/>
      <w:bookmarkEnd w:id="118"/>
      <w:bookmarkEnd w:id="119"/>
    </w:p>
    <w:p>
      <w:pPr>
        <w:adjustRightInd w:val="0"/>
        <w:snapToGrid w:val="0"/>
        <w:jc w:val="center"/>
        <w:rPr>
          <w:rFonts w:cs="宋体"/>
        </w:rPr>
      </w:pPr>
    </w:p>
    <w:p>
      <w:pPr>
        <w:adjustRightInd w:val="0"/>
        <w:snapToGrid w:val="0"/>
        <w:jc w:val="center"/>
        <w:rPr>
          <w:rFonts w:cs="宋体"/>
          <w:snapToGrid w:val="0"/>
          <w:kern w:val="0"/>
          <w:lang w:val="zh-CN"/>
        </w:rPr>
      </w:pPr>
      <w:r>
        <w:rPr>
          <w:rFonts w:hint="eastAsia" w:cs="宋体"/>
        </w:rPr>
        <w:t>（此合同书仅供签订正式合同时参考用，正式合同书应包括此参考格式之内容。）</w:t>
      </w:r>
    </w:p>
    <w:p>
      <w:pPr>
        <w:autoSpaceDE w:val="0"/>
        <w:autoSpaceDN w:val="0"/>
        <w:adjustRightInd w:val="0"/>
        <w:snapToGrid w:val="0"/>
        <w:jc w:val="center"/>
        <w:rPr>
          <w:rFonts w:cs="宋体"/>
          <w:b/>
          <w:kern w:val="0"/>
        </w:rPr>
      </w:pPr>
    </w:p>
    <w:p>
      <w:pPr>
        <w:autoSpaceDE w:val="0"/>
        <w:autoSpaceDN w:val="0"/>
        <w:adjustRightInd w:val="0"/>
        <w:snapToGrid w:val="0"/>
        <w:ind w:firstLine="480" w:firstLineChars="200"/>
        <w:rPr>
          <w:rFonts w:cs="宋体"/>
          <w:kern w:val="0"/>
          <w:szCs w:val="24"/>
        </w:rPr>
      </w:pPr>
      <w:r>
        <w:rPr>
          <w:rFonts w:hint="eastAsia" w:cs="宋体"/>
          <w:kern w:val="0"/>
          <w:szCs w:val="24"/>
        </w:rPr>
        <w:t>项目名称：</w:t>
      </w:r>
    </w:p>
    <w:p>
      <w:pPr>
        <w:autoSpaceDE w:val="0"/>
        <w:autoSpaceDN w:val="0"/>
        <w:adjustRightInd w:val="0"/>
        <w:snapToGrid w:val="0"/>
        <w:ind w:firstLine="480" w:firstLineChars="200"/>
        <w:rPr>
          <w:rFonts w:cs="宋体"/>
          <w:kern w:val="0"/>
          <w:szCs w:val="24"/>
        </w:rPr>
      </w:pPr>
      <w:r>
        <w:rPr>
          <w:rFonts w:hint="eastAsia" w:cs="宋体"/>
          <w:kern w:val="0"/>
          <w:szCs w:val="24"/>
        </w:rPr>
        <w:t>合同编号：</w:t>
      </w:r>
    </w:p>
    <w:p>
      <w:pPr>
        <w:autoSpaceDE w:val="0"/>
        <w:autoSpaceDN w:val="0"/>
        <w:adjustRightInd w:val="0"/>
        <w:snapToGrid w:val="0"/>
        <w:ind w:firstLine="480" w:firstLineChars="200"/>
        <w:rPr>
          <w:rFonts w:cs="宋体"/>
          <w:kern w:val="0"/>
          <w:szCs w:val="24"/>
        </w:rPr>
      </w:pPr>
      <w:r>
        <w:rPr>
          <w:rFonts w:hint="eastAsia" w:cs="宋体"/>
          <w:kern w:val="0"/>
          <w:szCs w:val="24"/>
        </w:rPr>
        <w:t>签订日期：</w:t>
      </w:r>
    </w:p>
    <w:p>
      <w:pPr>
        <w:autoSpaceDE w:val="0"/>
        <w:autoSpaceDN w:val="0"/>
        <w:adjustRightInd w:val="0"/>
        <w:snapToGrid w:val="0"/>
        <w:ind w:firstLine="480" w:firstLineChars="200"/>
        <w:rPr>
          <w:rFonts w:cs="宋体"/>
          <w:kern w:val="0"/>
          <w:szCs w:val="24"/>
        </w:rPr>
      </w:pPr>
      <w:r>
        <w:rPr>
          <w:rFonts w:hint="eastAsia" w:cs="宋体"/>
          <w:kern w:val="0"/>
          <w:szCs w:val="24"/>
        </w:rPr>
        <w:t>签订合同地点：</w:t>
      </w:r>
    </w:p>
    <w:p>
      <w:pPr>
        <w:adjustRightInd w:val="0"/>
        <w:snapToGrid w:val="0"/>
        <w:ind w:firstLine="480" w:firstLineChars="200"/>
        <w:rPr>
          <w:rFonts w:cs="宋体"/>
          <w:kern w:val="0"/>
          <w:szCs w:val="24"/>
        </w:rPr>
      </w:pPr>
      <w:r>
        <w:rPr>
          <w:rFonts w:hint="eastAsia" w:cs="宋体"/>
          <w:kern w:val="0"/>
          <w:szCs w:val="24"/>
        </w:rPr>
        <w:t>本合同由                      （以下简称“需方”）与                           （以下简称“供方”）签订。</w:t>
      </w:r>
    </w:p>
    <w:p>
      <w:pPr>
        <w:autoSpaceDE w:val="0"/>
        <w:autoSpaceDN w:val="0"/>
        <w:adjustRightInd w:val="0"/>
        <w:snapToGrid w:val="0"/>
        <w:ind w:firstLine="480" w:firstLineChars="200"/>
        <w:rPr>
          <w:rFonts w:cs="宋体"/>
          <w:kern w:val="0"/>
          <w:szCs w:val="24"/>
        </w:rPr>
      </w:pPr>
      <w:r>
        <w:rPr>
          <w:rFonts w:hint="eastAsia" w:cs="宋体"/>
          <w:kern w:val="0"/>
          <w:szCs w:val="24"/>
        </w:rPr>
        <w:t>供方以总金额</w:t>
      </w:r>
      <w:r>
        <w:rPr>
          <w:rFonts w:hint="eastAsia" w:cs="宋体"/>
          <w:kern w:val="0"/>
          <w:szCs w:val="24"/>
          <w:u w:val="single"/>
        </w:rPr>
        <w:t xml:space="preserve">         </w:t>
      </w:r>
      <w:r>
        <w:rPr>
          <w:rFonts w:hint="eastAsia" w:cs="宋体"/>
          <w:kern w:val="0"/>
          <w:szCs w:val="24"/>
        </w:rPr>
        <w:t>万元人民币（用大写数字书写）向需方提供如下</w:t>
      </w:r>
      <w:r>
        <w:rPr>
          <w:rFonts w:hint="eastAsia" w:cs="宋体"/>
          <w:kern w:val="0"/>
          <w:szCs w:val="24"/>
          <w:u w:val="single"/>
        </w:rPr>
        <w:t xml:space="preserve">  （工程/货物/服务）  </w:t>
      </w:r>
      <w:r>
        <w:rPr>
          <w:rFonts w:hint="eastAsia" w:cs="宋体"/>
          <w:kern w:val="0"/>
          <w:szCs w:val="24"/>
        </w:rPr>
        <w:t>：</w:t>
      </w:r>
    </w:p>
    <w:p>
      <w:pPr>
        <w:autoSpaceDE w:val="0"/>
        <w:autoSpaceDN w:val="0"/>
        <w:adjustRightInd w:val="0"/>
        <w:snapToGrid w:val="0"/>
        <w:ind w:firstLine="480" w:firstLineChars="200"/>
        <w:rPr>
          <w:rFonts w:cs="宋体"/>
          <w:kern w:val="0"/>
          <w:szCs w:val="24"/>
        </w:rPr>
      </w:pPr>
    </w:p>
    <w:p>
      <w:pPr>
        <w:autoSpaceDE w:val="0"/>
        <w:autoSpaceDN w:val="0"/>
        <w:adjustRightInd w:val="0"/>
        <w:snapToGrid w:val="0"/>
        <w:ind w:firstLine="482" w:firstLineChars="200"/>
        <w:rPr>
          <w:rFonts w:cs="宋体"/>
          <w:b/>
          <w:kern w:val="0"/>
          <w:szCs w:val="24"/>
        </w:rPr>
      </w:pPr>
      <w:r>
        <w:rPr>
          <w:rFonts w:hint="eastAsia" w:cs="宋体"/>
          <w:b/>
          <w:kern w:val="0"/>
          <w:szCs w:val="24"/>
        </w:rPr>
        <w:t>经双方协商，同意按下列条文执行：</w:t>
      </w:r>
    </w:p>
    <w:p>
      <w:pPr>
        <w:autoSpaceDE w:val="0"/>
        <w:autoSpaceDN w:val="0"/>
        <w:adjustRightInd w:val="0"/>
        <w:snapToGrid w:val="0"/>
        <w:ind w:firstLine="480" w:firstLineChars="200"/>
        <w:rPr>
          <w:rFonts w:cs="宋体"/>
          <w:kern w:val="0"/>
          <w:szCs w:val="24"/>
        </w:rPr>
      </w:pPr>
      <w:r>
        <w:rPr>
          <w:rFonts w:hint="eastAsia" w:cs="宋体"/>
          <w:kern w:val="0"/>
          <w:szCs w:val="24"/>
        </w:rPr>
        <w:t>1.本合同供、需双方必须遵守国家颁布的“民法典”，并各自履行应负的全部责任和义务。</w:t>
      </w:r>
    </w:p>
    <w:p>
      <w:pPr>
        <w:autoSpaceDE w:val="0"/>
        <w:autoSpaceDN w:val="0"/>
        <w:adjustRightInd w:val="0"/>
        <w:snapToGrid w:val="0"/>
        <w:ind w:firstLine="480" w:firstLineChars="200"/>
        <w:rPr>
          <w:rFonts w:cs="宋体"/>
          <w:kern w:val="0"/>
          <w:szCs w:val="24"/>
        </w:rPr>
      </w:pPr>
      <w:r>
        <w:rPr>
          <w:rFonts w:hint="eastAsia" w:cs="宋体"/>
          <w:kern w:val="0"/>
          <w:szCs w:val="24"/>
        </w:rPr>
        <w:t>2.需方保证按合同条款规定的时间和方式付给供方到期应付的货款，并承担应负的责任和义务。</w:t>
      </w:r>
    </w:p>
    <w:p>
      <w:pPr>
        <w:autoSpaceDE w:val="0"/>
        <w:autoSpaceDN w:val="0"/>
        <w:adjustRightInd w:val="0"/>
        <w:snapToGrid w:val="0"/>
        <w:ind w:firstLine="480" w:firstLineChars="200"/>
        <w:rPr>
          <w:rFonts w:cs="宋体"/>
          <w:kern w:val="0"/>
          <w:szCs w:val="24"/>
        </w:rPr>
      </w:pPr>
      <w:r>
        <w:rPr>
          <w:rFonts w:hint="eastAsia" w:cs="宋体"/>
          <w:kern w:val="0"/>
          <w:szCs w:val="24"/>
        </w:rPr>
        <w:t>3.供方保证全部按合同条款规定的内容和交货期向需方提供合格的</w:t>
      </w:r>
      <w:r>
        <w:rPr>
          <w:rFonts w:hint="eastAsia" w:cs="宋体"/>
          <w:kern w:val="0"/>
          <w:szCs w:val="24"/>
          <w:u w:val="single"/>
        </w:rPr>
        <w:t xml:space="preserve">  （工程/货物/服务）  </w:t>
      </w:r>
      <w:r>
        <w:rPr>
          <w:rFonts w:hint="eastAsia" w:cs="宋体"/>
          <w:kern w:val="0"/>
          <w:szCs w:val="24"/>
        </w:rPr>
        <w:t>，并承担应负的责任和义务。</w:t>
      </w:r>
    </w:p>
    <w:p>
      <w:pPr>
        <w:autoSpaceDE w:val="0"/>
        <w:autoSpaceDN w:val="0"/>
        <w:adjustRightInd w:val="0"/>
        <w:snapToGrid w:val="0"/>
        <w:ind w:firstLine="482" w:firstLineChars="200"/>
        <w:rPr>
          <w:rFonts w:cs="宋体"/>
          <w:b/>
          <w:kern w:val="0"/>
          <w:szCs w:val="24"/>
        </w:rPr>
      </w:pPr>
      <w:r>
        <w:rPr>
          <w:rFonts w:hint="eastAsia" w:cs="宋体"/>
          <w:b/>
          <w:kern w:val="0"/>
          <w:szCs w:val="24"/>
        </w:rPr>
        <w:t>4.</w:t>
      </w:r>
      <w:r>
        <w:rPr>
          <w:rFonts w:hint="eastAsia" w:cs="宋体"/>
          <w:b/>
          <w:kern w:val="0"/>
          <w:szCs w:val="24"/>
        </w:rPr>
        <w:tab/>
      </w:r>
      <w:r>
        <w:rPr>
          <w:rFonts w:hint="eastAsia" w:cs="宋体"/>
          <w:b/>
          <w:kern w:val="0"/>
          <w:szCs w:val="24"/>
        </w:rPr>
        <w:t>合同文件</w:t>
      </w:r>
    </w:p>
    <w:p>
      <w:pPr>
        <w:autoSpaceDE w:val="0"/>
        <w:autoSpaceDN w:val="0"/>
        <w:adjustRightInd w:val="0"/>
        <w:snapToGrid w:val="0"/>
        <w:ind w:firstLine="480" w:firstLineChars="200"/>
        <w:rPr>
          <w:rFonts w:cs="宋体"/>
          <w:kern w:val="0"/>
          <w:szCs w:val="24"/>
        </w:rPr>
      </w:pPr>
      <w:r>
        <w:rPr>
          <w:rFonts w:hint="eastAsia" w:cs="宋体"/>
          <w:kern w:val="0"/>
          <w:szCs w:val="24"/>
        </w:rPr>
        <w:t>下列文件为本合同不可分割的部分。</w:t>
      </w:r>
    </w:p>
    <w:p>
      <w:pPr>
        <w:autoSpaceDE w:val="0"/>
        <w:autoSpaceDN w:val="0"/>
        <w:adjustRightInd w:val="0"/>
        <w:snapToGrid w:val="0"/>
        <w:ind w:firstLine="480" w:firstLineChars="200"/>
        <w:rPr>
          <w:rFonts w:cs="宋体"/>
          <w:kern w:val="0"/>
          <w:szCs w:val="24"/>
        </w:rPr>
      </w:pPr>
      <w:r>
        <w:rPr>
          <w:rFonts w:hint="eastAsia" w:cs="宋体"/>
          <w:kern w:val="0"/>
          <w:szCs w:val="24"/>
        </w:rPr>
        <w:t>4.1</w:t>
      </w:r>
      <w:r>
        <w:rPr>
          <w:rFonts w:hint="eastAsia" w:cs="宋体"/>
          <w:kern w:val="0"/>
          <w:szCs w:val="24"/>
        </w:rPr>
        <w:tab/>
      </w:r>
      <w:r>
        <w:rPr>
          <w:rFonts w:hint="eastAsia" w:cs="宋体"/>
          <w:kern w:val="0"/>
          <w:szCs w:val="24"/>
        </w:rPr>
        <w:t>本询价文件；</w:t>
      </w:r>
    </w:p>
    <w:p>
      <w:pPr>
        <w:autoSpaceDE w:val="0"/>
        <w:autoSpaceDN w:val="0"/>
        <w:adjustRightInd w:val="0"/>
        <w:snapToGrid w:val="0"/>
        <w:ind w:firstLine="480" w:firstLineChars="200"/>
        <w:rPr>
          <w:rFonts w:cs="宋体"/>
          <w:kern w:val="0"/>
          <w:szCs w:val="24"/>
        </w:rPr>
      </w:pPr>
      <w:r>
        <w:rPr>
          <w:rFonts w:hint="eastAsia" w:cs="宋体"/>
          <w:kern w:val="0"/>
          <w:szCs w:val="24"/>
        </w:rPr>
        <w:t>4.2</w:t>
      </w:r>
      <w:r>
        <w:rPr>
          <w:rFonts w:hint="eastAsia" w:cs="宋体"/>
          <w:kern w:val="0"/>
          <w:szCs w:val="24"/>
        </w:rPr>
        <w:tab/>
      </w:r>
      <w:r>
        <w:rPr>
          <w:rFonts w:hint="eastAsia" w:cs="宋体"/>
          <w:kern w:val="0"/>
          <w:szCs w:val="24"/>
        </w:rPr>
        <w:t>供方成交的响应文件；</w:t>
      </w:r>
    </w:p>
    <w:p>
      <w:pPr>
        <w:autoSpaceDE w:val="0"/>
        <w:autoSpaceDN w:val="0"/>
        <w:adjustRightInd w:val="0"/>
        <w:snapToGrid w:val="0"/>
        <w:ind w:firstLine="480" w:firstLineChars="200"/>
        <w:rPr>
          <w:rFonts w:cs="宋体"/>
          <w:kern w:val="0"/>
          <w:szCs w:val="24"/>
        </w:rPr>
      </w:pPr>
      <w:r>
        <w:rPr>
          <w:rFonts w:hint="eastAsia" w:cs="宋体"/>
          <w:kern w:val="0"/>
          <w:szCs w:val="24"/>
        </w:rPr>
        <w:t>4.3</w:t>
      </w:r>
      <w:r>
        <w:rPr>
          <w:rFonts w:hint="eastAsia" w:cs="宋体"/>
          <w:kern w:val="0"/>
          <w:szCs w:val="24"/>
        </w:rPr>
        <w:tab/>
      </w:r>
      <w:r>
        <w:rPr>
          <w:rFonts w:hint="eastAsia" w:cs="宋体"/>
          <w:kern w:val="0"/>
          <w:szCs w:val="24"/>
        </w:rPr>
        <w:t>合同书；</w:t>
      </w:r>
    </w:p>
    <w:p>
      <w:pPr>
        <w:autoSpaceDE w:val="0"/>
        <w:autoSpaceDN w:val="0"/>
        <w:adjustRightInd w:val="0"/>
        <w:snapToGrid w:val="0"/>
        <w:ind w:firstLine="480" w:firstLineChars="200"/>
        <w:rPr>
          <w:rFonts w:cs="宋体"/>
          <w:kern w:val="0"/>
          <w:szCs w:val="24"/>
        </w:rPr>
      </w:pPr>
      <w:r>
        <w:rPr>
          <w:rFonts w:hint="eastAsia" w:cs="宋体"/>
          <w:kern w:val="0"/>
          <w:szCs w:val="24"/>
        </w:rPr>
        <w:t>4.4</w:t>
      </w:r>
      <w:r>
        <w:rPr>
          <w:rFonts w:hint="eastAsia" w:cs="宋体"/>
          <w:kern w:val="0"/>
          <w:szCs w:val="24"/>
        </w:rPr>
        <w:tab/>
      </w:r>
      <w:r>
        <w:rPr>
          <w:rFonts w:hint="eastAsia" w:cs="宋体"/>
          <w:kern w:val="0"/>
          <w:szCs w:val="24"/>
        </w:rPr>
        <w:t>合同条款；</w:t>
      </w:r>
    </w:p>
    <w:p>
      <w:pPr>
        <w:autoSpaceDE w:val="0"/>
        <w:autoSpaceDN w:val="0"/>
        <w:adjustRightInd w:val="0"/>
        <w:snapToGrid w:val="0"/>
        <w:ind w:firstLine="480" w:firstLineChars="200"/>
        <w:rPr>
          <w:rFonts w:cs="宋体"/>
          <w:kern w:val="0"/>
          <w:szCs w:val="24"/>
        </w:rPr>
      </w:pPr>
      <w:r>
        <w:rPr>
          <w:rFonts w:hint="eastAsia" w:cs="宋体"/>
          <w:kern w:val="0"/>
          <w:szCs w:val="24"/>
        </w:rPr>
        <w:t>4.5</w:t>
      </w:r>
      <w:r>
        <w:rPr>
          <w:rFonts w:hint="eastAsia" w:cs="宋体"/>
          <w:kern w:val="0"/>
          <w:szCs w:val="24"/>
        </w:rPr>
        <w:tab/>
      </w:r>
      <w:r>
        <w:rPr>
          <w:rFonts w:hint="eastAsia" w:cs="宋体"/>
          <w:kern w:val="0"/>
          <w:szCs w:val="24"/>
          <w:u w:val="single"/>
        </w:rPr>
        <w:t xml:space="preserve">  （采购人或采购代理机构）  </w:t>
      </w:r>
      <w:r>
        <w:rPr>
          <w:rFonts w:hint="eastAsia" w:cs="宋体"/>
          <w:kern w:val="0"/>
          <w:szCs w:val="24"/>
        </w:rPr>
        <w:t>发出的成交通知书；</w:t>
      </w:r>
    </w:p>
    <w:p>
      <w:pPr>
        <w:autoSpaceDE w:val="0"/>
        <w:autoSpaceDN w:val="0"/>
        <w:adjustRightInd w:val="0"/>
        <w:snapToGrid w:val="0"/>
        <w:ind w:firstLine="480" w:firstLineChars="200"/>
        <w:rPr>
          <w:rFonts w:cs="宋体"/>
          <w:kern w:val="0"/>
          <w:szCs w:val="24"/>
        </w:rPr>
      </w:pPr>
      <w:r>
        <w:rPr>
          <w:rFonts w:hint="eastAsia" w:cs="宋体"/>
          <w:kern w:val="0"/>
          <w:szCs w:val="24"/>
        </w:rPr>
        <w:t>4.6</w:t>
      </w:r>
      <w:r>
        <w:rPr>
          <w:rFonts w:hint="eastAsia" w:cs="宋体"/>
          <w:kern w:val="0"/>
          <w:szCs w:val="24"/>
        </w:rPr>
        <w:tab/>
      </w:r>
      <w:r>
        <w:rPr>
          <w:rFonts w:hint="eastAsia" w:cs="宋体"/>
          <w:kern w:val="0"/>
          <w:szCs w:val="24"/>
        </w:rPr>
        <w:t>附件：</w:t>
      </w:r>
    </w:p>
    <w:p>
      <w:pPr>
        <w:autoSpaceDE w:val="0"/>
        <w:autoSpaceDN w:val="0"/>
        <w:adjustRightInd w:val="0"/>
        <w:snapToGrid w:val="0"/>
        <w:ind w:firstLine="480" w:firstLineChars="200"/>
        <w:rPr>
          <w:rFonts w:cs="宋体"/>
          <w:kern w:val="0"/>
          <w:szCs w:val="24"/>
        </w:rPr>
      </w:pPr>
      <w:r>
        <w:rPr>
          <w:rFonts w:hint="eastAsia" w:cs="宋体"/>
          <w:kern w:val="0"/>
          <w:szCs w:val="24"/>
        </w:rPr>
        <w:t>4.6.1 采购方在采购期间发布的所有补充通知；</w:t>
      </w:r>
    </w:p>
    <w:p>
      <w:pPr>
        <w:autoSpaceDE w:val="0"/>
        <w:autoSpaceDN w:val="0"/>
        <w:adjustRightInd w:val="0"/>
        <w:snapToGrid w:val="0"/>
        <w:ind w:firstLine="480" w:firstLineChars="200"/>
        <w:rPr>
          <w:rFonts w:cs="宋体"/>
          <w:kern w:val="0"/>
          <w:szCs w:val="24"/>
        </w:rPr>
      </w:pPr>
      <w:r>
        <w:rPr>
          <w:rFonts w:hint="eastAsia" w:cs="宋体"/>
          <w:kern w:val="0"/>
          <w:szCs w:val="24"/>
        </w:rPr>
        <w:t>4.6.2 供方在采购期内补充的所有书面文件；</w:t>
      </w:r>
    </w:p>
    <w:p>
      <w:pPr>
        <w:autoSpaceDE w:val="0"/>
        <w:autoSpaceDN w:val="0"/>
        <w:adjustRightInd w:val="0"/>
        <w:snapToGrid w:val="0"/>
        <w:ind w:firstLine="480" w:firstLineChars="200"/>
        <w:rPr>
          <w:rFonts w:cs="宋体"/>
          <w:kern w:val="0"/>
          <w:szCs w:val="24"/>
        </w:rPr>
      </w:pPr>
      <w:r>
        <w:rPr>
          <w:rFonts w:hint="eastAsia" w:cs="宋体"/>
          <w:kern w:val="0"/>
          <w:szCs w:val="24"/>
        </w:rPr>
        <w:t>4.6.3 供方在询价时随同响应文件一起递送的资料及附图；</w:t>
      </w:r>
    </w:p>
    <w:p>
      <w:pPr>
        <w:autoSpaceDE w:val="0"/>
        <w:autoSpaceDN w:val="0"/>
        <w:adjustRightInd w:val="0"/>
        <w:snapToGrid w:val="0"/>
        <w:ind w:firstLine="480" w:firstLineChars="200"/>
        <w:rPr>
          <w:rFonts w:cs="宋体"/>
          <w:kern w:val="0"/>
          <w:szCs w:val="24"/>
        </w:rPr>
      </w:pPr>
      <w:r>
        <w:rPr>
          <w:rFonts w:hint="eastAsia" w:cs="宋体"/>
          <w:kern w:val="0"/>
          <w:szCs w:val="24"/>
        </w:rPr>
        <w:t>4.6.4 在商洽本合同时，双方澄清、确认并共同签字的补充文件、技术协议。</w:t>
      </w:r>
    </w:p>
    <w:p>
      <w:pPr>
        <w:autoSpaceDE w:val="0"/>
        <w:autoSpaceDN w:val="0"/>
        <w:adjustRightInd w:val="0"/>
        <w:snapToGrid w:val="0"/>
        <w:ind w:firstLine="482" w:firstLineChars="200"/>
        <w:rPr>
          <w:rFonts w:cs="宋体"/>
          <w:b/>
          <w:kern w:val="0"/>
          <w:szCs w:val="24"/>
        </w:rPr>
      </w:pPr>
      <w:r>
        <w:rPr>
          <w:rFonts w:hint="eastAsia" w:cs="宋体"/>
          <w:b/>
          <w:kern w:val="0"/>
          <w:szCs w:val="24"/>
        </w:rPr>
        <w:t>5.</w:t>
      </w:r>
      <w:r>
        <w:rPr>
          <w:rFonts w:hint="eastAsia" w:cs="宋体"/>
          <w:b/>
          <w:kern w:val="0"/>
          <w:szCs w:val="24"/>
        </w:rPr>
        <w:tab/>
      </w:r>
      <w:r>
        <w:rPr>
          <w:rFonts w:hint="eastAsia" w:cs="宋体"/>
          <w:b/>
          <w:kern w:val="0"/>
          <w:szCs w:val="24"/>
        </w:rPr>
        <w:t>合同范围和条件</w:t>
      </w:r>
    </w:p>
    <w:p>
      <w:pPr>
        <w:autoSpaceDE w:val="0"/>
        <w:autoSpaceDN w:val="0"/>
        <w:adjustRightInd w:val="0"/>
        <w:snapToGrid w:val="0"/>
        <w:ind w:firstLine="480" w:firstLineChars="200"/>
        <w:rPr>
          <w:rFonts w:cs="宋体"/>
          <w:kern w:val="0"/>
          <w:szCs w:val="24"/>
        </w:rPr>
      </w:pPr>
      <w:r>
        <w:rPr>
          <w:rFonts w:hint="eastAsia" w:cs="宋体"/>
          <w:kern w:val="0"/>
          <w:szCs w:val="24"/>
        </w:rPr>
        <w:t>本合同的范围和条件应与上述规定的合同文件内容相一致。</w:t>
      </w:r>
    </w:p>
    <w:p>
      <w:pPr>
        <w:autoSpaceDE w:val="0"/>
        <w:autoSpaceDN w:val="0"/>
        <w:adjustRightInd w:val="0"/>
        <w:snapToGrid w:val="0"/>
        <w:ind w:firstLine="482" w:firstLineChars="200"/>
        <w:rPr>
          <w:rFonts w:cs="宋体"/>
          <w:b/>
          <w:kern w:val="0"/>
          <w:szCs w:val="24"/>
        </w:rPr>
      </w:pPr>
      <w:r>
        <w:rPr>
          <w:rFonts w:hint="eastAsia" w:cs="宋体"/>
          <w:b/>
          <w:kern w:val="0"/>
          <w:szCs w:val="24"/>
        </w:rPr>
        <w:t>6.</w:t>
      </w:r>
      <w:r>
        <w:rPr>
          <w:rFonts w:hint="eastAsia" w:cs="宋体"/>
          <w:b/>
          <w:kern w:val="0"/>
          <w:szCs w:val="24"/>
        </w:rPr>
        <w:tab/>
      </w:r>
      <w:r>
        <w:rPr>
          <w:rFonts w:hint="eastAsia" w:cs="宋体"/>
          <w:b/>
          <w:kern w:val="0"/>
          <w:szCs w:val="24"/>
        </w:rPr>
        <w:t>货物及数量</w:t>
      </w:r>
    </w:p>
    <w:p>
      <w:pPr>
        <w:adjustRightInd w:val="0"/>
        <w:snapToGrid w:val="0"/>
        <w:ind w:firstLine="480" w:firstLineChars="200"/>
        <w:rPr>
          <w:rFonts w:cs="宋体"/>
          <w:kern w:val="0"/>
          <w:szCs w:val="24"/>
        </w:rPr>
      </w:pPr>
      <w:r>
        <w:rPr>
          <w:rFonts w:hint="eastAsia" w:cs="宋体"/>
          <w:kern w:val="0"/>
          <w:szCs w:val="24"/>
        </w:rPr>
        <w:t>本合同所提供的</w:t>
      </w:r>
      <w:r>
        <w:rPr>
          <w:rFonts w:hint="eastAsia" w:cs="宋体"/>
          <w:kern w:val="0"/>
          <w:szCs w:val="24"/>
          <w:u w:val="single"/>
        </w:rPr>
        <w:t xml:space="preserve">  （工程/货物/服务）  </w:t>
      </w:r>
      <w:r>
        <w:rPr>
          <w:rFonts w:hint="eastAsia" w:cs="宋体"/>
          <w:kern w:val="0"/>
          <w:szCs w:val="24"/>
        </w:rPr>
        <w:t>及数量详见询价文件的要求及供方响应文件中的承诺。</w:t>
      </w:r>
    </w:p>
    <w:p>
      <w:pPr>
        <w:autoSpaceDE w:val="0"/>
        <w:autoSpaceDN w:val="0"/>
        <w:adjustRightInd w:val="0"/>
        <w:snapToGrid w:val="0"/>
        <w:ind w:firstLine="482" w:firstLineChars="200"/>
        <w:rPr>
          <w:rFonts w:cs="宋体"/>
          <w:b/>
          <w:kern w:val="0"/>
          <w:szCs w:val="24"/>
        </w:rPr>
      </w:pPr>
      <w:r>
        <w:rPr>
          <w:rFonts w:hint="eastAsia" w:cs="宋体"/>
          <w:b/>
          <w:kern w:val="0"/>
          <w:szCs w:val="24"/>
        </w:rPr>
        <w:t>7.</w:t>
      </w:r>
      <w:r>
        <w:rPr>
          <w:rFonts w:hint="eastAsia" w:cs="宋体"/>
          <w:b/>
          <w:kern w:val="0"/>
          <w:szCs w:val="24"/>
        </w:rPr>
        <w:tab/>
      </w:r>
      <w:r>
        <w:rPr>
          <w:rFonts w:hint="eastAsia" w:cs="宋体"/>
          <w:b/>
          <w:kern w:val="0"/>
          <w:szCs w:val="24"/>
        </w:rPr>
        <w:t>付款条件</w:t>
      </w:r>
    </w:p>
    <w:p>
      <w:pPr>
        <w:autoSpaceDE w:val="0"/>
        <w:autoSpaceDN w:val="0"/>
        <w:adjustRightInd w:val="0"/>
        <w:snapToGrid w:val="0"/>
        <w:ind w:firstLine="480" w:firstLineChars="200"/>
        <w:rPr>
          <w:rFonts w:cs="宋体"/>
          <w:kern w:val="0"/>
          <w:szCs w:val="24"/>
        </w:rPr>
      </w:pPr>
      <w:r>
        <w:rPr>
          <w:rFonts w:hint="eastAsia" w:cs="宋体"/>
          <w:kern w:val="0"/>
          <w:szCs w:val="24"/>
        </w:rPr>
        <w:t>本合同的付款条件在询价文件中有明确规定。</w:t>
      </w:r>
    </w:p>
    <w:p>
      <w:pPr>
        <w:autoSpaceDE w:val="0"/>
        <w:autoSpaceDN w:val="0"/>
        <w:adjustRightInd w:val="0"/>
        <w:snapToGrid w:val="0"/>
        <w:ind w:firstLine="482" w:firstLineChars="200"/>
        <w:rPr>
          <w:rFonts w:cs="宋体"/>
          <w:b/>
          <w:kern w:val="0"/>
          <w:szCs w:val="24"/>
        </w:rPr>
      </w:pPr>
      <w:r>
        <w:rPr>
          <w:rFonts w:hint="eastAsia" w:cs="宋体"/>
          <w:b/>
          <w:kern w:val="0"/>
          <w:szCs w:val="24"/>
        </w:rPr>
        <w:t>8.</w:t>
      </w:r>
      <w:r>
        <w:rPr>
          <w:rFonts w:hint="eastAsia" w:cs="宋体"/>
          <w:b/>
          <w:kern w:val="0"/>
          <w:szCs w:val="24"/>
        </w:rPr>
        <w:tab/>
      </w:r>
      <w:r>
        <w:rPr>
          <w:rFonts w:hint="eastAsia" w:cs="宋体"/>
          <w:b/>
          <w:kern w:val="0"/>
          <w:szCs w:val="24"/>
        </w:rPr>
        <w:t>合同金额</w:t>
      </w:r>
    </w:p>
    <w:p>
      <w:pPr>
        <w:autoSpaceDE w:val="0"/>
        <w:autoSpaceDN w:val="0"/>
        <w:adjustRightInd w:val="0"/>
        <w:snapToGrid w:val="0"/>
        <w:ind w:firstLine="480" w:firstLineChars="200"/>
        <w:rPr>
          <w:rFonts w:cs="宋体"/>
          <w:kern w:val="0"/>
          <w:szCs w:val="24"/>
        </w:rPr>
      </w:pPr>
      <w:r>
        <w:rPr>
          <w:rFonts w:hint="eastAsia" w:cs="宋体"/>
          <w:kern w:val="0"/>
          <w:szCs w:val="24"/>
        </w:rPr>
        <w:t>合同总金额见合同书，分项价格在供方的响应文件中有明确规定。</w:t>
      </w:r>
    </w:p>
    <w:p>
      <w:pPr>
        <w:autoSpaceDE w:val="0"/>
        <w:autoSpaceDN w:val="0"/>
        <w:adjustRightInd w:val="0"/>
        <w:snapToGrid w:val="0"/>
        <w:ind w:firstLine="482" w:firstLineChars="200"/>
        <w:rPr>
          <w:rFonts w:cs="宋体"/>
          <w:b/>
          <w:kern w:val="0"/>
          <w:szCs w:val="24"/>
        </w:rPr>
      </w:pPr>
      <w:r>
        <w:rPr>
          <w:rFonts w:hint="eastAsia" w:cs="宋体"/>
          <w:b/>
          <w:kern w:val="0"/>
          <w:szCs w:val="24"/>
        </w:rPr>
        <w:t>9.</w:t>
      </w:r>
      <w:r>
        <w:rPr>
          <w:rFonts w:hint="eastAsia" w:cs="宋体"/>
          <w:b/>
          <w:kern w:val="0"/>
          <w:szCs w:val="24"/>
        </w:rPr>
        <w:tab/>
      </w:r>
      <w:r>
        <w:rPr>
          <w:rFonts w:hint="eastAsia" w:cs="宋体"/>
          <w:b/>
          <w:kern w:val="0"/>
          <w:szCs w:val="24"/>
        </w:rPr>
        <w:t>交货时间和交货地点</w:t>
      </w:r>
    </w:p>
    <w:p>
      <w:pPr>
        <w:autoSpaceDE w:val="0"/>
        <w:autoSpaceDN w:val="0"/>
        <w:adjustRightInd w:val="0"/>
        <w:snapToGrid w:val="0"/>
        <w:ind w:firstLine="480" w:firstLineChars="200"/>
        <w:rPr>
          <w:rFonts w:cs="宋体"/>
          <w:kern w:val="0"/>
          <w:szCs w:val="24"/>
        </w:rPr>
      </w:pPr>
      <w:r>
        <w:rPr>
          <w:rFonts w:hint="eastAsia" w:cs="宋体"/>
          <w:kern w:val="0"/>
          <w:szCs w:val="24"/>
        </w:rPr>
        <w:t>本合同中</w:t>
      </w:r>
      <w:r>
        <w:rPr>
          <w:rFonts w:hint="eastAsia" w:cs="宋体"/>
          <w:kern w:val="0"/>
          <w:szCs w:val="24"/>
          <w:u w:val="single"/>
        </w:rPr>
        <w:t xml:space="preserve"> （工程/货物/服务） </w:t>
      </w:r>
      <w:r>
        <w:rPr>
          <w:rFonts w:hint="eastAsia" w:cs="宋体"/>
          <w:kern w:val="0"/>
          <w:szCs w:val="24"/>
        </w:rPr>
        <w:t>的</w:t>
      </w:r>
      <w:r>
        <w:rPr>
          <w:rFonts w:hint="eastAsia" w:cs="宋体"/>
          <w:kern w:val="0"/>
          <w:szCs w:val="24"/>
          <w:u w:val="single"/>
        </w:rPr>
        <w:t xml:space="preserve"> (交货时间/服务完成时间） </w:t>
      </w:r>
      <w:r>
        <w:rPr>
          <w:rFonts w:hint="eastAsia" w:cs="宋体"/>
          <w:kern w:val="0"/>
          <w:szCs w:val="24"/>
        </w:rPr>
        <w:t>、</w:t>
      </w:r>
      <w:r>
        <w:rPr>
          <w:rFonts w:hint="eastAsia" w:cs="宋体"/>
          <w:kern w:val="0"/>
          <w:szCs w:val="24"/>
          <w:u w:val="single"/>
        </w:rPr>
        <w:t xml:space="preserve"> (交货地点/服务地点） </w:t>
      </w:r>
      <w:r>
        <w:rPr>
          <w:rFonts w:hint="eastAsia" w:cs="宋体"/>
          <w:kern w:val="0"/>
          <w:szCs w:val="24"/>
        </w:rPr>
        <w:t>在询价文件中有明确规定。</w:t>
      </w:r>
    </w:p>
    <w:p>
      <w:pPr>
        <w:autoSpaceDE w:val="0"/>
        <w:autoSpaceDN w:val="0"/>
        <w:adjustRightInd w:val="0"/>
        <w:snapToGrid w:val="0"/>
        <w:ind w:firstLine="482" w:firstLineChars="200"/>
        <w:rPr>
          <w:rFonts w:cs="宋体"/>
          <w:b/>
          <w:kern w:val="0"/>
          <w:szCs w:val="24"/>
        </w:rPr>
      </w:pPr>
      <w:r>
        <w:rPr>
          <w:rFonts w:hint="eastAsia" w:cs="宋体"/>
          <w:b/>
          <w:kern w:val="0"/>
          <w:szCs w:val="24"/>
        </w:rPr>
        <w:t>10.</w:t>
      </w:r>
      <w:r>
        <w:rPr>
          <w:rFonts w:hint="eastAsia" w:cs="宋体"/>
          <w:b/>
          <w:kern w:val="0"/>
          <w:szCs w:val="24"/>
        </w:rPr>
        <w:tab/>
      </w:r>
      <w:r>
        <w:rPr>
          <w:rFonts w:hint="eastAsia" w:cs="宋体"/>
          <w:b/>
          <w:kern w:val="0"/>
          <w:szCs w:val="24"/>
        </w:rPr>
        <w:t>合同生效</w:t>
      </w:r>
    </w:p>
    <w:p>
      <w:pPr>
        <w:autoSpaceDE w:val="0"/>
        <w:autoSpaceDN w:val="0"/>
        <w:adjustRightInd w:val="0"/>
        <w:snapToGrid w:val="0"/>
        <w:ind w:firstLine="480" w:firstLineChars="200"/>
        <w:rPr>
          <w:rFonts w:cs="宋体"/>
          <w:kern w:val="0"/>
          <w:szCs w:val="24"/>
        </w:rPr>
      </w:pPr>
      <w:r>
        <w:rPr>
          <w:rFonts w:hint="eastAsia" w:cs="宋体"/>
          <w:kern w:val="0"/>
          <w:szCs w:val="24"/>
        </w:rPr>
        <w:t>本合同经供、需双方授权代表签字和加盖公章（或合同专用章）后生效。如采购申请公证的，合同需经公证机构公证后生效。</w:t>
      </w:r>
    </w:p>
    <w:p>
      <w:pPr>
        <w:autoSpaceDE w:val="0"/>
        <w:autoSpaceDN w:val="0"/>
        <w:adjustRightInd w:val="0"/>
        <w:snapToGrid w:val="0"/>
        <w:ind w:firstLine="482" w:firstLineChars="200"/>
        <w:rPr>
          <w:rFonts w:cs="宋体"/>
          <w:b/>
          <w:kern w:val="0"/>
          <w:szCs w:val="24"/>
        </w:rPr>
      </w:pPr>
      <w:r>
        <w:rPr>
          <w:rFonts w:hint="eastAsia" w:cs="宋体"/>
          <w:b/>
          <w:kern w:val="0"/>
          <w:szCs w:val="24"/>
        </w:rPr>
        <w:t>11.</w:t>
      </w:r>
      <w:r>
        <w:rPr>
          <w:rFonts w:hint="eastAsia" w:cs="宋体"/>
          <w:b/>
          <w:kern w:val="0"/>
          <w:szCs w:val="24"/>
        </w:rPr>
        <w:tab/>
      </w:r>
      <w:r>
        <w:rPr>
          <w:rFonts w:hint="eastAsia" w:cs="宋体"/>
          <w:b/>
          <w:kern w:val="0"/>
          <w:szCs w:val="24"/>
        </w:rPr>
        <w:t>合同的份数</w:t>
      </w:r>
    </w:p>
    <w:p>
      <w:pPr>
        <w:autoSpaceDE w:val="0"/>
        <w:autoSpaceDN w:val="0"/>
        <w:adjustRightInd w:val="0"/>
        <w:snapToGrid w:val="0"/>
        <w:ind w:firstLine="480" w:firstLineChars="200"/>
        <w:rPr>
          <w:rFonts w:cs="宋体"/>
          <w:kern w:val="0"/>
          <w:szCs w:val="24"/>
        </w:rPr>
      </w:pPr>
      <w:r>
        <w:rPr>
          <w:rFonts w:hint="eastAsia" w:cs="宋体"/>
          <w:kern w:val="0"/>
          <w:szCs w:val="24"/>
        </w:rPr>
        <w:t>本合同正本一式</w:t>
      </w:r>
      <w:r>
        <w:rPr>
          <w:rFonts w:hint="eastAsia" w:cs="宋体"/>
          <w:kern w:val="0"/>
          <w:szCs w:val="24"/>
          <w:u w:val="single"/>
        </w:rPr>
        <w:t xml:space="preserve">  </w:t>
      </w:r>
      <w:r>
        <w:rPr>
          <w:rFonts w:hint="eastAsia" w:cs="宋体"/>
          <w:kern w:val="0"/>
          <w:szCs w:val="24"/>
        </w:rPr>
        <w:t>份，需方执</w:t>
      </w:r>
      <w:r>
        <w:rPr>
          <w:rFonts w:hint="eastAsia" w:cs="宋体"/>
          <w:kern w:val="0"/>
          <w:szCs w:val="24"/>
          <w:u w:val="single"/>
        </w:rPr>
        <w:t xml:space="preserve">  </w:t>
      </w:r>
      <w:r>
        <w:rPr>
          <w:rFonts w:hint="eastAsia" w:cs="宋体"/>
          <w:kern w:val="0"/>
          <w:szCs w:val="24"/>
        </w:rPr>
        <w:t>份，供方执</w:t>
      </w:r>
      <w:r>
        <w:rPr>
          <w:rFonts w:hint="eastAsia" w:cs="宋体"/>
          <w:kern w:val="0"/>
          <w:szCs w:val="24"/>
          <w:u w:val="single"/>
        </w:rPr>
        <w:t xml:space="preserve">  </w:t>
      </w:r>
      <w:r>
        <w:rPr>
          <w:rFonts w:hint="eastAsia" w:cs="宋体"/>
          <w:kern w:val="0"/>
          <w:szCs w:val="24"/>
        </w:rPr>
        <w:t>份；副本一式</w:t>
      </w:r>
      <w:r>
        <w:rPr>
          <w:rFonts w:hint="eastAsia" w:cs="宋体"/>
          <w:kern w:val="0"/>
          <w:szCs w:val="24"/>
          <w:u w:val="single"/>
        </w:rPr>
        <w:t xml:space="preserve">  </w:t>
      </w:r>
      <w:r>
        <w:rPr>
          <w:rFonts w:hint="eastAsia" w:cs="宋体"/>
          <w:kern w:val="0"/>
          <w:szCs w:val="24"/>
        </w:rPr>
        <w:t>份，需方执</w:t>
      </w:r>
      <w:r>
        <w:rPr>
          <w:rFonts w:hint="eastAsia" w:cs="宋体"/>
          <w:kern w:val="0"/>
          <w:szCs w:val="24"/>
          <w:u w:val="single"/>
        </w:rPr>
        <w:t xml:space="preserve">  </w:t>
      </w:r>
      <w:r>
        <w:rPr>
          <w:rFonts w:hint="eastAsia" w:cs="宋体"/>
          <w:kern w:val="0"/>
          <w:szCs w:val="24"/>
        </w:rPr>
        <w:t>份，供方执</w:t>
      </w:r>
      <w:r>
        <w:rPr>
          <w:rFonts w:hint="eastAsia" w:cs="宋体"/>
          <w:kern w:val="0"/>
          <w:szCs w:val="24"/>
          <w:u w:val="single"/>
        </w:rPr>
        <w:t xml:space="preserve">  </w:t>
      </w:r>
      <w:r>
        <w:rPr>
          <w:rFonts w:hint="eastAsia" w:cs="宋体"/>
          <w:kern w:val="0"/>
          <w:szCs w:val="24"/>
        </w:rPr>
        <w:t>份，主管部门执</w:t>
      </w:r>
      <w:r>
        <w:rPr>
          <w:rFonts w:hint="eastAsia" w:cs="宋体"/>
          <w:kern w:val="0"/>
          <w:szCs w:val="24"/>
          <w:u w:val="single"/>
        </w:rPr>
        <w:t xml:space="preserve">  </w:t>
      </w:r>
      <w:r>
        <w:rPr>
          <w:rFonts w:hint="eastAsia" w:cs="宋体"/>
          <w:kern w:val="0"/>
          <w:szCs w:val="24"/>
        </w:rPr>
        <w:t>份。</w:t>
      </w:r>
    </w:p>
    <w:p>
      <w:pPr>
        <w:autoSpaceDE w:val="0"/>
        <w:autoSpaceDN w:val="0"/>
        <w:adjustRightInd w:val="0"/>
        <w:snapToGrid w:val="0"/>
        <w:ind w:firstLine="482" w:firstLineChars="200"/>
        <w:rPr>
          <w:rFonts w:cs="宋体"/>
          <w:b/>
          <w:kern w:val="0"/>
          <w:szCs w:val="24"/>
        </w:rPr>
      </w:pPr>
      <w:r>
        <w:rPr>
          <w:rFonts w:hint="eastAsia" w:cs="宋体"/>
          <w:b/>
          <w:kern w:val="0"/>
          <w:szCs w:val="24"/>
        </w:rPr>
        <w:t>12.</w:t>
      </w:r>
      <w:r>
        <w:rPr>
          <w:rFonts w:hint="eastAsia" w:cs="宋体"/>
          <w:b/>
          <w:kern w:val="0"/>
          <w:szCs w:val="24"/>
        </w:rPr>
        <w:tab/>
      </w:r>
      <w:r>
        <w:rPr>
          <w:rFonts w:hint="eastAsia" w:cs="宋体"/>
          <w:b/>
          <w:kern w:val="0"/>
          <w:szCs w:val="24"/>
        </w:rPr>
        <w:t>合同的失效</w:t>
      </w:r>
    </w:p>
    <w:p>
      <w:pPr>
        <w:autoSpaceDE w:val="0"/>
        <w:autoSpaceDN w:val="0"/>
        <w:adjustRightInd w:val="0"/>
        <w:snapToGrid w:val="0"/>
        <w:ind w:firstLine="480" w:firstLineChars="200"/>
        <w:rPr>
          <w:rFonts w:cs="宋体"/>
          <w:kern w:val="0"/>
          <w:szCs w:val="24"/>
        </w:rPr>
      </w:pPr>
      <w:r>
        <w:rPr>
          <w:rFonts w:hint="eastAsia" w:cs="宋体"/>
          <w:kern w:val="0"/>
          <w:szCs w:val="24"/>
        </w:rPr>
        <w:t>本合同在合同价款结清后失效。</w:t>
      </w:r>
    </w:p>
    <w:p>
      <w:pPr>
        <w:autoSpaceDE w:val="0"/>
        <w:autoSpaceDN w:val="0"/>
        <w:adjustRightInd w:val="0"/>
        <w:snapToGrid w:val="0"/>
        <w:ind w:firstLine="480" w:firstLineChars="200"/>
        <w:rPr>
          <w:rFonts w:cs="宋体"/>
          <w:kern w:val="0"/>
          <w:szCs w:val="24"/>
        </w:rPr>
      </w:pP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需　　方</w:t>
      </w:r>
      <w:r>
        <w:rPr>
          <w:rFonts w:hint="eastAsia" w:cs="宋体"/>
          <w:kern w:val="0"/>
          <w:szCs w:val="24"/>
        </w:rPr>
        <w:tab/>
      </w:r>
      <w:r>
        <w:rPr>
          <w:rFonts w:hint="eastAsia" w:cs="宋体"/>
          <w:kern w:val="0"/>
          <w:szCs w:val="24"/>
        </w:rPr>
        <w:t>供　　方</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单位名称（盖章）：</w:t>
      </w:r>
      <w:r>
        <w:rPr>
          <w:rFonts w:hint="eastAsia" w:cs="宋体"/>
          <w:kern w:val="0"/>
          <w:szCs w:val="24"/>
        </w:rPr>
        <w:tab/>
      </w:r>
      <w:r>
        <w:rPr>
          <w:rFonts w:hint="eastAsia" w:cs="宋体"/>
          <w:kern w:val="0"/>
          <w:szCs w:val="24"/>
        </w:rPr>
        <w:t>单位名称（盖章）：</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单位地址：</w:t>
      </w:r>
      <w:r>
        <w:rPr>
          <w:rFonts w:hint="eastAsia" w:cs="宋体"/>
          <w:kern w:val="0"/>
          <w:szCs w:val="24"/>
        </w:rPr>
        <w:tab/>
      </w:r>
      <w:r>
        <w:rPr>
          <w:rFonts w:hint="eastAsia" w:cs="宋体"/>
          <w:kern w:val="0"/>
          <w:szCs w:val="24"/>
        </w:rPr>
        <w:t>单位地址：</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法人代表授权人(签字)：</w:t>
      </w:r>
      <w:r>
        <w:rPr>
          <w:rFonts w:hint="eastAsia" w:cs="宋体"/>
          <w:kern w:val="0"/>
          <w:szCs w:val="24"/>
        </w:rPr>
        <w:tab/>
      </w:r>
      <w:r>
        <w:rPr>
          <w:rFonts w:hint="eastAsia" w:cs="宋体"/>
          <w:kern w:val="0"/>
          <w:szCs w:val="24"/>
        </w:rPr>
        <w:t>法人代表授权人(签字)：</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联 系 人：</w:t>
      </w:r>
      <w:r>
        <w:rPr>
          <w:rFonts w:hint="eastAsia" w:cs="宋体"/>
          <w:kern w:val="0"/>
          <w:szCs w:val="24"/>
        </w:rPr>
        <w:tab/>
      </w:r>
      <w:r>
        <w:rPr>
          <w:rFonts w:hint="eastAsia" w:cs="宋体"/>
          <w:kern w:val="0"/>
          <w:szCs w:val="24"/>
        </w:rPr>
        <w:t>联 系 人：</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电　　话：</w:t>
      </w:r>
      <w:r>
        <w:rPr>
          <w:rFonts w:hint="eastAsia" w:cs="宋体"/>
          <w:kern w:val="0"/>
          <w:szCs w:val="24"/>
        </w:rPr>
        <w:tab/>
      </w:r>
      <w:r>
        <w:rPr>
          <w:rFonts w:hint="eastAsia" w:cs="宋体"/>
          <w:kern w:val="0"/>
          <w:szCs w:val="24"/>
        </w:rPr>
        <w:t>电　　话：</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传　　真：</w:t>
      </w:r>
      <w:r>
        <w:rPr>
          <w:rFonts w:hint="eastAsia" w:cs="宋体"/>
          <w:kern w:val="0"/>
          <w:szCs w:val="24"/>
        </w:rPr>
        <w:tab/>
      </w:r>
      <w:r>
        <w:rPr>
          <w:rFonts w:hint="eastAsia" w:cs="宋体"/>
          <w:kern w:val="0"/>
          <w:szCs w:val="24"/>
        </w:rPr>
        <w:t>传　　真：</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邮政编码：</w:t>
      </w:r>
      <w:r>
        <w:rPr>
          <w:rFonts w:hint="eastAsia" w:cs="宋体"/>
          <w:kern w:val="0"/>
          <w:szCs w:val="24"/>
        </w:rPr>
        <w:tab/>
      </w:r>
      <w:r>
        <w:rPr>
          <w:rFonts w:hint="eastAsia" w:cs="宋体"/>
          <w:kern w:val="0"/>
          <w:szCs w:val="24"/>
        </w:rPr>
        <w:t>邮政编码：</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开户银行：</w:t>
      </w:r>
      <w:r>
        <w:rPr>
          <w:rFonts w:hint="eastAsia" w:cs="宋体"/>
          <w:kern w:val="0"/>
          <w:szCs w:val="24"/>
        </w:rPr>
        <w:tab/>
      </w:r>
      <w:r>
        <w:rPr>
          <w:rFonts w:hint="eastAsia" w:cs="宋体"/>
          <w:kern w:val="0"/>
          <w:szCs w:val="24"/>
        </w:rPr>
        <w:t>开户银行：</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帐　　号：</w:t>
      </w:r>
      <w:r>
        <w:rPr>
          <w:rFonts w:hint="eastAsia" w:cs="宋体"/>
          <w:kern w:val="0"/>
          <w:szCs w:val="24"/>
        </w:rPr>
        <w:tab/>
      </w:r>
      <w:r>
        <w:rPr>
          <w:rFonts w:hint="eastAsia" w:cs="宋体"/>
          <w:kern w:val="0"/>
          <w:szCs w:val="24"/>
        </w:rPr>
        <w:t>帐　　号：</w:t>
      </w:r>
    </w:p>
    <w:p>
      <w:pPr>
        <w:tabs>
          <w:tab w:val="left" w:pos="4615"/>
        </w:tabs>
        <w:autoSpaceDE w:val="0"/>
        <w:autoSpaceDN w:val="0"/>
        <w:adjustRightInd w:val="0"/>
        <w:snapToGrid w:val="0"/>
        <w:ind w:firstLine="480" w:firstLineChars="200"/>
        <w:rPr>
          <w:rFonts w:cs="宋体"/>
          <w:kern w:val="0"/>
          <w:szCs w:val="24"/>
        </w:rPr>
      </w:pPr>
      <w:r>
        <w:rPr>
          <w:rFonts w:hint="eastAsia" w:cs="宋体"/>
          <w:kern w:val="0"/>
          <w:szCs w:val="24"/>
        </w:rPr>
        <w:t>税　　号：</w:t>
      </w:r>
      <w:r>
        <w:rPr>
          <w:rFonts w:hint="eastAsia" w:cs="宋体"/>
          <w:kern w:val="0"/>
          <w:szCs w:val="24"/>
        </w:rPr>
        <w:tab/>
      </w:r>
      <w:r>
        <w:rPr>
          <w:rFonts w:hint="eastAsia" w:cs="宋体"/>
          <w:kern w:val="0"/>
          <w:szCs w:val="24"/>
        </w:rPr>
        <w:t>税　　号：</w:t>
      </w:r>
    </w:p>
    <w:p>
      <w:pPr>
        <w:adjustRightInd w:val="0"/>
        <w:snapToGrid w:val="0"/>
        <w:ind w:firstLine="480" w:firstLineChars="200"/>
        <w:rPr>
          <w:rFonts w:cs="宋体"/>
          <w:szCs w:val="24"/>
        </w:rPr>
      </w:pPr>
      <w:r>
        <w:rPr>
          <w:rFonts w:hint="eastAsia" w:cs="宋体"/>
          <w:szCs w:val="24"/>
        </w:rPr>
        <w:t>合同签订地址：</w:t>
      </w:r>
    </w:p>
    <w:p>
      <w:pPr>
        <w:spacing w:line="360" w:lineRule="exact"/>
        <w:ind w:firstLine="525" w:firstLineChars="250"/>
        <w:jc w:val="both"/>
        <w:rPr>
          <w:rFonts w:cs="宋体"/>
          <w:sz w:val="21"/>
        </w:rPr>
      </w:pPr>
    </w:p>
    <w:p>
      <w:pPr>
        <w:sectPr>
          <w:pgSz w:w="11905" w:h="16838"/>
          <w:pgMar w:top="1440" w:right="1080" w:bottom="1440" w:left="1080" w:header="850" w:footer="1134" w:gutter="0"/>
          <w:cols w:space="720" w:num="1"/>
          <w:docGrid w:type="lines" w:linePitch="332" w:charSpace="0"/>
        </w:sectPr>
      </w:pPr>
    </w:p>
    <w:p>
      <w:pPr>
        <w:pStyle w:val="3"/>
        <w:numPr>
          <w:ilvl w:val="0"/>
          <w:numId w:val="1"/>
        </w:numPr>
      </w:pPr>
      <w:bookmarkStart w:id="120" w:name="_Toc29617"/>
      <w:bookmarkStart w:id="121" w:name="_Toc11965"/>
      <w:bookmarkStart w:id="122" w:name="_Toc32362"/>
      <w:bookmarkStart w:id="123" w:name="_Toc22283"/>
      <w:r>
        <w:rPr>
          <w:rFonts w:hint="eastAsia"/>
        </w:rPr>
        <w:t>响应文件格式</w:t>
      </w:r>
      <w:bookmarkEnd w:id="120"/>
      <w:bookmarkEnd w:id="121"/>
      <w:bookmarkEnd w:id="122"/>
      <w:bookmarkEnd w:id="123"/>
    </w:p>
    <w:bookmarkEnd w:id="86"/>
    <w:bookmarkEnd w:id="87"/>
    <w:p>
      <w:pPr>
        <w:pStyle w:val="4"/>
        <w:numPr>
          <w:ilvl w:val="4"/>
          <w:numId w:val="38"/>
        </w:numPr>
      </w:pPr>
      <w:bookmarkStart w:id="124" w:name="_Toc4050"/>
      <w:bookmarkStart w:id="125" w:name="_Toc1077"/>
      <w:bookmarkStart w:id="126" w:name="_Toc22883"/>
      <w:r>
        <w:rPr>
          <w:rFonts w:hint="eastAsia"/>
        </w:rPr>
        <w:t>响应函</w:t>
      </w:r>
      <w:bookmarkEnd w:id="124"/>
      <w:bookmarkEnd w:id="125"/>
      <w:bookmarkEnd w:id="126"/>
    </w:p>
    <w:p>
      <w:pPr>
        <w:autoSpaceDE w:val="0"/>
        <w:autoSpaceDN w:val="0"/>
        <w:adjustRightInd w:val="0"/>
        <w:snapToGrid w:val="0"/>
        <w:rPr>
          <w:rFonts w:cs="宋体"/>
          <w:snapToGrid w:val="0"/>
          <w:color w:val="000000"/>
          <w:kern w:val="0"/>
          <w:szCs w:val="24"/>
          <w:u w:val="single"/>
          <w:lang w:val="zh-CN"/>
        </w:rPr>
      </w:pPr>
    </w:p>
    <w:p>
      <w:pPr>
        <w:autoSpaceDE w:val="0"/>
        <w:autoSpaceDN w:val="0"/>
        <w:adjustRightInd w:val="0"/>
        <w:snapToGrid w:val="0"/>
        <w:rPr>
          <w:rFonts w:cs="宋体"/>
          <w:color w:val="000000"/>
          <w:kern w:val="0"/>
          <w:szCs w:val="24"/>
        </w:rPr>
      </w:pPr>
      <w:r>
        <w:rPr>
          <w:rFonts w:hint="eastAsia" w:cs="宋体"/>
          <w:snapToGrid w:val="0"/>
          <w:color w:val="000000"/>
          <w:kern w:val="0"/>
          <w:szCs w:val="24"/>
          <w:u w:val="single"/>
          <w:lang w:val="zh-CN"/>
        </w:rPr>
        <w:t>（</w:t>
      </w:r>
      <w:r>
        <w:rPr>
          <w:rFonts w:hint="eastAsia" w:cs="宋体"/>
          <w:snapToGrid w:val="0"/>
          <w:color w:val="000000"/>
          <w:kern w:val="0"/>
          <w:szCs w:val="24"/>
          <w:u w:val="single"/>
        </w:rPr>
        <w:t>采购人名称</w:t>
      </w:r>
      <w:r>
        <w:rPr>
          <w:rFonts w:hint="eastAsia" w:cs="宋体"/>
          <w:snapToGrid w:val="0"/>
          <w:color w:val="000000"/>
          <w:kern w:val="0"/>
          <w:szCs w:val="24"/>
          <w:u w:val="single"/>
          <w:lang w:val="zh-CN"/>
        </w:rPr>
        <w:t>）</w:t>
      </w:r>
      <w:r>
        <w:rPr>
          <w:rFonts w:hint="eastAsia" w:cs="宋体"/>
          <w:color w:val="000000"/>
          <w:kern w:val="0"/>
          <w:szCs w:val="24"/>
        </w:rPr>
        <w:t>：</w:t>
      </w:r>
    </w:p>
    <w:p>
      <w:pPr>
        <w:autoSpaceDE w:val="0"/>
        <w:autoSpaceDN w:val="0"/>
        <w:adjustRightInd w:val="0"/>
        <w:snapToGrid w:val="0"/>
        <w:ind w:firstLine="480" w:firstLineChars="200"/>
        <w:rPr>
          <w:rFonts w:cs="宋体"/>
          <w:color w:val="000000"/>
          <w:kern w:val="0"/>
          <w:szCs w:val="24"/>
        </w:rPr>
      </w:pP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依据贵方</w:t>
      </w:r>
      <w:r>
        <w:rPr>
          <w:rFonts w:hint="eastAsia" w:cs="宋体"/>
          <w:color w:val="000000"/>
          <w:kern w:val="0"/>
          <w:szCs w:val="24"/>
          <w:u w:val="single"/>
        </w:rPr>
        <w:t>（项目名称）（项目编号）</w:t>
      </w:r>
      <w:r>
        <w:rPr>
          <w:rFonts w:hint="eastAsia" w:cs="宋体"/>
          <w:color w:val="000000"/>
          <w:kern w:val="0"/>
          <w:szCs w:val="24"/>
        </w:rPr>
        <w:t>项目的询价邀请，我方代表</w:t>
      </w:r>
      <w:r>
        <w:rPr>
          <w:rFonts w:hint="eastAsia" w:cs="宋体"/>
          <w:color w:val="000000"/>
          <w:kern w:val="0"/>
          <w:szCs w:val="24"/>
          <w:u w:val="single"/>
        </w:rPr>
        <w:t>（姓名、职务）</w:t>
      </w:r>
      <w:r>
        <w:rPr>
          <w:rFonts w:hint="eastAsia" w:cs="宋体"/>
          <w:color w:val="000000"/>
          <w:kern w:val="0"/>
          <w:szCs w:val="24"/>
        </w:rPr>
        <w:t>经正式授权并代表供应商</w:t>
      </w:r>
      <w:r>
        <w:rPr>
          <w:rFonts w:hint="eastAsia" w:cs="宋体"/>
          <w:color w:val="000000"/>
          <w:kern w:val="0"/>
          <w:szCs w:val="24"/>
          <w:u w:val="single"/>
        </w:rPr>
        <w:t>（供应商的全称、地址）</w:t>
      </w:r>
      <w:r>
        <w:rPr>
          <w:rFonts w:hint="eastAsia" w:cs="宋体"/>
          <w:color w:val="000000"/>
          <w:kern w:val="0"/>
          <w:szCs w:val="24"/>
        </w:rPr>
        <w:t>提交响应文件正本一份，副本</w:t>
      </w:r>
      <w:r>
        <w:rPr>
          <w:rFonts w:hint="eastAsia" w:cs="宋体"/>
          <w:color w:val="000000"/>
          <w:kern w:val="0"/>
          <w:szCs w:val="24"/>
          <w:u w:val="single"/>
          <w:lang w:eastAsia="zh-CN"/>
        </w:rPr>
        <w:t>壹</w:t>
      </w:r>
      <w:bookmarkStart w:id="176" w:name="_GoBack"/>
      <w:bookmarkEnd w:id="176"/>
      <w:r>
        <w:rPr>
          <w:rFonts w:hint="eastAsia" w:cs="宋体"/>
          <w:color w:val="000000"/>
          <w:kern w:val="0"/>
          <w:szCs w:val="24"/>
        </w:rPr>
        <w:t>份。</w:t>
      </w:r>
    </w:p>
    <w:p>
      <w:pPr>
        <w:autoSpaceDE w:val="0"/>
        <w:autoSpaceDN w:val="0"/>
        <w:adjustRightInd w:val="0"/>
        <w:snapToGrid w:val="0"/>
        <w:ind w:firstLine="482" w:firstLineChars="200"/>
        <w:rPr>
          <w:rFonts w:cs="宋体"/>
          <w:b/>
          <w:bCs/>
          <w:kern w:val="0"/>
          <w:szCs w:val="24"/>
        </w:rPr>
      </w:pPr>
    </w:p>
    <w:p>
      <w:pPr>
        <w:autoSpaceDE w:val="0"/>
        <w:autoSpaceDN w:val="0"/>
        <w:adjustRightInd w:val="0"/>
        <w:snapToGrid w:val="0"/>
        <w:ind w:firstLine="482" w:firstLineChars="200"/>
        <w:rPr>
          <w:rFonts w:cs="宋体"/>
          <w:b/>
          <w:bCs/>
          <w:szCs w:val="24"/>
        </w:rPr>
      </w:pPr>
      <w:r>
        <w:rPr>
          <w:rFonts w:hint="eastAsia" w:cs="宋体"/>
          <w:b/>
          <w:bCs/>
          <w:kern w:val="0"/>
          <w:szCs w:val="24"/>
        </w:rPr>
        <w:t>我公司进行如下承诺声明：</w:t>
      </w:r>
    </w:p>
    <w:p>
      <w:pPr>
        <w:adjustRightInd w:val="0"/>
        <w:snapToGrid w:val="0"/>
        <w:jc w:val="center"/>
        <w:rPr>
          <w:rFonts w:ascii="仿宋" w:hAnsi="仿宋" w:eastAsia="仿宋"/>
          <w:b/>
          <w:color w:val="FF0000"/>
          <w:kern w:val="0"/>
          <w:sz w:val="28"/>
          <w:szCs w:val="28"/>
          <w:shd w:val="clear" w:color="auto" w:fill="FFFFFF"/>
        </w:rPr>
      </w:pPr>
      <w:r>
        <w:rPr>
          <w:rFonts w:hint="eastAsia" w:ascii="仿宋" w:hAnsi="仿宋" w:eastAsia="仿宋"/>
          <w:b/>
          <w:color w:val="FF0000"/>
          <w:kern w:val="0"/>
          <w:sz w:val="28"/>
          <w:szCs w:val="28"/>
          <w:shd w:val="clear" w:color="auto" w:fill="FFFFFF"/>
        </w:rPr>
        <w:t>（供应商应根据本单位实际情况进行声明）</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我单位满足《中华人民共和国政府采购法》第二十二条、《中华人民共和国政府采购法实施条例》第十八条的规定：</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（一）具有独立承担民事责任的能力；</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（二）具有良好的商业信誉和健全的财务会计制度；</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（三）具有履行合同所必需的设备和专业技术能力；</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（四）有依法缴纳税收和社会保障资金的良好记录且无纳税、社保的失信记录；</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（五）参加政府采购活动前三年内，在经营活动中没有重大违法记录；</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六）与其他参加该项目同一合同项下政府采购的供应商负责人不是同一人，且与其他参加该项目同一合同项下政府采购的供应商不存在直接控股关系或管理关系；未参与该项目的整体设计、规范编制或者项目管理、监理、检测等服务；</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（七）法律、行政法规规定的其他条件；</w:t>
      </w:r>
    </w:p>
    <w:p>
      <w:pPr>
        <w:autoSpaceDE w:val="0"/>
        <w:autoSpaceDN w:val="0"/>
        <w:adjustRightInd w:val="0"/>
        <w:snapToGrid w:val="0"/>
        <w:ind w:firstLine="480" w:firstLineChars="200"/>
        <w:rPr>
          <w:rFonts w:cs="宋体"/>
          <w:szCs w:val="24"/>
        </w:rPr>
      </w:pPr>
      <w:r>
        <w:rPr>
          <w:rFonts w:hint="eastAsia" w:cs="宋体"/>
          <w:color w:val="000000"/>
          <w:kern w:val="0"/>
          <w:szCs w:val="24"/>
        </w:rPr>
        <w:t>（八）未用联合体参与本项目投标。</w:t>
      </w:r>
    </w:p>
    <w:p>
      <w:pPr>
        <w:autoSpaceDE w:val="0"/>
        <w:autoSpaceDN w:val="0"/>
        <w:adjustRightInd w:val="0"/>
        <w:snapToGrid w:val="0"/>
        <w:ind w:firstLine="480" w:firstLineChars="200"/>
        <w:rPr>
          <w:rFonts w:cs="宋体"/>
          <w:color w:val="000000"/>
          <w:kern w:val="0"/>
          <w:szCs w:val="24"/>
        </w:rPr>
      </w:pPr>
      <w:r>
        <w:rPr>
          <w:rFonts w:hint="eastAsia" w:cs="宋体"/>
          <w:color w:val="000000"/>
          <w:kern w:val="0"/>
          <w:szCs w:val="24"/>
        </w:rPr>
        <w:t>若有虚假，一经查实，我单位承担一切责任，并承担由此造成的一切损失。</w:t>
      </w:r>
    </w:p>
    <w:p>
      <w:pPr>
        <w:autoSpaceDE w:val="0"/>
        <w:autoSpaceDN w:val="0"/>
        <w:adjustRightInd w:val="0"/>
        <w:ind w:firstLine="482" w:firstLineChars="200"/>
        <w:rPr>
          <w:rFonts w:cs="宋体"/>
          <w:b/>
          <w:bCs/>
          <w:kern w:val="0"/>
          <w:szCs w:val="24"/>
        </w:rPr>
      </w:pPr>
      <w:r>
        <w:rPr>
          <w:rFonts w:hint="eastAsia" w:cs="宋体"/>
          <w:b/>
          <w:bCs/>
          <w:kern w:val="0"/>
          <w:szCs w:val="24"/>
        </w:rPr>
        <w:t>在此，我方宣布同意如下：</w:t>
      </w:r>
    </w:p>
    <w:p>
      <w:pPr>
        <w:numPr>
          <w:ilvl w:val="0"/>
          <w:numId w:val="39"/>
        </w:numPr>
        <w:tabs>
          <w:tab w:val="left" w:pos="840"/>
          <w:tab w:val="clear" w:pos="0"/>
        </w:tabs>
        <w:autoSpaceDE w:val="0"/>
        <w:autoSpaceDN w:val="0"/>
        <w:adjustRightInd w:val="0"/>
        <w:ind w:firstLine="480" w:firstLineChars="200"/>
        <w:rPr>
          <w:rFonts w:cs="宋体"/>
          <w:kern w:val="0"/>
          <w:szCs w:val="24"/>
          <w:lang w:val="zh-CN"/>
        </w:rPr>
      </w:pPr>
      <w:r>
        <w:rPr>
          <w:rFonts w:hint="eastAsia" w:cs="宋体"/>
          <w:kern w:val="0"/>
          <w:szCs w:val="24"/>
          <w:lang w:val="zh-CN"/>
        </w:rPr>
        <w:t>所附《报价一览表》中规定的应提交和交付的报价为</w:t>
      </w:r>
      <w:r>
        <w:rPr>
          <w:rFonts w:hint="eastAsia" w:cs="宋体"/>
          <w:kern w:val="0"/>
          <w:szCs w:val="24"/>
          <w:u w:val="single"/>
          <w:lang w:val="zh-CN"/>
        </w:rPr>
        <w:t>（注明币种，并用大写和小写表示的询价报价）。</w:t>
      </w:r>
    </w:p>
    <w:p>
      <w:pPr>
        <w:numPr>
          <w:ilvl w:val="0"/>
          <w:numId w:val="39"/>
        </w:numPr>
        <w:tabs>
          <w:tab w:val="left" w:pos="840"/>
          <w:tab w:val="clear" w:pos="0"/>
        </w:tabs>
        <w:autoSpaceDE w:val="0"/>
        <w:autoSpaceDN w:val="0"/>
        <w:adjustRightInd w:val="0"/>
        <w:ind w:firstLine="480" w:firstLineChars="200"/>
        <w:rPr>
          <w:rFonts w:cs="宋体"/>
          <w:kern w:val="0"/>
          <w:szCs w:val="24"/>
          <w:lang w:val="zh-CN"/>
        </w:rPr>
      </w:pPr>
      <w:r>
        <w:rPr>
          <w:rFonts w:hint="eastAsia" w:cs="宋体"/>
          <w:kern w:val="0"/>
          <w:szCs w:val="24"/>
          <w:lang w:val="zh-CN"/>
        </w:rPr>
        <w:t>将按询价文件的约定履行合同责任和义务。</w:t>
      </w:r>
    </w:p>
    <w:p>
      <w:pPr>
        <w:numPr>
          <w:ilvl w:val="0"/>
          <w:numId w:val="39"/>
        </w:numPr>
        <w:tabs>
          <w:tab w:val="left" w:pos="840"/>
          <w:tab w:val="clear" w:pos="0"/>
        </w:tabs>
        <w:autoSpaceDE w:val="0"/>
        <w:autoSpaceDN w:val="0"/>
        <w:adjustRightInd w:val="0"/>
        <w:ind w:firstLine="480" w:firstLineChars="200"/>
        <w:rPr>
          <w:rFonts w:cs="宋体"/>
          <w:kern w:val="0"/>
          <w:szCs w:val="24"/>
          <w:lang w:val="zh-CN"/>
        </w:rPr>
      </w:pPr>
      <w:r>
        <w:rPr>
          <w:rFonts w:hint="eastAsia" w:cs="宋体"/>
          <w:kern w:val="0"/>
          <w:szCs w:val="24"/>
          <w:lang w:val="zh-CN"/>
        </w:rPr>
        <w:t>已详细审查全部询价文件，包括（补充文件等），对此无异议。</w:t>
      </w:r>
    </w:p>
    <w:p>
      <w:pPr>
        <w:numPr>
          <w:ilvl w:val="0"/>
          <w:numId w:val="39"/>
        </w:numPr>
        <w:tabs>
          <w:tab w:val="left" w:pos="840"/>
          <w:tab w:val="clear" w:pos="0"/>
        </w:tabs>
        <w:autoSpaceDE w:val="0"/>
        <w:autoSpaceDN w:val="0"/>
        <w:adjustRightInd w:val="0"/>
        <w:ind w:firstLine="480" w:firstLineChars="200"/>
        <w:rPr>
          <w:rFonts w:cs="宋体"/>
          <w:kern w:val="0"/>
          <w:szCs w:val="24"/>
          <w:lang w:val="zh-CN"/>
        </w:rPr>
      </w:pPr>
      <w:r>
        <w:rPr>
          <w:rFonts w:hint="eastAsia" w:cs="宋体"/>
          <w:kern w:val="0"/>
          <w:szCs w:val="24"/>
          <w:lang w:val="zh-CN"/>
        </w:rPr>
        <w:t>本响应文件的有效期自</w:t>
      </w:r>
      <w:r>
        <w:rPr>
          <w:rFonts w:hint="eastAsia" w:cs="宋体"/>
          <w:kern w:val="0"/>
          <w:szCs w:val="24"/>
        </w:rPr>
        <w:t>文件递交之日</w:t>
      </w:r>
      <w:r>
        <w:rPr>
          <w:rFonts w:hint="eastAsia" w:cs="宋体"/>
          <w:kern w:val="0"/>
          <w:szCs w:val="24"/>
          <w:lang w:val="zh-CN"/>
        </w:rPr>
        <w:t>起共</w:t>
      </w:r>
      <w:r>
        <w:rPr>
          <w:rFonts w:hint="eastAsia" w:cs="宋体"/>
          <w:kern w:val="0"/>
          <w:szCs w:val="24"/>
          <w:u w:val="single"/>
        </w:rPr>
        <w:t xml:space="preserve">  </w:t>
      </w:r>
      <w:r>
        <w:rPr>
          <w:rFonts w:hint="eastAsia" w:cs="宋体"/>
          <w:kern w:val="0"/>
          <w:szCs w:val="24"/>
          <w:u w:val="single"/>
          <w:lang w:val="zh-CN"/>
        </w:rPr>
        <w:t>90</w:t>
      </w:r>
      <w:r>
        <w:rPr>
          <w:rFonts w:hint="eastAsia" w:cs="宋体"/>
          <w:kern w:val="0"/>
          <w:szCs w:val="24"/>
          <w:u w:val="single"/>
        </w:rPr>
        <w:t xml:space="preserve">  </w:t>
      </w:r>
      <w:r>
        <w:rPr>
          <w:rFonts w:hint="eastAsia" w:cs="宋体"/>
          <w:kern w:val="0"/>
          <w:szCs w:val="24"/>
          <w:lang w:val="zh-CN"/>
        </w:rPr>
        <w:t>个日历日。</w:t>
      </w:r>
    </w:p>
    <w:p>
      <w:pPr>
        <w:numPr>
          <w:ilvl w:val="0"/>
          <w:numId w:val="39"/>
        </w:numPr>
        <w:tabs>
          <w:tab w:val="left" w:pos="840"/>
          <w:tab w:val="clear" w:pos="0"/>
        </w:tabs>
        <w:autoSpaceDE w:val="0"/>
        <w:autoSpaceDN w:val="0"/>
        <w:adjustRightInd w:val="0"/>
        <w:ind w:firstLine="480" w:firstLineChars="200"/>
        <w:rPr>
          <w:rFonts w:cs="宋体"/>
          <w:kern w:val="0"/>
          <w:szCs w:val="24"/>
          <w:lang w:val="zh-CN"/>
        </w:rPr>
      </w:pPr>
      <w:r>
        <w:rPr>
          <w:rFonts w:hint="eastAsia" w:cs="宋体"/>
          <w:kern w:val="0"/>
          <w:szCs w:val="24"/>
          <w:lang w:val="zh-CN"/>
        </w:rPr>
        <w:t>同意提供按照贵方可能要求的与其报价有关的一切数据或资料。</w:t>
      </w:r>
    </w:p>
    <w:p>
      <w:pPr>
        <w:numPr>
          <w:ilvl w:val="0"/>
          <w:numId w:val="39"/>
        </w:numPr>
        <w:tabs>
          <w:tab w:val="left" w:pos="840"/>
          <w:tab w:val="clear" w:pos="0"/>
        </w:tabs>
        <w:autoSpaceDE w:val="0"/>
        <w:autoSpaceDN w:val="0"/>
        <w:adjustRightInd w:val="0"/>
        <w:ind w:firstLine="480" w:firstLineChars="200"/>
        <w:rPr>
          <w:rFonts w:cs="宋体"/>
          <w:kern w:val="0"/>
          <w:szCs w:val="24"/>
          <w:lang w:val="zh-CN"/>
        </w:rPr>
      </w:pPr>
      <w:r>
        <w:rPr>
          <w:rFonts w:hint="eastAsia" w:cs="宋体"/>
          <w:kern w:val="0"/>
          <w:szCs w:val="24"/>
          <w:lang w:val="zh-CN"/>
        </w:rPr>
        <w:t>与本报价有关的一切正式往来信函请寄：</w:t>
      </w:r>
      <w:r>
        <w:rPr>
          <w:rFonts w:hint="eastAsia" w:cs="宋体"/>
          <w:kern w:val="0"/>
          <w:szCs w:val="24"/>
          <w:u w:val="single"/>
          <w:lang w:val="zh-CN"/>
        </w:rPr>
        <w:t xml:space="preserve">                  </w:t>
      </w:r>
      <w:r>
        <w:rPr>
          <w:rFonts w:hint="eastAsia" w:cs="宋体"/>
          <w:kern w:val="0"/>
          <w:szCs w:val="24"/>
          <w:lang w:val="zh-CN"/>
        </w:rPr>
        <w:t>。</w:t>
      </w:r>
    </w:p>
    <w:p>
      <w:pPr>
        <w:ind w:firstLine="480" w:firstLineChars="200"/>
        <w:jc w:val="both"/>
        <w:rPr>
          <w:rFonts w:cs="宋体"/>
          <w:szCs w:val="24"/>
          <w:u w:val="single"/>
        </w:rPr>
      </w:pPr>
      <w:r>
        <w:rPr>
          <w:rFonts w:hint="eastAsia" w:cs="宋体"/>
          <w:szCs w:val="24"/>
        </w:rPr>
        <w:t>地    址 ：</w:t>
      </w:r>
      <w:r>
        <w:rPr>
          <w:rFonts w:hint="eastAsia" w:cs="宋体"/>
          <w:kern w:val="0"/>
          <w:szCs w:val="24"/>
          <w:u w:val="single"/>
          <w:lang w:val="zh-CN"/>
        </w:rPr>
        <w:t xml:space="preserve">           </w:t>
      </w:r>
    </w:p>
    <w:p>
      <w:pPr>
        <w:ind w:firstLine="480" w:firstLineChars="200"/>
        <w:jc w:val="both"/>
        <w:rPr>
          <w:rFonts w:cs="宋体"/>
          <w:szCs w:val="24"/>
          <w:u w:val="single"/>
        </w:rPr>
      </w:pPr>
      <w:r>
        <w:rPr>
          <w:rFonts w:hint="eastAsia" w:cs="宋体"/>
          <w:szCs w:val="24"/>
        </w:rPr>
        <w:t>电    话 ：</w:t>
      </w:r>
      <w:r>
        <w:rPr>
          <w:rFonts w:hint="eastAsia" w:cs="宋体"/>
          <w:kern w:val="0"/>
          <w:szCs w:val="24"/>
          <w:u w:val="single"/>
          <w:lang w:val="zh-CN"/>
        </w:rPr>
        <w:t xml:space="preserve">           </w:t>
      </w:r>
    </w:p>
    <w:p>
      <w:pPr>
        <w:ind w:firstLine="480" w:firstLineChars="200"/>
        <w:jc w:val="both"/>
        <w:rPr>
          <w:rFonts w:cs="宋体"/>
          <w:szCs w:val="24"/>
        </w:rPr>
      </w:pPr>
      <w:r>
        <w:rPr>
          <w:rFonts w:hint="eastAsia" w:cs="宋体"/>
          <w:szCs w:val="24"/>
        </w:rPr>
        <w:t>电子函件：</w:t>
      </w:r>
      <w:r>
        <w:rPr>
          <w:rFonts w:hint="eastAsia" w:cs="宋体"/>
          <w:kern w:val="0"/>
          <w:szCs w:val="24"/>
          <w:u w:val="single"/>
          <w:lang w:val="zh-CN"/>
        </w:rPr>
        <w:t xml:space="preserve">           </w:t>
      </w:r>
    </w:p>
    <w:p>
      <w:pPr>
        <w:ind w:firstLine="480" w:firstLineChars="200"/>
        <w:jc w:val="both"/>
        <w:rPr>
          <w:rFonts w:cs="宋体"/>
          <w:szCs w:val="24"/>
        </w:rPr>
      </w:pPr>
      <w:r>
        <w:rPr>
          <w:rFonts w:hint="eastAsia" w:cs="宋体"/>
          <w:szCs w:val="24"/>
        </w:rPr>
        <w:t>统一信用代码：</w:t>
      </w:r>
      <w:r>
        <w:rPr>
          <w:rFonts w:hint="eastAsia" w:cs="宋体"/>
          <w:kern w:val="0"/>
          <w:szCs w:val="24"/>
          <w:u w:val="single"/>
          <w:lang w:val="zh-CN"/>
        </w:rPr>
        <w:t xml:space="preserve">           </w:t>
      </w:r>
    </w:p>
    <w:p>
      <w:pPr>
        <w:ind w:firstLine="480" w:firstLineChars="200"/>
        <w:jc w:val="both"/>
        <w:rPr>
          <w:rFonts w:cs="宋体"/>
          <w:szCs w:val="24"/>
        </w:rPr>
      </w:pPr>
      <w:r>
        <w:rPr>
          <w:rFonts w:hint="eastAsia" w:cs="宋体"/>
          <w:szCs w:val="24"/>
        </w:rPr>
        <w:t>公司类型划分：</w:t>
      </w:r>
      <w:r>
        <w:rPr>
          <w:rFonts w:hint="eastAsia" w:cs="宋体"/>
          <w:szCs w:val="24"/>
        </w:rPr>
        <w:sym w:font="Wingdings" w:char="00A8"/>
      </w:r>
      <w:r>
        <w:rPr>
          <w:rFonts w:hint="eastAsia" w:cs="宋体"/>
          <w:szCs w:val="24"/>
        </w:rPr>
        <w:t xml:space="preserve">大型企业 </w:t>
      </w:r>
      <w:r>
        <w:rPr>
          <w:rFonts w:hint="eastAsia" w:cs="宋体"/>
          <w:szCs w:val="24"/>
        </w:rPr>
        <w:sym w:font="Wingdings" w:char="00A8"/>
      </w:r>
      <w:r>
        <w:rPr>
          <w:rFonts w:hint="eastAsia" w:cs="宋体"/>
          <w:szCs w:val="24"/>
        </w:rPr>
        <w:t xml:space="preserve">中型企业 </w:t>
      </w:r>
      <w:r>
        <w:rPr>
          <w:rFonts w:hint="eastAsia" w:cs="宋体"/>
          <w:szCs w:val="24"/>
        </w:rPr>
        <w:sym w:font="Wingdings" w:char="00A8"/>
      </w:r>
      <w:r>
        <w:rPr>
          <w:rFonts w:hint="eastAsia" w:cs="宋体"/>
          <w:szCs w:val="24"/>
        </w:rPr>
        <w:t xml:space="preserve">小型企业 </w:t>
      </w:r>
      <w:r>
        <w:rPr>
          <w:rFonts w:hint="eastAsia" w:cs="宋体"/>
          <w:szCs w:val="24"/>
        </w:rPr>
        <w:sym w:font="Wingdings" w:char="00A8"/>
      </w:r>
      <w:r>
        <w:rPr>
          <w:rFonts w:hint="eastAsia" w:cs="宋体"/>
          <w:szCs w:val="24"/>
        </w:rPr>
        <w:t>微型企业</w:t>
      </w:r>
    </w:p>
    <w:p>
      <w:pPr>
        <w:ind w:firstLine="480" w:firstLineChars="200"/>
        <w:jc w:val="both"/>
        <w:rPr>
          <w:rFonts w:cs="宋体"/>
          <w:szCs w:val="24"/>
        </w:rPr>
      </w:pPr>
    </w:p>
    <w:p>
      <w:pPr>
        <w:ind w:firstLine="480" w:firstLineChars="200"/>
        <w:jc w:val="both"/>
        <w:rPr>
          <w:rFonts w:cs="宋体"/>
          <w:szCs w:val="24"/>
        </w:rPr>
      </w:pPr>
      <w:r>
        <w:rPr>
          <w:rFonts w:hint="eastAsia" w:cs="宋体"/>
          <w:szCs w:val="24"/>
        </w:rPr>
        <w:t>供应商法定代表人或授权代表（签字或盖章）：</w:t>
      </w:r>
      <w:r>
        <w:rPr>
          <w:rFonts w:hint="eastAsia" w:cs="宋体"/>
          <w:kern w:val="0"/>
          <w:szCs w:val="24"/>
          <w:u w:val="single"/>
          <w:lang w:val="zh-CN"/>
        </w:rPr>
        <w:t xml:space="preserve">           </w:t>
      </w:r>
    </w:p>
    <w:p>
      <w:pPr>
        <w:ind w:firstLine="480" w:firstLineChars="200"/>
        <w:jc w:val="both"/>
        <w:rPr>
          <w:rFonts w:cs="宋体"/>
          <w:szCs w:val="24"/>
          <w:u w:val="single"/>
        </w:rPr>
      </w:pPr>
      <w:r>
        <w:rPr>
          <w:rFonts w:hint="eastAsia" w:cs="宋体"/>
          <w:szCs w:val="24"/>
        </w:rPr>
        <w:t>供应商名称（盖章）：</w:t>
      </w:r>
      <w:r>
        <w:rPr>
          <w:rFonts w:hint="eastAsia" w:cs="宋体"/>
          <w:kern w:val="0"/>
          <w:szCs w:val="24"/>
          <w:u w:val="single"/>
          <w:lang w:val="zh-CN"/>
        </w:rPr>
        <w:t xml:space="preserve">           </w:t>
      </w:r>
    </w:p>
    <w:p>
      <w:pPr>
        <w:ind w:firstLine="480" w:firstLineChars="200"/>
        <w:jc w:val="both"/>
        <w:rPr>
          <w:rFonts w:cs="宋体"/>
          <w:szCs w:val="24"/>
        </w:rPr>
      </w:pPr>
      <w:r>
        <w:rPr>
          <w:rFonts w:hint="eastAsia" w:cs="宋体"/>
          <w:szCs w:val="24"/>
        </w:rPr>
        <w:t>日期：</w:t>
      </w:r>
      <w:r>
        <w:rPr>
          <w:rFonts w:hint="eastAsia" w:cs="宋体"/>
          <w:szCs w:val="24"/>
          <w:u w:val="single"/>
        </w:rPr>
        <w:t xml:space="preserve">    </w:t>
      </w:r>
      <w:r>
        <w:rPr>
          <w:rFonts w:hint="eastAsia" w:cs="宋体"/>
          <w:szCs w:val="24"/>
        </w:rPr>
        <w:t>年</w:t>
      </w:r>
      <w:r>
        <w:rPr>
          <w:rFonts w:hint="eastAsia" w:cs="宋体"/>
          <w:szCs w:val="24"/>
          <w:u w:val="single"/>
        </w:rPr>
        <w:t xml:space="preserve">    </w:t>
      </w:r>
      <w:r>
        <w:rPr>
          <w:rFonts w:hint="eastAsia" w:cs="宋体"/>
          <w:szCs w:val="24"/>
        </w:rPr>
        <w:t>月</w:t>
      </w:r>
      <w:r>
        <w:rPr>
          <w:rFonts w:hint="eastAsia" w:cs="宋体"/>
          <w:szCs w:val="24"/>
          <w:u w:val="single"/>
        </w:rPr>
        <w:t xml:space="preserve">    </w:t>
      </w:r>
      <w:r>
        <w:rPr>
          <w:rFonts w:hint="eastAsia" w:cs="宋体"/>
          <w:szCs w:val="24"/>
        </w:rPr>
        <w:t>日</w:t>
      </w:r>
    </w:p>
    <w:p>
      <w:pPr>
        <w:autoSpaceDE w:val="0"/>
        <w:autoSpaceDN w:val="0"/>
        <w:adjustRightInd w:val="0"/>
        <w:snapToGrid w:val="0"/>
        <w:ind w:firstLine="480" w:firstLineChars="200"/>
        <w:rPr>
          <w:rFonts w:cs="宋体"/>
          <w:color w:val="000000"/>
          <w:kern w:val="0"/>
        </w:rPr>
        <w:sectPr>
          <w:pgSz w:w="11905" w:h="16838"/>
          <w:pgMar w:top="1440" w:right="1080" w:bottom="1440" w:left="1080" w:header="850" w:footer="1134" w:gutter="0"/>
          <w:cols w:space="720" w:num="1"/>
          <w:docGrid w:type="lines" w:linePitch="332" w:charSpace="0"/>
        </w:sectPr>
      </w:pPr>
    </w:p>
    <w:p>
      <w:pPr>
        <w:pStyle w:val="4"/>
        <w:numPr>
          <w:ilvl w:val="4"/>
          <w:numId w:val="38"/>
        </w:numPr>
      </w:pPr>
      <w:bookmarkStart w:id="127" w:name="_Toc446599924"/>
      <w:bookmarkStart w:id="128" w:name="_Toc447024891"/>
      <w:bookmarkStart w:id="129" w:name="_Toc14686"/>
      <w:bookmarkStart w:id="130" w:name="_Toc421620202"/>
      <w:bookmarkStart w:id="131" w:name="_Toc8510"/>
      <w:bookmarkStart w:id="132" w:name="_Toc1550"/>
      <w:bookmarkStart w:id="133" w:name="_Toc20304"/>
      <w:r>
        <w:rPr>
          <w:rFonts w:hint="eastAsia"/>
        </w:rPr>
        <w:t>报价一览表</w:t>
      </w:r>
      <w:bookmarkEnd w:id="127"/>
      <w:bookmarkEnd w:id="128"/>
      <w:bookmarkEnd w:id="129"/>
      <w:bookmarkEnd w:id="130"/>
      <w:bookmarkEnd w:id="131"/>
      <w:bookmarkEnd w:id="132"/>
      <w:bookmarkEnd w:id="133"/>
    </w:p>
    <w:p>
      <w:pPr>
        <w:adjustRightInd w:val="0"/>
        <w:snapToGrid w:val="0"/>
        <w:rPr>
          <w:rFonts w:cs="宋体"/>
          <w:color w:val="000000"/>
          <w:szCs w:val="24"/>
        </w:rPr>
      </w:pPr>
      <w:r>
        <w:rPr>
          <w:rFonts w:hint="eastAsia" w:cs="宋体"/>
          <w:color w:val="000000"/>
          <w:szCs w:val="24"/>
        </w:rPr>
        <w:t>项目名称：</w:t>
      </w:r>
    </w:p>
    <w:p>
      <w:pPr>
        <w:adjustRightInd w:val="0"/>
        <w:snapToGrid w:val="0"/>
        <w:rPr>
          <w:rFonts w:cs="宋体"/>
          <w:color w:val="000000"/>
          <w:szCs w:val="24"/>
        </w:rPr>
      </w:pPr>
      <w:r>
        <w:rPr>
          <w:rFonts w:hint="eastAsia" w:cs="宋体"/>
          <w:color w:val="000000"/>
          <w:szCs w:val="24"/>
        </w:rPr>
        <w:t>项目编号：</w:t>
      </w:r>
    </w:p>
    <w:tbl>
      <w:tblPr>
        <w:tblStyle w:val="20"/>
        <w:tblW w:w="957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04"/>
        <w:gridCol w:w="6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304" w:type="dxa"/>
            <w:tcBorders>
              <w:tl2br w:val="nil"/>
              <w:tr2bl w:val="nil"/>
            </w:tcBorders>
            <w:vAlign w:val="center"/>
          </w:tcPr>
          <w:p>
            <w:pPr>
              <w:ind w:left="24" w:leftChars="10" w:right="24" w:rightChars="10"/>
              <w:jc w:val="center"/>
              <w:rPr>
                <w:rFonts w:cs="宋体"/>
                <w:b/>
                <w:szCs w:val="24"/>
              </w:rPr>
            </w:pPr>
            <w:r>
              <w:rPr>
                <w:rFonts w:hint="eastAsia" w:cs="宋体"/>
                <w:b/>
                <w:szCs w:val="24"/>
              </w:rPr>
              <w:t>供应商单位名称</w:t>
            </w:r>
          </w:p>
        </w:tc>
        <w:tc>
          <w:tcPr>
            <w:tcW w:w="6266" w:type="dxa"/>
            <w:tcBorders>
              <w:tl2br w:val="nil"/>
              <w:tr2bl w:val="nil"/>
            </w:tcBorders>
            <w:vAlign w:val="center"/>
          </w:tcPr>
          <w:p>
            <w:pPr>
              <w:ind w:left="24" w:leftChars="10" w:right="24" w:rightChars="10"/>
              <w:jc w:val="center"/>
              <w:rPr>
                <w:rFonts w:cs="宋体"/>
                <w:b/>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304" w:type="dxa"/>
            <w:tcBorders>
              <w:tl2br w:val="nil"/>
              <w:tr2bl w:val="nil"/>
            </w:tcBorders>
            <w:vAlign w:val="center"/>
          </w:tcPr>
          <w:p>
            <w:pPr>
              <w:ind w:left="24" w:leftChars="10" w:right="24" w:rightChars="10"/>
              <w:jc w:val="center"/>
              <w:rPr>
                <w:rFonts w:cs="宋体"/>
                <w:b/>
                <w:szCs w:val="24"/>
              </w:rPr>
            </w:pPr>
            <w:r>
              <w:rPr>
                <w:rFonts w:hint="eastAsia" w:cs="宋体"/>
                <w:b/>
                <w:szCs w:val="24"/>
              </w:rPr>
              <w:t>供应商单位详细地址</w:t>
            </w:r>
          </w:p>
        </w:tc>
        <w:tc>
          <w:tcPr>
            <w:tcW w:w="6266" w:type="dxa"/>
            <w:tcBorders>
              <w:tl2br w:val="nil"/>
              <w:tr2bl w:val="nil"/>
            </w:tcBorders>
            <w:vAlign w:val="center"/>
          </w:tcPr>
          <w:p>
            <w:pPr>
              <w:ind w:left="24" w:leftChars="10" w:right="24" w:rightChars="10"/>
              <w:jc w:val="center"/>
              <w:rPr>
                <w:rFonts w:cs="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304" w:type="dxa"/>
            <w:tcBorders>
              <w:tl2br w:val="nil"/>
              <w:tr2bl w:val="nil"/>
            </w:tcBorders>
            <w:vAlign w:val="center"/>
          </w:tcPr>
          <w:p>
            <w:pPr>
              <w:ind w:left="24" w:leftChars="10" w:right="24" w:rightChars="10"/>
              <w:jc w:val="center"/>
              <w:rPr>
                <w:rFonts w:cs="宋体"/>
                <w:b/>
                <w:szCs w:val="24"/>
              </w:rPr>
            </w:pPr>
            <w:r>
              <w:rPr>
                <w:rFonts w:hint="eastAsia" w:cs="宋体"/>
                <w:b/>
                <w:szCs w:val="24"/>
              </w:rPr>
              <w:t>响应情况</w:t>
            </w:r>
          </w:p>
        </w:tc>
        <w:tc>
          <w:tcPr>
            <w:tcW w:w="6266" w:type="dxa"/>
            <w:tcBorders>
              <w:tl2br w:val="nil"/>
              <w:tr2bl w:val="nil"/>
            </w:tcBorders>
            <w:vAlign w:val="center"/>
          </w:tcPr>
          <w:p>
            <w:pPr>
              <w:ind w:left="24" w:leftChars="10" w:right="24" w:rightChars="10"/>
              <w:jc w:val="center"/>
              <w:rPr>
                <w:rFonts w:cs="宋体"/>
                <w:bCs/>
                <w:szCs w:val="24"/>
              </w:rPr>
            </w:pPr>
            <w:r>
              <w:rPr>
                <w:rFonts w:hint="eastAsia" w:cs="宋体"/>
                <w:b/>
                <w:szCs w:val="24"/>
              </w:rPr>
              <w:t>完全响应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304" w:type="dxa"/>
            <w:tcBorders>
              <w:tl2br w:val="nil"/>
              <w:tr2bl w:val="nil"/>
            </w:tcBorders>
            <w:vAlign w:val="center"/>
          </w:tcPr>
          <w:p>
            <w:pPr>
              <w:ind w:left="24" w:leftChars="10" w:right="24" w:rightChars="10"/>
              <w:jc w:val="center"/>
              <w:rPr>
                <w:rFonts w:cs="宋体"/>
                <w:b/>
                <w:szCs w:val="24"/>
              </w:rPr>
            </w:pPr>
            <w:r>
              <w:rPr>
                <w:rFonts w:hint="eastAsia" w:cs="宋体"/>
                <w:b/>
                <w:szCs w:val="24"/>
              </w:rPr>
              <w:t>投标报价（元）</w:t>
            </w:r>
          </w:p>
        </w:tc>
        <w:tc>
          <w:tcPr>
            <w:tcW w:w="6266" w:type="dxa"/>
            <w:tcBorders>
              <w:tl2br w:val="nil"/>
              <w:tr2bl w:val="nil"/>
            </w:tcBorders>
            <w:vAlign w:val="center"/>
          </w:tcPr>
          <w:p>
            <w:pPr>
              <w:ind w:left="24" w:leftChars="10" w:right="24" w:rightChars="10"/>
              <w:jc w:val="center"/>
              <w:rPr>
                <w:rFonts w:cs="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304" w:type="dxa"/>
            <w:tcBorders>
              <w:tl2br w:val="nil"/>
              <w:tr2bl w:val="nil"/>
            </w:tcBorders>
            <w:vAlign w:val="center"/>
          </w:tcPr>
          <w:p>
            <w:pPr>
              <w:ind w:left="24" w:leftChars="10" w:right="24" w:rightChars="10"/>
              <w:jc w:val="center"/>
              <w:rPr>
                <w:rFonts w:cs="宋体"/>
                <w:b/>
                <w:szCs w:val="24"/>
              </w:rPr>
            </w:pPr>
            <w:r>
              <w:rPr>
                <w:rFonts w:hint="eastAsia" w:cs="宋体"/>
                <w:b/>
                <w:szCs w:val="24"/>
              </w:rPr>
              <w:t>合同履行期限/交货期</w:t>
            </w:r>
          </w:p>
        </w:tc>
        <w:tc>
          <w:tcPr>
            <w:tcW w:w="6266" w:type="dxa"/>
            <w:tcBorders>
              <w:tl2br w:val="nil"/>
              <w:tr2bl w:val="nil"/>
            </w:tcBorders>
            <w:vAlign w:val="center"/>
          </w:tcPr>
          <w:p>
            <w:pPr>
              <w:ind w:left="24" w:leftChars="10" w:right="24" w:rightChars="10"/>
              <w:jc w:val="center"/>
              <w:rPr>
                <w:rFonts w:cs="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304" w:type="dxa"/>
            <w:tcBorders>
              <w:tl2br w:val="nil"/>
              <w:tr2bl w:val="nil"/>
            </w:tcBorders>
            <w:vAlign w:val="center"/>
          </w:tcPr>
          <w:p>
            <w:pPr>
              <w:ind w:left="24" w:leftChars="10" w:right="24" w:rightChars="10"/>
              <w:jc w:val="center"/>
              <w:rPr>
                <w:rFonts w:cs="宋体"/>
                <w:bCs/>
                <w:szCs w:val="24"/>
              </w:rPr>
            </w:pPr>
            <w:r>
              <w:rPr>
                <w:rFonts w:hint="eastAsia" w:cs="宋体"/>
                <w:b/>
                <w:szCs w:val="24"/>
              </w:rPr>
              <w:t>质保期</w:t>
            </w:r>
          </w:p>
        </w:tc>
        <w:tc>
          <w:tcPr>
            <w:tcW w:w="6266" w:type="dxa"/>
            <w:tcBorders>
              <w:tl2br w:val="nil"/>
              <w:tr2bl w:val="nil"/>
            </w:tcBorders>
            <w:vAlign w:val="center"/>
          </w:tcPr>
          <w:p>
            <w:pPr>
              <w:ind w:left="24" w:leftChars="10" w:right="24" w:rightChars="10"/>
              <w:jc w:val="center"/>
              <w:rPr>
                <w:rFonts w:cs="宋体"/>
                <w:bCs/>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304" w:type="dxa"/>
            <w:tcBorders>
              <w:tl2br w:val="nil"/>
              <w:tr2bl w:val="nil"/>
            </w:tcBorders>
            <w:vAlign w:val="center"/>
          </w:tcPr>
          <w:p>
            <w:pPr>
              <w:ind w:left="24" w:leftChars="10" w:right="24" w:rightChars="10"/>
              <w:jc w:val="center"/>
              <w:rPr>
                <w:rFonts w:cs="宋体"/>
                <w:b/>
                <w:bCs/>
                <w:szCs w:val="24"/>
              </w:rPr>
            </w:pPr>
            <w:r>
              <w:rPr>
                <w:rFonts w:hint="eastAsia" w:cs="宋体"/>
                <w:b/>
                <w:bCs/>
                <w:szCs w:val="24"/>
              </w:rPr>
              <w:t>公司类型划分</w:t>
            </w:r>
          </w:p>
        </w:tc>
        <w:tc>
          <w:tcPr>
            <w:tcW w:w="6266" w:type="dxa"/>
            <w:tcBorders>
              <w:tl2br w:val="nil"/>
              <w:tr2bl w:val="nil"/>
            </w:tcBorders>
            <w:vAlign w:val="center"/>
          </w:tcPr>
          <w:p>
            <w:pPr>
              <w:ind w:left="24" w:leftChars="10" w:right="24" w:rightChars="10"/>
              <w:jc w:val="center"/>
              <w:rPr>
                <w:rFonts w:cs="宋体"/>
                <w:bCs/>
                <w:szCs w:val="24"/>
              </w:rPr>
            </w:pPr>
            <w:r>
              <w:rPr>
                <w:rFonts w:hint="eastAsia" w:cs="宋体"/>
                <w:szCs w:val="24"/>
              </w:rPr>
              <w:sym w:font="Wingdings" w:char="00A8"/>
            </w:r>
            <w:r>
              <w:rPr>
                <w:rFonts w:hint="eastAsia" w:cs="宋体"/>
                <w:szCs w:val="24"/>
              </w:rPr>
              <w:t xml:space="preserve">大型企业 </w:t>
            </w:r>
            <w:r>
              <w:rPr>
                <w:rFonts w:hint="eastAsia" w:cs="宋体"/>
                <w:szCs w:val="24"/>
              </w:rPr>
              <w:sym w:font="Wingdings" w:char="00A8"/>
            </w:r>
            <w:r>
              <w:rPr>
                <w:rFonts w:hint="eastAsia" w:cs="宋体"/>
                <w:szCs w:val="24"/>
              </w:rPr>
              <w:t xml:space="preserve">中型企业 </w:t>
            </w:r>
            <w:r>
              <w:rPr>
                <w:rFonts w:hint="eastAsia" w:cs="宋体"/>
                <w:szCs w:val="24"/>
              </w:rPr>
              <w:sym w:font="Wingdings" w:char="00A8"/>
            </w:r>
            <w:r>
              <w:rPr>
                <w:rFonts w:hint="eastAsia" w:cs="宋体"/>
                <w:szCs w:val="24"/>
              </w:rPr>
              <w:t xml:space="preserve">小型企业 </w:t>
            </w:r>
            <w:r>
              <w:rPr>
                <w:rFonts w:hint="eastAsia" w:cs="宋体"/>
                <w:szCs w:val="24"/>
              </w:rPr>
              <w:sym w:font="Wingdings" w:char="00A8"/>
            </w:r>
            <w:r>
              <w:rPr>
                <w:rFonts w:hint="eastAsia" w:cs="宋体"/>
                <w:szCs w:val="24"/>
              </w:rPr>
              <w:t>微型企业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304" w:type="dxa"/>
            <w:tcBorders>
              <w:tl2br w:val="nil"/>
              <w:tr2bl w:val="nil"/>
            </w:tcBorders>
            <w:vAlign w:val="center"/>
          </w:tcPr>
          <w:p>
            <w:pPr>
              <w:ind w:left="24" w:leftChars="10" w:right="24" w:rightChars="10"/>
              <w:jc w:val="center"/>
              <w:rPr>
                <w:rFonts w:cs="宋体"/>
                <w:b/>
                <w:szCs w:val="24"/>
              </w:rPr>
            </w:pPr>
            <w:r>
              <w:rPr>
                <w:rFonts w:hint="eastAsia" w:cs="宋体"/>
                <w:b/>
                <w:szCs w:val="24"/>
              </w:rPr>
              <w:t>备注</w:t>
            </w:r>
          </w:p>
        </w:tc>
        <w:tc>
          <w:tcPr>
            <w:tcW w:w="6266" w:type="dxa"/>
            <w:tcBorders>
              <w:tl2br w:val="nil"/>
              <w:tr2bl w:val="nil"/>
            </w:tcBorders>
            <w:vAlign w:val="center"/>
          </w:tcPr>
          <w:p>
            <w:pPr>
              <w:ind w:left="24" w:leftChars="10" w:right="24" w:rightChars="10"/>
              <w:jc w:val="center"/>
              <w:rPr>
                <w:rFonts w:cs="宋体"/>
                <w:szCs w:val="24"/>
              </w:rPr>
            </w:pPr>
          </w:p>
        </w:tc>
      </w:tr>
    </w:tbl>
    <w:p>
      <w:pPr>
        <w:adjustRightInd w:val="0"/>
        <w:snapToGrid w:val="0"/>
        <w:ind w:firstLine="480" w:firstLineChars="200"/>
        <w:rPr>
          <w:rFonts w:cs="宋体"/>
          <w:szCs w:val="24"/>
        </w:rPr>
      </w:pPr>
    </w:p>
    <w:p>
      <w:pPr>
        <w:adjustRightInd w:val="0"/>
        <w:snapToGrid w:val="0"/>
        <w:ind w:firstLine="480" w:firstLineChars="200"/>
        <w:rPr>
          <w:rFonts w:cs="宋体"/>
          <w:szCs w:val="24"/>
        </w:rPr>
      </w:pPr>
      <w:r>
        <w:rPr>
          <w:rFonts w:hint="eastAsia" w:cs="宋体"/>
          <w:szCs w:val="24"/>
        </w:rPr>
        <w:t>说明：</w:t>
      </w:r>
    </w:p>
    <w:p>
      <w:pPr>
        <w:adjustRightInd w:val="0"/>
        <w:snapToGrid w:val="0"/>
        <w:ind w:firstLine="480" w:firstLineChars="200"/>
        <w:rPr>
          <w:rFonts w:cs="宋体"/>
          <w:szCs w:val="24"/>
        </w:rPr>
      </w:pPr>
      <w:r>
        <w:rPr>
          <w:rFonts w:hint="eastAsia" w:cs="宋体"/>
          <w:szCs w:val="24"/>
        </w:rPr>
        <w:t>（1）所有价格均系用人民币大小写表示，精确到分。</w:t>
      </w:r>
    </w:p>
    <w:p>
      <w:pPr>
        <w:adjustRightInd w:val="0"/>
        <w:snapToGrid w:val="0"/>
        <w:ind w:firstLine="480" w:firstLineChars="200"/>
        <w:rPr>
          <w:rFonts w:cs="宋体"/>
          <w:szCs w:val="24"/>
          <w:lang w:val="zh-CN"/>
        </w:rPr>
      </w:pPr>
      <w:r>
        <w:rPr>
          <w:rFonts w:hint="eastAsia" w:cs="宋体"/>
          <w:szCs w:val="24"/>
        </w:rPr>
        <w:t>（2）</w:t>
      </w:r>
      <w:r>
        <w:rPr>
          <w:rFonts w:hint="eastAsia" w:cs="宋体"/>
          <w:szCs w:val="24"/>
          <w:lang w:val="zh-CN"/>
        </w:rPr>
        <w:t>为方便询价记录，供应商还应将一份《报价一览表》（原件）与一份《法定代表人授权书》（原件）单独密封提交，除需按上款要求注明外还应在信封上标明“报价一览表”字样。</w:t>
      </w:r>
    </w:p>
    <w:p>
      <w:pPr>
        <w:adjustRightInd w:val="0"/>
        <w:snapToGrid w:val="0"/>
        <w:ind w:firstLine="480" w:firstLineChars="200"/>
        <w:rPr>
          <w:rFonts w:cs="宋体"/>
          <w:color w:val="000000"/>
          <w:szCs w:val="24"/>
        </w:rPr>
      </w:pPr>
    </w:p>
    <w:p>
      <w:pPr>
        <w:ind w:firstLine="480" w:firstLineChars="200"/>
        <w:jc w:val="both"/>
        <w:rPr>
          <w:rFonts w:cs="宋体"/>
          <w:szCs w:val="24"/>
        </w:rPr>
      </w:pPr>
      <w:r>
        <w:rPr>
          <w:rFonts w:hint="eastAsia" w:cs="宋体"/>
          <w:szCs w:val="24"/>
        </w:rPr>
        <w:t>供应商法定代表人或授权代表（签字或盖章）：</w:t>
      </w:r>
      <w:r>
        <w:rPr>
          <w:rFonts w:hint="eastAsia" w:cs="宋体"/>
          <w:kern w:val="0"/>
          <w:szCs w:val="24"/>
          <w:u w:val="single"/>
          <w:lang w:val="zh-CN"/>
        </w:rPr>
        <w:t xml:space="preserve">           </w:t>
      </w:r>
    </w:p>
    <w:p>
      <w:pPr>
        <w:ind w:firstLine="480" w:firstLineChars="200"/>
        <w:jc w:val="both"/>
        <w:rPr>
          <w:rFonts w:cs="宋体"/>
          <w:szCs w:val="24"/>
          <w:u w:val="single"/>
        </w:rPr>
      </w:pPr>
      <w:r>
        <w:rPr>
          <w:rFonts w:hint="eastAsia" w:cs="宋体"/>
          <w:szCs w:val="24"/>
        </w:rPr>
        <w:t>供应商名称（盖章）：</w:t>
      </w:r>
      <w:r>
        <w:rPr>
          <w:rFonts w:hint="eastAsia" w:cs="宋体"/>
          <w:kern w:val="0"/>
          <w:szCs w:val="24"/>
          <w:u w:val="single"/>
          <w:lang w:val="zh-CN"/>
        </w:rPr>
        <w:t xml:space="preserve">           </w:t>
      </w:r>
    </w:p>
    <w:p>
      <w:pPr>
        <w:adjustRightInd w:val="0"/>
        <w:snapToGrid w:val="0"/>
        <w:ind w:firstLine="480" w:firstLineChars="200"/>
        <w:rPr>
          <w:rFonts w:cs="宋体"/>
          <w:szCs w:val="24"/>
        </w:rPr>
        <w:sectPr>
          <w:footerReference r:id="rId9" w:type="default"/>
          <w:pgSz w:w="11905" w:h="16838"/>
          <w:pgMar w:top="1440" w:right="1080" w:bottom="1440" w:left="1080" w:header="850" w:footer="1134" w:gutter="0"/>
          <w:cols w:space="720" w:num="1"/>
          <w:docGrid w:type="lines" w:linePitch="332" w:charSpace="0"/>
        </w:sectPr>
      </w:pPr>
      <w:r>
        <w:rPr>
          <w:rFonts w:hint="eastAsia" w:cs="宋体"/>
          <w:szCs w:val="24"/>
        </w:rPr>
        <w:t>日期：</w:t>
      </w:r>
      <w:r>
        <w:rPr>
          <w:rFonts w:hint="eastAsia" w:cs="宋体"/>
          <w:szCs w:val="24"/>
          <w:u w:val="single"/>
        </w:rPr>
        <w:t xml:space="preserve">    </w:t>
      </w:r>
      <w:r>
        <w:rPr>
          <w:rFonts w:hint="eastAsia" w:cs="宋体"/>
          <w:szCs w:val="24"/>
        </w:rPr>
        <w:t>年</w:t>
      </w:r>
      <w:r>
        <w:rPr>
          <w:rFonts w:hint="eastAsia" w:cs="宋体"/>
          <w:szCs w:val="24"/>
          <w:u w:val="single"/>
        </w:rPr>
        <w:t xml:space="preserve">    </w:t>
      </w:r>
      <w:r>
        <w:rPr>
          <w:rFonts w:hint="eastAsia" w:cs="宋体"/>
          <w:szCs w:val="24"/>
        </w:rPr>
        <w:t>月</w:t>
      </w:r>
      <w:r>
        <w:rPr>
          <w:rFonts w:hint="eastAsia" w:cs="宋体"/>
          <w:szCs w:val="24"/>
          <w:u w:val="single"/>
        </w:rPr>
        <w:t xml:space="preserve">    </w:t>
      </w:r>
      <w:r>
        <w:rPr>
          <w:rFonts w:hint="eastAsia" w:cs="宋体"/>
          <w:szCs w:val="24"/>
        </w:rPr>
        <w:t>日</w:t>
      </w:r>
    </w:p>
    <w:p>
      <w:pPr>
        <w:pStyle w:val="4"/>
        <w:numPr>
          <w:ilvl w:val="4"/>
          <w:numId w:val="38"/>
        </w:numPr>
      </w:pPr>
      <w:bookmarkStart w:id="134" w:name="_Toc446599928"/>
      <w:bookmarkStart w:id="135" w:name="_Toc30305"/>
      <w:bookmarkStart w:id="136" w:name="_Toc2142"/>
      <w:bookmarkStart w:id="137" w:name="_Toc23586"/>
      <w:bookmarkStart w:id="138" w:name="_Toc421620205"/>
      <w:bookmarkStart w:id="139" w:name="_Toc447024895"/>
      <w:bookmarkStart w:id="140" w:name="_Toc10970"/>
      <w:r>
        <w:rPr>
          <w:rFonts w:hint="eastAsia"/>
        </w:rPr>
        <w:t>法定代表人授权书</w:t>
      </w:r>
      <w:bookmarkEnd w:id="134"/>
      <w:bookmarkEnd w:id="135"/>
      <w:bookmarkEnd w:id="136"/>
      <w:bookmarkEnd w:id="137"/>
      <w:bookmarkEnd w:id="138"/>
      <w:bookmarkEnd w:id="139"/>
      <w:bookmarkEnd w:id="140"/>
    </w:p>
    <w:p>
      <w:pPr>
        <w:adjustRightInd w:val="0"/>
        <w:snapToGrid w:val="0"/>
        <w:rPr>
          <w:rFonts w:cs="宋体"/>
          <w:color w:val="000000"/>
          <w:kern w:val="0"/>
        </w:rPr>
      </w:pPr>
    </w:p>
    <w:p>
      <w:pPr>
        <w:autoSpaceDE w:val="0"/>
        <w:autoSpaceDN w:val="0"/>
        <w:adjustRightInd w:val="0"/>
        <w:snapToGrid w:val="0"/>
        <w:ind w:firstLine="697"/>
        <w:rPr>
          <w:rFonts w:cs="宋体"/>
          <w:color w:val="000000"/>
          <w:kern w:val="0"/>
          <w:szCs w:val="24"/>
        </w:rPr>
      </w:pPr>
      <w:r>
        <w:rPr>
          <w:rFonts w:hint="eastAsia" w:cs="宋体"/>
          <w:color w:val="000000"/>
          <w:kern w:val="0"/>
          <w:szCs w:val="24"/>
        </w:rPr>
        <w:t>兹授权</w:t>
      </w:r>
      <w:r>
        <w:rPr>
          <w:rFonts w:hint="eastAsia" w:cs="宋体"/>
          <w:color w:val="000000"/>
          <w:kern w:val="0"/>
          <w:szCs w:val="24"/>
          <w:u w:val="single"/>
        </w:rPr>
        <w:t>　　　</w:t>
      </w:r>
      <w:r>
        <w:rPr>
          <w:rFonts w:hint="eastAsia" w:cs="宋体"/>
          <w:color w:val="000000"/>
          <w:kern w:val="0"/>
          <w:szCs w:val="24"/>
        </w:rPr>
        <w:t>同志为我公司参加贵单位组织的</w:t>
      </w:r>
      <w:r>
        <w:rPr>
          <w:rFonts w:hint="eastAsia" w:cs="宋体"/>
          <w:color w:val="000000"/>
          <w:kern w:val="0"/>
          <w:szCs w:val="24"/>
          <w:u w:val="single"/>
        </w:rPr>
        <w:t>（项目名称、项目编号）</w:t>
      </w:r>
      <w:r>
        <w:rPr>
          <w:rFonts w:hint="eastAsia" w:cs="宋体"/>
          <w:color w:val="000000"/>
          <w:kern w:val="0"/>
          <w:szCs w:val="24"/>
        </w:rPr>
        <w:t>采购活动的供应商代表人，全权代表我公司处理在该项目采购活动中的一切事宜。代理期限从</w:t>
      </w:r>
      <w:r>
        <w:rPr>
          <w:rFonts w:hint="eastAsia" w:cs="宋体"/>
          <w:color w:val="000000"/>
          <w:kern w:val="0"/>
          <w:szCs w:val="24"/>
          <w:u w:val="single"/>
        </w:rPr>
        <w:t xml:space="preserve"> 年 月 日</w:t>
      </w:r>
      <w:r>
        <w:rPr>
          <w:rFonts w:hint="eastAsia" w:cs="宋体"/>
          <w:color w:val="000000"/>
          <w:kern w:val="0"/>
          <w:szCs w:val="24"/>
        </w:rPr>
        <w:t>起至</w:t>
      </w:r>
      <w:r>
        <w:rPr>
          <w:rFonts w:hint="eastAsia" w:cs="宋体"/>
          <w:color w:val="000000"/>
          <w:kern w:val="0"/>
          <w:szCs w:val="24"/>
          <w:u w:val="single"/>
        </w:rPr>
        <w:t>年 月 日</w:t>
      </w:r>
      <w:r>
        <w:rPr>
          <w:rFonts w:hint="eastAsia" w:cs="宋体"/>
          <w:color w:val="000000"/>
          <w:kern w:val="0"/>
          <w:szCs w:val="24"/>
        </w:rPr>
        <w:t>止。</w:t>
      </w:r>
    </w:p>
    <w:p>
      <w:pPr>
        <w:autoSpaceDE w:val="0"/>
        <w:autoSpaceDN w:val="0"/>
        <w:adjustRightInd w:val="0"/>
        <w:snapToGrid w:val="0"/>
        <w:ind w:firstLine="697"/>
        <w:rPr>
          <w:rFonts w:cs="宋体"/>
          <w:color w:val="000000"/>
          <w:kern w:val="0"/>
          <w:szCs w:val="24"/>
        </w:rPr>
      </w:pPr>
    </w:p>
    <w:p>
      <w:pPr>
        <w:autoSpaceDE w:val="0"/>
        <w:autoSpaceDN w:val="0"/>
        <w:adjustRightInd w:val="0"/>
        <w:snapToGrid w:val="0"/>
        <w:ind w:firstLine="697"/>
        <w:rPr>
          <w:rFonts w:cs="宋体"/>
          <w:color w:val="000000"/>
          <w:kern w:val="0"/>
          <w:szCs w:val="24"/>
        </w:rPr>
      </w:pPr>
      <w:r>
        <w:rPr>
          <w:rFonts w:hint="eastAsia" w:cs="宋体"/>
          <w:color w:val="000000"/>
          <w:kern w:val="0"/>
          <w:szCs w:val="24"/>
        </w:rPr>
        <w:t>授权单位（盖章）：</w:t>
      </w:r>
      <w:r>
        <w:rPr>
          <w:rFonts w:hint="eastAsia" w:cs="宋体"/>
          <w:color w:val="000000"/>
          <w:kern w:val="0"/>
          <w:szCs w:val="24"/>
          <w:u w:val="single"/>
        </w:rPr>
        <w:t>　　　</w:t>
      </w:r>
    </w:p>
    <w:p>
      <w:pPr>
        <w:autoSpaceDE w:val="0"/>
        <w:autoSpaceDN w:val="0"/>
        <w:adjustRightInd w:val="0"/>
        <w:snapToGrid w:val="0"/>
        <w:ind w:firstLine="697"/>
        <w:rPr>
          <w:rFonts w:cs="宋体"/>
          <w:color w:val="000000"/>
          <w:kern w:val="0"/>
          <w:szCs w:val="24"/>
        </w:rPr>
      </w:pPr>
      <w:r>
        <w:rPr>
          <w:rFonts w:hint="eastAsia" w:cs="宋体"/>
          <w:color w:val="000000"/>
          <w:kern w:val="0"/>
          <w:szCs w:val="24"/>
        </w:rPr>
        <w:t>法定代表人（签字或盖章）：</w:t>
      </w:r>
      <w:r>
        <w:rPr>
          <w:rFonts w:hint="eastAsia" w:cs="宋体"/>
          <w:color w:val="000000"/>
          <w:kern w:val="0"/>
          <w:szCs w:val="24"/>
          <w:u w:val="single"/>
        </w:rPr>
        <w:t>　　　</w:t>
      </w:r>
    </w:p>
    <w:p>
      <w:pPr>
        <w:autoSpaceDE w:val="0"/>
        <w:autoSpaceDN w:val="0"/>
        <w:adjustRightInd w:val="0"/>
        <w:snapToGrid w:val="0"/>
        <w:ind w:firstLine="697"/>
        <w:rPr>
          <w:rFonts w:cs="宋体"/>
          <w:color w:val="000000"/>
          <w:kern w:val="0"/>
          <w:szCs w:val="24"/>
        </w:rPr>
      </w:pPr>
      <w:r>
        <w:rPr>
          <w:rFonts w:hint="eastAsia" w:cs="宋体"/>
          <w:color w:val="000000"/>
          <w:kern w:val="0"/>
          <w:szCs w:val="24"/>
        </w:rPr>
        <w:t>签发日期：</w:t>
      </w:r>
      <w:r>
        <w:rPr>
          <w:rFonts w:hint="eastAsia" w:cs="宋体"/>
          <w:szCs w:val="24"/>
          <w:u w:val="single"/>
        </w:rPr>
        <w:t xml:space="preserve">    </w:t>
      </w:r>
      <w:r>
        <w:rPr>
          <w:rFonts w:hint="eastAsia" w:cs="宋体"/>
          <w:szCs w:val="24"/>
        </w:rPr>
        <w:t>年</w:t>
      </w:r>
      <w:r>
        <w:rPr>
          <w:rFonts w:hint="eastAsia" w:cs="宋体"/>
          <w:szCs w:val="24"/>
          <w:u w:val="single"/>
        </w:rPr>
        <w:t xml:space="preserve">    </w:t>
      </w:r>
      <w:r>
        <w:rPr>
          <w:rFonts w:hint="eastAsia" w:cs="宋体"/>
          <w:szCs w:val="24"/>
        </w:rPr>
        <w:t>月</w:t>
      </w:r>
      <w:r>
        <w:rPr>
          <w:rFonts w:hint="eastAsia" w:cs="宋体"/>
          <w:szCs w:val="24"/>
          <w:u w:val="single"/>
        </w:rPr>
        <w:t xml:space="preserve">    </w:t>
      </w:r>
      <w:r>
        <w:rPr>
          <w:rFonts w:hint="eastAsia" w:cs="宋体"/>
          <w:szCs w:val="24"/>
        </w:rPr>
        <w:t>日</w:t>
      </w:r>
    </w:p>
    <w:p>
      <w:pPr>
        <w:autoSpaceDE w:val="0"/>
        <w:autoSpaceDN w:val="0"/>
        <w:adjustRightInd w:val="0"/>
        <w:snapToGrid w:val="0"/>
        <w:ind w:firstLine="697"/>
        <w:rPr>
          <w:rFonts w:cs="宋体"/>
          <w:color w:val="000000"/>
          <w:kern w:val="0"/>
          <w:szCs w:val="24"/>
        </w:rPr>
      </w:pPr>
    </w:p>
    <w:p>
      <w:pPr>
        <w:autoSpaceDE w:val="0"/>
        <w:autoSpaceDN w:val="0"/>
        <w:adjustRightInd w:val="0"/>
        <w:snapToGrid w:val="0"/>
        <w:ind w:firstLine="697"/>
        <w:rPr>
          <w:rFonts w:cs="宋体"/>
          <w:color w:val="000000"/>
          <w:kern w:val="0"/>
          <w:szCs w:val="24"/>
        </w:rPr>
      </w:pPr>
      <w:r>
        <w:rPr>
          <w:rFonts w:hint="eastAsia" w:cs="宋体"/>
          <w:color w:val="000000"/>
          <w:kern w:val="0"/>
          <w:szCs w:val="24"/>
        </w:rPr>
        <w:t>附：</w:t>
      </w:r>
    </w:p>
    <w:p>
      <w:pPr>
        <w:autoSpaceDE w:val="0"/>
        <w:autoSpaceDN w:val="0"/>
        <w:adjustRightInd w:val="0"/>
        <w:snapToGrid w:val="0"/>
        <w:ind w:firstLine="697"/>
        <w:rPr>
          <w:rFonts w:cs="宋体"/>
          <w:color w:val="000000"/>
          <w:kern w:val="0"/>
          <w:szCs w:val="24"/>
        </w:rPr>
      </w:pPr>
      <w:r>
        <w:rPr>
          <w:rFonts w:hint="eastAsia" w:cs="宋体"/>
          <w:color w:val="000000"/>
          <w:kern w:val="0"/>
          <w:szCs w:val="24"/>
        </w:rPr>
        <w:t>代理人工作单位：</w:t>
      </w:r>
      <w:r>
        <w:rPr>
          <w:rFonts w:hint="eastAsia" w:cs="宋体"/>
          <w:color w:val="000000"/>
          <w:kern w:val="0"/>
          <w:szCs w:val="24"/>
          <w:u w:val="single"/>
        </w:rPr>
        <w:t>　　　</w:t>
      </w:r>
    </w:p>
    <w:p>
      <w:pPr>
        <w:autoSpaceDE w:val="0"/>
        <w:autoSpaceDN w:val="0"/>
        <w:adjustRightInd w:val="0"/>
        <w:snapToGrid w:val="0"/>
        <w:ind w:firstLine="697"/>
        <w:rPr>
          <w:rFonts w:cs="宋体"/>
          <w:color w:val="000000"/>
          <w:kern w:val="0"/>
          <w:szCs w:val="24"/>
          <w:u w:val="single"/>
        </w:rPr>
      </w:pPr>
      <w:r>
        <w:rPr>
          <w:rFonts w:hint="eastAsia" w:cs="宋体"/>
          <w:color w:val="000000"/>
          <w:kern w:val="0"/>
          <w:szCs w:val="24"/>
        </w:rPr>
        <w:t>职务：</w:t>
      </w:r>
      <w:r>
        <w:rPr>
          <w:rFonts w:hint="eastAsia" w:cs="宋体"/>
          <w:color w:val="000000"/>
          <w:kern w:val="0"/>
          <w:szCs w:val="24"/>
          <w:u w:val="single"/>
        </w:rPr>
        <w:t>　　　</w:t>
      </w:r>
    </w:p>
    <w:p>
      <w:pPr>
        <w:autoSpaceDE w:val="0"/>
        <w:autoSpaceDN w:val="0"/>
        <w:adjustRightInd w:val="0"/>
        <w:snapToGrid w:val="0"/>
        <w:ind w:firstLine="697"/>
        <w:rPr>
          <w:rFonts w:cs="宋体"/>
          <w:color w:val="000000"/>
          <w:kern w:val="0"/>
          <w:szCs w:val="24"/>
        </w:rPr>
      </w:pPr>
      <w:r>
        <w:rPr>
          <w:rFonts w:hint="eastAsia" w:cs="宋体"/>
          <w:color w:val="000000"/>
          <w:kern w:val="0"/>
          <w:szCs w:val="24"/>
        </w:rPr>
        <w:t>性别：</w:t>
      </w:r>
      <w:r>
        <w:rPr>
          <w:rFonts w:hint="eastAsia" w:cs="宋体"/>
          <w:color w:val="000000"/>
          <w:kern w:val="0"/>
          <w:szCs w:val="24"/>
          <w:u w:val="single"/>
        </w:rPr>
        <w:t>　　　</w:t>
      </w:r>
    </w:p>
    <w:p>
      <w:pPr>
        <w:autoSpaceDE w:val="0"/>
        <w:autoSpaceDN w:val="0"/>
        <w:adjustRightInd w:val="0"/>
        <w:snapToGrid w:val="0"/>
        <w:ind w:firstLine="697"/>
        <w:rPr>
          <w:rFonts w:cs="宋体"/>
          <w:color w:val="000000"/>
          <w:kern w:val="0"/>
          <w:szCs w:val="24"/>
        </w:rPr>
      </w:pPr>
      <w:r>
        <w:rPr>
          <w:rFonts w:hint="eastAsia" w:cs="宋体"/>
          <w:color w:val="000000"/>
          <w:kern w:val="0"/>
          <w:szCs w:val="24"/>
        </w:rPr>
        <w:t>身份证号码：</w:t>
      </w:r>
      <w:r>
        <w:rPr>
          <w:rFonts w:hint="eastAsia" w:cs="宋体"/>
          <w:color w:val="000000"/>
          <w:kern w:val="0"/>
          <w:szCs w:val="24"/>
          <w:u w:val="single"/>
        </w:rPr>
        <w:t>　　　</w:t>
      </w:r>
    </w:p>
    <w:tbl>
      <w:tblPr>
        <w:tblStyle w:val="20"/>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2" w:hRule="atLeast"/>
          <w:jc w:val="center"/>
        </w:trPr>
        <w:tc>
          <w:tcPr>
            <w:tcW w:w="9071" w:type="dxa"/>
          </w:tcPr>
          <w:p>
            <w:pPr>
              <w:autoSpaceDE w:val="0"/>
              <w:autoSpaceDN w:val="0"/>
              <w:adjustRightInd w:val="0"/>
              <w:snapToGrid w:val="0"/>
              <w:rPr>
                <w:szCs w:val="24"/>
              </w:rPr>
            </w:pPr>
            <w:r>
              <w:rPr>
                <w:rFonts w:hint="eastAsia"/>
                <w:szCs w:val="24"/>
              </w:rPr>
              <w:t>粘贴被授权人身份证（复印件）：</w:t>
            </w:r>
          </w:p>
          <w:p>
            <w:pPr>
              <w:rPr>
                <w:szCs w:val="24"/>
              </w:rPr>
            </w:pPr>
          </w:p>
          <w:p>
            <w:pPr>
              <w:rPr>
                <w:szCs w:val="24"/>
              </w:rPr>
            </w:pPr>
          </w:p>
          <w:p>
            <w:pPr>
              <w:rPr>
                <w:szCs w:val="24"/>
              </w:rPr>
            </w:pPr>
          </w:p>
          <w:p>
            <w:pPr>
              <w:rPr>
                <w:rFonts w:cs="宋体"/>
                <w:color w:val="000000"/>
                <w:kern w:val="0"/>
                <w:szCs w:val="24"/>
              </w:rPr>
            </w:pPr>
          </w:p>
          <w:p>
            <w:pPr>
              <w:rPr>
                <w:szCs w:val="24"/>
              </w:rPr>
            </w:pPr>
            <w:r>
              <w:rPr>
                <w:rFonts w:hint="eastAsia"/>
                <w:szCs w:val="24"/>
              </w:rPr>
              <w:t>粘贴</w:t>
            </w:r>
            <w:r>
              <w:rPr>
                <w:rFonts w:hint="eastAsia" w:cs="宋体"/>
                <w:color w:val="000000"/>
                <w:kern w:val="0"/>
                <w:szCs w:val="24"/>
              </w:rPr>
              <w:t>法定代表人身份证（复印件）：</w:t>
            </w:r>
          </w:p>
        </w:tc>
      </w:tr>
    </w:tbl>
    <w:p>
      <w:pPr>
        <w:ind w:firstLine="480" w:firstLineChars="200"/>
      </w:pPr>
      <w:r>
        <w:rPr>
          <w:rFonts w:hint="eastAsia"/>
        </w:rPr>
        <w:t>注：法定代表人亲自参与投标的，无需提供此表。</w:t>
      </w:r>
    </w:p>
    <w:p>
      <w:pPr>
        <w:pStyle w:val="4"/>
        <w:numPr>
          <w:ilvl w:val="4"/>
          <w:numId w:val="38"/>
        </w:numPr>
        <w:rPr>
          <w:rFonts w:cs="宋体"/>
          <w:color w:val="000000"/>
          <w:szCs w:val="21"/>
        </w:rPr>
      </w:pPr>
      <w:r>
        <w:rPr>
          <w:rFonts w:hint="eastAsia" w:cs="宋体"/>
          <w:color w:val="000000"/>
          <w:szCs w:val="21"/>
        </w:rPr>
        <w:br w:type="page"/>
      </w:r>
      <w:bookmarkStart w:id="141" w:name="_Toc446599929"/>
      <w:bookmarkStart w:id="142" w:name="_Toc8313"/>
      <w:bookmarkStart w:id="143" w:name="_Toc23966"/>
      <w:bookmarkStart w:id="144" w:name="_Toc18992"/>
      <w:bookmarkStart w:id="145" w:name="_Toc447024896"/>
      <w:bookmarkStart w:id="146" w:name="_Toc28156"/>
      <w:bookmarkStart w:id="147" w:name="_Toc421620206"/>
      <w:bookmarkStart w:id="148" w:name="_Toc360120184"/>
      <w:r>
        <w:rPr>
          <w:rFonts w:hint="eastAsia" w:cs="宋体"/>
          <w:color w:val="000000"/>
          <w:szCs w:val="21"/>
        </w:rPr>
        <w:t>法定代表人身份证明书</w:t>
      </w:r>
      <w:bookmarkEnd w:id="141"/>
      <w:bookmarkEnd w:id="142"/>
      <w:bookmarkEnd w:id="143"/>
      <w:bookmarkEnd w:id="144"/>
      <w:bookmarkEnd w:id="145"/>
      <w:bookmarkEnd w:id="146"/>
      <w:bookmarkEnd w:id="147"/>
      <w:bookmarkEnd w:id="148"/>
    </w:p>
    <w:p>
      <w:pPr>
        <w:adjustRightInd w:val="0"/>
        <w:snapToGrid w:val="0"/>
        <w:rPr>
          <w:rFonts w:cs="宋体"/>
          <w:color w:val="000000"/>
          <w:kern w:val="0"/>
        </w:rPr>
      </w:pPr>
    </w:p>
    <w:p>
      <w:pPr>
        <w:adjustRightInd w:val="0"/>
        <w:snapToGrid w:val="0"/>
        <w:ind w:firstLine="720" w:firstLineChars="300"/>
        <w:rPr>
          <w:rFonts w:cs="宋体"/>
          <w:color w:val="000000"/>
          <w:kern w:val="0"/>
        </w:rPr>
      </w:pPr>
      <w:r>
        <w:rPr>
          <w:rFonts w:hint="eastAsia" w:cs="宋体"/>
          <w:color w:val="000000"/>
          <w:kern w:val="0"/>
        </w:rPr>
        <w:t>兹证明（姓名）</w:t>
      </w:r>
      <w:r>
        <w:rPr>
          <w:rFonts w:hint="eastAsia" w:cs="宋体"/>
          <w:color w:val="000000"/>
        </w:rPr>
        <w:t>在我单位任职务</w:t>
      </w:r>
      <w:r>
        <w:rPr>
          <w:rFonts w:hint="eastAsia" w:cs="宋体"/>
          <w:color w:val="000000"/>
          <w:kern w:val="0"/>
        </w:rPr>
        <w:t>，系（供应商）的法定代表人。</w:t>
      </w:r>
    </w:p>
    <w:p>
      <w:pPr>
        <w:adjustRightInd w:val="0"/>
        <w:snapToGrid w:val="0"/>
        <w:ind w:firstLine="720" w:firstLineChars="300"/>
        <w:rPr>
          <w:rFonts w:cs="宋体"/>
          <w:color w:val="000000"/>
          <w:kern w:val="0"/>
        </w:rPr>
      </w:pPr>
    </w:p>
    <w:p>
      <w:pPr>
        <w:adjustRightInd w:val="0"/>
        <w:snapToGrid w:val="0"/>
        <w:ind w:firstLine="720" w:firstLineChars="300"/>
        <w:rPr>
          <w:rFonts w:cs="宋体"/>
          <w:color w:val="000000"/>
          <w:kern w:val="0"/>
        </w:rPr>
      </w:pPr>
      <w:r>
        <w:rPr>
          <w:rFonts w:hint="eastAsia" w:cs="宋体"/>
          <w:color w:val="000000"/>
          <w:kern w:val="0"/>
        </w:rPr>
        <w:t>供应商（盖章）：</w:t>
      </w:r>
      <w:r>
        <w:rPr>
          <w:rFonts w:hint="eastAsia" w:cs="宋体"/>
          <w:color w:val="000000"/>
          <w:kern w:val="0"/>
          <w:u w:val="single"/>
        </w:rPr>
        <w:t>　　　</w:t>
      </w:r>
    </w:p>
    <w:p>
      <w:pPr>
        <w:adjustRightInd w:val="0"/>
        <w:snapToGrid w:val="0"/>
        <w:ind w:firstLine="720" w:firstLineChars="300"/>
        <w:rPr>
          <w:rFonts w:cs="宋体"/>
          <w:color w:val="000000"/>
          <w:kern w:val="0"/>
        </w:rPr>
      </w:pPr>
      <w:r>
        <w:rPr>
          <w:rFonts w:hint="eastAsia" w:cs="宋体"/>
          <w:color w:val="000000"/>
          <w:kern w:val="0"/>
        </w:rPr>
        <w:t>法定代表人（</w:t>
      </w:r>
      <w:r>
        <w:rPr>
          <w:rFonts w:hint="eastAsia" w:cs="宋体"/>
          <w:color w:val="000000"/>
        </w:rPr>
        <w:t>签字或盖章</w:t>
      </w:r>
      <w:r>
        <w:rPr>
          <w:rFonts w:hint="eastAsia" w:cs="宋体"/>
          <w:color w:val="000000"/>
          <w:kern w:val="0"/>
        </w:rPr>
        <w:t>）：</w:t>
      </w:r>
      <w:r>
        <w:rPr>
          <w:rFonts w:hint="eastAsia" w:cs="宋体"/>
          <w:color w:val="000000"/>
          <w:kern w:val="0"/>
          <w:u w:val="single"/>
        </w:rPr>
        <w:t>　　　</w:t>
      </w:r>
    </w:p>
    <w:p>
      <w:pPr>
        <w:adjustRightInd w:val="0"/>
        <w:snapToGrid w:val="0"/>
        <w:ind w:firstLine="720" w:firstLineChars="300"/>
        <w:rPr>
          <w:rFonts w:cs="宋体"/>
          <w:color w:val="000000"/>
          <w:kern w:val="0"/>
        </w:rPr>
      </w:pPr>
      <w:r>
        <w:rPr>
          <w:rFonts w:hint="eastAsia" w:cs="宋体"/>
          <w:color w:val="000000"/>
          <w:kern w:val="0"/>
        </w:rPr>
        <w:t>性别：</w:t>
      </w:r>
      <w:r>
        <w:rPr>
          <w:rFonts w:hint="eastAsia" w:cs="宋体"/>
          <w:color w:val="000000"/>
          <w:kern w:val="0"/>
          <w:u w:val="single"/>
        </w:rPr>
        <w:t>　　　</w:t>
      </w:r>
      <w:r>
        <w:rPr>
          <w:rFonts w:hint="eastAsia" w:cs="宋体"/>
          <w:color w:val="000000"/>
          <w:kern w:val="0"/>
        </w:rPr>
        <w:t>年龄：</w:t>
      </w:r>
      <w:r>
        <w:rPr>
          <w:rFonts w:hint="eastAsia" w:cs="宋体"/>
          <w:color w:val="000000"/>
          <w:kern w:val="0"/>
          <w:u w:val="single"/>
        </w:rPr>
        <w:t>　　　</w:t>
      </w:r>
    </w:p>
    <w:p>
      <w:pPr>
        <w:adjustRightInd w:val="0"/>
        <w:snapToGrid w:val="0"/>
        <w:ind w:firstLine="720" w:firstLineChars="300"/>
        <w:rPr>
          <w:rFonts w:cs="宋体"/>
          <w:color w:val="000000"/>
          <w:kern w:val="0"/>
        </w:rPr>
      </w:pPr>
      <w:r>
        <w:rPr>
          <w:rFonts w:hint="eastAsia" w:cs="宋体"/>
          <w:color w:val="000000"/>
          <w:kern w:val="0"/>
        </w:rPr>
        <w:t>身份证号码：</w:t>
      </w:r>
      <w:r>
        <w:rPr>
          <w:rFonts w:hint="eastAsia" w:cs="宋体"/>
          <w:color w:val="000000"/>
          <w:kern w:val="0"/>
          <w:u w:val="single"/>
        </w:rPr>
        <w:t>　　　</w:t>
      </w:r>
    </w:p>
    <w:p>
      <w:pPr>
        <w:adjustRightInd w:val="0"/>
        <w:snapToGrid w:val="0"/>
        <w:ind w:firstLine="720" w:firstLineChars="300"/>
        <w:rPr>
          <w:rFonts w:cs="宋体"/>
          <w:color w:val="000000"/>
          <w:kern w:val="0"/>
        </w:rPr>
      </w:pPr>
      <w:r>
        <w:rPr>
          <w:rFonts w:hint="eastAsia" w:cs="宋体"/>
          <w:color w:val="000000"/>
          <w:kern w:val="0"/>
        </w:rPr>
        <w:t>日期：</w:t>
      </w:r>
      <w:r>
        <w:rPr>
          <w:rFonts w:hint="eastAsia" w:cs="宋体"/>
          <w:sz w:val="21"/>
          <w:u w:val="single"/>
        </w:rPr>
        <w:t xml:space="preserve">    </w:t>
      </w:r>
      <w:r>
        <w:rPr>
          <w:rFonts w:hint="eastAsia" w:cs="宋体"/>
          <w:sz w:val="21"/>
        </w:rPr>
        <w:t>年</w:t>
      </w:r>
      <w:r>
        <w:rPr>
          <w:rFonts w:hint="eastAsia" w:cs="宋体"/>
          <w:sz w:val="21"/>
          <w:u w:val="single"/>
        </w:rPr>
        <w:t xml:space="preserve">    </w:t>
      </w:r>
      <w:r>
        <w:rPr>
          <w:rFonts w:hint="eastAsia" w:cs="宋体"/>
          <w:sz w:val="21"/>
        </w:rPr>
        <w:t>月</w:t>
      </w:r>
      <w:r>
        <w:rPr>
          <w:rFonts w:hint="eastAsia" w:cs="宋体"/>
          <w:sz w:val="21"/>
          <w:u w:val="single"/>
        </w:rPr>
        <w:t xml:space="preserve">    </w:t>
      </w:r>
      <w:r>
        <w:rPr>
          <w:rFonts w:hint="eastAsia" w:cs="宋体"/>
          <w:sz w:val="21"/>
        </w:rPr>
        <w:t>日</w:t>
      </w:r>
    </w:p>
    <w:p>
      <w:pPr>
        <w:autoSpaceDE w:val="0"/>
        <w:autoSpaceDN w:val="0"/>
        <w:adjustRightInd w:val="0"/>
        <w:snapToGrid w:val="0"/>
        <w:rPr>
          <w:rFonts w:cs="宋体"/>
          <w:color w:val="000000"/>
          <w:kern w:val="0"/>
        </w:rPr>
      </w:pPr>
    </w:p>
    <w:tbl>
      <w:tblPr>
        <w:tblStyle w:val="20"/>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jc w:val="center"/>
        </w:trPr>
        <w:tc>
          <w:tcPr>
            <w:tcW w:w="9071" w:type="dxa"/>
          </w:tcPr>
          <w:p>
            <w:pPr>
              <w:adjustRightInd w:val="0"/>
              <w:snapToGrid w:val="0"/>
              <w:rPr>
                <w:rFonts w:cs="宋体"/>
                <w:color w:val="000000"/>
                <w:kern w:val="0"/>
              </w:rPr>
            </w:pPr>
            <w:r>
              <w:rPr>
                <w:rFonts w:hint="eastAsia"/>
              </w:rPr>
              <w:t>粘贴</w:t>
            </w:r>
            <w:r>
              <w:rPr>
                <w:rFonts w:hint="eastAsia" w:cs="宋体"/>
                <w:color w:val="000000"/>
                <w:kern w:val="0"/>
              </w:rPr>
              <w:t>法定代表人身份证（复印件）：</w:t>
            </w:r>
          </w:p>
          <w:p>
            <w:pPr>
              <w:adjustRightInd w:val="0"/>
              <w:snapToGrid w:val="0"/>
              <w:rPr>
                <w:rFonts w:cs="宋体"/>
                <w:color w:val="000000"/>
                <w:kern w:val="0"/>
              </w:rPr>
            </w:pPr>
          </w:p>
        </w:tc>
      </w:tr>
    </w:tbl>
    <w:p>
      <w:pPr>
        <w:rPr>
          <w:lang w:val="zh-CN"/>
        </w:rPr>
        <w:sectPr>
          <w:footerReference r:id="rId10" w:type="default"/>
          <w:pgSz w:w="11907" w:h="16840"/>
          <w:pgMar w:top="1440" w:right="1080" w:bottom="1440" w:left="1080" w:header="907" w:footer="907" w:gutter="0"/>
          <w:cols w:space="720" w:num="1"/>
          <w:docGrid w:linePitch="312" w:charSpace="0"/>
        </w:sectPr>
      </w:pPr>
    </w:p>
    <w:p>
      <w:pPr>
        <w:pStyle w:val="4"/>
        <w:numPr>
          <w:ilvl w:val="4"/>
          <w:numId w:val="38"/>
        </w:numPr>
        <w:sectPr>
          <w:footerReference r:id="rId11" w:type="default"/>
          <w:pgSz w:w="11905" w:h="16838"/>
          <w:pgMar w:top="1440" w:right="1080" w:bottom="1440" w:left="1080" w:header="850" w:footer="1134" w:gutter="0"/>
          <w:cols w:space="720" w:num="1"/>
          <w:docGrid w:type="lines" w:linePitch="332" w:charSpace="0"/>
        </w:sectPr>
      </w:pPr>
      <w:bookmarkStart w:id="149" w:name="_Toc27901"/>
      <w:bookmarkStart w:id="150" w:name="_Toc10092"/>
      <w:bookmarkStart w:id="151" w:name="_Toc15247"/>
      <w:bookmarkStart w:id="152" w:name="_Toc439853869"/>
      <w:bookmarkStart w:id="153" w:name="_Toc447024899"/>
      <w:bookmarkStart w:id="154" w:name="_Toc434219630"/>
      <w:bookmarkStart w:id="155" w:name="_Toc446599932"/>
      <w:bookmarkStart w:id="156" w:name="_Toc414626837"/>
      <w:bookmarkStart w:id="157" w:name="_Toc25991"/>
      <w:bookmarkStart w:id="158" w:name="OLE_LINK4"/>
      <w:r>
        <w:rPr>
          <w:rFonts w:hint="eastAsia"/>
        </w:rPr>
        <w:t>营业执照</w:t>
      </w:r>
      <w:bookmarkEnd w:id="149"/>
    </w:p>
    <w:p>
      <w:pPr>
        <w:pStyle w:val="4"/>
        <w:numPr>
          <w:ilvl w:val="4"/>
          <w:numId w:val="38"/>
        </w:numPr>
      </w:pPr>
      <w:bookmarkStart w:id="159" w:name="_Toc27916"/>
      <w:r>
        <w:rPr>
          <w:rFonts w:hint="eastAsia" w:cs="宋体"/>
          <w:color w:val="000000"/>
          <w:szCs w:val="21"/>
        </w:rPr>
        <w:t>供应商</w:t>
      </w:r>
      <w:r>
        <w:rPr>
          <w:rFonts w:hint="eastAsia"/>
        </w:rPr>
        <w:t>基本情况表</w:t>
      </w:r>
      <w:bookmarkEnd w:id="150"/>
      <w:bookmarkEnd w:id="151"/>
      <w:bookmarkEnd w:id="159"/>
    </w:p>
    <w:p>
      <w:pPr>
        <w:adjustRightInd w:val="0"/>
        <w:snapToGrid w:val="0"/>
        <w:ind w:left="-101" w:leftChars="-42"/>
        <w:rPr>
          <w:rFonts w:cs="宋体"/>
        </w:rPr>
      </w:pPr>
      <w:r>
        <w:rPr>
          <w:rFonts w:hint="eastAsia" w:cs="宋体"/>
        </w:rPr>
        <w:t>项目名称：</w:t>
      </w:r>
    </w:p>
    <w:p>
      <w:pPr>
        <w:adjustRightInd w:val="0"/>
        <w:snapToGrid w:val="0"/>
        <w:ind w:left="-101" w:leftChars="-42"/>
        <w:rPr>
          <w:rFonts w:cs="宋体"/>
        </w:rPr>
      </w:pPr>
      <w:r>
        <w:rPr>
          <w:rFonts w:hint="eastAsia" w:cs="宋体"/>
        </w:rPr>
        <w:t>项目编号：</w:t>
      </w:r>
    </w:p>
    <w:tbl>
      <w:tblPr>
        <w:tblStyle w:val="20"/>
        <w:tblW w:w="9137" w:type="dxa"/>
        <w:tblInd w:w="2" w:type="dxa"/>
        <w:tblLayout w:type="fixed"/>
        <w:tblCellMar>
          <w:top w:w="0" w:type="dxa"/>
          <w:left w:w="0" w:type="dxa"/>
          <w:bottom w:w="0" w:type="dxa"/>
          <w:right w:w="0" w:type="dxa"/>
        </w:tblCellMar>
      </w:tblPr>
      <w:tblGrid>
        <w:gridCol w:w="2467"/>
        <w:gridCol w:w="6670"/>
      </w:tblGrid>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2"/>
              </w:rPr>
              <w:t>供应商名</w:t>
            </w:r>
            <w:r>
              <w:rPr>
                <w:rFonts w:hint="eastAsia" w:cs="宋体"/>
                <w:spacing w:val="-1"/>
              </w:rPr>
              <w:t>称</w:t>
            </w:r>
          </w:p>
        </w:tc>
        <w:tc>
          <w:tcPr>
            <w:tcW w:w="6670" w:type="dxa"/>
            <w:tcBorders>
              <w:top w:val="single" w:color="000000" w:sz="2" w:space="0"/>
              <w:left w:val="single" w:color="000000" w:sz="2" w:space="0"/>
              <w:bottom w:val="single" w:color="000000" w:sz="2" w:space="0"/>
              <w:right w:val="single" w:color="000000" w:sz="2" w:space="0"/>
            </w:tcBorders>
          </w:tcPr>
          <w:p>
            <w:pPr>
              <w:adjustRightInd w:val="0"/>
              <w:snapToGrid w:val="0"/>
              <w:rPr>
                <w:rFonts w:cs="宋体"/>
              </w:rPr>
            </w:pP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3"/>
              </w:rPr>
              <w:t>联系</w:t>
            </w:r>
            <w:r>
              <w:rPr>
                <w:rFonts w:hint="eastAsia" w:cs="宋体"/>
                <w:spacing w:val="-2"/>
              </w:rPr>
              <w:t>地址</w:t>
            </w:r>
          </w:p>
        </w:tc>
        <w:tc>
          <w:tcPr>
            <w:tcW w:w="6670" w:type="dxa"/>
            <w:tcBorders>
              <w:top w:val="single" w:color="000000" w:sz="2" w:space="0"/>
              <w:left w:val="single" w:color="000000" w:sz="2" w:space="0"/>
              <w:bottom w:val="single" w:color="000000" w:sz="2" w:space="0"/>
              <w:right w:val="single" w:color="000000" w:sz="2" w:space="0"/>
            </w:tcBorders>
          </w:tcPr>
          <w:p>
            <w:pPr>
              <w:adjustRightInd w:val="0"/>
              <w:snapToGrid w:val="0"/>
              <w:rPr>
                <w:rFonts w:cs="宋体"/>
              </w:rPr>
            </w:pP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3"/>
              </w:rPr>
              <w:t>企业</w:t>
            </w:r>
            <w:r>
              <w:rPr>
                <w:rFonts w:hint="eastAsia" w:cs="宋体"/>
                <w:spacing w:val="-2"/>
              </w:rPr>
              <w:t>资质</w:t>
            </w:r>
          </w:p>
        </w:tc>
        <w:tc>
          <w:tcPr>
            <w:tcW w:w="6670" w:type="dxa"/>
            <w:tcBorders>
              <w:top w:val="single" w:color="000000" w:sz="2" w:space="0"/>
              <w:left w:val="single" w:color="000000" w:sz="2" w:space="0"/>
              <w:bottom w:val="single" w:color="000000" w:sz="2" w:space="0"/>
              <w:right w:val="single" w:color="000000" w:sz="2" w:space="0"/>
            </w:tcBorders>
          </w:tcPr>
          <w:p>
            <w:pPr>
              <w:adjustRightInd w:val="0"/>
              <w:snapToGrid w:val="0"/>
              <w:rPr>
                <w:rFonts w:cs="宋体"/>
              </w:rPr>
            </w:pP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2"/>
              </w:rPr>
              <w:t>企</w:t>
            </w:r>
            <w:r>
              <w:rPr>
                <w:rFonts w:hint="eastAsia" w:cs="宋体"/>
                <w:spacing w:val="-1"/>
              </w:rPr>
              <w:t>业从业人员数量</w:t>
            </w:r>
          </w:p>
        </w:tc>
        <w:tc>
          <w:tcPr>
            <w:tcW w:w="6670" w:type="dxa"/>
            <w:tcBorders>
              <w:top w:val="single" w:color="000000" w:sz="2" w:space="0"/>
              <w:left w:val="single" w:color="000000" w:sz="2" w:space="0"/>
              <w:bottom w:val="single" w:color="000000" w:sz="2" w:space="0"/>
              <w:right w:val="single" w:color="000000" w:sz="2" w:space="0"/>
            </w:tcBorders>
          </w:tcPr>
          <w:p>
            <w:pPr>
              <w:adjustRightInd w:val="0"/>
              <w:snapToGrid w:val="0"/>
              <w:rPr>
                <w:rFonts w:cs="宋体"/>
              </w:rPr>
            </w:pP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3"/>
              </w:rPr>
              <w:t>资产</w:t>
            </w:r>
            <w:r>
              <w:rPr>
                <w:rFonts w:hint="eastAsia" w:cs="宋体"/>
                <w:spacing w:val="-2"/>
              </w:rPr>
              <w:t>总额</w:t>
            </w:r>
          </w:p>
        </w:tc>
        <w:tc>
          <w:tcPr>
            <w:tcW w:w="667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snapToGrid w:val="0"/>
              <w:rPr>
                <w:rFonts w:cs="宋体"/>
              </w:rPr>
            </w:pPr>
            <w:r>
              <w:rPr>
                <w:rFonts w:hint="eastAsia" w:cs="宋体"/>
                <w:spacing w:val="-1"/>
              </w:rPr>
              <w:t>截止上一年度资产</w:t>
            </w:r>
            <w:r>
              <w:rPr>
                <w:rFonts w:hint="eastAsia" w:cs="宋体"/>
              </w:rPr>
              <w:t>总额：</w:t>
            </w: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3"/>
              </w:rPr>
              <w:t>营业</w:t>
            </w:r>
            <w:r>
              <w:rPr>
                <w:rFonts w:hint="eastAsia" w:cs="宋体"/>
                <w:spacing w:val="-2"/>
              </w:rPr>
              <w:t>收入</w:t>
            </w:r>
          </w:p>
        </w:tc>
        <w:tc>
          <w:tcPr>
            <w:tcW w:w="667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snapToGrid w:val="0"/>
              <w:rPr>
                <w:rFonts w:cs="宋体"/>
              </w:rPr>
            </w:pPr>
            <w:r>
              <w:rPr>
                <w:rFonts w:hint="eastAsia" w:cs="宋体"/>
                <w:spacing w:val="-1"/>
              </w:rPr>
              <w:t>上</w:t>
            </w:r>
            <w:r>
              <w:rPr>
                <w:rFonts w:hint="eastAsia" w:cs="宋体"/>
                <w:spacing w:val="-2"/>
              </w:rPr>
              <w:t>一年度营</w:t>
            </w:r>
            <w:r>
              <w:rPr>
                <w:rFonts w:hint="eastAsia" w:cs="宋体"/>
              </w:rPr>
              <w:t>业收入：</w:t>
            </w: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2"/>
              </w:rPr>
              <w:t>法定代</w:t>
            </w:r>
            <w:r>
              <w:rPr>
                <w:rFonts w:hint="eastAsia" w:cs="宋体"/>
                <w:spacing w:val="-1"/>
              </w:rPr>
              <w:t>表人</w:t>
            </w:r>
          </w:p>
        </w:tc>
        <w:tc>
          <w:tcPr>
            <w:tcW w:w="6670" w:type="dxa"/>
            <w:tcBorders>
              <w:top w:val="single" w:color="000000" w:sz="2" w:space="0"/>
              <w:left w:val="single" w:color="000000" w:sz="2" w:space="0"/>
              <w:bottom w:val="single" w:color="000000" w:sz="2" w:space="0"/>
              <w:right w:val="single" w:color="000000" w:sz="2" w:space="0"/>
            </w:tcBorders>
          </w:tcPr>
          <w:p>
            <w:pPr>
              <w:tabs>
                <w:tab w:val="left" w:pos="1360"/>
                <w:tab w:val="left" w:pos="2621"/>
                <w:tab w:val="left" w:pos="3982"/>
              </w:tabs>
              <w:autoSpaceDE w:val="0"/>
              <w:autoSpaceDN w:val="0"/>
              <w:adjustRightInd w:val="0"/>
              <w:snapToGrid w:val="0"/>
              <w:rPr>
                <w:rFonts w:cs="宋体"/>
                <w:spacing w:val="1"/>
              </w:rPr>
            </w:pPr>
            <w:r>
              <w:rPr>
                <w:rFonts w:hint="eastAsia" w:cs="宋体"/>
                <w:spacing w:val="1"/>
              </w:rPr>
              <w:t>姓名：</w:t>
            </w:r>
          </w:p>
          <w:p>
            <w:pPr>
              <w:tabs>
                <w:tab w:val="left" w:pos="1360"/>
                <w:tab w:val="left" w:pos="2621"/>
                <w:tab w:val="left" w:pos="3982"/>
              </w:tabs>
              <w:autoSpaceDE w:val="0"/>
              <w:autoSpaceDN w:val="0"/>
              <w:adjustRightInd w:val="0"/>
              <w:snapToGrid w:val="0"/>
              <w:rPr>
                <w:rFonts w:cs="宋体"/>
              </w:rPr>
            </w:pPr>
            <w:r>
              <w:rPr>
                <w:rFonts w:hint="eastAsia" w:cs="宋体"/>
              </w:rPr>
              <w:t>职务：</w:t>
            </w:r>
          </w:p>
          <w:p>
            <w:pPr>
              <w:tabs>
                <w:tab w:val="left" w:pos="1360"/>
                <w:tab w:val="left" w:pos="2621"/>
                <w:tab w:val="left" w:pos="3982"/>
              </w:tabs>
              <w:autoSpaceDE w:val="0"/>
              <w:autoSpaceDN w:val="0"/>
              <w:adjustRightInd w:val="0"/>
              <w:snapToGrid w:val="0"/>
              <w:rPr>
                <w:rFonts w:cs="宋体"/>
              </w:rPr>
            </w:pPr>
            <w:r>
              <w:rPr>
                <w:rFonts w:hint="eastAsia" w:cs="宋体"/>
                <w:spacing w:val="-2"/>
              </w:rPr>
              <w:t>电话：</w:t>
            </w: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2"/>
              </w:rPr>
              <w:t>技术负</w:t>
            </w:r>
            <w:r>
              <w:rPr>
                <w:rFonts w:hint="eastAsia" w:cs="宋体"/>
                <w:spacing w:val="-1"/>
              </w:rPr>
              <w:t>责人</w:t>
            </w:r>
          </w:p>
        </w:tc>
        <w:tc>
          <w:tcPr>
            <w:tcW w:w="6670" w:type="dxa"/>
            <w:tcBorders>
              <w:top w:val="single" w:color="000000" w:sz="2" w:space="0"/>
              <w:left w:val="single" w:color="000000" w:sz="2" w:space="0"/>
              <w:bottom w:val="single" w:color="000000" w:sz="2" w:space="0"/>
              <w:right w:val="single" w:color="000000" w:sz="2" w:space="0"/>
            </w:tcBorders>
          </w:tcPr>
          <w:p>
            <w:pPr>
              <w:tabs>
                <w:tab w:val="left" w:pos="1360"/>
                <w:tab w:val="left" w:pos="2621"/>
                <w:tab w:val="left" w:pos="3982"/>
              </w:tabs>
              <w:autoSpaceDE w:val="0"/>
              <w:autoSpaceDN w:val="0"/>
              <w:adjustRightInd w:val="0"/>
              <w:snapToGrid w:val="0"/>
              <w:rPr>
                <w:rFonts w:cs="宋体"/>
                <w:spacing w:val="1"/>
              </w:rPr>
            </w:pPr>
            <w:r>
              <w:rPr>
                <w:rFonts w:hint="eastAsia" w:cs="宋体"/>
                <w:spacing w:val="1"/>
              </w:rPr>
              <w:t>姓名：</w:t>
            </w:r>
          </w:p>
          <w:p>
            <w:pPr>
              <w:tabs>
                <w:tab w:val="left" w:pos="1360"/>
                <w:tab w:val="left" w:pos="2621"/>
                <w:tab w:val="left" w:pos="3982"/>
              </w:tabs>
              <w:autoSpaceDE w:val="0"/>
              <w:autoSpaceDN w:val="0"/>
              <w:adjustRightInd w:val="0"/>
              <w:snapToGrid w:val="0"/>
              <w:rPr>
                <w:rFonts w:cs="宋体"/>
              </w:rPr>
            </w:pPr>
            <w:r>
              <w:rPr>
                <w:rFonts w:hint="eastAsia" w:cs="宋体"/>
              </w:rPr>
              <w:t>职务：</w:t>
            </w:r>
          </w:p>
          <w:p>
            <w:pPr>
              <w:tabs>
                <w:tab w:val="left" w:pos="1360"/>
                <w:tab w:val="left" w:pos="2621"/>
                <w:tab w:val="left" w:pos="3982"/>
              </w:tabs>
              <w:autoSpaceDE w:val="0"/>
              <w:autoSpaceDN w:val="0"/>
              <w:adjustRightInd w:val="0"/>
              <w:snapToGrid w:val="0"/>
              <w:rPr>
                <w:rFonts w:cs="宋体"/>
              </w:rPr>
            </w:pPr>
            <w:r>
              <w:rPr>
                <w:rFonts w:hint="eastAsia" w:cs="宋体"/>
                <w:spacing w:val="-2"/>
              </w:rPr>
              <w:t>电话：</w:t>
            </w: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3"/>
              </w:rPr>
              <w:t>联系</w:t>
            </w:r>
            <w:r>
              <w:rPr>
                <w:rFonts w:hint="eastAsia" w:cs="宋体"/>
                <w:spacing w:val="-2"/>
              </w:rPr>
              <w:t>方式</w:t>
            </w:r>
          </w:p>
        </w:tc>
        <w:tc>
          <w:tcPr>
            <w:tcW w:w="667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snapToGrid w:val="0"/>
              <w:spacing w:before="9"/>
              <w:rPr>
                <w:rFonts w:cs="宋体"/>
                <w:spacing w:val="-1"/>
              </w:rPr>
            </w:pPr>
            <w:r>
              <w:rPr>
                <w:rFonts w:hint="eastAsia" w:cs="宋体"/>
                <w:spacing w:val="-1"/>
              </w:rPr>
              <w:t>联系人：</w:t>
            </w:r>
          </w:p>
          <w:p>
            <w:pPr>
              <w:autoSpaceDE w:val="0"/>
              <w:autoSpaceDN w:val="0"/>
              <w:adjustRightInd w:val="0"/>
              <w:snapToGrid w:val="0"/>
              <w:spacing w:before="9"/>
              <w:rPr>
                <w:rFonts w:cs="宋体"/>
              </w:rPr>
            </w:pPr>
            <w:r>
              <w:rPr>
                <w:rFonts w:hint="eastAsia" w:cs="宋体"/>
                <w:spacing w:val="-1"/>
              </w:rPr>
              <w:t>电</w:t>
            </w:r>
            <w:r>
              <w:rPr>
                <w:rFonts w:hint="eastAsia" w:cs="宋体"/>
                <w:spacing w:val="-2"/>
              </w:rPr>
              <w:t>话：</w:t>
            </w:r>
          </w:p>
          <w:p>
            <w:pPr>
              <w:tabs>
                <w:tab w:val="left" w:pos="3252"/>
              </w:tabs>
              <w:autoSpaceDE w:val="0"/>
              <w:autoSpaceDN w:val="0"/>
              <w:adjustRightInd w:val="0"/>
              <w:snapToGrid w:val="0"/>
              <w:spacing w:before="1"/>
              <w:rPr>
                <w:rFonts w:cs="宋体"/>
              </w:rPr>
            </w:pPr>
            <w:r>
              <w:rPr>
                <w:rFonts w:hint="eastAsia" w:cs="宋体"/>
              </w:rPr>
              <w:t>传真：</w:t>
            </w:r>
          </w:p>
          <w:p>
            <w:pPr>
              <w:tabs>
                <w:tab w:val="left" w:pos="3252"/>
              </w:tabs>
              <w:autoSpaceDE w:val="0"/>
              <w:autoSpaceDN w:val="0"/>
              <w:adjustRightInd w:val="0"/>
              <w:snapToGrid w:val="0"/>
              <w:spacing w:before="1"/>
              <w:rPr>
                <w:rFonts w:cs="宋体"/>
              </w:rPr>
            </w:pPr>
            <w:r>
              <w:rPr>
                <w:rFonts w:hint="eastAsia" w:cs="宋体"/>
                <w:spacing w:val="27"/>
              </w:rPr>
              <w:t>邮</w:t>
            </w:r>
            <w:r>
              <w:rPr>
                <w:rFonts w:hint="eastAsia" w:cs="宋体"/>
                <w:spacing w:val="28"/>
              </w:rPr>
              <w:t>箱：</w:t>
            </w: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3"/>
              </w:rPr>
              <w:t>基本</w:t>
            </w:r>
            <w:r>
              <w:rPr>
                <w:rFonts w:hint="eastAsia" w:cs="宋体"/>
                <w:spacing w:val="-2"/>
              </w:rPr>
              <w:t>账户</w:t>
            </w:r>
          </w:p>
        </w:tc>
        <w:tc>
          <w:tcPr>
            <w:tcW w:w="6670" w:type="dxa"/>
            <w:tcBorders>
              <w:top w:val="single" w:color="000000" w:sz="2" w:space="0"/>
              <w:left w:val="single" w:color="000000" w:sz="2" w:space="0"/>
              <w:bottom w:val="single" w:color="000000" w:sz="2" w:space="0"/>
              <w:right w:val="single" w:color="000000" w:sz="2" w:space="0"/>
            </w:tcBorders>
          </w:tcPr>
          <w:p>
            <w:pPr>
              <w:tabs>
                <w:tab w:val="left" w:pos="3252"/>
              </w:tabs>
              <w:autoSpaceDE w:val="0"/>
              <w:autoSpaceDN w:val="0"/>
              <w:adjustRightInd w:val="0"/>
              <w:snapToGrid w:val="0"/>
              <w:rPr>
                <w:rFonts w:cs="宋体"/>
              </w:rPr>
            </w:pPr>
            <w:r>
              <w:rPr>
                <w:rFonts w:hint="eastAsia" w:cs="宋体"/>
              </w:rPr>
              <w:t>名称：</w:t>
            </w:r>
          </w:p>
          <w:p>
            <w:pPr>
              <w:tabs>
                <w:tab w:val="left" w:pos="3252"/>
              </w:tabs>
              <w:autoSpaceDE w:val="0"/>
              <w:autoSpaceDN w:val="0"/>
              <w:adjustRightInd w:val="0"/>
              <w:snapToGrid w:val="0"/>
              <w:rPr>
                <w:rFonts w:cs="宋体"/>
              </w:rPr>
            </w:pPr>
            <w:r>
              <w:rPr>
                <w:rFonts w:hint="eastAsia" w:cs="宋体"/>
                <w:spacing w:val="27"/>
              </w:rPr>
              <w:t>账</w:t>
            </w:r>
            <w:r>
              <w:rPr>
                <w:rFonts w:hint="eastAsia" w:cs="宋体"/>
                <w:spacing w:val="28"/>
              </w:rPr>
              <w:t>号：</w:t>
            </w:r>
          </w:p>
        </w:tc>
      </w:tr>
      <w:tr>
        <w:tblPrEx>
          <w:tblLayout w:type="fixed"/>
          <w:tblCellMar>
            <w:top w:w="0" w:type="dxa"/>
            <w:left w:w="0" w:type="dxa"/>
            <w:bottom w:w="0" w:type="dxa"/>
            <w:right w:w="0" w:type="dxa"/>
          </w:tblCellMar>
        </w:tblPrEx>
        <w:trPr>
          <w:trHeight w:val="23" w:hRule="atLeast"/>
        </w:trPr>
        <w:tc>
          <w:tcPr>
            <w:tcW w:w="246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cs="宋体"/>
              </w:rPr>
            </w:pPr>
            <w:r>
              <w:rPr>
                <w:rFonts w:hint="eastAsia" w:cs="宋体"/>
                <w:spacing w:val="-2"/>
              </w:rPr>
              <w:t>企业关联</w:t>
            </w:r>
            <w:r>
              <w:rPr>
                <w:rFonts w:hint="eastAsia" w:cs="宋体"/>
                <w:spacing w:val="-1"/>
              </w:rPr>
              <w:t>情况</w:t>
            </w:r>
          </w:p>
        </w:tc>
        <w:tc>
          <w:tcPr>
            <w:tcW w:w="6670"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snapToGrid w:val="0"/>
              <w:spacing w:before="9"/>
              <w:rPr>
                <w:rFonts w:cs="宋体"/>
              </w:rPr>
            </w:pPr>
            <w:r>
              <w:rPr>
                <w:rFonts w:hint="eastAsia" w:cs="宋体"/>
                <w:spacing w:val="-1"/>
              </w:rPr>
              <w:t>与我公司单位负责人为同一人的其</w:t>
            </w:r>
            <w:r>
              <w:rPr>
                <w:rFonts w:hint="eastAsia" w:cs="宋体"/>
              </w:rPr>
              <w:t>他单位名称：</w:t>
            </w:r>
          </w:p>
          <w:p>
            <w:pPr>
              <w:autoSpaceDE w:val="0"/>
              <w:autoSpaceDN w:val="0"/>
              <w:adjustRightInd w:val="0"/>
              <w:snapToGrid w:val="0"/>
              <w:spacing w:before="9"/>
              <w:rPr>
                <w:rFonts w:cs="宋体"/>
              </w:rPr>
            </w:pPr>
            <w:r>
              <w:rPr>
                <w:rFonts w:hint="eastAsia" w:cs="宋体"/>
                <w:spacing w:val="-3"/>
              </w:rPr>
              <w:t>□无；□有</w:t>
            </w:r>
            <w:r>
              <w:rPr>
                <w:rFonts w:hint="eastAsia" w:cs="宋体"/>
                <w:spacing w:val="-2"/>
              </w:rPr>
              <w:t>：。</w:t>
            </w:r>
          </w:p>
          <w:p>
            <w:pPr>
              <w:autoSpaceDE w:val="0"/>
              <w:autoSpaceDN w:val="0"/>
              <w:adjustRightInd w:val="0"/>
              <w:snapToGrid w:val="0"/>
              <w:rPr>
                <w:rFonts w:cs="宋体"/>
              </w:rPr>
            </w:pPr>
            <w:r>
              <w:rPr>
                <w:rFonts w:hint="eastAsia" w:cs="宋体"/>
              </w:rPr>
              <w:t>2</w:t>
            </w:r>
            <w:r>
              <w:rPr>
                <w:rFonts w:hint="eastAsia" w:cs="宋体"/>
                <w:spacing w:val="-1"/>
              </w:rPr>
              <w:t>、与我公司存在控股</w:t>
            </w:r>
            <w:r>
              <w:rPr>
                <w:rFonts w:hint="eastAsia" w:cs="宋体"/>
              </w:rPr>
              <w:t>、管理关系的其他单位的名称：</w:t>
            </w:r>
          </w:p>
          <w:p>
            <w:pPr>
              <w:autoSpaceDE w:val="0"/>
              <w:autoSpaceDN w:val="0"/>
              <w:adjustRightInd w:val="0"/>
              <w:snapToGrid w:val="0"/>
              <w:rPr>
                <w:rFonts w:cs="宋体"/>
              </w:rPr>
            </w:pPr>
            <w:r>
              <w:rPr>
                <w:rFonts w:hint="eastAsia" w:cs="宋体"/>
                <w:spacing w:val="-3"/>
              </w:rPr>
              <w:t>□无；</w:t>
            </w:r>
            <w:r>
              <w:rPr>
                <w:rFonts w:hint="eastAsia" w:cs="宋体"/>
                <w:spacing w:val="-2"/>
              </w:rPr>
              <w:t>□有：</w:t>
            </w:r>
            <w:r>
              <w:rPr>
                <w:rFonts w:hint="eastAsia" w:cs="宋体"/>
                <w:spacing w:val="-1"/>
              </w:rPr>
              <w:t>。</w:t>
            </w:r>
          </w:p>
          <w:p>
            <w:pPr>
              <w:autoSpaceDE w:val="0"/>
              <w:autoSpaceDN w:val="0"/>
              <w:adjustRightInd w:val="0"/>
              <w:snapToGrid w:val="0"/>
              <w:rPr>
                <w:rFonts w:cs="宋体"/>
              </w:rPr>
            </w:pPr>
            <w:r>
              <w:rPr>
                <w:rFonts w:hint="eastAsia" w:cs="宋体"/>
                <w:spacing w:val="-3"/>
              </w:rPr>
              <w:t>备注：</w:t>
            </w:r>
          </w:p>
          <w:p>
            <w:pPr>
              <w:autoSpaceDE w:val="0"/>
              <w:autoSpaceDN w:val="0"/>
              <w:adjustRightInd w:val="0"/>
              <w:snapToGrid w:val="0"/>
              <w:rPr>
                <w:rFonts w:cs="宋体"/>
              </w:rPr>
            </w:pPr>
            <w:r>
              <w:rPr>
                <w:rFonts w:hint="eastAsia" w:cs="宋体"/>
              </w:rPr>
              <w:t>1</w:t>
            </w:r>
            <w:r>
              <w:rPr>
                <w:rFonts w:hint="eastAsia" w:cs="宋体"/>
                <w:spacing w:val="1"/>
              </w:rPr>
              <w:t>、“单位负责人”是指单位法定代表人</w:t>
            </w:r>
            <w:r>
              <w:rPr>
                <w:rFonts w:hint="eastAsia" w:cs="宋体"/>
              </w:rPr>
              <w:t>或者法律、行政法规规定代表</w:t>
            </w:r>
            <w:r>
              <w:rPr>
                <w:rFonts w:hint="eastAsia" w:cs="宋体"/>
                <w:spacing w:val="-1"/>
              </w:rPr>
              <w:t>单位行使职权的主</w:t>
            </w:r>
            <w:r>
              <w:rPr>
                <w:rFonts w:hint="eastAsia" w:cs="宋体"/>
              </w:rPr>
              <w:t>要负责人。</w:t>
            </w:r>
          </w:p>
          <w:p>
            <w:pPr>
              <w:autoSpaceDE w:val="0"/>
              <w:autoSpaceDN w:val="0"/>
              <w:adjustRightInd w:val="0"/>
              <w:snapToGrid w:val="0"/>
              <w:spacing w:before="3"/>
              <w:rPr>
                <w:rFonts w:cs="宋体"/>
              </w:rPr>
            </w:pPr>
            <w:r>
              <w:rPr>
                <w:rFonts w:hint="eastAsia" w:cs="宋体"/>
              </w:rPr>
              <w:t>2、本条所规定的控股</w:t>
            </w:r>
            <w:r>
              <w:rPr>
                <w:rFonts w:hint="eastAsia" w:cs="宋体"/>
                <w:spacing w:val="1"/>
              </w:rPr>
              <w:t>、管理关系仅限于直接控股、直接管理关</w:t>
            </w:r>
            <w:r>
              <w:rPr>
                <w:rFonts w:hint="eastAsia" w:cs="宋体"/>
              </w:rPr>
              <w:t>系，不</w:t>
            </w:r>
            <w:r>
              <w:rPr>
                <w:rFonts w:hint="eastAsia" w:cs="宋体"/>
                <w:spacing w:val="-1"/>
              </w:rPr>
              <w:t>包括间接的控股或</w:t>
            </w:r>
            <w:r>
              <w:rPr>
                <w:rFonts w:hint="eastAsia" w:cs="宋体"/>
              </w:rPr>
              <w:t>管理关系。</w:t>
            </w:r>
          </w:p>
        </w:tc>
      </w:tr>
    </w:tbl>
    <w:p>
      <w:pPr>
        <w:adjustRightInd w:val="0"/>
        <w:snapToGrid w:val="0"/>
        <w:ind w:left="-101" w:leftChars="-42"/>
        <w:rPr>
          <w:rFonts w:cs="宋体"/>
        </w:rPr>
      </w:pPr>
    </w:p>
    <w:p>
      <w:pPr>
        <w:ind w:firstLine="480" w:firstLineChars="200"/>
        <w:jc w:val="both"/>
        <w:rPr>
          <w:rFonts w:cs="宋体"/>
          <w:szCs w:val="24"/>
        </w:rPr>
      </w:pPr>
      <w:r>
        <w:rPr>
          <w:rFonts w:hint="eastAsia" w:cs="宋体"/>
          <w:szCs w:val="24"/>
        </w:rPr>
        <w:t>供应商法定代表人或授权代表（签字或盖章）：</w:t>
      </w:r>
      <w:r>
        <w:rPr>
          <w:rFonts w:hint="eastAsia" w:cs="宋体"/>
          <w:kern w:val="0"/>
          <w:szCs w:val="24"/>
          <w:u w:val="single"/>
          <w:lang w:val="zh-CN"/>
        </w:rPr>
        <w:t xml:space="preserve">           </w:t>
      </w:r>
    </w:p>
    <w:p>
      <w:pPr>
        <w:ind w:firstLine="480" w:firstLineChars="200"/>
        <w:jc w:val="both"/>
        <w:rPr>
          <w:rFonts w:cs="宋体"/>
          <w:szCs w:val="24"/>
          <w:u w:val="single"/>
        </w:rPr>
      </w:pPr>
      <w:r>
        <w:rPr>
          <w:rFonts w:hint="eastAsia" w:cs="宋体"/>
          <w:szCs w:val="24"/>
        </w:rPr>
        <w:t>供应商名称（盖章）：</w:t>
      </w:r>
      <w:r>
        <w:rPr>
          <w:rFonts w:hint="eastAsia" w:cs="宋体"/>
          <w:kern w:val="0"/>
          <w:szCs w:val="24"/>
          <w:u w:val="single"/>
          <w:lang w:val="zh-CN"/>
        </w:rPr>
        <w:t xml:space="preserve">           </w:t>
      </w:r>
    </w:p>
    <w:p>
      <w:pPr>
        <w:ind w:firstLine="480" w:firstLineChars="200"/>
        <w:jc w:val="both"/>
        <w:rPr>
          <w:rFonts w:cs="宋体"/>
          <w:szCs w:val="24"/>
        </w:rPr>
      </w:pPr>
      <w:r>
        <w:rPr>
          <w:rFonts w:hint="eastAsia" w:cs="宋体"/>
          <w:szCs w:val="24"/>
        </w:rPr>
        <w:t>日期：</w:t>
      </w:r>
      <w:r>
        <w:rPr>
          <w:rFonts w:hint="eastAsia" w:cs="宋体"/>
          <w:szCs w:val="24"/>
          <w:u w:val="single"/>
        </w:rPr>
        <w:t xml:space="preserve">    </w:t>
      </w:r>
      <w:r>
        <w:rPr>
          <w:rFonts w:hint="eastAsia" w:cs="宋体"/>
          <w:szCs w:val="24"/>
        </w:rPr>
        <w:t>年</w:t>
      </w:r>
      <w:r>
        <w:rPr>
          <w:rFonts w:hint="eastAsia" w:cs="宋体"/>
          <w:szCs w:val="24"/>
          <w:u w:val="single"/>
        </w:rPr>
        <w:t xml:space="preserve">    </w:t>
      </w:r>
      <w:r>
        <w:rPr>
          <w:rFonts w:hint="eastAsia" w:cs="宋体"/>
          <w:szCs w:val="24"/>
        </w:rPr>
        <w:t>月</w:t>
      </w:r>
      <w:r>
        <w:rPr>
          <w:rFonts w:hint="eastAsia" w:cs="宋体"/>
          <w:szCs w:val="24"/>
          <w:u w:val="single"/>
        </w:rPr>
        <w:t xml:space="preserve">    </w:t>
      </w:r>
      <w:r>
        <w:rPr>
          <w:rFonts w:hint="eastAsia" w:cs="宋体"/>
          <w:szCs w:val="24"/>
        </w:rPr>
        <w:t>日</w:t>
      </w:r>
    </w:p>
    <w:p>
      <w:pPr>
        <w:adjustRightInd w:val="0"/>
        <w:snapToGrid w:val="0"/>
        <w:rPr>
          <w:rFonts w:cs="宋体"/>
        </w:rPr>
        <w:sectPr>
          <w:pgSz w:w="11905" w:h="16838"/>
          <w:pgMar w:top="1440" w:right="1080" w:bottom="1440" w:left="1080" w:header="850" w:footer="1134" w:gutter="0"/>
          <w:cols w:space="720" w:num="1"/>
          <w:docGrid w:type="lines" w:linePitch="332" w:charSpace="0"/>
        </w:sectPr>
      </w:pPr>
    </w:p>
    <w:bookmarkEnd w:id="152"/>
    <w:bookmarkEnd w:id="153"/>
    <w:bookmarkEnd w:id="154"/>
    <w:bookmarkEnd w:id="155"/>
    <w:bookmarkEnd w:id="156"/>
    <w:bookmarkEnd w:id="157"/>
    <w:p>
      <w:pPr>
        <w:pStyle w:val="4"/>
        <w:numPr>
          <w:ilvl w:val="4"/>
          <w:numId w:val="38"/>
        </w:numPr>
      </w:pPr>
      <w:bookmarkStart w:id="160" w:name="_Toc25979"/>
      <w:bookmarkStart w:id="161" w:name="_Toc17172"/>
      <w:bookmarkStart w:id="162" w:name="_Toc12205"/>
      <w:r>
        <w:rPr>
          <w:rFonts w:hint="eastAsia"/>
        </w:rPr>
        <w:t>无重大违法记录声明</w:t>
      </w:r>
      <w:bookmarkEnd w:id="160"/>
      <w:bookmarkEnd w:id="161"/>
      <w:bookmarkEnd w:id="162"/>
    </w:p>
    <w:p>
      <w:pPr>
        <w:adjustRightInd w:val="0"/>
        <w:snapToGrid w:val="0"/>
        <w:rPr>
          <w:rFonts w:cs="宋体"/>
          <w:color w:val="000000"/>
          <w:kern w:val="0"/>
        </w:rPr>
      </w:pPr>
    </w:p>
    <w:p>
      <w:pPr>
        <w:adjustRightInd w:val="0"/>
        <w:snapToGrid w:val="0"/>
        <w:rPr>
          <w:rFonts w:cs="宋体"/>
          <w:color w:val="000000"/>
        </w:rPr>
      </w:pPr>
      <w:r>
        <w:rPr>
          <w:rFonts w:hint="eastAsia" w:cs="宋体"/>
          <w:color w:val="000000"/>
          <w:kern w:val="0"/>
        </w:rPr>
        <w:t>采购人：</w:t>
      </w:r>
    </w:p>
    <w:p>
      <w:pPr>
        <w:adjustRightInd w:val="0"/>
        <w:snapToGrid w:val="0"/>
        <w:ind w:firstLine="480" w:firstLineChars="200"/>
        <w:rPr>
          <w:rFonts w:cs="宋体"/>
          <w:color w:val="000000"/>
          <w:kern w:val="0"/>
        </w:rPr>
      </w:pPr>
    </w:p>
    <w:p>
      <w:pPr>
        <w:adjustRightInd w:val="0"/>
        <w:snapToGrid w:val="0"/>
        <w:ind w:firstLine="480" w:firstLineChars="200"/>
        <w:rPr>
          <w:rFonts w:cs="宋体"/>
          <w:color w:val="000000"/>
        </w:rPr>
      </w:pPr>
      <w:r>
        <w:rPr>
          <w:rFonts w:hint="eastAsia" w:cs="宋体"/>
          <w:color w:val="000000"/>
          <w:kern w:val="0"/>
        </w:rPr>
        <w:t>我方在此声明，我方在参加本</w:t>
      </w:r>
      <w:r>
        <w:rPr>
          <w:rFonts w:hint="eastAsia" w:cs="宋体"/>
          <w:color w:val="000000"/>
          <w:kern w:val="0"/>
          <w:shd w:val="clear" w:color="auto" w:fill="FFFFFF"/>
        </w:rPr>
        <w:t>次采购活动前三年内，在经营活动中没有以下重大违法记录：</w:t>
      </w:r>
    </w:p>
    <w:p>
      <w:pPr>
        <w:adjustRightInd w:val="0"/>
        <w:snapToGrid w:val="0"/>
        <w:ind w:firstLine="480" w:firstLineChars="200"/>
        <w:rPr>
          <w:rFonts w:cs="宋体"/>
          <w:color w:val="000000"/>
        </w:rPr>
      </w:pPr>
      <w:r>
        <w:rPr>
          <w:rFonts w:hint="eastAsia" w:cs="宋体"/>
          <w:color w:val="000000"/>
          <w:kern w:val="0"/>
          <w:shd w:val="clear" w:color="auto" w:fill="FFFFFF"/>
        </w:rPr>
        <w:t>1.我方因违法经营被追究过刑事责任；</w:t>
      </w:r>
    </w:p>
    <w:p>
      <w:pPr>
        <w:adjustRightInd w:val="0"/>
        <w:snapToGrid w:val="0"/>
        <w:ind w:firstLine="480" w:firstLineChars="200"/>
        <w:rPr>
          <w:rFonts w:cs="宋体"/>
          <w:color w:val="000000"/>
        </w:rPr>
      </w:pPr>
      <w:r>
        <w:rPr>
          <w:rFonts w:hint="eastAsia" w:cs="宋体"/>
          <w:color w:val="000000"/>
          <w:kern w:val="0"/>
          <w:shd w:val="clear" w:color="auto" w:fill="FFFFFF"/>
        </w:rPr>
        <w:t>2.我方因违法经营被责令停产停业、吊销许可证或者执照；</w:t>
      </w:r>
    </w:p>
    <w:p>
      <w:pPr>
        <w:adjustRightInd w:val="0"/>
        <w:snapToGrid w:val="0"/>
        <w:ind w:firstLine="480" w:firstLineChars="200"/>
        <w:rPr>
          <w:rFonts w:cs="宋体"/>
          <w:color w:val="000000"/>
        </w:rPr>
      </w:pPr>
      <w:r>
        <w:rPr>
          <w:rFonts w:hint="eastAsia" w:cs="宋体"/>
          <w:color w:val="000000"/>
          <w:kern w:val="0"/>
          <w:shd w:val="clear" w:color="auto" w:fill="FFFFFF"/>
        </w:rPr>
        <w:t>3.我方因违法经营被处以较大数额罚款等行政处罚。</w:t>
      </w:r>
    </w:p>
    <w:p>
      <w:pPr>
        <w:adjustRightInd w:val="0"/>
        <w:snapToGrid w:val="0"/>
        <w:ind w:firstLine="480" w:firstLineChars="200"/>
        <w:rPr>
          <w:rFonts w:cs="宋体"/>
          <w:color w:val="000000"/>
        </w:rPr>
      </w:pPr>
      <w:r>
        <w:rPr>
          <w:rFonts w:hint="eastAsia" w:cs="宋体"/>
          <w:color w:val="000000"/>
          <w:kern w:val="0"/>
          <w:shd w:val="clear" w:color="auto" w:fill="FFFFFF"/>
        </w:rPr>
        <w:t>我方保证上述信息的完整、客观、真实、准确，并愿意承担我方因提供虚假材料谋骗取中标、成交所引起的一切法律后果。</w:t>
      </w:r>
    </w:p>
    <w:p>
      <w:pPr>
        <w:adjustRightInd w:val="0"/>
        <w:snapToGrid w:val="0"/>
        <w:ind w:firstLine="480" w:firstLineChars="200"/>
        <w:rPr>
          <w:rFonts w:cs="宋体"/>
          <w:color w:val="000000"/>
        </w:rPr>
      </w:pPr>
      <w:r>
        <w:rPr>
          <w:rFonts w:hint="eastAsia" w:cs="宋体"/>
          <w:color w:val="000000"/>
          <w:kern w:val="0"/>
          <w:shd w:val="clear" w:color="auto" w:fill="FFFFFF"/>
        </w:rPr>
        <w:t>特此声明！</w:t>
      </w:r>
    </w:p>
    <w:p>
      <w:pPr>
        <w:adjustRightInd w:val="0"/>
        <w:snapToGrid w:val="0"/>
        <w:ind w:firstLine="480" w:firstLineChars="200"/>
        <w:rPr>
          <w:rFonts w:cs="宋体"/>
          <w:color w:val="000000"/>
        </w:rPr>
      </w:pPr>
      <w:r>
        <w:rPr>
          <w:rFonts w:hint="eastAsia" w:cs="宋体"/>
          <w:color w:val="000000"/>
          <w:kern w:val="0"/>
          <w:shd w:val="clear" w:color="auto" w:fill="FFFFFF"/>
        </w:rPr>
        <w:t> </w:t>
      </w:r>
    </w:p>
    <w:p>
      <w:pPr>
        <w:ind w:firstLine="480" w:firstLineChars="200"/>
        <w:jc w:val="both"/>
        <w:rPr>
          <w:rFonts w:cs="宋体"/>
          <w:szCs w:val="24"/>
        </w:rPr>
      </w:pPr>
      <w:r>
        <w:rPr>
          <w:rFonts w:hint="eastAsia" w:cs="宋体"/>
          <w:szCs w:val="24"/>
        </w:rPr>
        <w:t>供应商法定代表人或授权代表（签字或盖章）：</w:t>
      </w:r>
      <w:r>
        <w:rPr>
          <w:rFonts w:hint="eastAsia" w:cs="宋体"/>
          <w:kern w:val="0"/>
          <w:szCs w:val="24"/>
          <w:u w:val="single"/>
          <w:lang w:val="zh-CN"/>
        </w:rPr>
        <w:t xml:space="preserve">           </w:t>
      </w:r>
    </w:p>
    <w:p>
      <w:pPr>
        <w:ind w:firstLine="480" w:firstLineChars="200"/>
        <w:jc w:val="both"/>
        <w:rPr>
          <w:rFonts w:cs="宋体"/>
          <w:szCs w:val="24"/>
          <w:u w:val="single"/>
        </w:rPr>
      </w:pPr>
      <w:r>
        <w:rPr>
          <w:rFonts w:hint="eastAsia" w:cs="宋体"/>
          <w:szCs w:val="24"/>
        </w:rPr>
        <w:t>供应商名称（盖章）：</w:t>
      </w:r>
      <w:r>
        <w:rPr>
          <w:rFonts w:hint="eastAsia" w:cs="宋体"/>
          <w:kern w:val="0"/>
          <w:szCs w:val="24"/>
          <w:u w:val="single"/>
          <w:lang w:val="zh-CN"/>
        </w:rPr>
        <w:t xml:space="preserve">           </w:t>
      </w:r>
    </w:p>
    <w:p>
      <w:pPr>
        <w:ind w:firstLine="480" w:firstLineChars="200"/>
        <w:jc w:val="both"/>
        <w:rPr>
          <w:rFonts w:cs="宋体"/>
          <w:szCs w:val="24"/>
        </w:rPr>
      </w:pPr>
      <w:r>
        <w:rPr>
          <w:rFonts w:hint="eastAsia" w:cs="宋体"/>
          <w:szCs w:val="24"/>
        </w:rPr>
        <w:t>日期：</w:t>
      </w:r>
      <w:r>
        <w:rPr>
          <w:rFonts w:hint="eastAsia" w:cs="宋体"/>
          <w:szCs w:val="24"/>
          <w:u w:val="single"/>
        </w:rPr>
        <w:t xml:space="preserve">    </w:t>
      </w:r>
      <w:r>
        <w:rPr>
          <w:rFonts w:hint="eastAsia" w:cs="宋体"/>
          <w:szCs w:val="24"/>
        </w:rPr>
        <w:t>年</w:t>
      </w:r>
      <w:r>
        <w:rPr>
          <w:rFonts w:hint="eastAsia" w:cs="宋体"/>
          <w:szCs w:val="24"/>
          <w:u w:val="single"/>
        </w:rPr>
        <w:t xml:space="preserve">    </w:t>
      </w:r>
      <w:r>
        <w:rPr>
          <w:rFonts w:hint="eastAsia" w:cs="宋体"/>
          <w:szCs w:val="24"/>
        </w:rPr>
        <w:t>月</w:t>
      </w:r>
      <w:r>
        <w:rPr>
          <w:rFonts w:hint="eastAsia" w:cs="宋体"/>
          <w:szCs w:val="24"/>
          <w:u w:val="single"/>
        </w:rPr>
        <w:t xml:space="preserve">    </w:t>
      </w:r>
      <w:r>
        <w:rPr>
          <w:rFonts w:hint="eastAsia" w:cs="宋体"/>
          <w:szCs w:val="24"/>
        </w:rPr>
        <w:t>日</w:t>
      </w:r>
    </w:p>
    <w:p>
      <w:pPr>
        <w:numPr>
          <w:ilvl w:val="4"/>
          <w:numId w:val="40"/>
        </w:numPr>
        <w:tabs>
          <w:tab w:val="left" w:pos="540"/>
          <w:tab w:val="left" w:pos="2460"/>
          <w:tab w:val="clear" w:pos="0"/>
        </w:tabs>
        <w:autoSpaceDE w:val="0"/>
        <w:autoSpaceDN w:val="0"/>
        <w:adjustRightInd w:val="0"/>
        <w:snapToGrid w:val="0"/>
        <w:outlineLvl w:val="1"/>
        <w:rPr>
          <w:rFonts w:cs="宋体"/>
          <w:color w:val="000000"/>
        </w:rPr>
        <w:sectPr>
          <w:pgSz w:w="11905" w:h="16838"/>
          <w:pgMar w:top="1440" w:right="1080" w:bottom="1440" w:left="1080" w:header="850" w:footer="1134" w:gutter="0"/>
          <w:cols w:space="720" w:num="1"/>
          <w:docGrid w:type="lines" w:linePitch="332" w:charSpace="0"/>
        </w:sectPr>
      </w:pPr>
    </w:p>
    <w:p>
      <w:pPr>
        <w:pStyle w:val="4"/>
        <w:numPr>
          <w:ilvl w:val="4"/>
          <w:numId w:val="38"/>
        </w:numPr>
      </w:pPr>
      <w:bookmarkStart w:id="163" w:name="_Toc29516"/>
      <w:bookmarkStart w:id="164" w:name="_Toc11755"/>
      <w:bookmarkStart w:id="165" w:name="_Toc27597"/>
      <w:r>
        <w:rPr>
          <w:rFonts w:hint="eastAsia"/>
        </w:rPr>
        <w:t>与本次采购有关的资格证明文件</w:t>
      </w:r>
      <w:bookmarkEnd w:id="163"/>
      <w:bookmarkEnd w:id="164"/>
      <w:bookmarkEnd w:id="165"/>
    </w:p>
    <w:p>
      <w:pPr>
        <w:autoSpaceDE w:val="0"/>
        <w:autoSpaceDN w:val="0"/>
        <w:adjustRightInd w:val="0"/>
        <w:snapToGrid w:val="0"/>
        <w:rPr>
          <w:rFonts w:cs="宋体"/>
          <w:szCs w:val="24"/>
        </w:rPr>
      </w:pPr>
    </w:p>
    <w:p>
      <w:pPr>
        <w:autoSpaceDE w:val="0"/>
        <w:autoSpaceDN w:val="0"/>
        <w:adjustRightInd w:val="0"/>
        <w:snapToGrid w:val="0"/>
        <w:rPr>
          <w:rFonts w:cs="宋体"/>
          <w:szCs w:val="24"/>
        </w:rPr>
      </w:pPr>
      <w:r>
        <w:rPr>
          <w:rFonts w:hint="eastAsia" w:cs="宋体"/>
          <w:szCs w:val="24"/>
        </w:rPr>
        <w:t>详见资格审查表</w:t>
      </w:r>
    </w:p>
    <w:p>
      <w:pPr>
        <w:autoSpaceDE w:val="0"/>
        <w:autoSpaceDN w:val="0"/>
        <w:adjustRightInd w:val="0"/>
        <w:snapToGrid w:val="0"/>
        <w:rPr>
          <w:rFonts w:cs="宋体"/>
          <w:szCs w:val="24"/>
        </w:rPr>
      </w:pPr>
      <w:r>
        <w:rPr>
          <w:rFonts w:hint="eastAsia" w:cs="宋体"/>
          <w:szCs w:val="24"/>
        </w:rPr>
        <w:t>（1）</w:t>
      </w:r>
    </w:p>
    <w:p>
      <w:pPr>
        <w:autoSpaceDE w:val="0"/>
        <w:autoSpaceDN w:val="0"/>
        <w:adjustRightInd w:val="0"/>
        <w:snapToGrid w:val="0"/>
        <w:rPr>
          <w:rFonts w:cs="宋体"/>
          <w:szCs w:val="24"/>
        </w:rPr>
      </w:pPr>
    </w:p>
    <w:p>
      <w:pPr>
        <w:autoSpaceDE w:val="0"/>
        <w:autoSpaceDN w:val="0"/>
        <w:adjustRightInd w:val="0"/>
        <w:snapToGrid w:val="0"/>
        <w:rPr>
          <w:rFonts w:cs="宋体"/>
          <w:szCs w:val="24"/>
        </w:rPr>
      </w:pPr>
      <w:r>
        <w:rPr>
          <w:rFonts w:hint="eastAsia" w:cs="宋体"/>
          <w:szCs w:val="24"/>
        </w:rPr>
        <w:t>（2）</w:t>
      </w:r>
    </w:p>
    <w:p>
      <w:pPr>
        <w:autoSpaceDE w:val="0"/>
        <w:autoSpaceDN w:val="0"/>
        <w:adjustRightInd w:val="0"/>
        <w:snapToGrid w:val="0"/>
        <w:rPr>
          <w:rFonts w:cs="宋体"/>
          <w:szCs w:val="24"/>
        </w:rPr>
      </w:pPr>
    </w:p>
    <w:p>
      <w:pPr>
        <w:autoSpaceDE w:val="0"/>
        <w:autoSpaceDN w:val="0"/>
        <w:adjustRightInd w:val="0"/>
        <w:snapToGrid w:val="0"/>
        <w:rPr>
          <w:rFonts w:cs="宋体"/>
          <w:color w:val="000000"/>
        </w:rPr>
        <w:sectPr>
          <w:pgSz w:w="11905" w:h="16838"/>
          <w:pgMar w:top="1440" w:right="1080" w:bottom="1440" w:left="1080" w:header="850" w:footer="1134" w:gutter="0"/>
          <w:cols w:space="720" w:num="1"/>
          <w:docGrid w:type="lines" w:linePitch="332" w:charSpace="0"/>
        </w:sectPr>
      </w:pPr>
    </w:p>
    <w:bookmarkEnd w:id="158"/>
    <w:p>
      <w:pPr>
        <w:widowControl/>
        <w:adjustRightInd w:val="0"/>
        <w:snapToGrid w:val="0"/>
        <w:jc w:val="both"/>
        <w:rPr>
          <w:b/>
          <w:bCs/>
          <w:sz w:val="30"/>
          <w:szCs w:val="32"/>
        </w:rPr>
      </w:pPr>
    </w:p>
    <w:p>
      <w:pPr>
        <w:pStyle w:val="4"/>
        <w:numPr>
          <w:ilvl w:val="4"/>
          <w:numId w:val="38"/>
        </w:numPr>
        <w:rPr>
          <w:rFonts w:ascii="宋体" w:hAnsi="宋体"/>
        </w:rPr>
      </w:pPr>
      <w:bookmarkStart w:id="166" w:name="_Toc21877"/>
      <w:r>
        <w:rPr>
          <w:rFonts w:hint="eastAsia" w:ascii="宋体" w:hAnsi="宋体"/>
        </w:rPr>
        <w:t>中小企业声明函</w:t>
      </w:r>
      <w:bookmarkEnd w:id="166"/>
    </w:p>
    <w:p>
      <w:pPr>
        <w:widowControl/>
        <w:adjustRightInd w:val="0"/>
        <w:snapToGrid w:val="0"/>
        <w:ind w:firstLine="480" w:firstLineChars="200"/>
        <w:rPr>
          <w:rFonts w:cs="宋体"/>
          <w:kern w:val="0"/>
          <w:szCs w:val="24"/>
        </w:rPr>
      </w:pPr>
    </w:p>
    <w:p>
      <w:pPr>
        <w:widowControl/>
        <w:adjustRightInd w:val="0"/>
        <w:snapToGrid w:val="0"/>
        <w:ind w:firstLine="480" w:firstLineChars="200"/>
        <w:rPr>
          <w:rFonts w:ascii="Times New Roman" w:hAnsi="Times New Roman" w:cs="宋体"/>
          <w:szCs w:val="24"/>
        </w:rPr>
      </w:pPr>
      <w:r>
        <w:rPr>
          <w:rFonts w:hint="eastAsia" w:ascii="Times New Roman" w:hAnsi="Times New Roman" w:cs="宋体"/>
          <w:szCs w:val="24"/>
        </w:rPr>
        <w:t>本公司</w:t>
      </w:r>
      <w:r>
        <w:rPr>
          <w:rFonts w:hint="eastAsia" w:cs="宋体"/>
          <w:kern w:val="0"/>
          <w:szCs w:val="24"/>
          <w:u w:val="single"/>
        </w:rPr>
        <w:t>（供应商名称）</w:t>
      </w:r>
      <w:r>
        <w:rPr>
          <w:rFonts w:hint="eastAsia" w:ascii="Times New Roman" w:hAnsi="Times New Roman" w:cs="宋体"/>
          <w:szCs w:val="24"/>
        </w:rPr>
        <w:t>郑重声明，根据《政府采购促进中小企业发展管理办法》（财库﹝2020﹞46号）的规定，本公司</w:t>
      </w:r>
      <w:r>
        <w:rPr>
          <w:rFonts w:hint="eastAsia" w:cs="宋体"/>
          <w:kern w:val="0"/>
          <w:szCs w:val="24"/>
          <w:u w:val="single"/>
        </w:rPr>
        <w:t>（供应商名称）</w:t>
      </w:r>
      <w:r>
        <w:rPr>
          <w:rFonts w:hint="eastAsia" w:ascii="Times New Roman" w:hAnsi="Times New Roman" w:cs="宋体"/>
          <w:szCs w:val="24"/>
        </w:rPr>
        <w:t xml:space="preserve">参加 </w:t>
      </w:r>
      <w:r>
        <w:rPr>
          <w:rFonts w:hint="eastAsia" w:cs="宋体"/>
          <w:kern w:val="0"/>
          <w:szCs w:val="24"/>
          <w:u w:val="single"/>
        </w:rPr>
        <w:t>湖北省消防救援总队</w:t>
      </w:r>
      <w:r>
        <w:rPr>
          <w:rFonts w:hint="eastAsia" w:ascii="Times New Roman" w:hAnsi="Times New Roman" w:cs="宋体"/>
          <w:szCs w:val="24"/>
        </w:rPr>
        <w:t>的</w:t>
      </w:r>
      <w:r>
        <w:rPr>
          <w:rFonts w:hint="eastAsia" w:cs="宋体"/>
          <w:kern w:val="0"/>
          <w:szCs w:val="24"/>
          <w:u w:val="single"/>
        </w:rPr>
        <w:t>湖北省消防救援总队全勤指挥部个人防护装备携行包定制采购项目</w:t>
      </w:r>
      <w:r>
        <w:rPr>
          <w:rFonts w:hint="eastAsia" w:ascii="Times New Roman" w:hAnsi="Times New Roman" w:cs="宋体"/>
          <w:szCs w:val="24"/>
        </w:rPr>
        <w:t>采购活动，</w:t>
      </w:r>
      <w:r>
        <w:rPr>
          <w:rFonts w:cs="宋体"/>
          <w:szCs w:val="24"/>
        </w:rPr>
        <w:t>提供的货物全部由符合政策要求的中小企业制造。相关企业 （含联合体中的中小企业、签订分包意向协议的中小企业） 的具体情况如下：</w:t>
      </w:r>
    </w:p>
    <w:p>
      <w:pPr>
        <w:widowControl/>
        <w:numPr>
          <w:ilvl w:val="0"/>
          <w:numId w:val="41"/>
        </w:numPr>
        <w:adjustRightInd w:val="0"/>
        <w:snapToGrid w:val="0"/>
        <w:ind w:left="0" w:firstLine="480" w:firstLineChars="200"/>
        <w:rPr>
          <w:rFonts w:ascii="Times New Roman" w:hAnsi="Times New Roman" w:cs="宋体"/>
          <w:szCs w:val="24"/>
        </w:rPr>
      </w:pPr>
      <w:r>
        <w:rPr>
          <w:rFonts w:hint="eastAsia" w:cs="宋体"/>
          <w:kern w:val="0"/>
          <w:szCs w:val="24"/>
          <w:u w:val="single"/>
        </w:rPr>
        <w:t>湖北省消防救援总队全勤指挥部个人防护装备携行包定制采购项目</w:t>
      </w:r>
      <w:r>
        <w:rPr>
          <w:rFonts w:cs="宋体"/>
          <w:szCs w:val="24"/>
        </w:rPr>
        <w:t>，属于</w:t>
      </w:r>
      <w:r>
        <w:rPr>
          <w:rFonts w:hint="eastAsia" w:cs="宋体"/>
          <w:kern w:val="0"/>
          <w:szCs w:val="24"/>
          <w:u w:val="single"/>
        </w:rPr>
        <w:t>工业</w:t>
      </w:r>
      <w:r>
        <w:rPr>
          <w:rFonts w:cs="宋体"/>
          <w:szCs w:val="24"/>
        </w:rPr>
        <w:t>行业；制造商为</w:t>
      </w:r>
      <w:r>
        <w:rPr>
          <w:rFonts w:cs="宋体"/>
          <w:szCs w:val="24"/>
          <w:u w:val="single"/>
        </w:rPr>
        <w:t>（企业名称）</w:t>
      </w:r>
      <w:r>
        <w:rPr>
          <w:rFonts w:cs="宋体"/>
          <w:szCs w:val="24"/>
        </w:rPr>
        <w:t>，从业人员</w:t>
      </w:r>
      <w:r>
        <w:rPr>
          <w:rFonts w:hint="eastAsia" w:cs="宋体"/>
          <w:szCs w:val="24"/>
          <w:u w:val="single"/>
        </w:rPr>
        <w:t xml:space="preserve"> </w:t>
      </w:r>
      <w:r>
        <w:rPr>
          <w:rFonts w:hint="eastAsia" w:ascii="Times New Roman" w:hAnsi="Times New Roman" w:cs="宋体"/>
          <w:szCs w:val="24"/>
          <w:u w:val="single"/>
        </w:rPr>
        <w:t xml:space="preserve">   </w:t>
      </w:r>
      <w:r>
        <w:rPr>
          <w:rFonts w:cs="宋体"/>
          <w:szCs w:val="24"/>
        </w:rPr>
        <w:t>人，营业收入为</w:t>
      </w:r>
      <w:r>
        <w:rPr>
          <w:rFonts w:hint="eastAsia" w:cs="宋体"/>
          <w:szCs w:val="24"/>
          <w:u w:val="single"/>
        </w:rPr>
        <w:t xml:space="preserve">       </w:t>
      </w:r>
      <w:r>
        <w:rPr>
          <w:rFonts w:cs="宋体"/>
          <w:szCs w:val="24"/>
        </w:rPr>
        <w:t>万元，资产总额为</w:t>
      </w:r>
      <w:r>
        <w:rPr>
          <w:rFonts w:hint="eastAsia" w:cs="宋体"/>
          <w:szCs w:val="24"/>
          <w:u w:val="single"/>
        </w:rPr>
        <w:t xml:space="preserve">       </w:t>
      </w:r>
      <w:r>
        <w:rPr>
          <w:rFonts w:cs="宋体"/>
          <w:szCs w:val="24"/>
        </w:rPr>
        <w:t>万元，属于（</w:t>
      </w:r>
      <w:r>
        <w:rPr>
          <w:rFonts w:hint="eastAsia" w:ascii="Times New Roman" w:hAnsi="Times New Roman" w:cs="宋体"/>
          <w:szCs w:val="24"/>
          <w:u w:val="single"/>
        </w:rPr>
        <w:t>（</w:t>
      </w:r>
      <w:r>
        <w:rPr>
          <w:rFonts w:hint="eastAsia" w:ascii="Times New Roman" w:hAnsi="Times New Roman" w:cs="宋体"/>
          <w:szCs w:val="24"/>
          <w:u w:val="single"/>
        </w:rPr>
        <w:sym w:font="Wingdings" w:char="00A8"/>
      </w:r>
      <w:r>
        <w:rPr>
          <w:rFonts w:hint="eastAsia" w:ascii="Times New Roman" w:hAnsi="Times New Roman" w:cs="宋体"/>
          <w:szCs w:val="24"/>
          <w:u w:val="single"/>
        </w:rPr>
        <w:t>大型企业、</w:t>
      </w:r>
      <w:r>
        <w:rPr>
          <w:rFonts w:hint="eastAsia" w:ascii="Times New Roman" w:hAnsi="Times New Roman" w:cs="宋体"/>
          <w:szCs w:val="24"/>
          <w:u w:val="single"/>
        </w:rPr>
        <w:sym w:font="Wingdings" w:char="00A8"/>
      </w:r>
      <w:r>
        <w:rPr>
          <w:rFonts w:hint="eastAsia" w:ascii="Times New Roman" w:hAnsi="Times New Roman" w:cs="宋体"/>
          <w:szCs w:val="24"/>
          <w:u w:val="single"/>
        </w:rPr>
        <w:t>中型企业、</w:t>
      </w:r>
      <w:r>
        <w:rPr>
          <w:rFonts w:hint="eastAsia" w:ascii="Times New Roman" w:hAnsi="Times New Roman" w:cs="宋体"/>
          <w:szCs w:val="24"/>
          <w:u w:val="single"/>
        </w:rPr>
        <w:sym w:font="Wingdings" w:char="00A8"/>
      </w:r>
      <w:r>
        <w:rPr>
          <w:rFonts w:hint="eastAsia" w:ascii="Times New Roman" w:hAnsi="Times New Roman" w:cs="宋体"/>
          <w:szCs w:val="24"/>
          <w:u w:val="single"/>
        </w:rPr>
        <w:t>小型企业、</w:t>
      </w:r>
      <w:r>
        <w:rPr>
          <w:rFonts w:hint="eastAsia" w:ascii="Times New Roman" w:hAnsi="Times New Roman" w:cs="宋体"/>
          <w:szCs w:val="24"/>
          <w:u w:val="single"/>
        </w:rPr>
        <w:sym w:font="Wingdings" w:char="00A8"/>
      </w:r>
      <w:r>
        <w:rPr>
          <w:rFonts w:hint="eastAsia" w:ascii="Times New Roman" w:hAnsi="Times New Roman" w:cs="宋体"/>
          <w:szCs w:val="24"/>
          <w:u w:val="single"/>
        </w:rPr>
        <w:t>微型企业）</w:t>
      </w:r>
      <w:r>
        <w:rPr>
          <w:rFonts w:hint="eastAsia" w:ascii="Times New Roman" w:hAnsi="Times New Roman" w:cs="宋体"/>
          <w:szCs w:val="24"/>
        </w:rPr>
        <w:t xml:space="preserve">； </w:t>
      </w:r>
    </w:p>
    <w:p>
      <w:pPr>
        <w:widowControl/>
        <w:adjustRightInd w:val="0"/>
        <w:snapToGrid w:val="0"/>
        <w:ind w:firstLine="480" w:firstLineChars="200"/>
        <w:rPr>
          <w:rFonts w:ascii="Times New Roman" w:hAnsi="Times New Roman" w:cs="宋体"/>
          <w:szCs w:val="24"/>
        </w:rPr>
      </w:pPr>
      <w:r>
        <w:rPr>
          <w:rFonts w:hint="eastAsia" w:ascii="Times New Roman" w:hAnsi="Times New Roman" w:cs="宋体"/>
          <w:szCs w:val="24"/>
        </w:rPr>
        <w:t xml:space="preserve">以上企业，不属于大企业的分支机构，不存在控股股东为大企业的情形，也不存在与大企业的负责人为同一人的情形。 </w:t>
      </w:r>
    </w:p>
    <w:p>
      <w:pPr>
        <w:ind w:firstLine="480" w:firstLineChars="200"/>
        <w:rPr>
          <w:rFonts w:ascii="Times New Roman" w:hAnsi="Times New Roman" w:cs="宋体"/>
          <w:szCs w:val="24"/>
        </w:rPr>
      </w:pPr>
      <w:r>
        <w:rPr>
          <w:rFonts w:hint="eastAsia" w:ascii="Times New Roman" w:hAnsi="Times New Roman" w:cs="宋体"/>
          <w:szCs w:val="24"/>
        </w:rPr>
        <w:t>本企业对上述声明内容的真实性负责。如有虚假，将依法承担相应责任。</w:t>
      </w:r>
    </w:p>
    <w:p>
      <w:pPr>
        <w:ind w:firstLine="480" w:firstLineChars="200"/>
        <w:rPr>
          <w:rFonts w:ascii="Times New Roman" w:hAnsi="Times New Roman" w:cs="宋体"/>
          <w:szCs w:val="24"/>
        </w:rPr>
      </w:pPr>
    </w:p>
    <w:p>
      <w:pPr>
        <w:ind w:firstLine="480" w:firstLineChars="200"/>
        <w:rPr>
          <w:rFonts w:ascii="Times New Roman" w:hAnsi="Times New Roman" w:cs="宋体"/>
          <w:szCs w:val="24"/>
          <w:u w:val="single"/>
        </w:rPr>
      </w:pPr>
      <w:r>
        <w:rPr>
          <w:rFonts w:hint="eastAsia" w:ascii="Times New Roman" w:hAnsi="Times New Roman" w:cs="宋体"/>
          <w:szCs w:val="24"/>
        </w:rPr>
        <w:t>企业名称（签章）：</w:t>
      </w:r>
      <w:r>
        <w:rPr>
          <w:rFonts w:hint="eastAsia" w:ascii="Times New Roman" w:hAnsi="Times New Roman" w:cs="宋体"/>
          <w:szCs w:val="24"/>
          <w:u w:val="single"/>
        </w:rPr>
        <w:t xml:space="preserve">                                    </w:t>
      </w:r>
    </w:p>
    <w:p>
      <w:pPr>
        <w:widowControl/>
        <w:adjustRightInd w:val="0"/>
        <w:snapToGrid w:val="0"/>
        <w:ind w:firstLine="480" w:firstLineChars="200"/>
        <w:rPr>
          <w:rFonts w:cs="宋体"/>
          <w:kern w:val="0"/>
          <w:szCs w:val="24"/>
        </w:rPr>
      </w:pPr>
      <w:r>
        <w:rPr>
          <w:rFonts w:hint="eastAsia" w:ascii="Times New Roman" w:hAnsi="Times New Roman" w:cs="宋体"/>
          <w:szCs w:val="24"/>
        </w:rPr>
        <w:t>日期：</w:t>
      </w:r>
      <w:r>
        <w:rPr>
          <w:rFonts w:hint="eastAsia" w:ascii="Times New Roman" w:hAnsi="Times New Roman" w:cs="宋体"/>
          <w:szCs w:val="24"/>
          <w:u w:val="single"/>
        </w:rPr>
        <w:t xml:space="preserve">           </w:t>
      </w:r>
      <w:r>
        <w:rPr>
          <w:rFonts w:hint="eastAsia" w:ascii="Times New Roman" w:hAnsi="Times New Roman" w:cs="宋体"/>
          <w:szCs w:val="24"/>
        </w:rPr>
        <w:t>年</w:t>
      </w:r>
      <w:r>
        <w:rPr>
          <w:rFonts w:hint="eastAsia" w:ascii="Times New Roman" w:hAnsi="Times New Roman" w:cs="宋体"/>
          <w:szCs w:val="24"/>
          <w:u w:val="single"/>
        </w:rPr>
        <w:t xml:space="preserve">          </w:t>
      </w:r>
      <w:r>
        <w:rPr>
          <w:rFonts w:hint="eastAsia" w:ascii="Times New Roman" w:hAnsi="Times New Roman" w:cs="宋体"/>
          <w:szCs w:val="24"/>
        </w:rPr>
        <w:t>月</w:t>
      </w:r>
      <w:r>
        <w:rPr>
          <w:rFonts w:hint="eastAsia" w:ascii="Times New Roman" w:hAnsi="Times New Roman" w:cs="宋体"/>
          <w:szCs w:val="24"/>
          <w:u w:val="single"/>
        </w:rPr>
        <w:t xml:space="preserve">          </w:t>
      </w:r>
      <w:r>
        <w:rPr>
          <w:rFonts w:hint="eastAsia" w:ascii="Times New Roman" w:hAnsi="Times New Roman" w:cs="宋体"/>
          <w:szCs w:val="24"/>
        </w:rPr>
        <w:t>日</w:t>
      </w:r>
    </w:p>
    <w:p>
      <w:pPr>
        <w:adjustRightInd w:val="0"/>
        <w:snapToGrid w:val="0"/>
        <w:ind w:firstLine="482" w:firstLineChars="200"/>
        <w:rPr>
          <w:rFonts w:cs="宋体"/>
          <w:b/>
          <w:bCs/>
          <w:szCs w:val="24"/>
        </w:rPr>
      </w:pPr>
      <w:r>
        <w:rPr>
          <w:rFonts w:hint="eastAsia" w:cs="宋体"/>
          <w:b/>
          <w:bCs/>
          <w:szCs w:val="24"/>
        </w:rPr>
        <w:t>备注：1.从业人员、营业收入、资产总额填报上一年度数据，无上一年度数据的新成立企业可不填报。</w:t>
      </w:r>
    </w:p>
    <w:p>
      <w:pPr>
        <w:widowControl/>
        <w:adjustRightInd w:val="0"/>
        <w:snapToGrid w:val="0"/>
        <w:jc w:val="both"/>
        <w:rPr>
          <w:rFonts w:cs="宋体"/>
          <w:b/>
          <w:bCs/>
          <w:kern w:val="0"/>
          <w:szCs w:val="22"/>
        </w:rPr>
      </w:pPr>
    </w:p>
    <w:p>
      <w:pPr>
        <w:widowControl/>
        <w:adjustRightInd w:val="0"/>
        <w:snapToGrid w:val="0"/>
        <w:jc w:val="both"/>
        <w:rPr>
          <w:rFonts w:cs="宋体"/>
          <w:b/>
          <w:bCs/>
          <w:kern w:val="0"/>
          <w:szCs w:val="22"/>
        </w:rPr>
      </w:pPr>
    </w:p>
    <w:p>
      <w:pPr>
        <w:widowControl/>
        <w:adjustRightInd w:val="0"/>
        <w:snapToGrid w:val="0"/>
        <w:jc w:val="both"/>
        <w:rPr>
          <w:rFonts w:cs="宋体"/>
          <w:b/>
          <w:bCs/>
          <w:kern w:val="0"/>
          <w:szCs w:val="22"/>
        </w:rPr>
        <w:sectPr>
          <w:headerReference r:id="rId12" w:type="default"/>
          <w:footerReference r:id="rId13" w:type="default"/>
          <w:pgSz w:w="11906" w:h="16838"/>
          <w:pgMar w:top="1440" w:right="1080" w:bottom="1440" w:left="1080" w:header="851" w:footer="567" w:gutter="0"/>
          <w:cols w:space="720" w:num="1"/>
          <w:docGrid w:type="lines" w:linePitch="312" w:charSpace="0"/>
        </w:sectPr>
      </w:pPr>
    </w:p>
    <w:p>
      <w:pPr>
        <w:widowControl/>
        <w:adjustRightInd w:val="0"/>
        <w:snapToGrid w:val="0"/>
        <w:jc w:val="both"/>
        <w:rPr>
          <w:rFonts w:cs="宋体"/>
          <w:b/>
          <w:bCs/>
          <w:kern w:val="0"/>
          <w:szCs w:val="22"/>
        </w:rPr>
      </w:pPr>
      <w:r>
        <w:rPr>
          <w:rFonts w:hint="eastAsia" w:cs="宋体"/>
          <w:b/>
          <w:bCs/>
          <w:kern w:val="0"/>
          <w:szCs w:val="22"/>
        </w:rPr>
        <w:t>附：中小企业划型标准</w:t>
      </w:r>
    </w:p>
    <w:p>
      <w:pPr>
        <w:rPr>
          <w:rFonts w:cs="宋体"/>
          <w:b/>
          <w:sz w:val="21"/>
        </w:rPr>
      </w:pPr>
      <w:bookmarkStart w:id="167" w:name="_Toc29812"/>
      <w:bookmarkStart w:id="168" w:name="_Toc28564"/>
      <w:bookmarkStart w:id="169" w:name="_Toc29745"/>
      <w:r>
        <w:rPr>
          <w:rFonts w:hint="eastAsia" w:cs="宋体"/>
          <w:b/>
          <w:sz w:val="21"/>
        </w:rPr>
        <w:t>工业和信息化部 国家统计局 国家发展和改革委员会 财政部关于印发中小企业划型标准规定的通知（工信部联企业[2011]300号）</w:t>
      </w:r>
      <w:bookmarkEnd w:id="167"/>
      <w:bookmarkEnd w:id="168"/>
      <w:bookmarkEnd w:id="169"/>
    </w:p>
    <w:tbl>
      <w:tblPr>
        <w:tblStyle w:val="20"/>
        <w:tblW w:w="7891" w:type="dxa"/>
        <w:jc w:val="center"/>
        <w:tblCellSpacing w:w="0" w:type="dxa"/>
        <w:tblInd w:w="0" w:type="dxa"/>
        <w:shd w:val="clear" w:color="auto" w:fill="FFFFFF"/>
        <w:tblLayout w:type="fixed"/>
        <w:tblCellMar>
          <w:top w:w="0" w:type="dxa"/>
          <w:left w:w="0" w:type="dxa"/>
          <w:bottom w:w="0" w:type="dxa"/>
          <w:right w:w="0" w:type="dxa"/>
        </w:tblCellMar>
      </w:tblPr>
      <w:tblGrid>
        <w:gridCol w:w="7891"/>
      </w:tblGrid>
      <w:tr>
        <w:tblPrEx>
          <w:shd w:val="clear" w:color="auto" w:fill="FFFFFF"/>
          <w:tblLayout w:type="fixed"/>
          <w:tblCellMar>
            <w:top w:w="0" w:type="dxa"/>
            <w:left w:w="0" w:type="dxa"/>
            <w:bottom w:w="0" w:type="dxa"/>
            <w:right w:w="0" w:type="dxa"/>
          </w:tblCellMar>
        </w:tblPrEx>
        <w:trPr>
          <w:tblCellSpacing w:w="0" w:type="dxa"/>
          <w:jc w:val="center"/>
        </w:trPr>
        <w:tc>
          <w:tcPr>
            <w:tcW w:w="7891" w:type="dxa"/>
            <w:shd w:val="clear" w:color="auto" w:fill="FFFFFF"/>
            <w:vAlign w:val="center"/>
          </w:tcPr>
          <w:p>
            <w:pPr>
              <w:widowControl/>
              <w:adjustRightInd w:val="0"/>
              <w:snapToGrid w:val="0"/>
              <w:spacing w:before="100" w:beforeAutospacing="1" w:after="100" w:afterAutospacing="1" w:line="432" w:lineRule="atLeast"/>
              <w:rPr>
                <w:rFonts w:cs="宋体"/>
                <w:kern w:val="0"/>
                <w:sz w:val="21"/>
              </w:rPr>
            </w:pPr>
            <w:r>
              <w:rPr>
                <w:rFonts w:hint="eastAsia" w:cs="宋体"/>
                <w:kern w:val="0"/>
                <w:sz w:val="21"/>
              </w:rPr>
              <w:t>各省、自治区、直辖市人民政府，国务院各部委、各直属机构及有关单位：</w:t>
            </w:r>
          </w:p>
          <w:p>
            <w:pPr>
              <w:widowControl/>
              <w:adjustRightInd w:val="0"/>
              <w:snapToGrid w:val="0"/>
              <w:spacing w:before="100" w:beforeAutospacing="1" w:after="100" w:afterAutospacing="1" w:line="432" w:lineRule="atLeast"/>
              <w:rPr>
                <w:rFonts w:cs="宋体"/>
                <w:kern w:val="0"/>
                <w:sz w:val="21"/>
              </w:rPr>
            </w:pPr>
            <w:r>
              <w:rPr>
                <w:rFonts w:hint="eastAsia" w:cs="宋体"/>
                <w:kern w:val="0"/>
                <w:sz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adjustRightInd w:val="0"/>
              <w:snapToGrid w:val="0"/>
              <w:spacing w:before="100" w:beforeAutospacing="1" w:after="100" w:afterAutospacing="1" w:line="432" w:lineRule="atLeast"/>
              <w:rPr>
                <w:rFonts w:cs="宋体"/>
                <w:kern w:val="0"/>
                <w:sz w:val="21"/>
              </w:rPr>
            </w:pPr>
            <w:r>
              <w:rPr>
                <w:rFonts w:hint="eastAsia" w:cs="宋体"/>
                <w:kern w:val="0"/>
                <w:sz w:val="21"/>
              </w:rPr>
              <w:t>　　　　　　　　　　　　　　　　　　　　　　 工业和信息化部　国家统计局</w:t>
            </w:r>
          </w:p>
          <w:p>
            <w:pPr>
              <w:widowControl/>
              <w:adjustRightInd w:val="0"/>
              <w:snapToGrid w:val="0"/>
              <w:spacing w:before="100" w:beforeAutospacing="1" w:after="100" w:afterAutospacing="1" w:line="432" w:lineRule="atLeast"/>
              <w:rPr>
                <w:rFonts w:cs="宋体"/>
                <w:kern w:val="0"/>
                <w:sz w:val="21"/>
              </w:rPr>
            </w:pPr>
            <w:r>
              <w:rPr>
                <w:rFonts w:hint="eastAsia" w:cs="宋体"/>
                <w:kern w:val="0"/>
                <w:sz w:val="21"/>
              </w:rPr>
              <w:t>　　　　　　　　　　　　　　　　　　　　　　国家发展和改革委员会　财政部</w:t>
            </w:r>
          </w:p>
          <w:p>
            <w:pPr>
              <w:widowControl/>
              <w:adjustRightInd w:val="0"/>
              <w:snapToGrid w:val="0"/>
              <w:spacing w:before="100" w:beforeAutospacing="1" w:after="100" w:afterAutospacing="1" w:line="432" w:lineRule="atLeast"/>
              <w:rPr>
                <w:rFonts w:cs="宋体"/>
                <w:kern w:val="0"/>
                <w:sz w:val="21"/>
              </w:rPr>
            </w:pPr>
            <w:r>
              <w:rPr>
                <w:rFonts w:hint="eastAsia" w:cs="宋体"/>
                <w:kern w:val="0"/>
                <w:sz w:val="21"/>
              </w:rPr>
              <w:t>　　　　　　　　　　　　　　　　　　　　　　　　二○一一年六月十八日</w:t>
            </w:r>
          </w:p>
          <w:p>
            <w:pPr>
              <w:widowControl/>
              <w:adjustRightInd w:val="0"/>
              <w:snapToGrid w:val="0"/>
              <w:spacing w:before="100" w:beforeAutospacing="1" w:after="100" w:afterAutospacing="1" w:line="432" w:lineRule="atLeast"/>
              <w:jc w:val="center"/>
              <w:rPr>
                <w:rFonts w:cs="宋体"/>
                <w:kern w:val="0"/>
                <w:sz w:val="21"/>
              </w:rPr>
            </w:pPr>
            <w:r>
              <w:rPr>
                <w:rFonts w:hint="eastAsia" w:cs="宋体"/>
                <w:kern w:val="0"/>
                <w:sz w:val="21"/>
              </w:rPr>
              <w:t>中小企业划型标准规定</w:t>
            </w:r>
          </w:p>
          <w:p>
            <w:pPr>
              <w:widowControl/>
              <w:adjustRightInd w:val="0"/>
              <w:snapToGrid w:val="0"/>
              <w:spacing w:before="100" w:beforeAutospacing="1" w:after="100" w:afterAutospacing="1"/>
              <w:rPr>
                <w:rFonts w:cs="宋体"/>
                <w:kern w:val="0"/>
                <w:sz w:val="21"/>
              </w:rPr>
            </w:pPr>
            <w:r>
              <w:rPr>
                <w:rFonts w:hint="eastAsia" w:cs="宋体"/>
                <w:kern w:val="0"/>
                <w:sz w:val="21"/>
              </w:rPr>
              <w:t>　　一、根据《中华人民共和国中小企业促进法》和《国务院关于进一步促进中小企业发展的若干意见》(国发〔2009〕36号)，制定本规定。</w:t>
            </w:r>
          </w:p>
          <w:p>
            <w:pPr>
              <w:widowControl/>
              <w:adjustRightInd w:val="0"/>
              <w:snapToGrid w:val="0"/>
              <w:spacing w:before="100" w:beforeAutospacing="1" w:after="100" w:afterAutospacing="1"/>
              <w:rPr>
                <w:rFonts w:cs="宋体"/>
                <w:kern w:val="0"/>
                <w:sz w:val="21"/>
              </w:rPr>
            </w:pPr>
            <w:r>
              <w:rPr>
                <w:rFonts w:hint="eastAsia" w:cs="宋体"/>
                <w:kern w:val="0"/>
                <w:sz w:val="21"/>
              </w:rPr>
              <w:t>　　二、中小企业划分为中型、小型、微型三种类型，具体标准根据企业从业人员、营业收入、资产总额等指标，结合行业特点制定。</w:t>
            </w:r>
          </w:p>
          <w:p>
            <w:pPr>
              <w:widowControl/>
              <w:adjustRightInd w:val="0"/>
              <w:snapToGrid w:val="0"/>
              <w:spacing w:before="100" w:beforeAutospacing="1" w:after="100" w:afterAutospacing="1"/>
              <w:rPr>
                <w:rFonts w:cs="宋体"/>
                <w:kern w:val="0"/>
                <w:sz w:val="21"/>
              </w:rPr>
            </w:pPr>
            <w:r>
              <w:rPr>
                <w:rFonts w:hint="eastAsia" w:cs="宋体"/>
                <w:kern w:val="0"/>
                <w:sz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adjustRightInd w:val="0"/>
              <w:snapToGrid w:val="0"/>
              <w:spacing w:before="100" w:beforeAutospacing="1" w:after="100" w:afterAutospacing="1"/>
              <w:rPr>
                <w:rFonts w:cs="宋体"/>
                <w:kern w:val="0"/>
                <w:sz w:val="21"/>
              </w:rPr>
            </w:pPr>
            <w:r>
              <w:rPr>
                <w:rFonts w:hint="eastAsia" w:cs="宋体"/>
                <w:kern w:val="0"/>
                <w:sz w:val="21"/>
              </w:rPr>
              <w:t>　　四、各行业划型标准为：</w:t>
            </w:r>
          </w:p>
          <w:p>
            <w:pPr>
              <w:widowControl/>
              <w:adjustRightInd w:val="0"/>
              <w:snapToGrid w:val="0"/>
              <w:spacing w:before="100" w:beforeAutospacing="1" w:after="100" w:afterAutospacing="1"/>
              <w:rPr>
                <w:rFonts w:cs="宋体"/>
                <w:kern w:val="0"/>
                <w:sz w:val="21"/>
              </w:rPr>
            </w:pPr>
            <w:r>
              <w:rPr>
                <w:rFonts w:hint="eastAsia" w:cs="宋体"/>
                <w:kern w:val="0"/>
                <w:sz w:val="21"/>
              </w:rPr>
              <w:t>　　（一）农、林、牧、渔业。营业收入20000万元以下的为中小微型企业。其中，营业收入500万元及以上的为中型企业，营业收入50万元及以上的为小型企业，营业收入50万元以下的为微型企业。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（十六）其他未列明行业。从业人员300人以下的为中小微型企业。其中，从业人员100人及以上的为中型企业；从业人员10人及以上的为小型企业；从业人员10人以下的为微型企业。</w:t>
            </w:r>
          </w:p>
          <w:p>
            <w:pPr>
              <w:widowControl/>
              <w:adjustRightInd w:val="0"/>
              <w:snapToGrid w:val="0"/>
              <w:spacing w:before="100" w:beforeAutospacing="1" w:after="100" w:afterAutospacing="1"/>
              <w:rPr>
                <w:rFonts w:cs="宋体"/>
                <w:kern w:val="0"/>
                <w:sz w:val="21"/>
              </w:rPr>
            </w:pPr>
            <w:r>
              <w:rPr>
                <w:rFonts w:hint="eastAsia" w:cs="宋体"/>
                <w:kern w:val="0"/>
                <w:sz w:val="21"/>
              </w:rPr>
              <w:t>　　五、企业类型的划分以统计部门的统计数据为依据。</w:t>
            </w:r>
          </w:p>
          <w:p>
            <w:pPr>
              <w:widowControl/>
              <w:adjustRightInd w:val="0"/>
              <w:snapToGrid w:val="0"/>
              <w:spacing w:before="100" w:beforeAutospacing="1" w:after="100" w:afterAutospacing="1"/>
              <w:rPr>
                <w:rFonts w:cs="宋体"/>
                <w:kern w:val="0"/>
                <w:sz w:val="21"/>
              </w:rPr>
            </w:pPr>
            <w:r>
              <w:rPr>
                <w:rFonts w:hint="eastAsia" w:cs="宋体"/>
                <w:kern w:val="0"/>
                <w:sz w:val="21"/>
              </w:rPr>
              <w:t>　　六、本规定适用于在中华人民共和国境内依法设立的各类所有制和各种组织形式的企业。个体工商户和本规定以外的行业，参照本规定进行划型。</w:t>
            </w:r>
          </w:p>
          <w:p>
            <w:pPr>
              <w:widowControl/>
              <w:adjustRightInd w:val="0"/>
              <w:snapToGrid w:val="0"/>
              <w:spacing w:before="100" w:beforeAutospacing="1" w:after="100" w:afterAutospacing="1"/>
              <w:rPr>
                <w:rFonts w:cs="宋体"/>
                <w:kern w:val="0"/>
                <w:sz w:val="21"/>
              </w:rPr>
            </w:pPr>
            <w:r>
              <w:rPr>
                <w:rFonts w:hint="eastAsia" w:cs="宋体"/>
                <w:kern w:val="0"/>
                <w:sz w:val="21"/>
              </w:rPr>
              <w:t>　　七、本规定的中型企业标准上限即为大型企业标准的下限，国家统计部门据此制定大中小微型企业的统计分类。国务院有关部门据此进行相关数据分析，不得制定与本规定不一致的企业划型标准。</w:t>
            </w:r>
          </w:p>
          <w:p>
            <w:pPr>
              <w:widowControl/>
              <w:adjustRightInd w:val="0"/>
              <w:snapToGrid w:val="0"/>
              <w:spacing w:before="100" w:beforeAutospacing="1" w:after="100" w:afterAutospacing="1"/>
              <w:rPr>
                <w:rFonts w:cs="宋体"/>
                <w:kern w:val="0"/>
                <w:sz w:val="21"/>
              </w:rPr>
            </w:pPr>
            <w:r>
              <w:rPr>
                <w:rFonts w:hint="eastAsia" w:cs="宋体"/>
                <w:kern w:val="0"/>
                <w:sz w:val="21"/>
              </w:rPr>
              <w:t>　　八、本规定由工业和信息化部、国家统计局会同有关部门根据《国民经济行业分类》修订情况和企业发展变化情况适时修订。</w:t>
            </w:r>
          </w:p>
          <w:p>
            <w:pPr>
              <w:widowControl/>
              <w:adjustRightInd w:val="0"/>
              <w:snapToGrid w:val="0"/>
              <w:spacing w:before="100" w:beforeAutospacing="1" w:after="100" w:afterAutospacing="1"/>
              <w:rPr>
                <w:rFonts w:cs="宋体"/>
                <w:kern w:val="0"/>
                <w:sz w:val="21"/>
              </w:rPr>
            </w:pPr>
            <w:r>
              <w:rPr>
                <w:rFonts w:hint="eastAsia" w:cs="宋体"/>
                <w:kern w:val="0"/>
                <w:sz w:val="21"/>
              </w:rPr>
              <w:t>　　九、本规定由工业和信息化部、国家统计局会同有关部门负责解释。</w:t>
            </w:r>
          </w:p>
          <w:p>
            <w:pPr>
              <w:widowControl/>
              <w:adjustRightInd w:val="0"/>
              <w:snapToGrid w:val="0"/>
              <w:spacing w:before="100" w:beforeAutospacing="1" w:after="100" w:afterAutospacing="1"/>
              <w:rPr>
                <w:rFonts w:cs="宋体"/>
                <w:kern w:val="0"/>
                <w:sz w:val="21"/>
              </w:rPr>
            </w:pPr>
            <w:r>
              <w:rPr>
                <w:rFonts w:hint="eastAsia" w:cs="宋体"/>
                <w:kern w:val="0"/>
                <w:sz w:val="21"/>
              </w:rPr>
              <w:t>　　十、本规定自发布之日起执行，原国家经贸委、原国家计委、财政部和国家统计局2003年颁布的《中小企业标准暂行规定》同时废止。</w:t>
            </w:r>
          </w:p>
        </w:tc>
      </w:tr>
    </w:tbl>
    <w:p>
      <w:pPr>
        <w:sectPr>
          <w:pgSz w:w="11906" w:h="16838"/>
          <w:pgMar w:top="1440" w:right="1080" w:bottom="1440" w:left="1080" w:header="851" w:footer="567" w:gutter="0"/>
          <w:cols w:space="720" w:num="1"/>
          <w:docGrid w:type="lines" w:linePitch="312" w:charSpace="0"/>
        </w:sectPr>
      </w:pPr>
    </w:p>
    <w:p>
      <w:pPr>
        <w:pStyle w:val="4"/>
        <w:numPr>
          <w:ilvl w:val="4"/>
          <w:numId w:val="38"/>
        </w:numPr>
        <w:rPr>
          <w:rFonts w:ascii="宋体" w:hAnsi="宋体"/>
        </w:rPr>
      </w:pPr>
      <w:bookmarkStart w:id="170" w:name="_Toc21786"/>
      <w:bookmarkStart w:id="171" w:name="_Toc13302"/>
      <w:bookmarkStart w:id="172" w:name="_Toc31945"/>
      <w:r>
        <w:rPr>
          <w:rFonts w:hint="eastAsia" w:ascii="宋体" w:hAnsi="宋体"/>
        </w:rPr>
        <w:t>监狱企业证明</w:t>
      </w:r>
      <w:bookmarkEnd w:id="170"/>
      <w:r>
        <w:rPr>
          <w:rFonts w:hint="eastAsia" w:ascii="宋体" w:hAnsi="宋体"/>
        </w:rPr>
        <w:t>（如有）</w:t>
      </w:r>
      <w:bookmarkEnd w:id="171"/>
      <w:bookmarkEnd w:id="172"/>
    </w:p>
    <w:p>
      <w:pPr>
        <w:rPr>
          <w:rFonts w:cs="宋体"/>
          <w:szCs w:val="24"/>
        </w:rPr>
      </w:pPr>
    </w:p>
    <w:p>
      <w:pPr>
        <w:jc w:val="center"/>
        <w:rPr>
          <w:rFonts w:cs="宋体"/>
          <w:b/>
          <w:bCs/>
          <w:szCs w:val="24"/>
        </w:rPr>
      </w:pPr>
      <w:r>
        <w:rPr>
          <w:rFonts w:hint="eastAsia" w:cs="宋体"/>
          <w:b/>
          <w:bCs/>
          <w:szCs w:val="24"/>
        </w:rPr>
        <w:t>监狱企业证明文件</w:t>
      </w:r>
    </w:p>
    <w:p>
      <w:pPr>
        <w:ind w:firstLine="480" w:firstLineChars="200"/>
        <w:jc w:val="both"/>
        <w:rPr>
          <w:rFonts w:cs="宋体"/>
          <w:szCs w:val="24"/>
        </w:rPr>
      </w:pPr>
    </w:p>
    <w:p>
      <w:pPr>
        <w:ind w:firstLine="480" w:firstLineChars="200"/>
        <w:jc w:val="both"/>
        <w:rPr>
          <w:rFonts w:cs="宋体"/>
          <w:szCs w:val="24"/>
        </w:rPr>
      </w:pPr>
      <w:r>
        <w:rPr>
          <w:rFonts w:hint="eastAsia" w:cs="宋体"/>
          <w:szCs w:val="24"/>
        </w:rPr>
        <w:t>我单位为符合规定的监狱企业，后附证明文件。</w:t>
      </w:r>
    </w:p>
    <w:p>
      <w:pPr>
        <w:ind w:firstLine="480" w:firstLineChars="200"/>
        <w:jc w:val="both"/>
        <w:rPr>
          <w:rFonts w:cs="宋体"/>
          <w:szCs w:val="24"/>
        </w:rPr>
      </w:pPr>
      <w:r>
        <w:rPr>
          <w:rFonts w:hint="eastAsia" w:cs="宋体"/>
          <w:szCs w:val="24"/>
        </w:rPr>
        <w:t>证明文件如下：</w:t>
      </w:r>
    </w:p>
    <w:p>
      <w:pPr>
        <w:ind w:firstLine="480" w:firstLineChars="200"/>
        <w:jc w:val="both"/>
        <w:rPr>
          <w:rFonts w:cs="宋体"/>
          <w:szCs w:val="24"/>
        </w:rPr>
      </w:pPr>
    </w:p>
    <w:p>
      <w:pPr>
        <w:ind w:firstLine="480" w:firstLineChars="200"/>
        <w:jc w:val="both"/>
        <w:rPr>
          <w:rFonts w:cs="宋体"/>
          <w:szCs w:val="24"/>
        </w:rPr>
      </w:pPr>
    </w:p>
    <w:p>
      <w:pPr>
        <w:adjustRightInd w:val="0"/>
        <w:snapToGrid w:val="0"/>
        <w:ind w:firstLine="480" w:firstLineChars="200"/>
        <w:rPr>
          <w:rFonts w:cs="宋体"/>
          <w:szCs w:val="24"/>
          <w:u w:val="single"/>
        </w:rPr>
      </w:pPr>
      <w:r>
        <w:rPr>
          <w:rFonts w:hint="eastAsia" w:cs="宋体"/>
          <w:szCs w:val="24"/>
        </w:rPr>
        <w:t>供应商法定代表人或授权代表（签字或盖章）：</w:t>
      </w:r>
      <w:r>
        <w:rPr>
          <w:rFonts w:hint="eastAsia" w:cs="宋体"/>
          <w:szCs w:val="24"/>
          <w:u w:val="single"/>
        </w:rPr>
        <w:t xml:space="preserve">          </w:t>
      </w:r>
    </w:p>
    <w:p>
      <w:pPr>
        <w:adjustRightInd w:val="0"/>
        <w:snapToGrid w:val="0"/>
        <w:ind w:firstLine="480" w:firstLineChars="200"/>
        <w:rPr>
          <w:rFonts w:cs="宋体"/>
          <w:szCs w:val="24"/>
          <w:u w:val="single"/>
        </w:rPr>
      </w:pPr>
      <w:r>
        <w:rPr>
          <w:rFonts w:hint="eastAsia" w:cs="宋体"/>
          <w:szCs w:val="24"/>
        </w:rPr>
        <w:t>供应商名称（盖章）：</w:t>
      </w:r>
      <w:r>
        <w:rPr>
          <w:rFonts w:hint="eastAsia" w:cs="宋体"/>
          <w:szCs w:val="24"/>
          <w:u w:val="single"/>
        </w:rPr>
        <w:t xml:space="preserve">          </w:t>
      </w:r>
    </w:p>
    <w:p>
      <w:pPr>
        <w:adjustRightInd w:val="0"/>
        <w:snapToGrid w:val="0"/>
        <w:ind w:firstLine="480" w:firstLineChars="200"/>
        <w:rPr>
          <w:rFonts w:cs="宋体"/>
          <w:szCs w:val="24"/>
          <w:u w:val="single"/>
        </w:rPr>
      </w:pPr>
      <w:r>
        <w:rPr>
          <w:rFonts w:hint="eastAsia" w:cs="宋体"/>
          <w:szCs w:val="24"/>
        </w:rPr>
        <w:t>时间：</w:t>
      </w:r>
      <w:r>
        <w:rPr>
          <w:rFonts w:hint="eastAsia" w:cs="宋体"/>
          <w:szCs w:val="24"/>
          <w:u w:val="single"/>
        </w:rPr>
        <w:t xml:space="preserve"> 年 月 日</w:t>
      </w:r>
    </w:p>
    <w:p>
      <w:pPr>
        <w:ind w:firstLine="480" w:firstLineChars="200"/>
        <w:jc w:val="both"/>
        <w:rPr>
          <w:rFonts w:cs="宋体"/>
          <w:szCs w:val="24"/>
        </w:rPr>
      </w:pPr>
    </w:p>
    <w:p>
      <w:pPr>
        <w:ind w:firstLine="480" w:firstLineChars="200"/>
        <w:jc w:val="both"/>
        <w:rPr>
          <w:rFonts w:cs="宋体"/>
          <w:szCs w:val="24"/>
        </w:rPr>
      </w:pPr>
    </w:p>
    <w:p>
      <w:pPr>
        <w:ind w:firstLine="482" w:firstLineChars="200"/>
        <w:jc w:val="both"/>
        <w:rPr>
          <w:rFonts w:cs="宋体"/>
          <w:b/>
          <w:bCs/>
          <w:szCs w:val="24"/>
        </w:rPr>
      </w:pPr>
      <w:r>
        <w:rPr>
          <w:rFonts w:hint="eastAsia" w:cs="宋体"/>
          <w:b/>
          <w:bCs/>
          <w:szCs w:val="24"/>
        </w:rPr>
        <w:t>说明：</w:t>
      </w:r>
    </w:p>
    <w:p>
      <w:pPr>
        <w:numPr>
          <w:ilvl w:val="0"/>
          <w:numId w:val="42"/>
        </w:numPr>
        <w:ind w:firstLine="480" w:firstLineChars="200"/>
        <w:jc w:val="both"/>
        <w:rPr>
          <w:rFonts w:cs="宋体"/>
          <w:szCs w:val="24"/>
        </w:rPr>
      </w:pPr>
      <w:r>
        <w:rPr>
          <w:rFonts w:hint="eastAsia" w:cs="宋体"/>
          <w:szCs w:val="24"/>
        </w:rPr>
        <w:t>监狱企业投标提供由省级以上监狱管理局、戒毒管理局(含新疆生产建设兵团）出具的属于监狱企业的证明文件。</w:t>
      </w:r>
    </w:p>
    <w:p>
      <w:pPr>
        <w:numPr>
          <w:ilvl w:val="0"/>
          <w:numId w:val="42"/>
        </w:numPr>
        <w:ind w:firstLine="480" w:firstLineChars="200"/>
        <w:jc w:val="both"/>
        <w:rPr>
          <w:rFonts w:cs="宋体"/>
          <w:szCs w:val="24"/>
        </w:rPr>
      </w:pPr>
      <w:r>
        <w:rPr>
          <w:rFonts w:hint="eastAsia" w:cs="宋体"/>
          <w:szCs w:val="24"/>
        </w:rPr>
        <w:t>非监狱企业声明本单位为非监狱企业即可，无须提供证明文件。</w:t>
      </w:r>
    </w:p>
    <w:p>
      <w:pPr>
        <w:rPr>
          <w:rFonts w:cs="宋体"/>
          <w:b/>
          <w:bCs/>
          <w:szCs w:val="24"/>
        </w:rPr>
        <w:sectPr>
          <w:pgSz w:w="11906" w:h="16838"/>
          <w:pgMar w:top="1440" w:right="1080" w:bottom="1440" w:left="1080" w:header="851" w:footer="567" w:gutter="0"/>
          <w:cols w:space="720" w:num="1"/>
          <w:docGrid w:type="lines" w:linePitch="312" w:charSpace="0"/>
        </w:sectPr>
      </w:pPr>
    </w:p>
    <w:p>
      <w:pPr>
        <w:pStyle w:val="4"/>
        <w:numPr>
          <w:ilvl w:val="4"/>
          <w:numId w:val="38"/>
        </w:numPr>
        <w:rPr>
          <w:rFonts w:ascii="宋体" w:hAnsi="宋体"/>
        </w:rPr>
      </w:pPr>
      <w:bookmarkStart w:id="173" w:name="_Toc2125"/>
      <w:bookmarkStart w:id="174" w:name="_Toc12468"/>
      <w:bookmarkStart w:id="175" w:name="_Toc19766"/>
      <w:r>
        <w:rPr>
          <w:rFonts w:hint="eastAsia" w:ascii="宋体" w:hAnsi="宋体"/>
        </w:rPr>
        <w:t>残疾人福利性单位声明函</w:t>
      </w:r>
      <w:bookmarkEnd w:id="173"/>
      <w:r>
        <w:rPr>
          <w:rFonts w:hint="eastAsia" w:ascii="宋体" w:hAnsi="宋体"/>
        </w:rPr>
        <w:t>（如有）</w:t>
      </w:r>
      <w:bookmarkEnd w:id="174"/>
      <w:bookmarkEnd w:id="175"/>
    </w:p>
    <w:p>
      <w:pPr>
        <w:jc w:val="center"/>
        <w:rPr>
          <w:rFonts w:ascii="Times New Roman" w:hAnsi="Times New Roman"/>
          <w:szCs w:val="24"/>
        </w:rPr>
      </w:pPr>
      <w:r>
        <w:rPr>
          <w:rFonts w:hint="eastAsia" w:ascii="Times New Roman" w:hAnsi="Times New Roman"/>
          <w:b/>
          <w:bCs/>
          <w:szCs w:val="24"/>
        </w:rPr>
        <w:t>残疾人福利性单位声明函</w:t>
      </w:r>
    </w:p>
    <w:p>
      <w:pPr>
        <w:ind w:firstLine="504" w:firstLineChars="200"/>
        <w:rPr>
          <w:rFonts w:cs="宋体"/>
          <w:spacing w:val="6"/>
          <w:szCs w:val="24"/>
        </w:rPr>
      </w:pPr>
      <w:r>
        <w:rPr>
          <w:rFonts w:hint="eastAsia" w:cs="宋体"/>
          <w:spacing w:val="6"/>
          <w:szCs w:val="24"/>
        </w:rPr>
        <w:t>本单位郑重声明，根据《财政部 民政部 中国残疾人联合会关于促进残疾人就业政府采购政策的通知》（财库</w:t>
      </w:r>
      <w:r>
        <w:rPr>
          <w:rFonts w:hint="eastAsia" w:cs="宋体"/>
          <w:szCs w:val="24"/>
        </w:rPr>
        <w:t>〔2017〕 141</w:t>
      </w:r>
      <w:r>
        <w:rPr>
          <w:rFonts w:hint="eastAsia"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504" w:firstLineChars="200"/>
        <w:rPr>
          <w:rFonts w:cs="宋体"/>
          <w:spacing w:val="6"/>
          <w:szCs w:val="24"/>
        </w:rPr>
      </w:pPr>
      <w:r>
        <w:rPr>
          <w:rFonts w:hint="eastAsia" w:cs="宋体"/>
          <w:spacing w:val="6"/>
          <w:szCs w:val="24"/>
        </w:rPr>
        <w:t>本单位对上述声明的真实性负责。如有虚假，将依法承担相应责任。</w:t>
      </w:r>
    </w:p>
    <w:p>
      <w:pPr>
        <w:adjustRightInd w:val="0"/>
        <w:snapToGrid w:val="0"/>
        <w:ind w:firstLine="480" w:firstLineChars="200"/>
        <w:rPr>
          <w:rFonts w:cs="宋体"/>
          <w:szCs w:val="24"/>
        </w:rPr>
      </w:pPr>
    </w:p>
    <w:p>
      <w:pPr>
        <w:adjustRightInd w:val="0"/>
        <w:snapToGrid w:val="0"/>
        <w:ind w:firstLine="480" w:firstLineChars="200"/>
        <w:rPr>
          <w:rFonts w:cs="宋体"/>
          <w:szCs w:val="24"/>
          <w:u w:val="single"/>
        </w:rPr>
      </w:pPr>
      <w:r>
        <w:rPr>
          <w:rFonts w:hint="eastAsia" w:cs="宋体"/>
          <w:szCs w:val="24"/>
        </w:rPr>
        <w:t>供应商法定代表人或授权代表（签字或盖章）：</w:t>
      </w:r>
      <w:r>
        <w:rPr>
          <w:rFonts w:hint="eastAsia" w:cs="宋体"/>
          <w:szCs w:val="24"/>
          <w:u w:val="single"/>
        </w:rPr>
        <w:t xml:space="preserve">          </w:t>
      </w:r>
    </w:p>
    <w:p>
      <w:pPr>
        <w:adjustRightInd w:val="0"/>
        <w:snapToGrid w:val="0"/>
        <w:ind w:firstLine="480" w:firstLineChars="200"/>
        <w:rPr>
          <w:rFonts w:cs="宋体"/>
          <w:szCs w:val="24"/>
          <w:u w:val="single"/>
        </w:rPr>
      </w:pPr>
      <w:r>
        <w:rPr>
          <w:rFonts w:hint="eastAsia" w:cs="宋体"/>
          <w:szCs w:val="24"/>
        </w:rPr>
        <w:t>供应商名称（盖章）：</w:t>
      </w:r>
      <w:r>
        <w:rPr>
          <w:rFonts w:hint="eastAsia" w:cs="宋体"/>
          <w:szCs w:val="24"/>
          <w:u w:val="single"/>
        </w:rPr>
        <w:t xml:space="preserve">          </w:t>
      </w:r>
    </w:p>
    <w:p>
      <w:pPr>
        <w:adjustRightInd w:val="0"/>
        <w:snapToGrid w:val="0"/>
        <w:ind w:firstLine="480" w:firstLineChars="200"/>
        <w:rPr>
          <w:rFonts w:cs="宋体"/>
          <w:szCs w:val="24"/>
          <w:u w:val="single"/>
        </w:rPr>
      </w:pPr>
      <w:r>
        <w:rPr>
          <w:rFonts w:hint="eastAsia" w:cs="宋体"/>
          <w:szCs w:val="24"/>
        </w:rPr>
        <w:t>时间：</w:t>
      </w:r>
      <w:r>
        <w:rPr>
          <w:rFonts w:hint="eastAsia" w:cs="宋体"/>
          <w:szCs w:val="24"/>
          <w:u w:val="single"/>
        </w:rPr>
        <w:t xml:space="preserve"> 年 月 日</w:t>
      </w:r>
    </w:p>
    <w:p>
      <w:pPr>
        <w:ind w:firstLine="506" w:firstLineChars="200"/>
        <w:rPr>
          <w:rFonts w:cs="宋体"/>
          <w:b/>
          <w:bCs/>
          <w:spacing w:val="6"/>
          <w:szCs w:val="24"/>
        </w:rPr>
      </w:pPr>
      <w:r>
        <w:rPr>
          <w:rFonts w:hint="eastAsia" w:cs="宋体"/>
          <w:b/>
          <w:bCs/>
          <w:spacing w:val="6"/>
          <w:szCs w:val="24"/>
        </w:rPr>
        <w:t>备注：请仔细核查附注相关要求，如不属于残疾人福利企业，可直接删除上述声明函内容，并直接声明本单位不属于残疾人福利企业。</w:t>
      </w:r>
    </w:p>
    <w:p>
      <w:pPr>
        <w:ind w:firstLine="480" w:firstLineChars="200"/>
        <w:rPr>
          <w:rFonts w:cs="宋体"/>
          <w:szCs w:val="24"/>
        </w:rPr>
      </w:pPr>
      <w:r>
        <w:rPr>
          <w:rFonts w:hint="eastAsia" w:cs="宋体"/>
          <w:szCs w:val="24"/>
        </w:rPr>
        <w:t>附注：</w:t>
      </w:r>
    </w:p>
    <w:p>
      <w:pPr>
        <w:ind w:firstLine="480" w:firstLineChars="200"/>
        <w:rPr>
          <w:rFonts w:cs="宋体"/>
          <w:szCs w:val="24"/>
        </w:rPr>
      </w:pPr>
      <w:r>
        <w:rPr>
          <w:rFonts w:hint="eastAsia" w:cs="宋体"/>
          <w:szCs w:val="24"/>
        </w:rPr>
        <w:t>一、享受政府采购支持政策的残疾人福利性单位应当同时满足以下条件：</w:t>
      </w:r>
    </w:p>
    <w:p>
      <w:pPr>
        <w:ind w:firstLine="482" w:firstLineChars="200"/>
        <w:rPr>
          <w:rFonts w:cs="宋体"/>
          <w:b/>
          <w:bCs/>
          <w:szCs w:val="24"/>
        </w:rPr>
      </w:pPr>
      <w:r>
        <w:rPr>
          <w:rFonts w:hint="eastAsia" w:cs="宋体"/>
          <w:b/>
          <w:bCs/>
          <w:szCs w:val="24"/>
        </w:rPr>
        <w:t>（一）安置的残疾人占本单位在职职工人数的比例不低于25%（含25%），并且安置的残疾人人数不少于10人（含10人）；</w:t>
      </w:r>
    </w:p>
    <w:p>
      <w:pPr>
        <w:ind w:firstLine="480" w:firstLineChars="200"/>
        <w:rPr>
          <w:rFonts w:cs="宋体"/>
          <w:szCs w:val="24"/>
        </w:rPr>
      </w:pPr>
      <w:r>
        <w:rPr>
          <w:rFonts w:hint="eastAsia" w:cs="宋体"/>
          <w:szCs w:val="24"/>
        </w:rPr>
        <w:t>（二）依法与安置的每位残疾人签订了一年以上（含一年）的劳动合同或服务协议；</w:t>
      </w:r>
    </w:p>
    <w:p>
      <w:pPr>
        <w:ind w:firstLine="480" w:firstLineChars="200"/>
        <w:rPr>
          <w:rFonts w:cs="宋体"/>
          <w:szCs w:val="24"/>
        </w:rPr>
      </w:pPr>
      <w:r>
        <w:rPr>
          <w:rFonts w:hint="eastAsia" w:cs="宋体"/>
          <w:szCs w:val="24"/>
        </w:rPr>
        <w:t>（三）为安置的每位残疾人按月足额缴纳了基本养老保险、基本医疗保险、失业保险、工伤保险和生育保险等社会保险费；</w:t>
      </w:r>
    </w:p>
    <w:p>
      <w:pPr>
        <w:ind w:firstLine="480" w:firstLineChars="200"/>
        <w:rPr>
          <w:rFonts w:cs="宋体"/>
          <w:szCs w:val="24"/>
        </w:rPr>
      </w:pPr>
      <w:r>
        <w:rPr>
          <w:rFonts w:hint="eastAsia" w:cs="宋体"/>
          <w:szCs w:val="24"/>
        </w:rPr>
        <w:t>（四）通过银行等金融机构向安置的每位残疾人，按月支付了不低于单位所在区县适用的经省级人民政府批准的月最低工资标准的工资；</w:t>
      </w:r>
    </w:p>
    <w:p>
      <w:pPr>
        <w:ind w:firstLine="480" w:firstLineChars="200"/>
        <w:rPr>
          <w:rFonts w:cs="宋体"/>
          <w:szCs w:val="24"/>
        </w:rPr>
      </w:pPr>
      <w:r>
        <w:rPr>
          <w:rFonts w:hint="eastAsia" w:cs="宋体"/>
          <w:szCs w:val="24"/>
        </w:rPr>
        <w:t>（五）提供本单位制造的货物、承担的工程或者服务（以下简称产品），或者提供其他残疾人福利性单位制造的货物（不包括使用非残疾人福利性单位注册商标的货物）。</w:t>
      </w:r>
    </w:p>
    <w:p>
      <w:pPr>
        <w:ind w:firstLine="480" w:firstLineChars="200"/>
        <w:jc w:val="both"/>
      </w:pPr>
      <w:r>
        <w:rPr>
          <w:rFonts w:hint="eastAsia" w:cs="宋体"/>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center"/>
      <w:rPr>
        <w:rFonts w:ascii="Times New Roman" w:hAnsi="Times New Roman" w:cs="Times New Roman"/>
        <w:sz w:val="18"/>
        <w:szCs w:val="18"/>
      </w:rPr>
    </w:pPr>
    <w:r>
      <w:rPr>
        <w:rFonts w:ascii="Times New Roman" w:hAnsi="Times New Roman"/>
        <w:sz w:val="18"/>
        <w:szCs w:val="1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Times New Roman" w:hAnsi="Times New Roman"/>
                              <w:sz w:val="18"/>
                              <w:szCs w:val="18"/>
                            </w:rPr>
                          </w:pPr>
                          <w:r>
                            <w:rPr>
                              <w:rFonts w:hint="eastAsia" w:ascii="Times New Roman" w:hAnsi="Times New Roman"/>
                              <w:sz w:val="18"/>
                              <w:szCs w:val="18"/>
                            </w:rPr>
                            <w:fldChar w:fldCharType="begin"/>
                          </w:r>
                          <w:r>
                            <w:rPr>
                              <w:rFonts w:hint="eastAsia" w:ascii="Times New Roman" w:hAnsi="Times New Roman"/>
                              <w:sz w:val="18"/>
                              <w:szCs w:val="18"/>
                            </w:rPr>
                            <w:instrText xml:space="preserve"> PAGE  \* MERGEFORMAT </w:instrText>
                          </w:r>
                          <w:r>
                            <w:rPr>
                              <w:rFonts w:hint="eastAsia" w:ascii="Times New Roman" w:hAnsi="Times New Roman"/>
                              <w:sz w:val="18"/>
                              <w:szCs w:val="18"/>
                            </w:rPr>
                            <w:fldChar w:fldCharType="separate"/>
                          </w:r>
                          <w:r>
                            <w:rPr>
                              <w:rFonts w:ascii="Times New Roman" w:hAnsi="Times New Roman"/>
                              <w:sz w:val="18"/>
                              <w:szCs w:val="18"/>
                            </w:rPr>
                            <w:t>2</w:t>
                          </w:r>
                          <w:r>
                            <w:rPr>
                              <w:rFonts w:hint="eastAsia" w:ascii="Times New Roman" w:hAnsi="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HeBehinAQAAQQMAAA4AAAAA&#10;AAAAAQAgAAAAHgEAAGRycy9lMm9Eb2MueG1sUEsFBgAAAAAGAAYAWQEAADcFAAAAAA==&#10;">
              <v:fill on="f" focussize="0,0"/>
              <v:stroke on="f"/>
              <v:imagedata o:title=""/>
              <o:lock v:ext="edit" aspectratio="f"/>
              <v:textbox inset="0mm,0mm,0mm,0mm" style="mso-fit-shape-to-text:t;">
                <w:txbxContent>
                  <w:p>
                    <w:pPr>
                      <w:snapToGrid w:val="0"/>
                      <w:rPr>
                        <w:rFonts w:ascii="Times New Roman" w:hAnsi="Times New Roman"/>
                        <w:sz w:val="18"/>
                        <w:szCs w:val="18"/>
                      </w:rPr>
                    </w:pPr>
                    <w:r>
                      <w:rPr>
                        <w:rFonts w:hint="eastAsia" w:ascii="Times New Roman" w:hAnsi="Times New Roman"/>
                        <w:sz w:val="18"/>
                        <w:szCs w:val="18"/>
                      </w:rPr>
                      <w:fldChar w:fldCharType="begin"/>
                    </w:r>
                    <w:r>
                      <w:rPr>
                        <w:rFonts w:hint="eastAsia" w:ascii="Times New Roman" w:hAnsi="Times New Roman"/>
                        <w:sz w:val="18"/>
                        <w:szCs w:val="18"/>
                      </w:rPr>
                      <w:instrText xml:space="preserve"> PAGE  \* MERGEFORMAT </w:instrText>
                    </w:r>
                    <w:r>
                      <w:rPr>
                        <w:rFonts w:hint="eastAsia" w:ascii="Times New Roman" w:hAnsi="Times New Roman"/>
                        <w:sz w:val="18"/>
                        <w:szCs w:val="18"/>
                      </w:rPr>
                      <w:fldChar w:fldCharType="separate"/>
                    </w:r>
                    <w:r>
                      <w:rPr>
                        <w:rFonts w:ascii="Times New Roman" w:hAnsi="Times New Roman"/>
                        <w:sz w:val="18"/>
                        <w:szCs w:val="18"/>
                      </w:rPr>
                      <w:t>2</w:t>
                    </w:r>
                    <w:r>
                      <w:rPr>
                        <w:rFonts w:hint="eastAsia" w:ascii="Times New Roman" w:hAnsi="Times New Roman"/>
                        <w:sz w:val="18"/>
                        <w:szCs w:val="18"/>
                      </w:rPr>
                      <w:fldChar w:fldCharType="end"/>
                    </w: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15570" cy="278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5570" cy="278765"/>
                      </a:xfrm>
                      <a:prstGeom prst="rect">
                        <a:avLst/>
                      </a:prstGeom>
                      <a:noFill/>
                      <a:ln w="6350">
                        <a:noFill/>
                      </a:ln>
                      <a:effectLst/>
                    </wps:spPr>
                    <wps:txbx>
                      <w:txbxContent>
                        <w:p>
                          <w:pPr>
                            <w:snapToGrid w:val="0"/>
                            <w:rPr>
                              <w:rFonts w:ascii="Times New Roman" w:hAnsi="Times New Roman" w:cs="Times New Roman"/>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pt;mso-position-horizontal:center;mso-position-horizontal-relative:margin;mso-wrap-style:none;z-index:251654144;mso-width-relative:page;mso-height-relative:page;" filled="f" stroked="f" coordsize="21600,21600" o:gfxdata="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yvHAvSAAAAAwEAAA8AAAAAAAAAAQAgAAAAIgAAAGRycy9kb3ducmV2LnhtbFBLAQIU&#10;ABQAAAAIAIdO4kCZ96erwAEAAGADAAAOAAAAAAAAAAEAIAAAACEBAABkcnMvZTJvRG9jLnhtbFBL&#10;BQYAAAAABgAGAFkBAABTBQAAAAA=&#10;">
              <v:fill on="f" focussize="0,0"/>
              <v:stroke on="f" weight="0.5pt"/>
              <v:imagedata o:title=""/>
              <o:lock v:ext="edit" aspectratio="f"/>
              <v:textbox inset="0mm,0mm,0mm,0mm" style="mso-fit-shape-to-text:t;">
                <w:txbxContent>
                  <w:p>
                    <w:pPr>
                      <w:snapToGrid w:val="0"/>
                      <w:rPr>
                        <w:rFonts w:ascii="Times New Roman" w:hAnsi="Times New Roman" w:cs="Times New Roman"/>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rFonts w:cs="Times New Roman"/>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5570" cy="27876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15570" cy="278765"/>
                      </a:xfrm>
                      <a:prstGeom prst="rect">
                        <a:avLst/>
                      </a:prstGeom>
                      <a:noFill/>
                      <a:ln w="6350">
                        <a:noFill/>
                      </a:ln>
                      <a:effectLst/>
                    </wps:spPr>
                    <wps:txbx>
                      <w:txbxContent>
                        <w:p>
                          <w:pPr>
                            <w:snapToGrid w:val="0"/>
                            <w:rPr>
                              <w:rFonts w:cs="Times New Roman"/>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pt;mso-position-horizontal:center;mso-position-horizontal-relative:margin;mso-wrap-style:none;z-index:251656192;mso-width-relative:page;mso-height-relative:page;" filled="f" stroked="f" coordsize="21600,21600" o:gfxdata="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8cC9IAAAADAQAADwAAAAAAAAABACAAAAAiAAAAZHJzL2Rvd25yZXYueG1sUEsB&#10;AhQAFAAAAAgAh07iQLmiyBXCAQAAYgMAAA4AAAAAAAAAAQAgAAAAIQEAAGRycy9lMm9Eb2MueG1s&#10;UEsFBgAAAAAGAAYAWQEAAFUFAAAAAA==&#10;">
              <v:fill on="f" focussize="0,0"/>
              <v:stroke on="f" weight="0.5pt"/>
              <v:imagedata o:title=""/>
              <o:lock v:ext="edit" aspectratio="f"/>
              <v:textbox inset="0mm,0mm,0mm,0mm" style="mso-fit-shape-to-text:t;">
                <w:txbxContent>
                  <w:p>
                    <w:pPr>
                      <w:snapToGrid w:val="0"/>
                      <w:rPr>
                        <w:rFonts w:cs="Times New Roman"/>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center"/>
      <w:rPr>
        <w:rFonts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center"/>
      <w:rPr>
        <w:rFonts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center"/>
      <w:rPr>
        <w:rFonts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szCs w:val="18"/>
      </w:rPr>
    </w:pPr>
    <w:r>
      <w:rPr>
        <w:rFonts w:ascii="Times New Roman" w:hAnsi="Times New Roman"/>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39</w:t>
                          </w:r>
                          <w:r>
                            <w:rPr>
                              <w:rFonts w:ascii="Times New Roman" w:hAnsi="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N8/E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4E3z8RQCAAAXBAAADgAAAAAAAAAB&#10;ACAAAAAfAQAAZHJzL2Uyb0RvYy54bWxQSwUGAAAAAAYABgBZAQAApQUAAAAA&#10;">
              <v:fill on="f" focussize="0,0"/>
              <v:stroke on="f" weight="0.5pt"/>
              <v:imagedata o:title=""/>
              <o:lock v:ext="edit" aspectratio="f"/>
              <v:textbox inset="0mm,0mm,0mm,0mm" style="mso-fit-shape-to-text:t;">
                <w:txbxContent>
                  <w:p>
                    <w:pPr>
                      <w:tabs>
                        <w:tab w:val="center" w:pos="4153"/>
                        <w:tab w:val="right" w:pos="8306"/>
                      </w:tabs>
                      <w:snapToGrid w:val="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39</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FAA88"/>
    <w:multiLevelType w:val="multilevel"/>
    <w:tmpl w:val="AD3FAA88"/>
    <w:lvl w:ilvl="0" w:tentative="0">
      <w:start w:val="1"/>
      <w:numFmt w:val="decimal"/>
      <w:lvlText w:val="%1、"/>
      <w:lvlJc w:val="left"/>
      <w:pPr>
        <w:tabs>
          <w:tab w:val="left" w:pos="540"/>
        </w:tabs>
        <w:ind w:left="540" w:hanging="360"/>
      </w:pPr>
      <w:rPr>
        <w:rFonts w:hint="default"/>
        <w:b/>
        <w:bCs/>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bCs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0"/>
        </w:tabs>
      </w:pPr>
      <w:rPr>
        <w:rFonts w:hint="default" w:ascii="宋体" w:hAnsi="宋体" w:eastAsia="宋体" w:cs="宋体"/>
        <w:b/>
        <w:bCs/>
        <w:sz w:val="30"/>
        <w:szCs w:val="30"/>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B7F1E4AC"/>
    <w:multiLevelType w:val="singleLevel"/>
    <w:tmpl w:val="B7F1E4AC"/>
    <w:lvl w:ilvl="0" w:tentative="0">
      <w:start w:val="1"/>
      <w:numFmt w:val="decimal"/>
      <w:lvlText w:val="%1."/>
      <w:lvlJc w:val="left"/>
      <w:pPr>
        <w:ind w:left="425" w:hanging="425"/>
      </w:pPr>
      <w:rPr>
        <w:rFonts w:hint="default"/>
      </w:rPr>
    </w:lvl>
  </w:abstractNum>
  <w:abstractNum w:abstractNumId="2">
    <w:nsid w:val="C23CCD56"/>
    <w:multiLevelType w:val="singleLevel"/>
    <w:tmpl w:val="C23CCD56"/>
    <w:lvl w:ilvl="0" w:tentative="0">
      <w:start w:val="1"/>
      <w:numFmt w:val="decimal"/>
      <w:suff w:val="nothing"/>
      <w:lvlText w:val="%1、"/>
      <w:lvlJc w:val="left"/>
    </w:lvl>
  </w:abstractNum>
  <w:abstractNum w:abstractNumId="3">
    <w:nsid w:val="CB53A46C"/>
    <w:multiLevelType w:val="multilevel"/>
    <w:tmpl w:val="CB53A46C"/>
    <w:lvl w:ilvl="0" w:tentative="0">
      <w:start w:val="1"/>
      <w:numFmt w:val="decimal"/>
      <w:lvlText w:val="%1、"/>
      <w:lvlJc w:val="left"/>
      <w:pPr>
        <w:tabs>
          <w:tab w:val="left" w:pos="540"/>
        </w:tabs>
        <w:ind w:left="540" w:hanging="360"/>
      </w:pPr>
      <w:rPr>
        <w:rFonts w:hint="default"/>
        <w:b/>
        <w:bCs/>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bCs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0"/>
        </w:tabs>
      </w:pPr>
      <w:rPr>
        <w:rFonts w:hint="default" w:ascii="宋体" w:hAnsi="宋体" w:eastAsia="宋体" w:cs="宋体"/>
        <w:b/>
        <w:bCs/>
        <w:sz w:val="30"/>
        <w:szCs w:val="30"/>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D3767F74"/>
    <w:multiLevelType w:val="singleLevel"/>
    <w:tmpl w:val="D3767F74"/>
    <w:lvl w:ilvl="0" w:tentative="0">
      <w:start w:val="1"/>
      <w:numFmt w:val="decimal"/>
      <w:suff w:val="nothing"/>
      <w:lvlText w:val="(%1)"/>
      <w:lvlJc w:val="left"/>
      <w:pPr>
        <w:tabs>
          <w:tab w:val="left" w:pos="0"/>
        </w:tabs>
        <w:ind w:left="0" w:firstLine="0"/>
      </w:pPr>
      <w:rPr>
        <w:rFonts w:hint="default"/>
      </w:rPr>
    </w:lvl>
  </w:abstractNum>
  <w:abstractNum w:abstractNumId="5">
    <w:nsid w:val="DBF376B3"/>
    <w:multiLevelType w:val="multilevel"/>
    <w:tmpl w:val="DBF376B3"/>
    <w:lvl w:ilvl="0" w:tentative="0">
      <w:start w:val="28"/>
      <w:numFmt w:val="decimal"/>
      <w:lvlText w:val="%1"/>
      <w:lvlJc w:val="left"/>
      <w:pPr>
        <w:tabs>
          <w:tab w:val="left" w:pos="465"/>
        </w:tabs>
        <w:ind w:left="465" w:hanging="465"/>
      </w:pPr>
      <w:rPr>
        <w:rFonts w:hint="default" w:ascii="宋体" w:hAnsi="宋体" w:eastAsia="宋体" w:cs="宋体"/>
      </w:rPr>
    </w:lvl>
    <w:lvl w:ilvl="1" w:tentative="0">
      <w:start w:val="1"/>
      <w:numFmt w:val="decimal"/>
      <w:lvlText w:val="%1.%2"/>
      <w:lvlJc w:val="left"/>
      <w:pPr>
        <w:tabs>
          <w:tab w:val="left" w:pos="465"/>
        </w:tabs>
        <w:ind w:left="465" w:hanging="465"/>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E82A9621"/>
    <w:multiLevelType w:val="multilevel"/>
    <w:tmpl w:val="E82A9621"/>
    <w:lvl w:ilvl="0" w:tentative="0">
      <w:start w:val="1"/>
      <w:numFmt w:val="chineseCounting"/>
      <w:suff w:val="nothing"/>
      <w:lvlText w:val="第%1章　"/>
      <w:lvlJc w:val="left"/>
      <w:pPr>
        <w:tabs>
          <w:tab w:val="left" w:pos="0"/>
        </w:tabs>
        <w:ind w:left="0" w:firstLine="402"/>
      </w:pPr>
      <w:rPr>
        <w:rFonts w:hint="eastAsia" w:ascii="宋体" w:hAnsi="宋体" w:cs="宋体"/>
        <w:b/>
        <w:sz w:val="32"/>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FF9003F1"/>
    <w:multiLevelType w:val="singleLevel"/>
    <w:tmpl w:val="FF9003F1"/>
    <w:lvl w:ilvl="0" w:tentative="0">
      <w:start w:val="1"/>
      <w:numFmt w:val="chineseCounting"/>
      <w:suff w:val="nothing"/>
      <w:lvlText w:val="%1、"/>
      <w:lvlJc w:val="left"/>
      <w:pPr>
        <w:ind w:left="0" w:firstLine="420"/>
      </w:pPr>
      <w:rPr>
        <w:rFonts w:hint="eastAsia"/>
      </w:rPr>
    </w:lvl>
  </w:abstractNum>
  <w:abstractNum w:abstractNumId="8">
    <w:nsid w:val="00000003"/>
    <w:multiLevelType w:val="multilevel"/>
    <w:tmpl w:val="00000003"/>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9">
    <w:nsid w:val="00000004"/>
    <w:multiLevelType w:val="multilevel"/>
    <w:tmpl w:val="00000004"/>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00000006"/>
    <w:multiLevelType w:val="singleLevel"/>
    <w:tmpl w:val="00000006"/>
    <w:lvl w:ilvl="0" w:tentative="0">
      <w:start w:val="1"/>
      <w:numFmt w:val="decimal"/>
      <w:suff w:val="nothing"/>
      <w:lvlText w:val="%1."/>
      <w:lvlJc w:val="left"/>
    </w:lvl>
  </w:abstractNum>
  <w:abstractNum w:abstractNumId="11">
    <w:nsid w:val="00000007"/>
    <w:multiLevelType w:val="multilevel"/>
    <w:tmpl w:val="00000007"/>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00000008"/>
    <w:multiLevelType w:val="multilevel"/>
    <w:tmpl w:val="00000008"/>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9"/>
    <w:multiLevelType w:val="multilevel"/>
    <w:tmpl w:val="00000009"/>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4">
    <w:nsid w:val="0000000A"/>
    <w:multiLevelType w:val="multilevel"/>
    <w:tmpl w:val="0000000A"/>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5">
    <w:nsid w:val="0000000D"/>
    <w:multiLevelType w:val="multilevel"/>
    <w:tmpl w:val="0000000D"/>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0000000E"/>
    <w:multiLevelType w:val="multilevel"/>
    <w:tmpl w:val="0000000E"/>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0000000F"/>
    <w:multiLevelType w:val="multilevel"/>
    <w:tmpl w:val="0000000F"/>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00000010"/>
    <w:multiLevelType w:val="multilevel"/>
    <w:tmpl w:val="00000010"/>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00000012"/>
    <w:multiLevelType w:val="multilevel"/>
    <w:tmpl w:val="00000012"/>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0">
    <w:nsid w:val="00000013"/>
    <w:multiLevelType w:val="multilevel"/>
    <w:tmpl w:val="00000013"/>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00000014"/>
    <w:multiLevelType w:val="multilevel"/>
    <w:tmpl w:val="00000014"/>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00000017"/>
    <w:multiLevelType w:val="multilevel"/>
    <w:tmpl w:val="00000017"/>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00000019"/>
    <w:multiLevelType w:val="multilevel"/>
    <w:tmpl w:val="00000019"/>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0000001A"/>
    <w:multiLevelType w:val="multilevel"/>
    <w:tmpl w:val="0000001A"/>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0000001B"/>
    <w:multiLevelType w:val="multilevel"/>
    <w:tmpl w:val="0000001B"/>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7">
    <w:nsid w:val="0000001C"/>
    <w:multiLevelType w:val="multilevel"/>
    <w:tmpl w:val="0000001C"/>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28">
    <w:nsid w:val="0000001D"/>
    <w:multiLevelType w:val="multilevel"/>
    <w:tmpl w:val="0000001D"/>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9">
    <w:nsid w:val="0000001E"/>
    <w:multiLevelType w:val="multilevel"/>
    <w:tmpl w:val="0000001E"/>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00000020"/>
    <w:multiLevelType w:val="multilevel"/>
    <w:tmpl w:val="00000020"/>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0000021"/>
    <w:multiLevelType w:val="multilevel"/>
    <w:tmpl w:val="00000021"/>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0E6DA439"/>
    <w:multiLevelType w:val="multilevel"/>
    <w:tmpl w:val="0E6DA439"/>
    <w:lvl w:ilvl="0" w:tentative="0">
      <w:start w:val="20"/>
      <w:numFmt w:val="decimal"/>
      <w:lvlText w:val="%1"/>
      <w:lvlJc w:val="left"/>
      <w:pPr>
        <w:tabs>
          <w:tab w:val="left" w:pos="465"/>
        </w:tabs>
        <w:ind w:left="465" w:hanging="465"/>
      </w:pPr>
      <w:rPr>
        <w:rFonts w:hint="default" w:ascii="宋体" w:hAnsi="宋体" w:eastAsia="宋体" w:cs="宋体"/>
      </w:rPr>
    </w:lvl>
    <w:lvl w:ilvl="1" w:tentative="0">
      <w:start w:val="1"/>
      <w:numFmt w:val="decimal"/>
      <w:lvlText w:val="%1.%2"/>
      <w:lvlJc w:val="left"/>
      <w:pPr>
        <w:tabs>
          <w:tab w:val="left" w:pos="465"/>
        </w:tabs>
        <w:ind w:left="465" w:hanging="465"/>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3">
    <w:nsid w:val="12DF6481"/>
    <w:multiLevelType w:val="singleLevel"/>
    <w:tmpl w:val="12DF6481"/>
    <w:lvl w:ilvl="0" w:tentative="0">
      <w:start w:val="1"/>
      <w:numFmt w:val="decimal"/>
      <w:suff w:val="nothing"/>
      <w:lvlText w:val="(%1)"/>
      <w:lvlJc w:val="left"/>
      <w:pPr>
        <w:tabs>
          <w:tab w:val="left" w:pos="0"/>
        </w:tabs>
        <w:ind w:left="0" w:firstLine="0"/>
      </w:pPr>
      <w:rPr>
        <w:rFonts w:hint="default"/>
      </w:rPr>
    </w:lvl>
  </w:abstractNum>
  <w:abstractNum w:abstractNumId="34">
    <w:nsid w:val="12F89B83"/>
    <w:multiLevelType w:val="multilevel"/>
    <w:tmpl w:val="12F89B83"/>
    <w:lvl w:ilvl="0" w:tentative="0">
      <w:start w:val="1"/>
      <w:numFmt w:val="decimal"/>
      <w:lvlText w:val="%1、"/>
      <w:lvlJc w:val="left"/>
      <w:pPr>
        <w:tabs>
          <w:tab w:val="left" w:pos="0"/>
        </w:tabs>
        <w:ind w:left="0" w:firstLine="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ascii="宋体" w:hAnsi="宋体" w:eastAsia="宋体" w:cs="Times New Roman"/>
      </w:rPr>
    </w:lvl>
    <w:lvl w:ilvl="4" w:tentative="0">
      <w:start w:val="1"/>
      <w:numFmt w:val="decimal"/>
      <w:lvlText w:val="%5."/>
      <w:lvlJc w:val="left"/>
      <w:pPr>
        <w:tabs>
          <w:tab w:val="left" w:pos="6456"/>
        </w:tabs>
        <w:ind w:left="6456"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5">
    <w:nsid w:val="15EC390A"/>
    <w:multiLevelType w:val="singleLevel"/>
    <w:tmpl w:val="15EC390A"/>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36">
    <w:nsid w:val="1C70A96A"/>
    <w:multiLevelType w:val="singleLevel"/>
    <w:tmpl w:val="1C70A96A"/>
    <w:lvl w:ilvl="0" w:tentative="0">
      <w:start w:val="1"/>
      <w:numFmt w:val="decimal"/>
      <w:suff w:val="nothing"/>
      <w:lvlText w:val="%1."/>
      <w:lvlJc w:val="left"/>
      <w:pPr>
        <w:tabs>
          <w:tab w:val="left" w:pos="0"/>
        </w:tabs>
        <w:ind w:left="0" w:firstLine="0"/>
      </w:pPr>
      <w:rPr>
        <w:rFonts w:hint="default"/>
      </w:rPr>
    </w:lvl>
  </w:abstractNum>
  <w:abstractNum w:abstractNumId="37">
    <w:nsid w:val="206B3AD6"/>
    <w:multiLevelType w:val="multilevel"/>
    <w:tmpl w:val="206B3AD6"/>
    <w:lvl w:ilvl="0" w:tentative="0">
      <w:start w:val="3"/>
      <w:numFmt w:val="decimal"/>
      <w:lvlText w:val="%1、"/>
      <w:lvlJc w:val="left"/>
      <w:pPr>
        <w:tabs>
          <w:tab w:val="left" w:pos="360"/>
        </w:tabs>
        <w:ind w:left="360" w:hanging="360"/>
      </w:pPr>
      <w:rPr>
        <w:rFonts w:hint="default" w:ascii="宋体" w:hAnsi="宋体" w:eastAsia="宋体" w:cs="宋体"/>
      </w:rPr>
    </w:lvl>
    <w:lvl w:ilvl="1" w:tentative="0">
      <w:start w:val="1"/>
      <w:numFmt w:val="decimal"/>
      <w:lvlText w:val="%1.%2"/>
      <w:lvlJc w:val="left"/>
      <w:pPr>
        <w:tabs>
          <w:tab w:val="left" w:pos="360"/>
        </w:tabs>
        <w:ind w:left="360" w:hanging="360"/>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ascii="宋体" w:hAnsi="宋体" w:eastAsia="宋体" w:cs="宋体"/>
      </w:rPr>
    </w:lvl>
    <w:lvl w:ilvl="3" w:tentative="0">
      <w:start w:val="1"/>
      <w:numFmt w:val="decimal"/>
      <w:lvlText w:val="%1.%2.%3.%4"/>
      <w:lvlJc w:val="left"/>
      <w:pPr>
        <w:tabs>
          <w:tab w:val="left" w:pos="1080"/>
        </w:tabs>
        <w:ind w:left="1080" w:hanging="108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440"/>
        </w:tabs>
        <w:ind w:left="1440" w:hanging="1440"/>
      </w:pPr>
      <w:rPr>
        <w:rFonts w:hint="default" w:ascii="Times New Roman" w:hAnsi="Times New Roman" w:cs="Times New Roman"/>
      </w:rPr>
    </w:lvl>
    <w:lvl w:ilvl="6" w:tentative="0">
      <w:start w:val="1"/>
      <w:numFmt w:val="decimal"/>
      <w:lvlText w:val="%1.%2.%3.%4.%5.%6.%7"/>
      <w:lvlJc w:val="left"/>
      <w:pPr>
        <w:tabs>
          <w:tab w:val="left" w:pos="1800"/>
        </w:tabs>
        <w:ind w:left="1800" w:hanging="1800"/>
      </w:pPr>
      <w:rPr>
        <w:rFonts w:hint="default" w:ascii="Times New Roman" w:hAnsi="Times New Roman" w:cs="Times New Roman"/>
      </w:rPr>
    </w:lvl>
    <w:lvl w:ilvl="7" w:tentative="0">
      <w:start w:val="1"/>
      <w:numFmt w:val="decimal"/>
      <w:lvlText w:val="%1.%2.%3.%4.%5.%6.%7.%8"/>
      <w:lvlJc w:val="left"/>
      <w:pPr>
        <w:tabs>
          <w:tab w:val="left" w:pos="1800"/>
        </w:tabs>
        <w:ind w:left="1800" w:hanging="1800"/>
      </w:pPr>
      <w:rPr>
        <w:rFonts w:hint="default" w:ascii="Times New Roman" w:hAnsi="Times New Roman" w:cs="Times New Roman"/>
      </w:rPr>
    </w:lvl>
    <w:lvl w:ilvl="8" w:tentative="0">
      <w:start w:val="1"/>
      <w:numFmt w:val="decimal"/>
      <w:lvlText w:val="%1.%2.%3.%4.%5.%6.%7.%8.%9"/>
      <w:lvlJc w:val="left"/>
      <w:pPr>
        <w:tabs>
          <w:tab w:val="left" w:pos="2160"/>
        </w:tabs>
        <w:ind w:left="2160" w:hanging="2160"/>
      </w:pPr>
      <w:rPr>
        <w:rFonts w:hint="default" w:ascii="Times New Roman" w:hAnsi="Times New Roman" w:cs="Times New Roman"/>
      </w:rPr>
    </w:lvl>
  </w:abstractNum>
  <w:abstractNum w:abstractNumId="38">
    <w:nsid w:val="2903D1E3"/>
    <w:multiLevelType w:val="singleLevel"/>
    <w:tmpl w:val="2903D1E3"/>
    <w:lvl w:ilvl="0" w:tentative="0">
      <w:start w:val="1"/>
      <w:numFmt w:val="decimal"/>
      <w:suff w:val="nothing"/>
      <w:lvlText w:val="%1"/>
      <w:lvlJc w:val="left"/>
      <w:pPr>
        <w:tabs>
          <w:tab w:val="left" w:pos="0"/>
        </w:tabs>
      </w:pPr>
      <w:rPr>
        <w:rFonts w:hint="default" w:ascii="宋体" w:hAnsi="宋体" w:eastAsia="宋体" w:cs="宋体"/>
        <w:sz w:val="21"/>
        <w:szCs w:val="21"/>
      </w:rPr>
    </w:lvl>
  </w:abstractNum>
  <w:abstractNum w:abstractNumId="39">
    <w:nsid w:val="4C4ACDA4"/>
    <w:multiLevelType w:val="singleLevel"/>
    <w:tmpl w:val="4C4ACDA4"/>
    <w:lvl w:ilvl="0" w:tentative="0">
      <w:start w:val="1"/>
      <w:numFmt w:val="decimal"/>
      <w:suff w:val="nothing"/>
      <w:lvlText w:val="%1."/>
      <w:lvlJc w:val="left"/>
      <w:pPr>
        <w:ind w:left="600" w:firstLine="0"/>
      </w:pPr>
    </w:lvl>
  </w:abstractNum>
  <w:abstractNum w:abstractNumId="40">
    <w:nsid w:val="5A298AE3"/>
    <w:multiLevelType w:val="singleLevel"/>
    <w:tmpl w:val="5A298AE3"/>
    <w:lvl w:ilvl="0" w:tentative="0">
      <w:start w:val="1"/>
      <w:numFmt w:val="decimal"/>
      <w:suff w:val="nothing"/>
      <w:lvlText w:val="%1."/>
      <w:lvlJc w:val="left"/>
      <w:pPr>
        <w:tabs>
          <w:tab w:val="left" w:pos="0"/>
        </w:tabs>
        <w:ind w:left="0" w:firstLine="397"/>
      </w:pPr>
      <w:rPr>
        <w:rFonts w:hint="default"/>
      </w:rPr>
    </w:lvl>
  </w:abstractNum>
  <w:abstractNum w:abstractNumId="41">
    <w:nsid w:val="6BCAA2F2"/>
    <w:multiLevelType w:val="multilevel"/>
    <w:tmpl w:val="6BCAA2F2"/>
    <w:lvl w:ilvl="0" w:tentative="0">
      <w:start w:val="23"/>
      <w:numFmt w:val="decimal"/>
      <w:lvlText w:val="%1"/>
      <w:lvlJc w:val="left"/>
      <w:pPr>
        <w:tabs>
          <w:tab w:val="left" w:pos="465"/>
        </w:tabs>
        <w:ind w:left="465" w:hanging="465"/>
      </w:pPr>
      <w:rPr>
        <w:rFonts w:hint="default" w:ascii="宋体" w:hAnsi="宋体" w:eastAsia="宋体" w:cs="宋体"/>
      </w:rPr>
    </w:lvl>
    <w:lvl w:ilvl="1" w:tentative="0">
      <w:start w:val="1"/>
      <w:numFmt w:val="decimal"/>
      <w:lvlText w:val="%1.%2"/>
      <w:lvlJc w:val="left"/>
      <w:pPr>
        <w:tabs>
          <w:tab w:val="left" w:pos="465"/>
        </w:tabs>
        <w:ind w:left="465" w:hanging="465"/>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6"/>
  </w:num>
  <w:num w:numId="2">
    <w:abstractNumId w:val="38"/>
  </w:num>
  <w:num w:numId="3">
    <w:abstractNumId w:val="12"/>
  </w:num>
  <w:num w:numId="4">
    <w:abstractNumId w:val="34"/>
  </w:num>
  <w:num w:numId="5">
    <w:abstractNumId w:val="23"/>
  </w:num>
  <w:num w:numId="6">
    <w:abstractNumId w:val="31"/>
  </w:num>
  <w:num w:numId="7">
    <w:abstractNumId w:val="26"/>
  </w:num>
  <w:num w:numId="8">
    <w:abstractNumId w:val="37"/>
  </w:num>
  <w:num w:numId="9">
    <w:abstractNumId w:val="19"/>
  </w:num>
  <w:num w:numId="10">
    <w:abstractNumId w:val="21"/>
  </w:num>
  <w:num w:numId="11">
    <w:abstractNumId w:val="22"/>
  </w:num>
  <w:num w:numId="12">
    <w:abstractNumId w:val="24"/>
  </w:num>
  <w:num w:numId="13">
    <w:abstractNumId w:val="8"/>
  </w:num>
  <w:num w:numId="14">
    <w:abstractNumId w:val="25"/>
  </w:num>
  <w:num w:numId="15">
    <w:abstractNumId w:val="9"/>
  </w:num>
  <w:num w:numId="16">
    <w:abstractNumId w:val="18"/>
  </w:num>
  <w:num w:numId="17">
    <w:abstractNumId w:val="16"/>
  </w:num>
  <w:num w:numId="18">
    <w:abstractNumId w:val="28"/>
  </w:num>
  <w:num w:numId="19">
    <w:abstractNumId w:val="14"/>
  </w:num>
  <w:num w:numId="20">
    <w:abstractNumId w:val="11"/>
  </w:num>
  <w:num w:numId="21">
    <w:abstractNumId w:val="27"/>
  </w:num>
  <w:num w:numId="22">
    <w:abstractNumId w:val="30"/>
  </w:num>
  <w:num w:numId="23">
    <w:abstractNumId w:val="20"/>
  </w:num>
  <w:num w:numId="24">
    <w:abstractNumId w:val="17"/>
  </w:num>
  <w:num w:numId="25">
    <w:abstractNumId w:val="13"/>
  </w:num>
  <w:num w:numId="26">
    <w:abstractNumId w:val="32"/>
  </w:num>
  <w:num w:numId="27">
    <w:abstractNumId w:val="15"/>
  </w:num>
  <w:num w:numId="28">
    <w:abstractNumId w:val="29"/>
  </w:num>
  <w:num w:numId="29">
    <w:abstractNumId w:val="41"/>
  </w:num>
  <w:num w:numId="30">
    <w:abstractNumId w:val="5"/>
  </w:num>
  <w:num w:numId="31">
    <w:abstractNumId w:val="7"/>
  </w:num>
  <w:num w:numId="32">
    <w:abstractNumId w:val="10"/>
  </w:num>
  <w:num w:numId="33">
    <w:abstractNumId w:val="1"/>
  </w:num>
  <w:num w:numId="34">
    <w:abstractNumId w:val="35"/>
  </w:num>
  <w:num w:numId="35">
    <w:abstractNumId w:val="4"/>
  </w:num>
  <w:num w:numId="36">
    <w:abstractNumId w:val="33"/>
  </w:num>
  <w:num w:numId="37">
    <w:abstractNumId w:val="40"/>
  </w:num>
  <w:num w:numId="38">
    <w:abstractNumId w:val="0"/>
  </w:num>
  <w:num w:numId="39">
    <w:abstractNumId w:val="36"/>
  </w:num>
  <w:num w:numId="40">
    <w:abstractNumId w:val="3"/>
  </w:num>
  <w:num w:numId="41">
    <w:abstractNumId w:val="3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ODZkOWVhZWFkNTA0ZTEzZjg1YzA4ZmU2YmVmNWIifQ=="/>
  </w:docVars>
  <w:rsids>
    <w:rsidRoot w:val="2E1F2828"/>
    <w:rsid w:val="000E01FF"/>
    <w:rsid w:val="00125B99"/>
    <w:rsid w:val="0017546C"/>
    <w:rsid w:val="00235270"/>
    <w:rsid w:val="002E16D8"/>
    <w:rsid w:val="003332E2"/>
    <w:rsid w:val="00414099"/>
    <w:rsid w:val="004A1C14"/>
    <w:rsid w:val="0066065F"/>
    <w:rsid w:val="00772DD4"/>
    <w:rsid w:val="00781D79"/>
    <w:rsid w:val="007A7512"/>
    <w:rsid w:val="00A10D95"/>
    <w:rsid w:val="00C96994"/>
    <w:rsid w:val="00D20C1E"/>
    <w:rsid w:val="00D61636"/>
    <w:rsid w:val="00E83D98"/>
    <w:rsid w:val="00E91468"/>
    <w:rsid w:val="05DC4C09"/>
    <w:rsid w:val="07A96392"/>
    <w:rsid w:val="097E5BDC"/>
    <w:rsid w:val="09F6533E"/>
    <w:rsid w:val="0AAC0972"/>
    <w:rsid w:val="0BF6743C"/>
    <w:rsid w:val="0D091E44"/>
    <w:rsid w:val="0DE554F3"/>
    <w:rsid w:val="0EA659D6"/>
    <w:rsid w:val="11E25E55"/>
    <w:rsid w:val="11E865E1"/>
    <w:rsid w:val="11EC6A74"/>
    <w:rsid w:val="13263AF8"/>
    <w:rsid w:val="14A70309"/>
    <w:rsid w:val="14E91512"/>
    <w:rsid w:val="15375827"/>
    <w:rsid w:val="15591C17"/>
    <w:rsid w:val="16B85797"/>
    <w:rsid w:val="1E003595"/>
    <w:rsid w:val="1E386AB2"/>
    <w:rsid w:val="1F4A5480"/>
    <w:rsid w:val="200F0D95"/>
    <w:rsid w:val="215B7252"/>
    <w:rsid w:val="228A6FE1"/>
    <w:rsid w:val="23C748AD"/>
    <w:rsid w:val="23EB2AA5"/>
    <w:rsid w:val="2548491A"/>
    <w:rsid w:val="258B51FB"/>
    <w:rsid w:val="279A013F"/>
    <w:rsid w:val="2803187B"/>
    <w:rsid w:val="28D65B93"/>
    <w:rsid w:val="2BCA7C25"/>
    <w:rsid w:val="2CD30211"/>
    <w:rsid w:val="2E1E06B9"/>
    <w:rsid w:val="2E1F2828"/>
    <w:rsid w:val="2E9D5C73"/>
    <w:rsid w:val="30101D2B"/>
    <w:rsid w:val="33571AE0"/>
    <w:rsid w:val="35550F1E"/>
    <w:rsid w:val="35C87425"/>
    <w:rsid w:val="39F23A32"/>
    <w:rsid w:val="3B4E0A6F"/>
    <w:rsid w:val="3FAD7450"/>
    <w:rsid w:val="3FCF3B3E"/>
    <w:rsid w:val="3FEB1252"/>
    <w:rsid w:val="44CA2ACA"/>
    <w:rsid w:val="457672B3"/>
    <w:rsid w:val="45FD7D58"/>
    <w:rsid w:val="48B97FF8"/>
    <w:rsid w:val="4B5724D7"/>
    <w:rsid w:val="4CD30A64"/>
    <w:rsid w:val="4D2A35D6"/>
    <w:rsid w:val="514B3A7B"/>
    <w:rsid w:val="530E0A58"/>
    <w:rsid w:val="54045FC2"/>
    <w:rsid w:val="57716512"/>
    <w:rsid w:val="57F3629E"/>
    <w:rsid w:val="580477C9"/>
    <w:rsid w:val="604555E4"/>
    <w:rsid w:val="61277C71"/>
    <w:rsid w:val="6214223A"/>
    <w:rsid w:val="663D34BF"/>
    <w:rsid w:val="6654474C"/>
    <w:rsid w:val="69C3167B"/>
    <w:rsid w:val="71B20F91"/>
    <w:rsid w:val="73262810"/>
    <w:rsid w:val="77E937D6"/>
    <w:rsid w:val="7BE57060"/>
    <w:rsid w:val="7BE7169D"/>
    <w:rsid w:val="7D2E3843"/>
    <w:rsid w:val="7F92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Calibri"/>
      <w:kern w:val="2"/>
      <w:sz w:val="24"/>
      <w:szCs w:val="21"/>
      <w:lang w:val="en-US" w:eastAsia="zh-CN" w:bidi="ar-SA"/>
    </w:rPr>
  </w:style>
  <w:style w:type="paragraph" w:styleId="3">
    <w:name w:val="heading 1"/>
    <w:basedOn w:val="1"/>
    <w:next w:val="1"/>
    <w:link w:val="27"/>
    <w:qFormat/>
    <w:uiPriority w:val="0"/>
    <w:pPr>
      <w:keepNext/>
      <w:keepLines/>
      <w:spacing w:line="480" w:lineRule="auto"/>
      <w:jc w:val="center"/>
      <w:outlineLvl w:val="0"/>
    </w:pPr>
    <w:rPr>
      <w:b/>
      <w:kern w:val="44"/>
      <w:sz w:val="32"/>
    </w:rPr>
  </w:style>
  <w:style w:type="paragraph" w:styleId="4">
    <w:name w:val="heading 2"/>
    <w:basedOn w:val="1"/>
    <w:next w:val="1"/>
    <w:link w:val="26"/>
    <w:qFormat/>
    <w:uiPriority w:val="9"/>
    <w:pPr>
      <w:keepNext/>
      <w:keepLines/>
      <w:outlineLvl w:val="1"/>
    </w:pPr>
    <w:rPr>
      <w:rFonts w:ascii="Arial" w:hAnsi="Arial"/>
      <w:b/>
      <w:bCs/>
      <w:sz w:val="30"/>
      <w:szCs w:val="32"/>
    </w:rPr>
  </w:style>
  <w:style w:type="paragraph" w:styleId="5">
    <w:name w:val="heading 3"/>
    <w:basedOn w:val="1"/>
    <w:next w:val="1"/>
    <w:qFormat/>
    <w:uiPriority w:val="0"/>
    <w:pPr>
      <w:keepNext/>
      <w:keepLines/>
      <w:spacing w:line="413" w:lineRule="auto"/>
      <w:outlineLvl w:val="2"/>
    </w:pPr>
    <w:rPr>
      <w:b/>
    </w:rPr>
  </w:style>
  <w:style w:type="character" w:default="1" w:styleId="22">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1"/>
    <w:rPr>
      <w:rFonts w:cs="宋体"/>
      <w:sz w:val="21"/>
    </w:rPr>
  </w:style>
  <w:style w:type="paragraph" w:styleId="6">
    <w:name w:val="Normal Indent"/>
    <w:basedOn w:val="1"/>
    <w:qFormat/>
    <w:uiPriority w:val="0"/>
    <w:pPr>
      <w:ind w:firstLine="420" w:firstLineChars="200"/>
    </w:pPr>
  </w:style>
  <w:style w:type="paragraph" w:styleId="7">
    <w:name w:val="Document Map"/>
    <w:basedOn w:val="1"/>
    <w:link w:val="29"/>
    <w:qFormat/>
    <w:uiPriority w:val="0"/>
    <w:rPr>
      <w:sz w:val="18"/>
      <w:szCs w:val="18"/>
    </w:rPr>
  </w:style>
  <w:style w:type="paragraph" w:styleId="8">
    <w:name w:val="annotation text"/>
    <w:basedOn w:val="1"/>
    <w:qFormat/>
    <w:uiPriority w:val="0"/>
  </w:style>
  <w:style w:type="paragraph" w:styleId="9">
    <w:name w:val="toc 3"/>
    <w:basedOn w:val="1"/>
    <w:next w:val="1"/>
    <w:qFormat/>
    <w:uiPriority w:val="0"/>
    <w:pPr>
      <w:ind w:left="840" w:leftChars="400"/>
    </w:pPr>
  </w:style>
  <w:style w:type="paragraph" w:styleId="10">
    <w:name w:val="Plain Text"/>
    <w:basedOn w:val="1"/>
    <w:qFormat/>
    <w:uiPriority w:val="99"/>
    <w:rPr>
      <w:rFonts w:hAnsi="Courier New" w:cs="宋体"/>
    </w:rPr>
  </w:style>
  <w:style w:type="paragraph" w:styleId="11">
    <w:name w:val="Balloon Text"/>
    <w:basedOn w:val="1"/>
    <w:qFormat/>
    <w:uiPriority w:val="0"/>
    <w:pPr>
      <w:spacing w:line="240" w:lineRule="auto"/>
    </w:pPr>
    <w:rPr>
      <w:sz w:val="18"/>
      <w:szCs w:val="18"/>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rPr>
      <w:b/>
    </w:rPr>
  </w:style>
  <w:style w:type="paragraph" w:styleId="15">
    <w:name w:val="Body Text Indent 3"/>
    <w:basedOn w:val="1"/>
    <w:qFormat/>
    <w:uiPriority w:val="0"/>
    <w:pPr>
      <w:ind w:left="359" w:leftChars="171" w:firstLine="554" w:firstLineChars="198"/>
    </w:pPr>
    <w:rPr>
      <w:sz w:val="28"/>
      <w:szCs w:val="20"/>
    </w:rPr>
  </w:style>
  <w:style w:type="paragraph" w:styleId="16">
    <w:name w:val="toc 2"/>
    <w:basedOn w:val="1"/>
    <w:next w:val="1"/>
    <w:semiHidden/>
    <w:qFormat/>
    <w:uiPriority w:val="99"/>
    <w:pPr>
      <w:ind w:left="420" w:leftChars="200"/>
    </w:pPr>
  </w:style>
  <w:style w:type="paragraph" w:styleId="17">
    <w:name w:val="Body Text 2"/>
    <w:basedOn w:val="1"/>
    <w:link w:val="31"/>
    <w:qFormat/>
    <w:uiPriority w:val="0"/>
    <w:pPr>
      <w:spacing w:after="120" w:line="480" w:lineRule="auto"/>
    </w:pPr>
  </w:style>
  <w:style w:type="paragraph" w:styleId="18">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kern w:val="0"/>
      <w:szCs w:val="24"/>
    </w:rPr>
  </w:style>
  <w:style w:type="paragraph" w:styleId="19">
    <w:name w:val="Normal (Web)"/>
    <w:basedOn w:val="1"/>
    <w:next w:val="1"/>
    <w:qFormat/>
    <w:uiPriority w:val="99"/>
    <w:pPr>
      <w:widowControl/>
      <w:spacing w:before="100" w:beforeAutospacing="1" w:after="100" w:afterAutospacing="1"/>
    </w:pPr>
    <w:rPr>
      <w:rFonts w:cs="宋体"/>
      <w:kern w:val="0"/>
      <w:szCs w:val="24"/>
    </w:rPr>
  </w:style>
  <w:style w:type="table" w:styleId="21">
    <w:name w:val="Table Grid"/>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qFormat/>
    <w:uiPriority w:val="0"/>
    <w:rPr>
      <w:b/>
    </w:rPr>
  </w:style>
  <w:style w:type="character" w:styleId="24">
    <w:name w:val="page number"/>
    <w:unhideWhenUsed/>
    <w:qFormat/>
    <w:uiPriority w:val="99"/>
  </w:style>
  <w:style w:type="character" w:styleId="25">
    <w:name w:val="annotation reference"/>
    <w:basedOn w:val="22"/>
    <w:qFormat/>
    <w:uiPriority w:val="0"/>
    <w:rPr>
      <w:sz w:val="21"/>
      <w:szCs w:val="21"/>
    </w:rPr>
  </w:style>
  <w:style w:type="character" w:customStyle="1" w:styleId="26">
    <w:name w:val="标题 2 Char"/>
    <w:link w:val="4"/>
    <w:qFormat/>
    <w:uiPriority w:val="9"/>
    <w:rPr>
      <w:rFonts w:ascii="Arial" w:hAnsi="Arial" w:eastAsia="宋体"/>
      <w:b/>
      <w:bCs/>
      <w:sz w:val="30"/>
      <w:szCs w:val="32"/>
    </w:rPr>
  </w:style>
  <w:style w:type="character" w:customStyle="1" w:styleId="27">
    <w:name w:val="标题 1 Char"/>
    <w:link w:val="3"/>
    <w:qFormat/>
    <w:uiPriority w:val="0"/>
    <w:rPr>
      <w:b/>
      <w:kern w:val="44"/>
      <w:sz w:val="32"/>
    </w:rPr>
  </w:style>
  <w:style w:type="paragraph" w:customStyle="1" w:styleId="28">
    <w:name w:val="样式 标题 3 + 右侧:  0.49 字符"/>
    <w:basedOn w:val="5"/>
    <w:qFormat/>
    <w:uiPriority w:val="99"/>
    <w:pPr>
      <w:tabs>
        <w:tab w:val="left" w:pos="720"/>
      </w:tabs>
      <w:ind w:right="137" w:firstLine="138" w:firstLineChars="49"/>
    </w:pPr>
  </w:style>
  <w:style w:type="character" w:customStyle="1" w:styleId="29">
    <w:name w:val="文档结构图 Char"/>
    <w:basedOn w:val="22"/>
    <w:link w:val="7"/>
    <w:qFormat/>
    <w:uiPriority w:val="0"/>
    <w:rPr>
      <w:rFonts w:ascii="宋体" w:hAnsi="宋体" w:cs="Calibri"/>
      <w:kern w:val="2"/>
      <w:sz w:val="18"/>
      <w:szCs w:val="18"/>
    </w:rPr>
  </w:style>
  <w:style w:type="paragraph" w:styleId="30">
    <w:name w:val="List Paragraph"/>
    <w:basedOn w:val="1"/>
    <w:unhideWhenUsed/>
    <w:qFormat/>
    <w:uiPriority w:val="99"/>
    <w:pPr>
      <w:ind w:firstLine="420" w:firstLineChars="200"/>
    </w:pPr>
  </w:style>
  <w:style w:type="character" w:customStyle="1" w:styleId="31">
    <w:name w:val="正文文本 2 Char"/>
    <w:basedOn w:val="22"/>
    <w:link w:val="17"/>
    <w:qFormat/>
    <w:uiPriority w:val="0"/>
    <w:rPr>
      <w:rFonts w:ascii="宋体" w:hAnsi="宋体" w:cs="Calibri"/>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17552</Words>
  <Characters>4013</Characters>
  <Lines>33</Lines>
  <Paragraphs>43</Paragraphs>
  <TotalTime>13</TotalTime>
  <ScaleCrop>false</ScaleCrop>
  <LinksUpToDate>false</LinksUpToDate>
  <CharactersWithSpaces>21522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2022-07-15T09:14:00Z</dcterms:created>
  <dc:creator>W</dc:creator>
  <cp:lastModifiedBy>Administrator</cp:lastModifiedBy>
  <cp:lastPrinted>2022-08-26T00:20:00Z</cp:lastPrinted>
  <dcterms:modified xsi:type="dcterms:W3CDTF">2022-08-31T12:56:49Z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009F333D5B594C7C85F09E59B0290872</vt:lpwstr>
  </property>
</Properties>
</file>