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30"/>
          <w:szCs w:val="30"/>
        </w:rPr>
      </w:pPr>
    </w:p>
    <w:p>
      <w:pPr>
        <w:spacing w:line="360" w:lineRule="auto"/>
        <w:jc w:val="center"/>
        <w:rPr>
          <w:rFonts w:hint="default" w:ascii="宋体" w:hAnsi="Times New Roman" w:cs="Times New Roman" w:eastAsiaTheme="minorEastAsia"/>
          <w:b/>
          <w:sz w:val="30"/>
          <w:szCs w:val="30"/>
          <w:lang w:val="en-US" w:eastAsia="zh-CN"/>
        </w:rPr>
      </w:pPr>
      <w:r>
        <w:rPr>
          <w:rFonts w:hint="eastAsia" w:ascii="宋体"/>
          <w:b/>
          <w:sz w:val="30"/>
          <w:szCs w:val="30"/>
        </w:rPr>
        <w:t>项目编号：scsnzjh-2022-0</w:t>
      </w:r>
      <w:r>
        <w:rPr>
          <w:rFonts w:hint="eastAsia" w:ascii="宋体"/>
          <w:b/>
          <w:sz w:val="30"/>
          <w:szCs w:val="30"/>
          <w:lang w:val="en-US" w:eastAsia="zh-CN"/>
        </w:rPr>
        <w:t>84</w:t>
      </w:r>
    </w:p>
    <w:p>
      <w:pPr>
        <w:spacing w:line="9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河沙梓桐村宜机化改造提升项目</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竞</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争</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性</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磋</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商</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文</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件</w:t>
      </w:r>
    </w:p>
    <w:p>
      <w:pPr>
        <w:pStyle w:val="2"/>
      </w:pPr>
    </w:p>
    <w:p/>
    <w:p>
      <w:pPr>
        <w:pStyle w:val="2"/>
      </w:pPr>
    </w:p>
    <w:p/>
    <w:p>
      <w:pPr>
        <w:pStyle w:val="2"/>
      </w:pPr>
    </w:p>
    <w:p>
      <w:pPr>
        <w:spacing w:line="360" w:lineRule="auto"/>
        <w:jc w:val="center"/>
        <w:rPr>
          <w:b/>
          <w:sz w:val="32"/>
          <w:szCs w:val="32"/>
        </w:rPr>
      </w:pPr>
      <w:r>
        <w:rPr>
          <w:rFonts w:hint="eastAsia"/>
          <w:b/>
          <w:sz w:val="32"/>
          <w:szCs w:val="32"/>
        </w:rPr>
        <w:t>中国·四川遂宁</w:t>
      </w:r>
    </w:p>
    <w:p>
      <w:pPr>
        <w:spacing w:line="360" w:lineRule="auto"/>
        <w:jc w:val="center"/>
        <w:rPr>
          <w:rFonts w:hint="eastAsia" w:ascii="宋体" w:eastAsiaTheme="minorEastAsia"/>
          <w:b/>
          <w:sz w:val="30"/>
          <w:szCs w:val="30"/>
          <w:lang w:eastAsia="zh-CN"/>
        </w:rPr>
      </w:pPr>
      <w:r>
        <w:rPr>
          <w:rFonts w:hint="eastAsia" w:ascii="宋体"/>
          <w:b/>
          <w:sz w:val="30"/>
          <w:szCs w:val="30"/>
        </w:rPr>
        <w:t>采购人：</w:t>
      </w:r>
      <w:r>
        <w:rPr>
          <w:rFonts w:hint="eastAsia" w:ascii="宋体"/>
          <w:b/>
          <w:sz w:val="30"/>
          <w:szCs w:val="30"/>
          <w:lang w:eastAsia="zh-CN"/>
        </w:rPr>
        <w:t>遂宁市船山区河沙镇供销合作社专业合作社</w:t>
      </w:r>
    </w:p>
    <w:p>
      <w:pPr>
        <w:spacing w:line="360" w:lineRule="auto"/>
        <w:jc w:val="center"/>
        <w:rPr>
          <w:rFonts w:ascii="宋体"/>
          <w:b/>
          <w:sz w:val="30"/>
          <w:szCs w:val="30"/>
        </w:rPr>
      </w:pPr>
      <w:r>
        <w:rPr>
          <w:rFonts w:hint="eastAsia" w:ascii="宋体"/>
          <w:b/>
          <w:sz w:val="30"/>
          <w:szCs w:val="30"/>
        </w:rPr>
        <w:t>代理机构：四川中佳和工程项目管理有限公司</w:t>
      </w:r>
    </w:p>
    <w:p>
      <w:pPr>
        <w:spacing w:line="360" w:lineRule="auto"/>
        <w:jc w:val="center"/>
        <w:rPr>
          <w:b/>
          <w:sz w:val="32"/>
          <w:szCs w:val="32"/>
        </w:rPr>
      </w:pPr>
      <w:r>
        <w:rPr>
          <w:rFonts w:hint="eastAsia"/>
          <w:b/>
          <w:sz w:val="32"/>
          <w:szCs w:val="32"/>
        </w:rPr>
        <w:t>共同编制</w:t>
      </w:r>
    </w:p>
    <w:p>
      <w:pPr>
        <w:spacing w:line="360" w:lineRule="auto"/>
        <w:ind w:firstLine="3602" w:firstLineChars="1196"/>
        <w:rPr>
          <w:b/>
          <w:bCs/>
          <w:sz w:val="32"/>
          <w:szCs w:val="32"/>
          <w:lang w:val="zh-CN"/>
        </w:rPr>
      </w:pPr>
      <w:r>
        <w:rPr>
          <w:rFonts w:hint="eastAsia" w:ascii="宋体"/>
          <w:b/>
          <w:sz w:val="30"/>
          <w:szCs w:val="30"/>
        </w:rPr>
        <w:t>2022</w:t>
      </w:r>
      <w:r>
        <w:rPr>
          <w:b/>
          <w:bCs/>
          <w:sz w:val="32"/>
          <w:szCs w:val="32"/>
          <w:lang w:val="zh-CN"/>
        </w:rPr>
        <w:t>年</w:t>
      </w:r>
      <w:r>
        <w:rPr>
          <w:rFonts w:hint="eastAsia" w:ascii="宋体"/>
          <w:b/>
          <w:sz w:val="30"/>
          <w:szCs w:val="30"/>
        </w:rPr>
        <w:t>8</w:t>
      </w:r>
      <w:r>
        <w:rPr>
          <w:b/>
          <w:bCs/>
          <w:sz w:val="32"/>
          <w:szCs w:val="32"/>
          <w:lang w:val="zh-CN"/>
        </w:rPr>
        <w:t>月</w:t>
      </w:r>
    </w:p>
    <w:p>
      <w:pPr>
        <w:spacing w:line="360" w:lineRule="auto"/>
        <w:jc w:val="center"/>
        <w:rPr>
          <w:rFonts w:ascii="Times New Roman" w:hAnsi="Times New Roman" w:eastAsia="宋体" w:cs="Times New Roman"/>
          <w:sz w:val="44"/>
          <w:szCs w:val="44"/>
        </w:rPr>
      </w:pPr>
    </w:p>
    <w:p>
      <w:pPr>
        <w:widowControl/>
        <w:spacing w:line="5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6"/>
          <w:szCs w:val="36"/>
          <w:lang w:bidi="ar"/>
        </w:rPr>
        <w:t>廉洁自律书</w:t>
      </w:r>
    </w:p>
    <w:p>
      <w:pPr>
        <w:spacing w:line="500" w:lineRule="exact"/>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w:t>
      </w:r>
    </w:p>
    <w:p>
      <w:pPr>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为进一步规范四川中佳和工程项目管理有限公司政府采购行为，严格遵守《中华人民共和国政府采购法》《中华人民共和国政府采购法实施条例》等法律法规及相关规章制度，本公司在政府采购招投标代理业务过程中郑重承诺：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一、本机构坚持不以任何形式向招标人、供应商暗示或提示，影响“三公” 的行为；严格以法律法规及规章制度为基准，恪守职业道德，规范代理行为。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二、公司员工自觉抵制违法违规的招投标活动，不得利用行贿、欺骗等不正当方式来承接招投标代理业务；不得有向任何单位、个人支付现金、实物或其他利益的行为；协助、配合相关部门的监督、检查工作。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三、公司员工自觉抵制商业贿赂，不得收受供应商现金、有价证券、礼品礼物和各种奖金；不得参加供应商各种宴请、旅游、健身及各种娱乐活动。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四、公司员工不能与供应商有任何利益关系，不能泄漏政府采购过程中的任何机密。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五、公司员工自觉努力提高业务能力，认真学习政府采购相关法律法规及行业相关规章制度、条例，为政府采购活动提供专业、优质、高效的服务。 </w:t>
      </w:r>
    </w:p>
    <w:p>
      <w:pPr>
        <w:widowControl/>
        <w:spacing w:line="50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以上承诺，本公司全体员工严格履行，接受社会各界的监督、举报；同时请政府采购参与者充分解读并支持履行本公司承诺，共同打造廉洁、阳光的政府采购环境。 </w:t>
      </w:r>
    </w:p>
    <w:p>
      <w:pPr>
        <w:pStyle w:val="2"/>
      </w:pPr>
    </w:p>
    <w:p/>
    <w:p>
      <w:pPr>
        <w:spacing w:line="360" w:lineRule="auto"/>
        <w:jc w:val="center"/>
        <w:rPr>
          <w:rFonts w:ascii="Times New Roman" w:hAnsi="Times New Roman" w:eastAsia="宋体" w:cs="Times New Roman"/>
          <w:b/>
          <w:bCs/>
          <w:sz w:val="44"/>
          <w:szCs w:val="44"/>
          <w:lang w:val="zh-CN"/>
        </w:rPr>
      </w:pPr>
      <w:r>
        <w:rPr>
          <w:rFonts w:hint="eastAsia" w:ascii="仿宋" w:hAnsi="仿宋" w:eastAsia="仿宋" w:cs="仿宋"/>
          <w:color w:val="000000"/>
          <w:kern w:val="0"/>
          <w:sz w:val="28"/>
          <w:szCs w:val="28"/>
          <w:lang w:bidi="ar"/>
        </w:rPr>
        <w:t xml:space="preserve">               四川中佳和工程项目管理有限公司</w:t>
      </w:r>
    </w:p>
    <w:p>
      <w:pPr>
        <w:pStyle w:val="2"/>
        <w:rPr>
          <w:lang w:val="zh-CN"/>
        </w:rPr>
      </w:pPr>
    </w:p>
    <w:p>
      <w:pPr>
        <w:pStyle w:val="2"/>
        <w:rPr>
          <w:lang w:val="zh-CN"/>
        </w:rPr>
      </w:pPr>
    </w:p>
    <w:p>
      <w:pPr>
        <w:spacing w:line="360" w:lineRule="auto"/>
        <w:jc w:val="center"/>
        <w:rPr>
          <w:rFonts w:ascii="Times New Roman" w:hAnsi="Times New Roman" w:eastAsia="宋体" w:cs="Times New Roman"/>
          <w:b/>
          <w:bCs/>
          <w:sz w:val="44"/>
          <w:szCs w:val="44"/>
          <w:lang w:val="zh-CN"/>
        </w:rPr>
      </w:pPr>
      <w:r>
        <w:rPr>
          <w:rFonts w:hint="eastAsia" w:ascii="Times New Roman" w:hAnsi="Times New Roman" w:eastAsia="宋体" w:cs="Times New Roman"/>
          <w:b/>
          <w:bCs/>
          <w:sz w:val="44"/>
          <w:szCs w:val="44"/>
          <w:lang w:val="zh-CN"/>
        </w:rPr>
        <w:t>目 录</w:t>
      </w:r>
    </w:p>
    <w:p>
      <w:pPr>
        <w:spacing w:line="360" w:lineRule="auto"/>
        <w:rPr>
          <w:rFonts w:ascii="Times New Roman" w:hAnsi="Times New Roman" w:eastAsia="宋体" w:cs="Times New Roman"/>
          <w:sz w:val="44"/>
          <w:szCs w:val="44"/>
          <w:lang w:val="zh-CN"/>
        </w:rPr>
      </w:pP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第一章  磋商邀请</w:t>
      </w:r>
      <w:r>
        <w:rPr>
          <w:rFonts w:hint="eastAsia"/>
        </w:rPr>
        <w:t xml:space="preserve">............................................................................................................................. 4 </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第二章  磋商须知</w:t>
      </w:r>
      <w:r>
        <w:rPr>
          <w:rFonts w:hint="eastAsia"/>
        </w:rPr>
        <w:t xml:space="preserve">............................................................................................................................. 7 </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第三章  供应商资格条件</w:t>
      </w:r>
      <w:r>
        <w:rPr>
          <w:rFonts w:hint="eastAsia"/>
        </w:rPr>
        <w:t>............................................................................................................ 25</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第四章  供应商资格证明材料</w:t>
      </w:r>
      <w:r>
        <w:rPr>
          <w:rFonts w:hint="eastAsia"/>
        </w:rPr>
        <w:t>.................................................................................................26</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第五章  采购项目技术、服务、合同条款及其它商务要求</w:t>
      </w:r>
      <w:r>
        <w:rPr>
          <w:rFonts w:hint="eastAsia"/>
        </w:rPr>
        <w:t>.................................. 28</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第六章  磋商内容、磋商过程中可实质性变动的内容</w:t>
      </w:r>
      <w:r>
        <w:rPr>
          <w:rFonts w:hint="eastAsia"/>
        </w:rPr>
        <w:t>..............................................30</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第七章  响应文件格式</w:t>
      </w:r>
      <w:r>
        <w:rPr>
          <w:rFonts w:hint="eastAsia"/>
        </w:rPr>
        <w:t>..................................................................................................................31</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第八章  评审方式</w:t>
      </w:r>
      <w:r>
        <w:rPr>
          <w:rFonts w:hint="eastAsia"/>
        </w:rPr>
        <w:t>........................................................................................................................... 57</w:t>
      </w:r>
    </w:p>
    <w:p>
      <w:pPr>
        <w:pStyle w:val="17"/>
        <w:spacing w:line="360" w:lineRule="auto"/>
        <w:ind w:firstLine="0" w:firstLineChars="0"/>
        <w:rPr>
          <w:rFonts w:asciiTheme="minorEastAsia" w:hAnsiTheme="minorEastAsia"/>
          <w:sz w:val="28"/>
          <w:szCs w:val="28"/>
        </w:rPr>
      </w:pPr>
      <w:r>
        <w:rPr>
          <w:rFonts w:hint="eastAsia" w:asciiTheme="minorEastAsia" w:hAnsiTheme="minorEastAsia"/>
          <w:sz w:val="28"/>
          <w:szCs w:val="28"/>
        </w:rPr>
        <w:t>第九章  政府采购合同（草案）</w:t>
      </w:r>
      <w:r>
        <w:rPr>
          <w:rFonts w:hint="eastAsia"/>
        </w:rPr>
        <w:t>............................................................................................66</w:t>
      </w:r>
    </w:p>
    <w:p>
      <w:pPr>
        <w:pStyle w:val="17"/>
        <w:spacing w:line="360" w:lineRule="auto"/>
        <w:ind w:firstLine="0" w:firstLineChars="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第十章  工程量清单和图纸</w:t>
      </w:r>
      <w:r>
        <w:rPr>
          <w:rFonts w:hint="eastAsia"/>
        </w:rPr>
        <w:t xml:space="preserve">..................................................................................................... </w:t>
      </w:r>
      <w:r>
        <w:rPr>
          <w:rFonts w:hint="eastAsia"/>
          <w:lang w:val="en-US" w:eastAsia="zh-CN"/>
        </w:rPr>
        <w:t>68</w:t>
      </w:r>
    </w:p>
    <w:p>
      <w:pPr>
        <w:spacing w:line="360" w:lineRule="auto"/>
        <w:rPr>
          <w:rFonts w:asciiTheme="minorEastAsia" w:hAnsiTheme="minorEastAsia"/>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pPr>
    </w:p>
    <w:p/>
    <w:p>
      <w:pPr>
        <w:pStyle w:val="2"/>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12"/>
        <w:numPr>
          <w:ilvl w:val="0"/>
          <w:numId w:val="1"/>
        </w:numPr>
      </w:pPr>
      <w:r>
        <w:rPr>
          <w:rFonts w:hint="eastAsia"/>
        </w:rPr>
        <w:t>磋商邀请</w:t>
      </w:r>
    </w:p>
    <w:p/>
    <w:p>
      <w:pPr>
        <w:adjustRightInd w:val="0"/>
        <w:spacing w:line="440" w:lineRule="exact"/>
        <w:ind w:firstLine="480" w:firstLineChars="200"/>
        <w:rPr>
          <w:rFonts w:ascii="宋体" w:hAnsi="宋体" w:eastAsia="宋体" w:cs="Times New Roman"/>
          <w:color w:val="auto"/>
          <w:sz w:val="24"/>
          <w:szCs w:val="24"/>
        </w:rPr>
      </w:pPr>
      <w:r>
        <w:rPr>
          <w:rFonts w:hint="eastAsia" w:ascii="宋体" w:hAnsi="宋体" w:eastAsia="宋体" w:cs="Times New Roman"/>
          <w:bCs/>
          <w:color w:val="auto"/>
          <w:sz w:val="24"/>
          <w:szCs w:val="24"/>
          <w:u w:val="single"/>
        </w:rPr>
        <w:t xml:space="preserve">四川中佳和工程项目管理有限公司 </w:t>
      </w:r>
      <w:r>
        <w:rPr>
          <w:rFonts w:hint="eastAsia" w:ascii="宋体" w:hAnsi="宋体" w:eastAsia="宋体" w:cs="Times New Roman"/>
          <w:bCs/>
          <w:color w:val="auto"/>
          <w:sz w:val="24"/>
          <w:szCs w:val="24"/>
        </w:rPr>
        <w:t xml:space="preserve">受 </w:t>
      </w:r>
      <w:r>
        <w:rPr>
          <w:rFonts w:hint="eastAsia" w:ascii="宋体" w:hAnsi="宋体" w:eastAsia="宋体" w:cs="Times New Roman"/>
          <w:bCs/>
          <w:color w:val="auto"/>
          <w:sz w:val="24"/>
          <w:szCs w:val="24"/>
          <w:u w:val="single"/>
          <w:lang w:eastAsia="zh-CN"/>
        </w:rPr>
        <w:t>遂宁市船山区河沙镇供销合作社专业合作社</w:t>
      </w:r>
      <w:r>
        <w:rPr>
          <w:rFonts w:hint="eastAsia" w:ascii="宋体" w:hAnsi="宋体" w:eastAsia="宋体" w:cs="Times New Roman"/>
          <w:bCs/>
          <w:color w:val="auto"/>
          <w:sz w:val="24"/>
          <w:szCs w:val="24"/>
        </w:rPr>
        <w:t>的委托，拟对</w:t>
      </w:r>
      <w:r>
        <w:rPr>
          <w:rFonts w:hint="eastAsia" w:ascii="宋体" w:hAnsi="宋体" w:eastAsia="宋体" w:cs="宋体"/>
          <w:bCs/>
          <w:color w:val="auto"/>
          <w:sz w:val="24"/>
          <w:u w:val="single"/>
          <w:lang w:eastAsia="zh-CN"/>
        </w:rPr>
        <w:t>河沙梓桐村宜机化改造提升项目</w:t>
      </w:r>
      <w:r>
        <w:rPr>
          <w:rFonts w:hint="eastAsia" w:ascii="宋体" w:hAnsi="宋体" w:eastAsia="宋体" w:cs="Times New Roman"/>
          <w:color w:val="auto"/>
          <w:sz w:val="24"/>
          <w:szCs w:val="24"/>
        </w:rPr>
        <w:t>采用竞争性磋商方式进行采购，特邀请符合本次采购要求的供应商参加本项目的竞争性磋商。</w:t>
      </w:r>
    </w:p>
    <w:p>
      <w:pPr>
        <w:adjustRightInd w:val="0"/>
        <w:spacing w:line="440" w:lineRule="exact"/>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一、采购项目基本情况</w:t>
      </w:r>
    </w:p>
    <w:p>
      <w:pPr>
        <w:pStyle w:val="12"/>
        <w:spacing w:before="0" w:after="0" w:line="440" w:lineRule="exact"/>
        <w:ind w:firstLine="470" w:firstLineChars="196"/>
        <w:jc w:val="both"/>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rPr>
        <w:t>1.项目编号：</w:t>
      </w:r>
      <w:r>
        <w:rPr>
          <w:rFonts w:hint="eastAsia" w:ascii="宋体" w:hAnsi="宋体" w:cs="宋体"/>
          <w:b w:val="0"/>
          <w:bCs w:val="0"/>
          <w:color w:val="auto"/>
          <w:sz w:val="24"/>
          <w:szCs w:val="24"/>
          <w:u w:val="single"/>
        </w:rPr>
        <w:t>scsnzjh-2022-0</w:t>
      </w:r>
      <w:r>
        <w:rPr>
          <w:rFonts w:hint="eastAsia" w:ascii="宋体" w:hAnsi="宋体" w:cs="宋体"/>
          <w:b w:val="0"/>
          <w:bCs w:val="0"/>
          <w:color w:val="auto"/>
          <w:sz w:val="24"/>
          <w:szCs w:val="24"/>
          <w:u w:val="single"/>
          <w:lang w:val="en-US" w:eastAsia="zh-CN"/>
        </w:rPr>
        <w:t>84</w:t>
      </w:r>
    </w:p>
    <w:p>
      <w:pPr>
        <w:spacing w:line="440" w:lineRule="exact"/>
        <w:ind w:firstLine="480" w:firstLineChars="200"/>
        <w:rPr>
          <w:rFonts w:ascii="宋体" w:hAnsi="宋体"/>
          <w:color w:val="auto"/>
          <w:sz w:val="24"/>
        </w:rPr>
      </w:pPr>
      <w:r>
        <w:rPr>
          <w:rFonts w:hint="eastAsia" w:ascii="宋体" w:hAnsi="宋体"/>
          <w:color w:val="auto"/>
          <w:sz w:val="24"/>
        </w:rPr>
        <w:t>2.采购项目名称：</w:t>
      </w:r>
      <w:r>
        <w:rPr>
          <w:rFonts w:hint="eastAsia" w:ascii="宋体" w:hAnsi="宋体" w:cs="宋体"/>
          <w:bCs/>
          <w:color w:val="auto"/>
          <w:sz w:val="24"/>
          <w:u w:val="single"/>
          <w:lang w:eastAsia="zh-CN"/>
        </w:rPr>
        <w:t>河沙梓桐村宜机化改造提升项目</w:t>
      </w:r>
      <w:r>
        <w:rPr>
          <w:rFonts w:hint="eastAsia" w:ascii="宋体" w:hAnsi="宋体"/>
          <w:color w:val="auto"/>
          <w:sz w:val="24"/>
        </w:rPr>
        <w:t>。</w:t>
      </w:r>
    </w:p>
    <w:p>
      <w:pPr>
        <w:spacing w:line="440" w:lineRule="exact"/>
        <w:ind w:firstLine="480" w:firstLineChars="200"/>
        <w:rPr>
          <w:rFonts w:ascii="宋体" w:hAnsi="宋体"/>
          <w:color w:val="auto"/>
          <w:sz w:val="24"/>
        </w:rPr>
      </w:pPr>
      <w:r>
        <w:rPr>
          <w:rFonts w:hint="eastAsia" w:ascii="宋体" w:hAnsi="宋体"/>
          <w:color w:val="auto"/>
          <w:sz w:val="24"/>
        </w:rPr>
        <w:t>3.采购人：</w:t>
      </w:r>
      <w:r>
        <w:rPr>
          <w:rFonts w:hint="eastAsia" w:ascii="宋体" w:hAnsi="宋体"/>
          <w:color w:val="auto"/>
          <w:sz w:val="24"/>
          <w:u w:val="single"/>
          <w:lang w:eastAsia="zh-CN"/>
        </w:rPr>
        <w:t>遂宁市船山区河沙镇供销合作社专业合作社</w:t>
      </w:r>
      <w:r>
        <w:rPr>
          <w:rFonts w:hint="eastAsia" w:ascii="宋体" w:hAnsi="宋体"/>
          <w:color w:val="auto"/>
          <w:sz w:val="24"/>
          <w:u w:val="single"/>
        </w:rPr>
        <w:t>。</w:t>
      </w:r>
    </w:p>
    <w:p>
      <w:pPr>
        <w:adjustRightInd w:val="0"/>
        <w:spacing w:line="440" w:lineRule="exact"/>
        <w:ind w:firstLine="480" w:firstLineChars="200"/>
        <w:rPr>
          <w:rFonts w:ascii="宋体" w:hAnsi="宋体"/>
          <w:color w:val="auto"/>
          <w:sz w:val="24"/>
          <w:u w:val="single"/>
        </w:rPr>
      </w:pPr>
      <w:r>
        <w:rPr>
          <w:rFonts w:hint="eastAsia" w:ascii="宋体" w:hAnsi="宋体"/>
          <w:color w:val="auto"/>
          <w:sz w:val="24"/>
        </w:rPr>
        <w:t>4.采购代理机构：</w:t>
      </w:r>
      <w:r>
        <w:rPr>
          <w:rFonts w:hint="eastAsia" w:ascii="宋体" w:hAnsi="宋体"/>
          <w:color w:val="auto"/>
          <w:sz w:val="24"/>
          <w:u w:val="single"/>
        </w:rPr>
        <w:t>四川中佳和工程项目管理有限公司。</w:t>
      </w:r>
    </w:p>
    <w:p>
      <w:pPr>
        <w:pStyle w:val="2"/>
        <w:spacing w:line="440" w:lineRule="exact"/>
        <w:ind w:firstLine="480" w:firstLineChars="200"/>
      </w:pPr>
      <w:r>
        <w:rPr>
          <w:rFonts w:hint="eastAsia" w:ascii="宋体" w:hAnsi="宋体"/>
          <w:sz w:val="24"/>
        </w:rPr>
        <w:t>5.工期：</w:t>
      </w:r>
      <w:r>
        <w:rPr>
          <w:rFonts w:hint="eastAsia" w:ascii="宋体" w:hAnsi="宋体"/>
          <w:sz w:val="24"/>
          <w:u w:val="single"/>
        </w:rPr>
        <w:t xml:space="preserve"> 合同</w:t>
      </w:r>
      <w:r>
        <w:rPr>
          <w:rFonts w:hint="eastAsia" w:ascii="宋体" w:hAnsi="宋体" w:eastAsiaTheme="minorEastAsia" w:cstheme="minorBidi"/>
          <w:kern w:val="2"/>
          <w:sz w:val="24"/>
          <w:szCs w:val="22"/>
          <w:u w:val="single"/>
          <w:lang w:val="en-US" w:eastAsia="zh-CN" w:bidi="ar-SA"/>
        </w:rPr>
        <w:t>签订后</w:t>
      </w:r>
      <w:r>
        <w:rPr>
          <w:rFonts w:hint="eastAsia" w:ascii="宋体" w:hAnsi="宋体" w:eastAsiaTheme="minorEastAsia" w:cstheme="minorBidi"/>
          <w:color w:val="FF0000"/>
          <w:kern w:val="2"/>
          <w:sz w:val="24"/>
          <w:szCs w:val="22"/>
          <w:u w:val="single"/>
          <w:lang w:val="en-US" w:eastAsia="zh-CN" w:bidi="ar-SA"/>
        </w:rPr>
        <w:t>30日历天</w:t>
      </w:r>
      <w:r>
        <w:rPr>
          <w:rFonts w:hint="eastAsia" w:ascii="宋体" w:hAnsi="宋体" w:eastAsiaTheme="minorEastAsia" w:cstheme="minorBidi"/>
          <w:kern w:val="2"/>
          <w:sz w:val="24"/>
          <w:szCs w:val="22"/>
          <w:u w:val="single"/>
          <w:lang w:val="en-US" w:eastAsia="zh-CN" w:bidi="ar-SA"/>
        </w:rPr>
        <w:t>内完成。</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二、资金情况</w:t>
      </w:r>
    </w:p>
    <w:p>
      <w:pPr>
        <w:spacing w:line="440" w:lineRule="exact"/>
        <w:ind w:firstLine="480" w:firstLineChars="200"/>
        <w:rPr>
          <w:rFonts w:hint="eastAsia" w:ascii="宋体" w:hAnsi="宋体" w:eastAsiaTheme="minorEastAsia"/>
          <w:sz w:val="24"/>
          <w:lang w:eastAsia="zh-CN"/>
        </w:rPr>
      </w:pPr>
      <w:r>
        <w:rPr>
          <w:rFonts w:hint="eastAsia" w:ascii="宋体" w:hAnsi="宋体"/>
          <w:sz w:val="24"/>
        </w:rPr>
        <w:t>资金来源及金额：</w:t>
      </w:r>
      <w:r>
        <w:rPr>
          <w:rFonts w:hint="eastAsia" w:ascii="宋体" w:hAnsi="宋体"/>
          <w:sz w:val="24"/>
          <w:lang w:eastAsia="zh-CN"/>
        </w:rPr>
        <w:t>奖补</w:t>
      </w:r>
      <w:r>
        <w:rPr>
          <w:rFonts w:hint="eastAsia" w:ascii="宋体" w:hAnsi="宋体"/>
          <w:sz w:val="24"/>
        </w:rPr>
        <w:t>资金，</w:t>
      </w:r>
      <w:r>
        <w:rPr>
          <w:rFonts w:hint="eastAsia" w:ascii="宋体" w:hAnsi="宋体"/>
          <w:sz w:val="24"/>
          <w:u w:val="single"/>
        </w:rPr>
        <w:t>613755.77</w:t>
      </w:r>
      <w:r>
        <w:rPr>
          <w:rFonts w:hint="eastAsia" w:ascii="宋体" w:hAnsi="宋体"/>
          <w:sz w:val="24"/>
        </w:rPr>
        <w:t>元（大写：人民币</w:t>
      </w:r>
      <w:r>
        <w:rPr>
          <w:rFonts w:hint="eastAsia" w:ascii="宋体" w:hAnsi="宋体"/>
          <w:sz w:val="24"/>
          <w:lang w:eastAsia="zh-CN"/>
        </w:rPr>
        <w:t>陆拾壹万叁仟柒佰伍拾伍元柒角柒分</w:t>
      </w:r>
      <w:r>
        <w:rPr>
          <w:rFonts w:hint="eastAsia" w:ascii="宋体" w:hAnsi="宋体"/>
          <w:sz w:val="24"/>
        </w:rPr>
        <w:t>）</w:t>
      </w:r>
      <w:r>
        <w:rPr>
          <w:rFonts w:hint="eastAsia" w:ascii="宋体" w:hAnsi="宋体"/>
          <w:sz w:val="24"/>
          <w:lang w:eastAsia="zh-CN"/>
        </w:rPr>
        <w:t>。</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三、采购项目简介</w:t>
      </w:r>
    </w:p>
    <w:p>
      <w:pPr>
        <w:adjustRightInd w:val="0"/>
        <w:spacing w:line="440" w:lineRule="exact"/>
        <w:ind w:firstLine="480" w:firstLineChars="200"/>
        <w:rPr>
          <w:rFonts w:ascii="宋体" w:hAnsi="宋体"/>
          <w:sz w:val="24"/>
        </w:rPr>
      </w:pPr>
      <w:r>
        <w:rPr>
          <w:rFonts w:hint="eastAsia" w:ascii="宋体" w:hAnsi="宋体"/>
          <w:sz w:val="24"/>
          <w:lang w:eastAsia="zh-CN"/>
        </w:rPr>
        <w:t>本项目位于遂宁市船山区河沙镇梓桐村。主要建设内容：改造一台土梯田45亩，修筑土埂边坡2928m，45亩坡改梯土地上油料向日葵种植等。详见工程量清单和图纸。</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四、供应商邀请方式</w:t>
      </w:r>
    </w:p>
    <w:p>
      <w:pPr>
        <w:keepNext w:val="0"/>
        <w:keepLines w:val="0"/>
        <w:pageBreakBefore w:val="0"/>
        <w:widowControl w:val="0"/>
        <w:kinsoku/>
        <w:wordWrap/>
        <w:overflowPunct/>
        <w:topLinePunct w:val="0"/>
        <w:autoSpaceDE/>
        <w:autoSpaceDN/>
        <w:bidi w:val="0"/>
        <w:adjustRightInd w:val="0"/>
        <w:snapToGrid/>
        <w:spacing w:line="440" w:lineRule="exact"/>
        <w:ind w:firstLine="464" w:firstLineChars="200"/>
        <w:textAlignment w:val="auto"/>
        <w:rPr>
          <w:rFonts w:hint="eastAsia" w:ascii="宋体" w:hAnsi="宋体" w:eastAsia="宋体" w:cs="Times New Roman"/>
          <w:color w:val="auto"/>
          <w:spacing w:val="-4"/>
          <w:sz w:val="24"/>
        </w:rPr>
      </w:pPr>
      <w:r>
        <w:rPr>
          <w:rFonts w:hint="eastAsia" w:ascii="宋体" w:hAnsi="宋体" w:eastAsia="宋体" w:cs="Times New Roman"/>
          <w:color w:val="auto"/>
          <w:spacing w:val="-4"/>
          <w:sz w:val="24"/>
        </w:rPr>
        <w:t>本次</w:t>
      </w:r>
      <w:r>
        <w:rPr>
          <w:rFonts w:hint="eastAsia" w:ascii="宋体" w:hAnsi="宋体" w:eastAsia="宋体" w:cs="Times New Roman"/>
          <w:color w:val="auto"/>
          <w:spacing w:val="-4"/>
          <w:sz w:val="24"/>
          <w:lang w:eastAsia="zh-CN"/>
        </w:rPr>
        <w:t>磋商</w:t>
      </w:r>
      <w:r>
        <w:rPr>
          <w:rFonts w:hint="eastAsia" w:ascii="宋体" w:hAnsi="宋体" w:eastAsia="宋体" w:cs="Times New Roman"/>
          <w:color w:val="auto"/>
          <w:spacing w:val="-4"/>
          <w:sz w:val="24"/>
        </w:rPr>
        <w:t>邀请在中国政府采购网（http://www.ccgp.gov.cn/）上以公告形式发布。</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五、供应商参加本次政府采购活动应具备下列条件</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7.</w:t>
      </w:r>
      <w:r>
        <w:rPr>
          <w:rFonts w:hint="eastAsia" w:ascii="宋体" w:hAnsi="宋体"/>
          <w:sz w:val="24"/>
          <w:lang w:val="zh-CN"/>
        </w:rPr>
        <w:t>本项目不接受联合体投标。</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六、禁止参加本次采购活动的供应商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1.根据《关于在政府采购活动中查询及使用信用记录有关问题的通知》（财库〔2016〕125 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七、磋商文件获取方式、时间、地点</w:t>
      </w:r>
    </w:p>
    <w:p>
      <w:pPr>
        <w:spacing w:line="440" w:lineRule="exact"/>
        <w:ind w:firstLine="480" w:firstLineChars="200"/>
        <w:rPr>
          <w:rFonts w:ascii="宋体" w:hAnsi="宋体"/>
          <w:color w:val="000000"/>
          <w:sz w:val="24"/>
        </w:rPr>
      </w:pPr>
      <w:r>
        <w:rPr>
          <w:rFonts w:hint="eastAsia" w:ascii="宋体" w:hAnsi="宋体"/>
          <w:color w:val="000000"/>
          <w:sz w:val="24"/>
        </w:rPr>
        <w:t>磋商文件自</w:t>
      </w:r>
      <w:r>
        <w:rPr>
          <w:rFonts w:hint="eastAsia" w:ascii="宋体" w:hAnsi="宋体"/>
          <w:color w:val="000000"/>
          <w:sz w:val="24"/>
          <w:u w:val="single"/>
        </w:rPr>
        <w:t>2022</w:t>
      </w:r>
      <w:r>
        <w:rPr>
          <w:rFonts w:hint="eastAsia" w:ascii="宋体" w:hAnsi="宋体"/>
          <w:color w:val="000000"/>
          <w:sz w:val="24"/>
        </w:rPr>
        <w:t>年</w:t>
      </w:r>
      <w:r>
        <w:rPr>
          <w:rFonts w:hint="eastAsia" w:ascii="宋体" w:hAnsi="宋体"/>
          <w:color w:val="FF0000"/>
          <w:sz w:val="24"/>
          <w:u w:val="single"/>
        </w:rPr>
        <w:t>8</w:t>
      </w:r>
      <w:r>
        <w:rPr>
          <w:rFonts w:hint="eastAsia" w:ascii="宋体" w:hAnsi="宋体"/>
          <w:color w:val="FF0000"/>
          <w:sz w:val="24"/>
        </w:rPr>
        <w:t>月</w:t>
      </w:r>
      <w:r>
        <w:rPr>
          <w:rFonts w:hint="eastAsia" w:ascii="宋体" w:hAnsi="宋体"/>
          <w:color w:val="FF0000"/>
          <w:sz w:val="24"/>
          <w:u w:val="single"/>
          <w:lang w:val="en-US" w:eastAsia="zh-CN"/>
        </w:rPr>
        <w:t>22</w:t>
      </w:r>
      <w:r>
        <w:rPr>
          <w:rFonts w:hint="eastAsia" w:ascii="宋体" w:hAnsi="宋体"/>
          <w:color w:val="FF0000"/>
          <w:sz w:val="24"/>
        </w:rPr>
        <w:t>日</w:t>
      </w:r>
      <w:r>
        <w:rPr>
          <w:rFonts w:hint="eastAsia" w:ascii="宋体" w:hAnsi="宋体"/>
          <w:color w:val="auto"/>
          <w:sz w:val="24"/>
        </w:rPr>
        <w:t>至</w:t>
      </w:r>
      <w:r>
        <w:rPr>
          <w:rFonts w:hint="eastAsia" w:ascii="宋体" w:hAnsi="宋体"/>
          <w:color w:val="auto"/>
          <w:sz w:val="24"/>
          <w:u w:val="single"/>
        </w:rPr>
        <w:t>2022</w:t>
      </w:r>
      <w:r>
        <w:rPr>
          <w:rFonts w:hint="eastAsia" w:ascii="宋体" w:hAnsi="宋体"/>
          <w:color w:val="auto"/>
          <w:sz w:val="24"/>
        </w:rPr>
        <w:t>年</w:t>
      </w:r>
      <w:r>
        <w:rPr>
          <w:rFonts w:hint="eastAsia" w:ascii="宋体" w:hAnsi="宋体"/>
          <w:color w:val="FF0000"/>
          <w:sz w:val="24"/>
          <w:u w:val="single"/>
        </w:rPr>
        <w:t>8</w:t>
      </w:r>
      <w:r>
        <w:rPr>
          <w:rFonts w:hint="eastAsia" w:ascii="宋体" w:hAnsi="宋体"/>
          <w:color w:val="FF0000"/>
          <w:sz w:val="24"/>
        </w:rPr>
        <w:t>月</w:t>
      </w:r>
      <w:r>
        <w:rPr>
          <w:rFonts w:hint="eastAsia" w:ascii="宋体" w:hAnsi="宋体"/>
          <w:color w:val="FF0000"/>
          <w:sz w:val="24"/>
          <w:u w:val="single"/>
          <w:lang w:val="en-US" w:eastAsia="zh-CN"/>
        </w:rPr>
        <w:t>26</w:t>
      </w:r>
      <w:r>
        <w:rPr>
          <w:rFonts w:hint="eastAsia" w:ascii="宋体" w:hAnsi="宋体"/>
          <w:color w:val="FF0000"/>
          <w:sz w:val="24"/>
        </w:rPr>
        <w:t>日</w:t>
      </w:r>
      <w:r>
        <w:rPr>
          <w:rFonts w:hint="eastAsia" w:ascii="宋体" w:hAnsi="宋体"/>
          <w:color w:val="000000"/>
          <w:sz w:val="24"/>
          <w:u w:val="single"/>
        </w:rPr>
        <w:t>09</w:t>
      </w:r>
      <w:r>
        <w:rPr>
          <w:rFonts w:ascii="宋体" w:hAnsi="宋体"/>
          <w:color w:val="000000"/>
          <w:sz w:val="24"/>
          <w:u w:val="single"/>
        </w:rPr>
        <w:t>:</w:t>
      </w:r>
      <w:r>
        <w:rPr>
          <w:rFonts w:hint="eastAsia" w:ascii="宋体" w:hAnsi="宋体"/>
          <w:color w:val="000000"/>
          <w:sz w:val="24"/>
          <w:u w:val="single"/>
        </w:rPr>
        <w:t>00- 17</w:t>
      </w:r>
      <w:r>
        <w:rPr>
          <w:rFonts w:ascii="宋体" w:hAnsi="宋体"/>
          <w:color w:val="000000"/>
          <w:sz w:val="24"/>
          <w:u w:val="single"/>
        </w:rPr>
        <w:t>:</w:t>
      </w:r>
      <w:r>
        <w:rPr>
          <w:rFonts w:hint="eastAsia" w:ascii="宋体" w:hAnsi="宋体"/>
          <w:color w:val="000000"/>
          <w:sz w:val="24"/>
          <w:u w:val="single"/>
        </w:rPr>
        <w:t>30</w:t>
      </w:r>
      <w:r>
        <w:rPr>
          <w:rFonts w:ascii="宋体" w:hAnsi="宋体"/>
          <w:color w:val="000000"/>
          <w:sz w:val="24"/>
          <w:szCs w:val="28"/>
        </w:rPr>
        <w:t>（北京时间</w:t>
      </w:r>
      <w:r>
        <w:rPr>
          <w:rFonts w:hint="eastAsia" w:ascii="宋体" w:hAnsi="宋体"/>
          <w:color w:val="000000"/>
          <w:sz w:val="24"/>
          <w:szCs w:val="28"/>
        </w:rPr>
        <w:t>，法定节假日除外</w:t>
      </w:r>
      <w:r>
        <w:rPr>
          <w:rFonts w:ascii="宋体" w:hAnsi="宋体"/>
          <w:color w:val="000000"/>
          <w:sz w:val="24"/>
          <w:szCs w:val="28"/>
        </w:rPr>
        <w:t>）</w:t>
      </w:r>
      <w:r>
        <w:rPr>
          <w:rFonts w:hint="eastAsia" w:ascii="宋体" w:hAnsi="宋体"/>
          <w:color w:val="000000"/>
          <w:sz w:val="24"/>
        </w:rPr>
        <w:t>在</w:t>
      </w:r>
      <w:r>
        <w:rPr>
          <w:rFonts w:hint="eastAsia" w:ascii="宋体" w:hAnsi="宋体"/>
          <w:color w:val="000000"/>
          <w:sz w:val="24"/>
          <w:szCs w:val="28"/>
          <w:u w:val="single"/>
        </w:rPr>
        <w:t>遂宁市河东新区五彩缤纷路228号东湖丽景3栋2层1号</w:t>
      </w:r>
      <w:r>
        <w:rPr>
          <w:rFonts w:hint="eastAsia" w:ascii="宋体" w:hAnsi="宋体"/>
          <w:color w:val="000000"/>
          <w:sz w:val="24"/>
        </w:rPr>
        <w:t>（地址）获取。</w:t>
      </w:r>
      <w:r>
        <w:rPr>
          <w:rFonts w:hint="eastAsia" w:ascii="宋体" w:hAnsi="宋体"/>
          <w:color w:val="000000"/>
          <w:sz w:val="24"/>
          <w:szCs w:val="18"/>
        </w:rPr>
        <w:t>本项目磋商文件有偿获取，磋商文件售价：人民币300</w:t>
      </w:r>
      <w:r>
        <w:rPr>
          <w:rFonts w:hint="eastAsia" w:ascii="宋体" w:hAnsi="宋体"/>
          <w:color w:val="000000"/>
          <w:sz w:val="24"/>
        </w:rPr>
        <w:t>元/份（磋商文件售后不退</w:t>
      </w:r>
      <w:r>
        <w:rPr>
          <w:rFonts w:ascii="宋体" w:hAnsi="宋体"/>
          <w:color w:val="000000"/>
          <w:sz w:val="24"/>
        </w:rPr>
        <w:t>,</w:t>
      </w:r>
      <w:r>
        <w:rPr>
          <w:rFonts w:hint="eastAsia" w:ascii="宋体" w:hAnsi="宋体"/>
          <w:color w:val="000000"/>
          <w:sz w:val="24"/>
        </w:rPr>
        <w:t xml:space="preserve"> 磋商资格不能转让）。</w:t>
      </w:r>
    </w:p>
    <w:p>
      <w:pPr>
        <w:spacing w:line="440" w:lineRule="exact"/>
        <w:ind w:firstLine="480" w:firstLineChars="200"/>
        <w:rPr>
          <w:rFonts w:ascii="宋体" w:hAnsi="宋体"/>
          <w:color w:val="000000"/>
          <w:sz w:val="24"/>
        </w:rPr>
      </w:pPr>
      <w:r>
        <w:rPr>
          <w:rFonts w:hint="eastAsia" w:ascii="宋体" w:hAnsi="宋体"/>
          <w:color w:val="000000"/>
          <w:sz w:val="24"/>
        </w:rPr>
        <w:t>获取方式采用现场或网上报名方式。（1）现场报名步骤：供应商为法人或者其他组织的，需提供单位介绍信和委托书原件，经办人身份证复印件及联系电话，公司法人身份证复印件，有效的营业执照副本复印件，以上所有复印件均需加盖投标人单位鲜章；供应商为自然人的，只需提供本人身份证明。（2）网上报名步骤： ①下载附件中的报名登记表，并按相关要求填写。 ②将已完整填写的报名登记表、单位介绍信或法人授权书、有效的营业执照副本复印件、授权代表身份证复印件加盖单位公章后扫描件连同招标文件购买费用支付凭证截图打包发送至313450737@qq.com（邮件主题及附件请修改为公司名称+项目名称）。 注：报名登记表、介绍信等报名资料加盖单位公章的原件请于开标当日交至代理公司工作人员。</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八、递交响应文件截止时间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u w:val="single"/>
        </w:rPr>
        <w:t>2022</w:t>
      </w:r>
      <w:r>
        <w:rPr>
          <w:rFonts w:hint="eastAsia" w:asciiTheme="minorEastAsia" w:hAnsiTheme="minorEastAsia"/>
          <w:sz w:val="24"/>
          <w:szCs w:val="24"/>
        </w:rPr>
        <w:t xml:space="preserve"> 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rPr>
        <w:t xml:space="preserve">月 </w:t>
      </w:r>
      <w:r>
        <w:rPr>
          <w:rFonts w:hint="eastAsia" w:asciiTheme="minorEastAsia" w:hAnsiTheme="minorEastAsia"/>
          <w:color w:val="FF0000"/>
          <w:sz w:val="24"/>
          <w:szCs w:val="24"/>
          <w:u w:val="single"/>
        </w:rPr>
        <w:t xml:space="preserve">1 </w:t>
      </w:r>
      <w:r>
        <w:rPr>
          <w:rFonts w:hint="eastAsia" w:asciiTheme="minorEastAsia" w:hAnsiTheme="minorEastAsia"/>
          <w:color w:val="FF0000"/>
          <w:sz w:val="24"/>
          <w:szCs w:val="24"/>
        </w:rPr>
        <w:t>日</w:t>
      </w:r>
      <w:r>
        <w:rPr>
          <w:rFonts w:hint="eastAsia" w:asciiTheme="minorEastAsia" w:hAnsiTheme="minorEastAsia"/>
          <w:color w:val="FF0000"/>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0（北京时间）。</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九、递交响应文件地点</w:t>
      </w:r>
    </w:p>
    <w:p>
      <w:pPr>
        <w:spacing w:line="440" w:lineRule="exact"/>
        <w:ind w:firstLine="480" w:firstLineChars="200"/>
        <w:rPr>
          <w:rFonts w:ascii="宋体" w:hAnsi="宋体"/>
          <w:sz w:val="24"/>
        </w:rPr>
      </w:pPr>
      <w:r>
        <w:rPr>
          <w:rFonts w:hint="eastAsia" w:ascii="宋体" w:hAnsi="宋体"/>
          <w:sz w:val="24"/>
        </w:rPr>
        <w:t>响应文件必须在递交响应文件截止时间前送达</w:t>
      </w:r>
      <w:r>
        <w:rPr>
          <w:rFonts w:hint="eastAsia" w:ascii="宋体" w:hAnsi="宋体"/>
          <w:sz w:val="24"/>
          <w:szCs w:val="18"/>
        </w:rPr>
        <w:t>磋商</w:t>
      </w:r>
      <w:r>
        <w:rPr>
          <w:rFonts w:hint="eastAsia" w:ascii="宋体" w:hAnsi="宋体"/>
          <w:sz w:val="24"/>
        </w:rPr>
        <w:t>地点。逾期送达、密封和标注错误的响应文件，采购代理机构恕不接收。本次采购不接收邮寄的响应文件。</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十、响应文件开启时间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u w:val="single"/>
        </w:rPr>
        <w:t>2022</w:t>
      </w:r>
      <w:r>
        <w:rPr>
          <w:rFonts w:hint="eastAsia" w:asciiTheme="minorEastAsia" w:hAnsiTheme="minorEastAsia"/>
          <w:sz w:val="24"/>
          <w:szCs w:val="24"/>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9</w:t>
      </w:r>
      <w:r>
        <w:rPr>
          <w:rFonts w:hint="eastAsia" w:asciiTheme="minorEastAsia" w:hAnsiTheme="minorEastAsia"/>
          <w:color w:val="FF0000"/>
          <w:sz w:val="24"/>
          <w:szCs w:val="24"/>
        </w:rPr>
        <w:t>月</w:t>
      </w:r>
      <w:r>
        <w:rPr>
          <w:rFonts w:hint="eastAsia" w:asciiTheme="minorEastAsia" w:hAnsiTheme="minorEastAsia"/>
          <w:color w:val="FF0000"/>
          <w:sz w:val="24"/>
          <w:szCs w:val="24"/>
          <w:u w:val="single"/>
        </w:rPr>
        <w:t xml:space="preserve"> 1</w:t>
      </w:r>
      <w:r>
        <w:rPr>
          <w:rFonts w:hint="eastAsia" w:asciiTheme="minorEastAsia" w:hAnsiTheme="minorEastAsia"/>
          <w:color w:val="FF0000"/>
          <w:sz w:val="24"/>
          <w:szCs w:val="24"/>
        </w:rPr>
        <w:t xml:space="preserve"> 日</w:t>
      </w:r>
      <w:r>
        <w:rPr>
          <w:rFonts w:hint="eastAsia" w:asciiTheme="minorEastAsia" w:hAnsiTheme="minorEastAsia"/>
          <w:sz w:val="24"/>
          <w:szCs w:val="24"/>
        </w:rPr>
        <w:t xml:space="preserve"> </w:t>
      </w:r>
      <w:r>
        <w:rPr>
          <w:rFonts w:hint="eastAsia" w:asciiTheme="minorEastAsia" w:hAnsiTheme="minorEastAsia"/>
          <w:sz w:val="24"/>
          <w:szCs w:val="24"/>
          <w:lang w:val="en-US" w:eastAsia="zh-CN"/>
        </w:rPr>
        <w:t>9</w:t>
      </w: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0（北京时间）在磋商地点开启。</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十一 、磋商地点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u w:val="single"/>
        </w:rPr>
        <w:t>遂宁市河东新区五彩缤纷路2</w:t>
      </w:r>
      <w:r>
        <w:rPr>
          <w:rFonts w:asciiTheme="minorEastAsia" w:hAnsiTheme="minorEastAsia"/>
          <w:sz w:val="24"/>
          <w:szCs w:val="24"/>
          <w:u w:val="single"/>
        </w:rPr>
        <w:t>28号</w:t>
      </w:r>
      <w:r>
        <w:rPr>
          <w:rFonts w:hint="eastAsia" w:asciiTheme="minorEastAsia" w:hAnsiTheme="minorEastAsia"/>
          <w:sz w:val="24"/>
          <w:szCs w:val="24"/>
          <w:u w:val="single"/>
        </w:rPr>
        <w:t>东湖丽景</w:t>
      </w:r>
      <w:r>
        <w:rPr>
          <w:rFonts w:asciiTheme="minorEastAsia" w:hAnsiTheme="minorEastAsia"/>
          <w:sz w:val="24"/>
          <w:szCs w:val="24"/>
          <w:u w:val="single"/>
        </w:rPr>
        <w:t>3</w:t>
      </w:r>
      <w:r>
        <w:rPr>
          <w:rFonts w:hint="eastAsia" w:asciiTheme="minorEastAsia" w:hAnsiTheme="minorEastAsia"/>
          <w:sz w:val="24"/>
          <w:szCs w:val="24"/>
          <w:u w:val="single"/>
        </w:rPr>
        <w:t>栋</w:t>
      </w:r>
      <w:r>
        <w:rPr>
          <w:rFonts w:asciiTheme="minorEastAsia" w:hAnsiTheme="minorEastAsia"/>
          <w:sz w:val="24"/>
          <w:szCs w:val="24"/>
          <w:u w:val="single"/>
        </w:rPr>
        <w:t>2</w:t>
      </w:r>
      <w:r>
        <w:rPr>
          <w:rFonts w:hint="eastAsia" w:asciiTheme="minorEastAsia" w:hAnsiTheme="minorEastAsia"/>
          <w:sz w:val="24"/>
          <w:szCs w:val="24"/>
          <w:u w:val="single"/>
        </w:rPr>
        <w:t>层</w:t>
      </w:r>
      <w:r>
        <w:rPr>
          <w:rFonts w:asciiTheme="minorEastAsia" w:hAnsiTheme="minorEastAsia"/>
          <w:sz w:val="24"/>
          <w:szCs w:val="24"/>
          <w:u w:val="single"/>
        </w:rPr>
        <w:t>1号</w:t>
      </w:r>
      <w:r>
        <w:rPr>
          <w:rFonts w:hint="eastAsia" w:asciiTheme="minorEastAsia" w:hAnsiTheme="minorEastAsia"/>
          <w:sz w:val="24"/>
          <w:szCs w:val="24"/>
          <w:u w:val="single"/>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十二、联系方式</w:t>
      </w:r>
    </w:p>
    <w:p>
      <w:pPr>
        <w:pStyle w:val="22"/>
        <w:keepNext w:val="0"/>
        <w:keepLines w:val="0"/>
        <w:pageBreakBefore w:val="0"/>
        <w:widowControl w:val="0"/>
        <w:kinsoku/>
        <w:wordWrap/>
        <w:overflowPunct/>
        <w:topLinePunct w:val="0"/>
        <w:autoSpaceDE/>
        <w:autoSpaceDN/>
        <w:bidi w:val="0"/>
        <w:snapToGrid/>
        <w:spacing w:line="440" w:lineRule="exact"/>
        <w:ind w:firstLine="954" w:firstLineChars="396"/>
        <w:textAlignment w:val="auto"/>
        <w:rPr>
          <w:rFonts w:hint="eastAsia" w:ascii="宋体" w:hAnsi="宋体" w:eastAsia="宋体" w:cs="Times New Roman"/>
          <w:b/>
          <w:color w:val="auto"/>
          <w:sz w:val="24"/>
          <w:szCs w:val="28"/>
          <w:lang w:eastAsia="zh-CN"/>
        </w:rPr>
      </w:pPr>
      <w:r>
        <w:rPr>
          <w:rFonts w:hint="eastAsia" w:ascii="宋体" w:hAnsi="宋体" w:eastAsia="宋体" w:cs="Times New Roman"/>
          <w:b/>
          <w:sz w:val="24"/>
          <w:szCs w:val="28"/>
        </w:rPr>
        <w:t>采购</w:t>
      </w:r>
      <w:r>
        <w:rPr>
          <w:rFonts w:hint="eastAsia" w:ascii="宋体" w:hAnsi="宋体" w:eastAsia="宋体" w:cs="Times New Roman"/>
          <w:b/>
          <w:color w:val="auto"/>
          <w:sz w:val="24"/>
          <w:szCs w:val="28"/>
        </w:rPr>
        <w:t>人：</w:t>
      </w:r>
      <w:r>
        <w:rPr>
          <w:rFonts w:hint="eastAsia" w:ascii="宋体" w:hAnsi="宋体" w:eastAsia="宋体" w:cs="Times New Roman"/>
          <w:b/>
          <w:color w:val="auto"/>
          <w:sz w:val="24"/>
          <w:szCs w:val="28"/>
          <w:lang w:eastAsia="zh-CN"/>
        </w:rPr>
        <w:t xml:space="preserve">遂宁市船山区河沙镇供销合作社专业合作社 </w:t>
      </w:r>
    </w:p>
    <w:p>
      <w:pPr>
        <w:keepNext w:val="0"/>
        <w:keepLines w:val="0"/>
        <w:pageBreakBefore w:val="0"/>
        <w:widowControl w:val="0"/>
        <w:kinsoku/>
        <w:wordWrap/>
        <w:overflowPunct/>
        <w:topLinePunct w:val="0"/>
        <w:autoSpaceDE/>
        <w:autoSpaceDN/>
        <w:bidi w:val="0"/>
        <w:snapToGrid/>
        <w:spacing w:line="440" w:lineRule="exact"/>
        <w:ind w:firstLine="1200" w:firstLineChars="500"/>
        <w:textAlignment w:val="auto"/>
        <w:rPr>
          <w:rFonts w:hint="eastAsia" w:ascii="宋体" w:hAnsi="宋体" w:eastAsiaTheme="minorEastAsia"/>
          <w:color w:val="auto"/>
          <w:sz w:val="24"/>
          <w:lang w:eastAsia="zh-CN"/>
        </w:rPr>
      </w:pPr>
      <w:r>
        <w:rPr>
          <w:rFonts w:hint="eastAsia" w:ascii="宋体" w:hAnsi="宋体"/>
          <w:color w:val="auto"/>
          <w:sz w:val="24"/>
        </w:rPr>
        <w:t>通讯地址：四川省遂宁市船山区</w:t>
      </w:r>
      <w:r>
        <w:rPr>
          <w:rFonts w:hint="eastAsia" w:ascii="宋体" w:hAnsi="宋体"/>
          <w:color w:val="auto"/>
          <w:sz w:val="24"/>
          <w:lang w:eastAsia="zh-CN"/>
        </w:rPr>
        <w:t>河沙镇政府街一号</w:t>
      </w:r>
    </w:p>
    <w:p>
      <w:pPr>
        <w:pStyle w:val="22"/>
        <w:keepNext w:val="0"/>
        <w:keepLines w:val="0"/>
        <w:pageBreakBefore w:val="0"/>
        <w:widowControl w:val="0"/>
        <w:kinsoku/>
        <w:wordWrap/>
        <w:overflowPunct/>
        <w:topLinePunct w:val="0"/>
        <w:autoSpaceDE/>
        <w:autoSpaceDN/>
        <w:bidi w:val="0"/>
        <w:snapToGrid/>
        <w:spacing w:line="440" w:lineRule="exact"/>
        <w:ind w:firstLine="1200" w:firstLineChars="500"/>
        <w:textAlignment w:val="auto"/>
        <w:rPr>
          <w:rFonts w:ascii="宋体" w:hAnsi="宋体" w:eastAsia="宋体" w:cs="Times New Roman"/>
          <w:color w:val="auto"/>
          <w:sz w:val="24"/>
        </w:rPr>
      </w:pPr>
      <w:r>
        <w:rPr>
          <w:rFonts w:hint="eastAsia" w:ascii="宋体" w:hAnsi="宋体" w:eastAsia="宋体" w:cs="Times New Roman"/>
          <w:color w:val="auto"/>
          <w:sz w:val="24"/>
        </w:rPr>
        <w:t>邮    编：629000</w:t>
      </w:r>
    </w:p>
    <w:p>
      <w:pPr>
        <w:pStyle w:val="22"/>
        <w:keepNext w:val="0"/>
        <w:keepLines w:val="0"/>
        <w:pageBreakBefore w:val="0"/>
        <w:widowControl w:val="0"/>
        <w:kinsoku/>
        <w:wordWrap/>
        <w:overflowPunct/>
        <w:topLinePunct w:val="0"/>
        <w:autoSpaceDE/>
        <w:autoSpaceDN/>
        <w:bidi w:val="0"/>
        <w:snapToGrid/>
        <w:spacing w:line="440" w:lineRule="exact"/>
        <w:ind w:firstLine="1200" w:firstLineChars="500"/>
        <w:textAlignment w:val="auto"/>
        <w:rPr>
          <w:rFonts w:ascii="宋体" w:hAnsi="宋体" w:eastAsia="宋体" w:cs="Times New Roman"/>
          <w:color w:val="auto"/>
          <w:sz w:val="24"/>
        </w:rPr>
      </w:pPr>
      <w:r>
        <w:rPr>
          <w:rFonts w:hint="eastAsia" w:ascii="宋体" w:hAnsi="宋体" w:eastAsia="宋体" w:cs="Times New Roman"/>
          <w:color w:val="auto"/>
          <w:sz w:val="24"/>
        </w:rPr>
        <w:t>联 系 人：</w:t>
      </w:r>
      <w:r>
        <w:rPr>
          <w:rFonts w:hint="eastAsia" w:ascii="宋体" w:hAnsi="宋体" w:eastAsia="宋体" w:cs="Times New Roman"/>
          <w:color w:val="auto"/>
          <w:sz w:val="24"/>
          <w:lang w:eastAsia="zh-CN"/>
        </w:rPr>
        <w:t>邓</w:t>
      </w:r>
      <w:r>
        <w:rPr>
          <w:rFonts w:hint="eastAsia" w:ascii="宋体" w:hAnsi="宋体" w:eastAsia="宋体" w:cs="Times New Roman"/>
          <w:color w:val="auto"/>
          <w:sz w:val="24"/>
        </w:rPr>
        <w:t>先生</w:t>
      </w:r>
    </w:p>
    <w:p>
      <w:pPr>
        <w:pStyle w:val="22"/>
        <w:keepNext w:val="0"/>
        <w:keepLines w:val="0"/>
        <w:pageBreakBefore w:val="0"/>
        <w:widowControl w:val="0"/>
        <w:kinsoku/>
        <w:wordWrap/>
        <w:overflowPunct/>
        <w:topLinePunct w:val="0"/>
        <w:autoSpaceDE/>
        <w:autoSpaceDN/>
        <w:bidi w:val="0"/>
        <w:snapToGrid/>
        <w:spacing w:line="440" w:lineRule="exact"/>
        <w:ind w:firstLine="1200" w:firstLineChars="500"/>
        <w:textAlignment w:val="auto"/>
        <w:rPr>
          <w:rFonts w:ascii="宋体" w:hAnsi="宋体" w:eastAsia="宋体" w:cs="Times New Roman"/>
          <w:color w:val="auto"/>
          <w:sz w:val="24"/>
        </w:rPr>
      </w:pPr>
      <w:r>
        <w:rPr>
          <w:rFonts w:hint="eastAsia" w:ascii="宋体" w:hAnsi="宋体" w:eastAsia="宋体" w:cs="Times New Roman"/>
          <w:color w:val="auto"/>
          <w:sz w:val="24"/>
        </w:rPr>
        <w:t>联系电话：15828963828</w:t>
      </w:r>
    </w:p>
    <w:p>
      <w:pPr>
        <w:pStyle w:val="22"/>
        <w:spacing w:line="440" w:lineRule="exact"/>
        <w:ind w:firstLine="954" w:firstLineChars="396"/>
        <w:rPr>
          <w:rFonts w:ascii="宋体" w:hAnsi="宋体" w:eastAsia="宋体" w:cs="Times New Roman"/>
          <w:b/>
          <w:sz w:val="24"/>
          <w:szCs w:val="28"/>
        </w:rPr>
      </w:pPr>
    </w:p>
    <w:p>
      <w:pPr>
        <w:pStyle w:val="22"/>
        <w:spacing w:line="440" w:lineRule="exact"/>
        <w:ind w:firstLine="954" w:firstLineChars="396"/>
        <w:rPr>
          <w:rFonts w:ascii="宋体" w:hAnsi="宋体" w:eastAsia="宋体" w:cs="Times New Roman"/>
          <w:b/>
          <w:sz w:val="24"/>
          <w:szCs w:val="28"/>
        </w:rPr>
      </w:pPr>
      <w:r>
        <w:rPr>
          <w:rFonts w:hint="eastAsia" w:ascii="宋体" w:hAnsi="宋体" w:eastAsia="宋体" w:cs="Times New Roman"/>
          <w:b/>
          <w:sz w:val="24"/>
          <w:szCs w:val="28"/>
        </w:rPr>
        <w:t>采购代理机构：四川中佳和工程项目管理有限公司</w:t>
      </w:r>
    </w:p>
    <w:p>
      <w:pPr>
        <w:spacing w:line="440" w:lineRule="exact"/>
        <w:ind w:firstLine="1080" w:firstLineChars="450"/>
        <w:rPr>
          <w:rFonts w:ascii="宋体" w:hAnsi="宋体"/>
          <w:sz w:val="24"/>
        </w:rPr>
      </w:pPr>
      <w:r>
        <w:rPr>
          <w:rFonts w:hint="eastAsia" w:ascii="宋体" w:hAnsi="宋体"/>
          <w:sz w:val="24"/>
        </w:rPr>
        <w:t>通讯地址：遂宁市河东新区五彩缤纷路2</w:t>
      </w:r>
      <w:r>
        <w:rPr>
          <w:rFonts w:ascii="宋体" w:hAnsi="宋体"/>
          <w:sz w:val="24"/>
        </w:rPr>
        <w:t>28号</w:t>
      </w:r>
      <w:r>
        <w:rPr>
          <w:rFonts w:hint="eastAsia" w:ascii="宋体" w:hAnsi="宋体"/>
          <w:sz w:val="24"/>
        </w:rPr>
        <w:t>东湖丽景</w:t>
      </w:r>
      <w:r>
        <w:rPr>
          <w:rFonts w:ascii="宋体" w:hAnsi="宋体"/>
          <w:sz w:val="24"/>
        </w:rPr>
        <w:t>3</w:t>
      </w:r>
      <w:r>
        <w:rPr>
          <w:rFonts w:hint="eastAsia" w:ascii="宋体" w:hAnsi="宋体"/>
          <w:sz w:val="24"/>
        </w:rPr>
        <w:t>栋</w:t>
      </w:r>
      <w:r>
        <w:rPr>
          <w:rFonts w:ascii="宋体" w:hAnsi="宋体"/>
          <w:sz w:val="24"/>
        </w:rPr>
        <w:t>2</w:t>
      </w:r>
      <w:r>
        <w:rPr>
          <w:rFonts w:hint="eastAsia" w:ascii="宋体" w:hAnsi="宋体"/>
          <w:sz w:val="24"/>
        </w:rPr>
        <w:t>层</w:t>
      </w:r>
      <w:r>
        <w:rPr>
          <w:rFonts w:ascii="宋体" w:hAnsi="宋体"/>
          <w:sz w:val="24"/>
        </w:rPr>
        <w:t>1号</w:t>
      </w:r>
    </w:p>
    <w:p>
      <w:pPr>
        <w:spacing w:line="440" w:lineRule="exact"/>
        <w:ind w:firstLine="1200" w:firstLineChars="500"/>
        <w:rPr>
          <w:rFonts w:ascii="宋体" w:hAnsi="宋体"/>
          <w:sz w:val="24"/>
        </w:rPr>
      </w:pPr>
      <w:r>
        <w:rPr>
          <w:rFonts w:hint="eastAsia" w:ascii="宋体" w:hAnsi="宋体"/>
          <w:sz w:val="24"/>
        </w:rPr>
        <w:t>邮    编：629000</w:t>
      </w:r>
    </w:p>
    <w:p>
      <w:pPr>
        <w:spacing w:line="440" w:lineRule="exact"/>
        <w:ind w:firstLine="1200" w:firstLineChars="500"/>
        <w:rPr>
          <w:rFonts w:ascii="宋体" w:hAnsi="宋体"/>
          <w:sz w:val="24"/>
        </w:rPr>
      </w:pPr>
      <w:r>
        <w:rPr>
          <w:rFonts w:hint="eastAsia" w:ascii="宋体" w:hAnsi="宋体"/>
          <w:sz w:val="24"/>
        </w:rPr>
        <w:t>联 系 人：俞先生</w:t>
      </w:r>
    </w:p>
    <w:p>
      <w:pPr>
        <w:spacing w:line="440" w:lineRule="exact"/>
        <w:ind w:firstLine="1200" w:firstLineChars="500"/>
        <w:rPr>
          <w:rFonts w:ascii="宋体" w:hAnsi="宋体"/>
          <w:sz w:val="24"/>
        </w:rPr>
      </w:pPr>
      <w:r>
        <w:rPr>
          <w:rFonts w:hint="eastAsia" w:ascii="宋体" w:hAnsi="宋体"/>
          <w:sz w:val="24"/>
        </w:rPr>
        <w:t>联系电话：0825-2310393</w:t>
      </w:r>
    </w:p>
    <w:p>
      <w:pPr>
        <w:spacing w:line="360" w:lineRule="auto"/>
        <w:rPr>
          <w:rFonts w:asciiTheme="minorEastAsia" w:hAnsiTheme="minorEastAsia"/>
          <w:sz w:val="24"/>
          <w:szCs w:val="24"/>
        </w:rPr>
      </w:pPr>
    </w:p>
    <w:p>
      <w:pPr>
        <w:pStyle w:val="2"/>
      </w:pPr>
    </w:p>
    <w:p>
      <w:pPr>
        <w:pStyle w:val="2"/>
      </w:pPr>
    </w:p>
    <w:p>
      <w:pPr>
        <w:pStyle w:val="2"/>
        <w:ind w:firstLine="5280" w:firstLineChars="2200"/>
        <w:rPr>
          <w:rFonts w:asciiTheme="minorEastAsia" w:hAnsiTheme="minorEastAsia"/>
          <w:sz w:val="24"/>
        </w:rPr>
      </w:pPr>
      <w:r>
        <w:rPr>
          <w:rFonts w:hint="eastAsia" w:asciiTheme="minorEastAsia" w:hAnsiTheme="minorEastAsia"/>
          <w:sz w:val="24"/>
        </w:rPr>
        <w:t>2022年8月</w:t>
      </w:r>
      <w:r>
        <w:rPr>
          <w:rFonts w:hint="eastAsia" w:asciiTheme="minorEastAsia" w:hAnsiTheme="minorEastAsia"/>
          <w:sz w:val="24"/>
          <w:lang w:val="en-US" w:eastAsia="zh-CN"/>
        </w:rPr>
        <w:t>18</w:t>
      </w:r>
      <w:r>
        <w:rPr>
          <w:rFonts w:hint="eastAsia" w:asciiTheme="minorEastAsia" w:hAnsiTheme="minorEastAsia"/>
          <w:sz w:val="24"/>
        </w:rPr>
        <w:t>日</w:t>
      </w:r>
    </w:p>
    <w:p>
      <w:pPr>
        <w:rPr>
          <w:rFonts w:asciiTheme="minorEastAsia" w:hAnsiTheme="minorEastAsia"/>
          <w:sz w:val="24"/>
          <w:szCs w:val="24"/>
        </w:rPr>
      </w:pPr>
    </w:p>
    <w:p>
      <w:pPr>
        <w:pStyle w:val="2"/>
        <w:rPr>
          <w:rFonts w:asciiTheme="minorEastAsia" w:hAnsiTheme="minorEastAsia"/>
          <w:sz w:val="24"/>
        </w:rPr>
      </w:pPr>
    </w:p>
    <w:p/>
    <w:p>
      <w:pPr>
        <w:pStyle w:val="2"/>
      </w:pPr>
    </w:p>
    <w:p/>
    <w:p>
      <w:pPr>
        <w:pStyle w:val="2"/>
      </w:pPr>
    </w:p>
    <w:p/>
    <w:p/>
    <w:p/>
    <w:p>
      <w:pPr>
        <w:pStyle w:val="2"/>
      </w:pPr>
    </w:p>
    <w:p/>
    <w:p>
      <w:pPr>
        <w:pStyle w:val="2"/>
      </w:pPr>
    </w:p>
    <w:p/>
    <w:p>
      <w:pPr>
        <w:pStyle w:val="2"/>
      </w:pPr>
    </w:p>
    <w:p/>
    <w:p>
      <w:pPr>
        <w:pStyle w:val="2"/>
      </w:pPr>
    </w:p>
    <w:p/>
    <w:p>
      <w:pPr>
        <w:pStyle w:val="2"/>
      </w:pPr>
    </w:p>
    <w:p/>
    <w:p/>
    <w:p>
      <w:pPr>
        <w:pStyle w:val="2"/>
      </w:pPr>
    </w:p>
    <w:p>
      <w:pPr>
        <w:pStyle w:val="12"/>
        <w:numPr>
          <w:ilvl w:val="0"/>
          <w:numId w:val="2"/>
        </w:numPr>
      </w:pPr>
      <w:r>
        <w:rPr>
          <w:rFonts w:hint="eastAsia"/>
        </w:rPr>
        <w:t xml:space="preserve"> 磋商须知</w:t>
      </w:r>
    </w:p>
    <w:p/>
    <w:p>
      <w:pPr>
        <w:jc w:val="center"/>
        <w:rPr>
          <w:b/>
          <w:sz w:val="32"/>
          <w:szCs w:val="32"/>
        </w:rPr>
      </w:pPr>
      <w:r>
        <w:rPr>
          <w:rFonts w:hint="eastAsia"/>
          <w:b/>
          <w:sz w:val="32"/>
          <w:szCs w:val="32"/>
        </w:rPr>
        <w:t>一、供应商须知附表</w:t>
      </w:r>
    </w:p>
    <w:tbl>
      <w:tblPr>
        <w:tblStyle w:val="13"/>
        <w:tblW w:w="954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2"/>
        <w:gridCol w:w="1815"/>
        <w:gridCol w:w="695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 xml:space="preserve">序号 </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 xml:space="preserve">应知事项 </w:t>
            </w:r>
          </w:p>
        </w:tc>
        <w:tc>
          <w:tcPr>
            <w:tcW w:w="695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exact"/>
          <w:jc w:val="center"/>
        </w:trPr>
        <w:tc>
          <w:tcPr>
            <w:tcW w:w="782" w:type="dxa"/>
            <w:vAlign w:val="center"/>
          </w:tcPr>
          <w:p>
            <w:pPr>
              <w:spacing w:line="360" w:lineRule="exact"/>
              <w:ind w:left="105" w:leftChars="50" w:right="105" w:rightChars="50"/>
              <w:jc w:val="center"/>
              <w:rPr>
                <w:rFonts w:ascii="宋体" w:hAnsi="宋体" w:eastAsia="宋体" w:cs="宋体"/>
                <w:szCs w:val="21"/>
                <w:lang w:val="zh-CN"/>
              </w:rPr>
            </w:pPr>
            <w:r>
              <w:rPr>
                <w:rFonts w:hint="eastAsia" w:ascii="宋体" w:hAnsi="宋体" w:eastAsia="宋体" w:cs="宋体"/>
                <w:szCs w:val="21"/>
                <w:lang w:val="zh-CN"/>
              </w:rPr>
              <w:t>1</w:t>
            </w: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确定邀请磋商的</w:t>
            </w:r>
          </w:p>
          <w:p>
            <w:pPr>
              <w:spacing w:line="360" w:lineRule="exact"/>
              <w:jc w:val="center"/>
              <w:rPr>
                <w:rFonts w:ascii="宋体" w:hAnsi="宋体" w:eastAsia="宋体" w:cs="宋体"/>
                <w:szCs w:val="21"/>
              </w:rPr>
            </w:pPr>
            <w:r>
              <w:rPr>
                <w:rFonts w:hint="eastAsia" w:ascii="宋体" w:hAnsi="宋体" w:eastAsia="宋体" w:cs="宋体"/>
                <w:szCs w:val="21"/>
              </w:rPr>
              <w:t>供应商数量和方式</w:t>
            </w:r>
          </w:p>
        </w:tc>
        <w:tc>
          <w:tcPr>
            <w:tcW w:w="6952" w:type="dxa"/>
            <w:vAlign w:val="center"/>
          </w:tcPr>
          <w:p>
            <w:pPr>
              <w:spacing w:line="360" w:lineRule="exact"/>
              <w:ind w:firstLine="210" w:firstLineChars="100"/>
              <w:rPr>
                <w:rFonts w:ascii="宋体" w:hAnsi="宋体" w:eastAsia="宋体" w:cs="宋体"/>
                <w:szCs w:val="21"/>
                <w:lang w:val="zh-CN"/>
              </w:rPr>
            </w:pPr>
            <w:r>
              <w:rPr>
                <w:rFonts w:hint="eastAsia" w:ascii="宋体" w:hAnsi="宋体" w:eastAsia="宋体" w:cs="宋体"/>
                <w:szCs w:val="21"/>
              </w:rPr>
              <w:t>本次磋商邀请的供应商数量：以公告的方式邀请不少于 3 家参加磋商的供应商。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6"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2</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采购预算</w:t>
            </w:r>
          </w:p>
          <w:p>
            <w:pPr>
              <w:pStyle w:val="23"/>
              <w:spacing w:line="360" w:lineRule="exact"/>
              <w:ind w:right="105" w:rightChars="50"/>
              <w:jc w:val="both"/>
              <w:rPr>
                <w:b/>
                <w:sz w:val="21"/>
                <w:szCs w:val="21"/>
                <w:lang w:val="zh-CN"/>
              </w:rPr>
            </w:pPr>
            <w:r>
              <w:rPr>
                <w:rFonts w:hint="eastAsia"/>
                <w:b/>
                <w:sz w:val="21"/>
                <w:szCs w:val="21"/>
                <w:lang w:val="zh-CN"/>
              </w:rPr>
              <w:t>（实质性要求）</w:t>
            </w:r>
          </w:p>
        </w:tc>
        <w:tc>
          <w:tcPr>
            <w:tcW w:w="6952" w:type="dxa"/>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采购预算：</w:t>
            </w:r>
            <w:r>
              <w:rPr>
                <w:rFonts w:hint="eastAsia"/>
                <w:sz w:val="21"/>
                <w:szCs w:val="21"/>
              </w:rPr>
              <w:t>613755.77元（大写：人民币陆拾壹万叁仟柒佰伍拾伍元柒角柒分）</w:t>
            </w:r>
            <w:r>
              <w:rPr>
                <w:rFonts w:hint="eastAsia"/>
                <w:sz w:val="21"/>
                <w:szCs w:val="21"/>
                <w:lang w:val="zh-CN"/>
              </w:rPr>
              <w:t>（超过采购预算作无效报价处理）</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5"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3</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最高限价</w:t>
            </w:r>
          </w:p>
          <w:p>
            <w:pPr>
              <w:pStyle w:val="23"/>
              <w:spacing w:line="360" w:lineRule="exact"/>
              <w:ind w:right="105" w:rightChars="50"/>
              <w:jc w:val="both"/>
              <w:rPr>
                <w:b/>
                <w:sz w:val="21"/>
                <w:szCs w:val="21"/>
                <w:lang w:val="zh-CN"/>
              </w:rPr>
            </w:pPr>
            <w:r>
              <w:rPr>
                <w:rFonts w:hint="eastAsia"/>
                <w:b/>
                <w:sz w:val="21"/>
                <w:szCs w:val="21"/>
                <w:lang w:val="zh-CN"/>
              </w:rPr>
              <w:t>（实质性要求）</w:t>
            </w: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rPr>
              <w:t>最高限价：613755.77元（大写：人民币陆拾壹万叁仟柒佰伍拾伍元柒角柒分）（超过最高限价的报价为无效报价）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4</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联合体</w:t>
            </w: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9" w:hRule="exact"/>
          <w:jc w:val="center"/>
        </w:trPr>
        <w:tc>
          <w:tcPr>
            <w:tcW w:w="782" w:type="dxa"/>
            <w:vAlign w:val="center"/>
          </w:tcPr>
          <w:p>
            <w:pPr>
              <w:spacing w:line="360" w:lineRule="exact"/>
              <w:ind w:left="105" w:leftChars="50" w:right="105" w:rightChars="50"/>
              <w:jc w:val="center"/>
              <w:rPr>
                <w:rFonts w:ascii="宋体" w:hAnsi="宋体" w:eastAsia="宋体" w:cs="宋体"/>
                <w:szCs w:val="21"/>
              </w:rPr>
            </w:pPr>
            <w:r>
              <w:rPr>
                <w:rFonts w:hint="eastAsia" w:ascii="宋体" w:hAnsi="宋体" w:eastAsia="宋体" w:cs="宋体"/>
                <w:szCs w:val="21"/>
              </w:rPr>
              <w:t>5</w:t>
            </w:r>
          </w:p>
        </w:tc>
        <w:tc>
          <w:tcPr>
            <w:tcW w:w="1815"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低于成本价不正当竞争预防措施</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（成本量化指标根据现行法规要求而定）</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（实质性要求）</w:t>
            </w:r>
          </w:p>
          <w:p>
            <w:pPr>
              <w:pStyle w:val="23"/>
              <w:spacing w:line="360" w:lineRule="exact"/>
              <w:ind w:left="105" w:leftChars="50" w:right="105" w:rightChars="50"/>
              <w:jc w:val="center"/>
              <w:rPr>
                <w:kern w:val="2"/>
                <w:sz w:val="21"/>
                <w:szCs w:val="21"/>
              </w:rPr>
            </w:pPr>
          </w:p>
        </w:tc>
        <w:tc>
          <w:tcPr>
            <w:tcW w:w="6952" w:type="dxa"/>
            <w:vAlign w:val="center"/>
          </w:tcPr>
          <w:p>
            <w:pPr>
              <w:pStyle w:val="23"/>
              <w:spacing w:line="360" w:lineRule="exact"/>
              <w:ind w:left="105" w:leftChars="50" w:right="105" w:rightChars="50" w:firstLine="210" w:firstLineChars="100"/>
              <w:jc w:val="both"/>
              <w:rPr>
                <w:sz w:val="21"/>
                <w:szCs w:val="21"/>
              </w:rPr>
            </w:pPr>
            <w:r>
              <w:rPr>
                <w:rFonts w:hint="eastAsia"/>
                <w:sz w:val="21"/>
                <w:szCs w:val="21"/>
                <w:lang w:val="zh-CN"/>
              </w:rPr>
              <w:t>1</w:t>
            </w:r>
            <w:r>
              <w:rPr>
                <w:rFonts w:hint="eastAsia"/>
                <w:sz w:val="21"/>
                <w:szCs w:val="21"/>
              </w:rPr>
              <w:t>.供应商报价低于采购预算85%或者低于其他有效供应商报价算术平均价90%，有可能影响工程质量或者不能诚信履约的，应当要求其在评审现场合理的时间内提供书面说明，必要时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 xml:space="preserve">2. 供应商书面说明应当签字确认或者加盖公章，否则无效。书面说明的签字确认，由其法定代表人/主要负责人/本人或者其授权代表签字确认。 </w:t>
            </w:r>
          </w:p>
          <w:p>
            <w:pPr>
              <w:pStyle w:val="23"/>
              <w:spacing w:line="360" w:lineRule="exact"/>
              <w:ind w:left="105" w:leftChars="50" w:right="105" w:rightChars="50" w:firstLine="210" w:firstLineChars="100"/>
              <w:jc w:val="both"/>
              <w:rPr>
                <w:sz w:val="21"/>
                <w:szCs w:val="21"/>
              </w:rPr>
            </w:pPr>
            <w:r>
              <w:rPr>
                <w:rFonts w:hint="eastAsia"/>
                <w:sz w:val="21"/>
                <w:szCs w:val="21"/>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2" w:hRule="exact"/>
          <w:jc w:val="center"/>
        </w:trPr>
        <w:tc>
          <w:tcPr>
            <w:tcW w:w="782" w:type="dxa"/>
            <w:vAlign w:val="center"/>
          </w:tcPr>
          <w:p>
            <w:pPr>
              <w:spacing w:line="360" w:lineRule="exact"/>
              <w:ind w:left="105" w:leftChars="50" w:right="105" w:rightChars="50"/>
              <w:jc w:val="center"/>
              <w:rPr>
                <w:rFonts w:ascii="宋体" w:hAnsi="宋体" w:eastAsia="宋体" w:cs="宋体"/>
                <w:szCs w:val="21"/>
              </w:rPr>
            </w:pPr>
            <w:r>
              <w:rPr>
                <w:rFonts w:hint="eastAsia" w:ascii="宋体" w:hAnsi="宋体" w:eastAsia="宋体" w:cs="宋体"/>
                <w:szCs w:val="21"/>
              </w:rPr>
              <w:t>6</w:t>
            </w:r>
          </w:p>
        </w:tc>
        <w:tc>
          <w:tcPr>
            <w:tcW w:w="1815" w:type="dxa"/>
            <w:vAlign w:val="center"/>
          </w:tcPr>
          <w:p>
            <w:pPr>
              <w:pStyle w:val="23"/>
              <w:spacing w:line="360" w:lineRule="exact"/>
              <w:ind w:left="105" w:leftChars="50" w:right="105" w:rightChars="50"/>
              <w:jc w:val="center"/>
              <w:rPr>
                <w:b/>
                <w:sz w:val="21"/>
                <w:szCs w:val="21"/>
              </w:rPr>
            </w:pPr>
            <w:r>
              <w:rPr>
                <w:rFonts w:hint="eastAsia"/>
                <w:kern w:val="2"/>
                <w:sz w:val="21"/>
                <w:szCs w:val="21"/>
              </w:rPr>
              <w:t>是否专门面向中小企业</w:t>
            </w:r>
          </w:p>
        </w:tc>
        <w:tc>
          <w:tcPr>
            <w:tcW w:w="6952" w:type="dxa"/>
            <w:vAlign w:val="center"/>
          </w:tcPr>
          <w:p>
            <w:pPr>
              <w:pStyle w:val="23"/>
              <w:spacing w:line="360" w:lineRule="exact"/>
              <w:ind w:left="105" w:leftChars="50" w:right="105" w:rightChars="50" w:firstLine="210" w:firstLineChars="100"/>
              <w:jc w:val="both"/>
              <w:rPr>
                <w:sz w:val="21"/>
                <w:szCs w:val="21"/>
              </w:rPr>
            </w:pPr>
            <w:r>
              <w:rPr>
                <w:rFonts w:hint="eastAsia"/>
                <w:sz w:val="21"/>
                <w:szCs w:val="21"/>
              </w:rPr>
              <w:t>本项目是否专门面向中小企业采购：</w:t>
            </w:r>
            <w:r>
              <w:rPr>
                <w:rFonts w:hint="eastAsia"/>
                <w:sz w:val="21"/>
                <w:szCs w:val="21"/>
              </w:rPr>
              <w:sym w:font="Wingdings 2" w:char="0052"/>
            </w:r>
            <w:r>
              <w:rPr>
                <w:rFonts w:hint="eastAsia"/>
                <w:sz w:val="21"/>
                <w:szCs w:val="21"/>
              </w:rPr>
              <w:t xml:space="preserve">是   </w:t>
            </w:r>
            <w:r>
              <w:rPr>
                <w:rFonts w:hint="eastAsia"/>
                <w:sz w:val="21"/>
                <w:szCs w:val="21"/>
              </w:rPr>
              <w:sym w:font="Wingdings 2" w:char="00A3"/>
            </w:r>
            <w:r>
              <w:rPr>
                <w:rFonts w:hint="eastAsia"/>
                <w:sz w:val="21"/>
                <w:szCs w:val="21"/>
              </w:rPr>
              <w:t xml:space="preserve"> 否</w:t>
            </w:r>
          </w:p>
          <w:p>
            <w:pPr>
              <w:pStyle w:val="23"/>
              <w:spacing w:line="360" w:lineRule="exact"/>
              <w:ind w:left="105" w:leftChars="50" w:right="105" w:rightChars="50" w:firstLine="210" w:firstLineChars="100"/>
              <w:jc w:val="both"/>
              <w:rPr>
                <w:sz w:val="21"/>
                <w:szCs w:val="21"/>
              </w:rPr>
            </w:pPr>
            <w:r>
              <w:rPr>
                <w:rFonts w:hint="eastAsia"/>
                <w:sz w:val="21"/>
                <w:szCs w:val="21"/>
              </w:rPr>
              <w:t>（备注：监狱企业、残疾人福利性单位视同小微企业）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23"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7</w:t>
            </w: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小微企业（监狱企业、残疾人福利性单位视同小微企业）价格扣除和失信企业报价加成或者</w:t>
            </w:r>
          </w:p>
          <w:p>
            <w:pPr>
              <w:pStyle w:val="23"/>
              <w:spacing w:line="360" w:lineRule="exact"/>
              <w:ind w:right="105" w:rightChars="50"/>
              <w:jc w:val="both"/>
              <w:rPr>
                <w:b/>
                <w:sz w:val="21"/>
                <w:szCs w:val="21"/>
                <w:lang w:val="zh-CN"/>
              </w:rPr>
            </w:pPr>
            <w:r>
              <w:rPr>
                <w:rFonts w:hint="eastAsia"/>
                <w:sz w:val="21"/>
                <w:szCs w:val="21"/>
              </w:rPr>
              <w:t>扣分（实质性要求）</w:t>
            </w:r>
          </w:p>
        </w:tc>
        <w:tc>
          <w:tcPr>
            <w:tcW w:w="6952" w:type="dxa"/>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一、小微企业（监狱企业、残疾人福利性单位视同小微企业）价格扣除</w:t>
            </w:r>
          </w:p>
          <w:p>
            <w:pPr>
              <w:spacing w:line="360" w:lineRule="exact"/>
              <w:ind w:right="105" w:rightChars="50"/>
              <w:rPr>
                <w:rFonts w:ascii="宋体" w:hAnsi="宋体" w:eastAsia="宋体" w:cs="宋体"/>
                <w:color w:val="auto"/>
                <w:kern w:val="0"/>
                <w:szCs w:val="21"/>
                <w:lang w:val="zh-CN"/>
              </w:rPr>
            </w:pPr>
            <w:r>
              <w:rPr>
                <w:rFonts w:hint="eastAsia" w:ascii="宋体" w:hAnsi="宋体" w:cs="宋体"/>
                <w:b/>
                <w:bCs/>
                <w:color w:val="auto"/>
                <w:kern w:val="0"/>
                <w:szCs w:val="21"/>
              </w:rPr>
              <w:t>（因本项目专门面向中小企业采购，因此对相关企业不再给与价格扣除）</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1.根据《政府采购促进中小企业发展管理办法》（财库﹝2020﹞46 号）的规定，对小型和微型企业产品的价格给予10%的价格扣除，用扣除后的价格参与评审。</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2.参加政府采购活动的中小企业应当提供《中小企业声明函》原件。监狱企业应当提供《监狱企业证明》原件。残疾人福利性单位应当提供《残疾人福利性单位声明函》原件。</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exact"/>
              <w:ind w:left="105" w:leftChars="50" w:right="105" w:rightChars="50"/>
              <w:rPr>
                <w:rFonts w:ascii="宋体" w:hAnsi="宋体" w:eastAsia="宋体" w:cs="宋体"/>
                <w:kern w:val="0"/>
                <w:szCs w:val="21"/>
                <w:lang w:val="zh-CN"/>
              </w:rPr>
            </w:pPr>
            <w:r>
              <w:rPr>
                <w:rFonts w:hint="eastAsia" w:ascii="宋体" w:hAnsi="宋体" w:eastAsia="宋体" w:cs="宋体"/>
                <w:kern w:val="0"/>
                <w:szCs w:val="21"/>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二、失信企业报价加成或者扣分</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0" w:hRule="atLeas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8</w:t>
            </w:r>
          </w:p>
          <w:p>
            <w:pPr>
              <w:pStyle w:val="23"/>
              <w:spacing w:line="360" w:lineRule="exact"/>
              <w:ind w:left="105" w:leftChars="50" w:right="105" w:rightChars="50"/>
              <w:jc w:val="center"/>
              <w:rPr>
                <w:sz w:val="21"/>
                <w:szCs w:val="21"/>
                <w:lang w:val="zh-CN"/>
              </w:rPr>
            </w:pPr>
          </w:p>
        </w:tc>
        <w:tc>
          <w:tcPr>
            <w:tcW w:w="1815" w:type="dxa"/>
            <w:vAlign w:val="center"/>
          </w:tcPr>
          <w:p>
            <w:pPr>
              <w:spacing w:line="360" w:lineRule="exact"/>
              <w:jc w:val="center"/>
              <w:rPr>
                <w:rFonts w:ascii="宋体" w:hAnsi="宋体" w:eastAsia="宋体" w:cs="宋体"/>
                <w:kern w:val="0"/>
                <w:szCs w:val="21"/>
                <w:lang w:val="zh-CN"/>
              </w:rPr>
            </w:pPr>
            <w:r>
              <w:rPr>
                <w:rFonts w:hint="eastAsia" w:ascii="宋体" w:hAnsi="宋体" w:eastAsia="宋体" w:cs="宋体"/>
                <w:kern w:val="0"/>
                <w:szCs w:val="21"/>
                <w:lang w:val="zh-CN"/>
              </w:rPr>
              <w:t>磋商情况公告</w:t>
            </w:r>
          </w:p>
        </w:tc>
        <w:tc>
          <w:tcPr>
            <w:tcW w:w="6952" w:type="dxa"/>
          </w:tcPr>
          <w:p>
            <w:pPr>
              <w:spacing w:line="360" w:lineRule="exact"/>
              <w:ind w:firstLine="210" w:firstLineChars="100"/>
              <w:rPr>
                <w:rFonts w:ascii="宋体" w:hAnsi="宋体" w:eastAsia="宋体" w:cs="宋体"/>
                <w:kern w:val="0"/>
                <w:szCs w:val="21"/>
                <w:lang w:val="zh-CN"/>
              </w:rPr>
            </w:pPr>
            <w:r>
              <w:rPr>
                <w:rFonts w:hint="eastAsia" w:ascii="宋体" w:hAnsi="宋体" w:eastAsia="宋体" w:cs="宋体"/>
                <w:kern w:val="0"/>
                <w:szCs w:val="21"/>
                <w:lang w:val="zh-CN"/>
              </w:rPr>
              <w:t>磋商结果等情况</w:t>
            </w:r>
            <w:r>
              <w:rPr>
                <w:rFonts w:hint="eastAsia" w:ascii="宋体" w:hAnsi="宋体" w:eastAsia="宋体" w:cs="宋体"/>
                <w:kern w:val="0"/>
                <w:sz w:val="21"/>
                <w:szCs w:val="21"/>
                <w:lang w:val="zh-CN" w:eastAsia="zh-CN" w:bidi="ar-SA"/>
              </w:rPr>
              <w:t>在中国政府采购网（http://www.ccgp.gov.cn/）上予以公告。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3"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9</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磋商保证金</w:t>
            </w:r>
          </w:p>
        </w:tc>
        <w:tc>
          <w:tcPr>
            <w:tcW w:w="6952" w:type="dxa"/>
            <w:vAlign w:val="center"/>
          </w:tcPr>
          <w:p>
            <w:pPr>
              <w:pStyle w:val="23"/>
              <w:spacing w:line="360" w:lineRule="exact"/>
              <w:ind w:left="105" w:leftChars="50" w:right="105" w:rightChars="50" w:firstLine="210" w:firstLineChars="100"/>
              <w:jc w:val="both"/>
              <w:rPr>
                <w:sz w:val="21"/>
                <w:szCs w:val="21"/>
                <w:lang w:val="zh-CN"/>
              </w:rPr>
            </w:pPr>
            <w:r>
              <w:rPr>
                <w:rFonts w:hint="eastAsia"/>
                <w:sz w:val="21"/>
                <w:szCs w:val="21"/>
                <w:lang w:val="zh-CN"/>
              </w:rPr>
              <w:t>不需缴纳磋商保证金。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9"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10</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履约保证金</w:t>
            </w:r>
          </w:p>
        </w:tc>
        <w:tc>
          <w:tcPr>
            <w:tcW w:w="6952" w:type="dxa"/>
            <w:vAlign w:val="center"/>
          </w:tcPr>
          <w:p>
            <w:pPr>
              <w:spacing w:line="360" w:lineRule="exact"/>
              <w:ind w:firstLine="210" w:firstLineChars="100"/>
              <w:rPr>
                <w:rFonts w:ascii="宋体" w:hAnsi="宋体" w:eastAsia="宋体" w:cs="宋体"/>
                <w:szCs w:val="21"/>
                <w:lang w:val="zh-CN"/>
              </w:rPr>
            </w:pPr>
            <w:r>
              <w:rPr>
                <w:rFonts w:hint="eastAsia" w:ascii="宋体" w:hAnsi="宋体" w:eastAsia="宋体" w:cs="宋体"/>
                <w:kern w:val="0"/>
                <w:szCs w:val="21"/>
                <w:lang w:val="zh-CN"/>
              </w:rPr>
              <w:t>按照川财采（2020）28号文件精神，本项目不需缴纳履约保证金。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11</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磋商文件咨询</w:t>
            </w:r>
          </w:p>
        </w:tc>
        <w:tc>
          <w:tcPr>
            <w:tcW w:w="6952" w:type="dxa"/>
            <w:vAlign w:val="center"/>
          </w:tcPr>
          <w:p>
            <w:pPr>
              <w:pStyle w:val="23"/>
              <w:spacing w:line="360" w:lineRule="exact"/>
              <w:ind w:right="105" w:rightChars="50" w:firstLine="210" w:firstLineChars="100"/>
              <w:jc w:val="both"/>
              <w:rPr>
                <w:sz w:val="21"/>
                <w:szCs w:val="21"/>
                <w:lang w:val="zh-CN"/>
              </w:rPr>
            </w:pPr>
            <w:r>
              <w:rPr>
                <w:rFonts w:hint="eastAsia"/>
                <w:sz w:val="21"/>
                <w:szCs w:val="21"/>
                <w:lang w:val="zh-CN"/>
              </w:rPr>
              <w:t>联系人：俞先生  。 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3"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12</w:t>
            </w:r>
          </w:p>
        </w:tc>
        <w:tc>
          <w:tcPr>
            <w:tcW w:w="1815" w:type="dxa"/>
            <w:vAlign w:val="center"/>
          </w:tcPr>
          <w:p>
            <w:pPr>
              <w:spacing w:line="360" w:lineRule="exact"/>
              <w:rPr>
                <w:rFonts w:ascii="宋体" w:hAnsi="宋体" w:eastAsia="宋体" w:cs="宋体"/>
                <w:szCs w:val="21"/>
                <w:lang w:val="zh-CN"/>
              </w:rPr>
            </w:pPr>
            <w:r>
              <w:rPr>
                <w:rFonts w:hint="eastAsia" w:ascii="宋体" w:hAnsi="宋体" w:eastAsia="宋体" w:cs="宋体"/>
                <w:kern w:val="0"/>
                <w:szCs w:val="21"/>
                <w:lang w:val="zh-CN"/>
              </w:rPr>
              <w:t>磋商过程、结果工作咨询</w:t>
            </w:r>
          </w:p>
        </w:tc>
        <w:tc>
          <w:tcPr>
            <w:tcW w:w="6952" w:type="dxa"/>
            <w:vAlign w:val="center"/>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联系人：俞先生  。 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0"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13</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成交通知书领取</w:t>
            </w:r>
          </w:p>
        </w:tc>
        <w:tc>
          <w:tcPr>
            <w:tcW w:w="6952" w:type="dxa"/>
            <w:vAlign w:val="center"/>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szCs w:val="21"/>
                <w:lang w:val="zh-CN"/>
              </w:rPr>
              <w:t>采购结果公告在中国政府采购网发布后，请成交供应商凭有效的授权委托书原件、法定代表人身份证复印件、经办人身份证复印件，营业执照复印件（以上所有复印件均需加盖供应商单位鲜章）到四川中佳和工程项目管理有限公司领取成交通知书。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9"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14</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供应商询问</w:t>
            </w:r>
          </w:p>
        </w:tc>
        <w:tc>
          <w:tcPr>
            <w:tcW w:w="6952" w:type="dxa"/>
            <w:vAlign w:val="center"/>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根据委托代理协议约定，供应商询问由四川中佳和工程项目管理有限公司负责答复。联系人：俞先生。联系电话：0825--2310393。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5" w:hRule="exact"/>
          <w:jc w:val="center"/>
        </w:trPr>
        <w:tc>
          <w:tcPr>
            <w:tcW w:w="782"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15</w:t>
            </w:r>
          </w:p>
        </w:tc>
        <w:tc>
          <w:tcPr>
            <w:tcW w:w="1815" w:type="dxa"/>
            <w:vAlign w:val="center"/>
          </w:tcPr>
          <w:p>
            <w:pPr>
              <w:pStyle w:val="23"/>
              <w:spacing w:line="360" w:lineRule="exact"/>
              <w:ind w:left="105" w:leftChars="50" w:right="105" w:rightChars="50"/>
              <w:jc w:val="center"/>
              <w:rPr>
                <w:sz w:val="21"/>
                <w:szCs w:val="21"/>
                <w:lang w:val="zh-CN"/>
              </w:rPr>
            </w:pPr>
            <w:r>
              <w:rPr>
                <w:rFonts w:hint="eastAsia"/>
                <w:sz w:val="21"/>
                <w:szCs w:val="21"/>
                <w:lang w:val="zh-CN"/>
              </w:rPr>
              <w:t>供应商质疑</w:t>
            </w:r>
          </w:p>
        </w:tc>
        <w:tc>
          <w:tcPr>
            <w:tcW w:w="6952" w:type="dxa"/>
          </w:tcPr>
          <w:p>
            <w:pPr>
              <w:pStyle w:val="23"/>
              <w:spacing w:line="360" w:lineRule="exact"/>
              <w:ind w:left="214" w:leftChars="102"/>
              <w:rPr>
                <w:color w:val="000000"/>
                <w:sz w:val="21"/>
                <w:szCs w:val="21"/>
                <w:lang w:val="zh-CN"/>
              </w:rPr>
            </w:pPr>
            <w:r>
              <w:rPr>
                <w:rFonts w:hint="eastAsia"/>
                <w:sz w:val="21"/>
                <w:szCs w:val="21"/>
                <w:lang w:val="zh-CN"/>
              </w:rPr>
              <w:t xml:space="preserve">  </w:t>
            </w:r>
            <w:r>
              <w:rPr>
                <w:rFonts w:hint="eastAsia"/>
                <w:color w:val="000000"/>
                <w:sz w:val="21"/>
                <w:szCs w:val="21"/>
                <w:lang w:val="zh-CN"/>
              </w:rPr>
              <w:t>根据委托代理协议约定，对磋商文件的质疑由四川中佳和工程项目管理有限公司负责答复；对磋商过程的质疑由四川中佳和工程项目管理有限公司负责答复；对磋商结果的质疑由四川中佳和工程项目管理有限公司负责答复。</w:t>
            </w:r>
          </w:p>
          <w:p>
            <w:pPr>
              <w:pStyle w:val="23"/>
              <w:spacing w:line="360" w:lineRule="exact"/>
              <w:ind w:left="214" w:leftChars="102" w:firstLine="210" w:firstLineChars="100"/>
              <w:rPr>
                <w:color w:val="000000"/>
                <w:sz w:val="21"/>
                <w:szCs w:val="21"/>
                <w:lang w:val="zh-CN"/>
              </w:rPr>
            </w:pPr>
            <w:r>
              <w:rPr>
                <w:rFonts w:hint="eastAsia"/>
                <w:color w:val="000000"/>
                <w:sz w:val="21"/>
                <w:szCs w:val="21"/>
                <w:lang w:val="zh-CN"/>
              </w:rPr>
              <w:t>对采购文件、采购过程、成交或者成交结果使自己的权益受到损害的，可以在知道或者应知其权益受到损害之日起七个工作日内， 以书面形式向采购人、采购代理机构提出质疑。</w:t>
            </w:r>
          </w:p>
          <w:p>
            <w:pPr>
              <w:pStyle w:val="23"/>
              <w:spacing w:line="360" w:lineRule="exact"/>
              <w:ind w:firstLine="210" w:firstLineChars="100"/>
              <w:rPr>
                <w:color w:val="000000"/>
                <w:sz w:val="21"/>
                <w:szCs w:val="21"/>
              </w:rPr>
            </w:pPr>
            <w:r>
              <w:rPr>
                <w:rFonts w:hint="eastAsia"/>
                <w:color w:val="000000"/>
                <w:sz w:val="21"/>
                <w:szCs w:val="21"/>
                <w:lang w:val="zh-CN"/>
              </w:rPr>
              <w:t>联 系 人：俞先生；联系电话：</w:t>
            </w:r>
            <w:r>
              <w:rPr>
                <w:rFonts w:hint="eastAsia"/>
                <w:color w:val="000000"/>
                <w:sz w:val="21"/>
                <w:szCs w:val="21"/>
              </w:rPr>
              <w:t>0825-2310393</w:t>
            </w:r>
          </w:p>
          <w:p>
            <w:pPr>
              <w:pStyle w:val="23"/>
              <w:spacing w:line="360" w:lineRule="exact"/>
              <w:ind w:left="210" w:leftChars="100"/>
              <w:rPr>
                <w:color w:val="000000"/>
                <w:sz w:val="21"/>
                <w:szCs w:val="21"/>
                <w:u w:val="single"/>
              </w:rPr>
            </w:pPr>
            <w:r>
              <w:rPr>
                <w:rFonts w:hint="eastAsia"/>
                <w:color w:val="000000"/>
                <w:sz w:val="21"/>
                <w:szCs w:val="21"/>
                <w:lang w:val="zh-CN"/>
              </w:rPr>
              <w:t>联系地址：</w:t>
            </w:r>
            <w:r>
              <w:rPr>
                <w:rFonts w:hint="eastAsia"/>
                <w:color w:val="000000"/>
                <w:sz w:val="21"/>
                <w:szCs w:val="21"/>
              </w:rPr>
              <w:t>四川省遂宁市河东新区五彩缤纷路228号东湖丽景3栋2层1号</w:t>
            </w:r>
          </w:p>
          <w:p>
            <w:pPr>
              <w:pStyle w:val="23"/>
              <w:spacing w:line="360" w:lineRule="exact"/>
              <w:ind w:firstLine="210" w:firstLineChars="100"/>
              <w:rPr>
                <w:color w:val="000000"/>
                <w:sz w:val="21"/>
                <w:szCs w:val="21"/>
                <w:lang w:val="zh-CN"/>
              </w:rPr>
            </w:pPr>
            <w:r>
              <w:rPr>
                <w:rFonts w:hint="eastAsia"/>
                <w:color w:val="000000"/>
                <w:sz w:val="21"/>
                <w:szCs w:val="21"/>
                <w:lang w:val="zh-CN"/>
              </w:rPr>
              <w:t>邮政编码：629000</w:t>
            </w:r>
          </w:p>
          <w:p>
            <w:pPr>
              <w:spacing w:line="360" w:lineRule="exact"/>
              <w:ind w:left="105" w:leftChars="50" w:right="105" w:rightChars="50"/>
              <w:rPr>
                <w:rFonts w:ascii="宋体" w:hAnsi="宋体" w:eastAsia="宋体" w:cs="宋体"/>
                <w:szCs w:val="21"/>
                <w:lang w:val="zh-CN"/>
              </w:rPr>
            </w:pPr>
            <w:r>
              <w:rPr>
                <w:rFonts w:hint="eastAsia" w:ascii="宋体" w:hAnsi="宋体" w:eastAsia="宋体" w:cs="宋体"/>
                <w:color w:val="000000"/>
                <w:szCs w:val="21"/>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16</w:t>
            </w:r>
          </w:p>
        </w:tc>
        <w:tc>
          <w:tcPr>
            <w:tcW w:w="1815" w:type="dxa"/>
            <w:tcBorders>
              <w:top w:val="single" w:color="auto" w:sz="8" w:space="0"/>
              <w:left w:val="single" w:color="auto" w:sz="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供应商投诉</w:t>
            </w:r>
          </w:p>
        </w:tc>
        <w:tc>
          <w:tcPr>
            <w:tcW w:w="6952" w:type="dxa"/>
            <w:tcBorders>
              <w:top w:val="single" w:color="auto" w:sz="8" w:space="0"/>
              <w:left w:val="single" w:color="auto" w:sz="8" w:space="0"/>
              <w:bottom w:val="single" w:color="auto" w:sz="8" w:space="0"/>
              <w:right w:val="single" w:color="auto" w:sz="18" w:space="0"/>
            </w:tcBorders>
            <w:vAlign w:val="center"/>
          </w:tcPr>
          <w:p>
            <w:pPr>
              <w:pStyle w:val="23"/>
              <w:spacing w:line="360" w:lineRule="exact"/>
              <w:ind w:left="634" w:leftChars="102" w:hanging="420" w:hangingChars="200"/>
              <w:rPr>
                <w:color w:val="000000"/>
                <w:sz w:val="21"/>
                <w:szCs w:val="21"/>
                <w:lang w:val="zh-CN"/>
              </w:rPr>
            </w:pPr>
            <w:r>
              <w:rPr>
                <w:rFonts w:hint="eastAsia"/>
                <w:color w:val="000000"/>
                <w:sz w:val="21"/>
                <w:szCs w:val="21"/>
                <w:lang w:val="zh-CN"/>
              </w:rPr>
              <w:t>投诉受理单位：本项目同级财政部门，即遂宁市船山区财政局。</w:t>
            </w:r>
          </w:p>
          <w:p>
            <w:pPr>
              <w:pStyle w:val="23"/>
              <w:spacing w:line="360" w:lineRule="exact"/>
              <w:ind w:left="634" w:leftChars="102" w:hanging="420" w:hangingChars="200"/>
              <w:rPr>
                <w:color w:val="000000"/>
                <w:sz w:val="21"/>
                <w:szCs w:val="21"/>
                <w:lang w:val="zh-CN"/>
              </w:rPr>
            </w:pPr>
            <w:r>
              <w:rPr>
                <w:rFonts w:hint="eastAsia"/>
                <w:color w:val="000000"/>
                <w:sz w:val="21"/>
                <w:szCs w:val="21"/>
                <w:lang w:val="zh-CN"/>
              </w:rPr>
              <w:t>联系地址：四川省</w:t>
            </w:r>
            <w:r>
              <w:fldChar w:fldCharType="begin"/>
            </w:r>
            <w:r>
              <w:instrText xml:space="preserve"> HYPERLINK "https://ditu.so.com/?pid=9c572bb887890e4a&amp;src=onebox" \t "_blank" </w:instrText>
            </w:r>
            <w:r>
              <w:fldChar w:fldCharType="separate"/>
            </w:r>
            <w:r>
              <w:rPr>
                <w:rFonts w:hint="eastAsia"/>
                <w:color w:val="000000"/>
                <w:sz w:val="21"/>
                <w:szCs w:val="21"/>
                <w:lang w:val="zh-CN"/>
              </w:rPr>
              <w:t>遂宁市船山区嘉禾东路55号</w:t>
            </w:r>
            <w:r>
              <w:rPr>
                <w:rFonts w:hint="eastAsia"/>
                <w:color w:val="000000"/>
                <w:sz w:val="21"/>
                <w:szCs w:val="21"/>
                <w:lang w:val="zh-CN"/>
              </w:rPr>
              <w:fldChar w:fldCharType="end"/>
            </w:r>
          </w:p>
          <w:p>
            <w:pPr>
              <w:pStyle w:val="23"/>
              <w:spacing w:line="360" w:lineRule="exact"/>
              <w:ind w:left="634" w:leftChars="102" w:hanging="420" w:hangingChars="200"/>
              <w:rPr>
                <w:color w:val="000000"/>
                <w:sz w:val="21"/>
                <w:szCs w:val="21"/>
                <w:lang w:val="zh-CN"/>
              </w:rPr>
            </w:pPr>
            <w:r>
              <w:rPr>
                <w:rFonts w:hint="eastAsia"/>
                <w:color w:val="000000"/>
                <w:sz w:val="21"/>
                <w:szCs w:val="21"/>
                <w:lang w:val="zh-CN"/>
              </w:rPr>
              <w:t>邮政编码：629000</w:t>
            </w:r>
          </w:p>
          <w:p>
            <w:pPr>
              <w:pStyle w:val="23"/>
              <w:spacing w:line="360" w:lineRule="exact"/>
              <w:ind w:left="634" w:leftChars="102" w:hanging="420" w:hangingChars="200"/>
              <w:rPr>
                <w:sz w:val="21"/>
                <w:szCs w:val="21"/>
                <w:lang w:val="zh-CN"/>
              </w:rPr>
            </w:pPr>
            <w:r>
              <w:rPr>
                <w:rFonts w:hint="eastAsia"/>
                <w:color w:val="000000"/>
                <w:sz w:val="21"/>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66"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17</w:t>
            </w:r>
          </w:p>
        </w:tc>
        <w:tc>
          <w:tcPr>
            <w:tcW w:w="1815" w:type="dxa"/>
            <w:tcBorders>
              <w:top w:val="single" w:color="auto" w:sz="8" w:space="0"/>
              <w:left w:val="single" w:color="auto" w:sz="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政府采购合同</w:t>
            </w:r>
          </w:p>
          <w:p>
            <w:pPr>
              <w:pStyle w:val="23"/>
              <w:spacing w:line="360" w:lineRule="exact"/>
              <w:ind w:left="105" w:leftChars="50" w:right="105" w:rightChars="50"/>
              <w:jc w:val="center"/>
              <w:rPr>
                <w:sz w:val="21"/>
                <w:szCs w:val="21"/>
                <w:lang w:val="zh-CN"/>
              </w:rPr>
            </w:pPr>
            <w:r>
              <w:rPr>
                <w:rFonts w:hint="eastAsia"/>
                <w:sz w:val="21"/>
                <w:szCs w:val="21"/>
                <w:lang w:val="zh-CN"/>
              </w:rPr>
              <w:t>公告备案</w:t>
            </w:r>
          </w:p>
        </w:tc>
        <w:tc>
          <w:tcPr>
            <w:tcW w:w="6952" w:type="dxa"/>
            <w:tcBorders>
              <w:top w:val="single" w:color="auto" w:sz="8" w:space="0"/>
              <w:left w:val="single" w:color="auto" w:sz="8" w:space="0"/>
              <w:bottom w:val="single" w:color="auto" w:sz="8" w:space="0"/>
              <w:right w:val="single" w:color="auto" w:sz="18" w:space="0"/>
            </w:tcBorders>
            <w:vAlign w:val="center"/>
          </w:tcPr>
          <w:p>
            <w:pPr>
              <w:pStyle w:val="23"/>
              <w:spacing w:line="360" w:lineRule="exact"/>
              <w:ind w:left="105" w:leftChars="50" w:right="105" w:rightChars="50" w:firstLine="210" w:firstLineChars="100"/>
              <w:rPr>
                <w:sz w:val="21"/>
                <w:szCs w:val="21"/>
              </w:rPr>
            </w:pPr>
            <w:r>
              <w:rPr>
                <w:rFonts w:hint="eastAsia"/>
                <w:color w:val="000000"/>
                <w:sz w:val="21"/>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18</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强制认证产品</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 如涉及 ）</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（实质性要求）</w:t>
            </w:r>
          </w:p>
          <w:p>
            <w:pPr>
              <w:pStyle w:val="23"/>
              <w:spacing w:line="360" w:lineRule="exact"/>
              <w:ind w:left="105" w:leftChars="50" w:right="105" w:rightChars="50"/>
              <w:jc w:val="center"/>
              <w:rPr>
                <w:sz w:val="21"/>
                <w:szCs w:val="21"/>
                <w:lang w:val="zh-CN"/>
              </w:rPr>
            </w:pPr>
          </w:p>
        </w:tc>
        <w:tc>
          <w:tcPr>
            <w:tcW w:w="6952" w:type="dxa"/>
            <w:tcBorders>
              <w:top w:val="single" w:color="auto" w:sz="8" w:space="0"/>
              <w:left w:val="single" w:color="auto" w:sz="8" w:space="0"/>
              <w:bottom w:val="single" w:color="auto" w:sz="8" w:space="0"/>
              <w:right w:val="single" w:color="auto" w:sz="18" w:space="0"/>
            </w:tcBorders>
            <w:vAlign w:val="center"/>
          </w:tcPr>
          <w:p>
            <w:pPr>
              <w:spacing w:line="360" w:lineRule="exact"/>
              <w:ind w:firstLine="210" w:firstLineChars="100"/>
              <w:jc w:val="left"/>
              <w:rPr>
                <w:rFonts w:ascii="宋体" w:hAnsi="宋体" w:eastAsia="宋体" w:cs="宋体"/>
                <w:szCs w:val="21"/>
              </w:rPr>
            </w:pPr>
            <w:r>
              <w:rPr>
                <w:rFonts w:hint="eastAsia" w:ascii="宋体" w:hAnsi="宋体" w:eastAsia="宋体" w:cs="宋体"/>
                <w:color w:val="000000"/>
                <w:kern w:val="0"/>
                <w:szCs w:val="21"/>
                <w:lang w:val="zh-CN"/>
              </w:rPr>
              <w:t>本项目如有涉及 CCC 认证产品参与报价的，应在响应文件中提供CCC 认证证书（复印件）或提供承诺（磋商文件另有要求的除外），承诺供应商在签订合同前将 CCC 认证证书（复印件）提供至采购人（报价时 CCC 认证证书应在有效期内）。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19</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节能、环保、无线局域网产品政策体现</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（实质性要求）</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 如涉及 ）</w:t>
            </w:r>
          </w:p>
          <w:p>
            <w:pPr>
              <w:spacing w:line="360" w:lineRule="exact"/>
              <w:ind w:left="105" w:leftChars="50" w:right="105" w:rightChars="50" w:firstLine="105" w:firstLineChars="50"/>
              <w:jc w:val="center"/>
              <w:rPr>
                <w:rFonts w:ascii="宋体" w:hAnsi="宋体" w:eastAsia="宋体" w:cs="宋体"/>
                <w:b/>
                <w:szCs w:val="21"/>
              </w:rPr>
            </w:pPr>
          </w:p>
        </w:tc>
        <w:tc>
          <w:tcPr>
            <w:tcW w:w="6952" w:type="dxa"/>
            <w:tcBorders>
              <w:top w:val="single" w:color="auto" w:sz="8" w:space="0"/>
              <w:left w:val="single" w:color="auto" w:sz="8" w:space="0"/>
              <w:bottom w:val="single" w:color="auto" w:sz="8" w:space="0"/>
              <w:right w:val="single" w:color="auto" w:sz="18" w:space="0"/>
            </w:tcBorders>
            <w:vAlign w:val="center"/>
          </w:tcPr>
          <w:p>
            <w:pPr>
              <w:spacing w:line="36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 的规定，政府采购节能产品、环境标志产品实施品目清单管理。</w:t>
            </w:r>
          </w:p>
          <w:p>
            <w:pPr>
              <w:spacing w:line="36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2.报价产品属于品目清单范围的，供应商提供国家确定的认证机构出具的、处于有效期之内的节能产品、环境标志产品认证证书，本项目对获得证书的产品实施政府优先采购或强制采购。</w:t>
            </w:r>
          </w:p>
          <w:p>
            <w:pPr>
              <w:spacing w:line="36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节能产品认证应依据相关国家标准的最新版本，依据国家标准中二级能效（水效）指标。节能产品政府采购品目清单“★”标注的为政府强制采购产品，报价产品属于政府强制采购产品的，供应商应当提供国家确定的认证机构出具的、处于有效期之内的节能产品产品认证证书或通过认证的结果证明材料（中国政府采购网查询结果截图加盖供应商公章）。</w:t>
            </w:r>
          </w:p>
          <w:p>
            <w:pPr>
              <w:spacing w:line="36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4.列入无线局域网认证产品政府采购清单（指采购文件发布之日前最新一期清单）产品为政府优先采购的无线局域网产品。供应商应在本项目所提供的货物中尽量提供优先采购的节能、环保、无线局域网产品。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3"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20</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政府采购供应商</w:t>
            </w:r>
          </w:p>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信用融资</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360" w:lineRule="exact"/>
              <w:ind w:firstLine="210" w:firstLineChars="100"/>
              <w:rPr>
                <w:rFonts w:ascii="宋体" w:hAnsi="宋体" w:eastAsia="宋体" w:cs="宋体"/>
                <w:szCs w:val="21"/>
              </w:rPr>
            </w:pPr>
            <w:r>
              <w:rPr>
                <w:rFonts w:hint="eastAsia" w:ascii="宋体" w:hAnsi="宋体" w:eastAsia="宋体" w:cs="宋体"/>
                <w:szCs w:val="21"/>
              </w:rPr>
              <w:t>为助力解决政府采购成交、成交供应商资金不足、融资难、融资贵的困难，进一步推广“政采贷”，促进中小企业发展，相关金融机构推出了“政采贷"业务，政采贷业务是指银行以政府采购供应商信用审查和政府采购信誉为基础，依托政府采购合同，按优于一般企业的贷款程序和利率，直接向申请贷款的供应商发放无财产抵押贷款的一种融资模式。银行和供应商按照自愿原则参与，有融资需求的供应商可详见《四川省财政厅关于推进四川省政府采购供应商信用融资工作的通知》（川财采〔2018〕123 号）等相关文件，上述文件可在四川政府采购网查询。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21</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lang w:val="zh-CN"/>
              </w:rPr>
            </w:pPr>
            <w:r>
              <w:rPr>
                <w:rFonts w:hint="eastAsia" w:ascii="宋体" w:hAnsi="宋体" w:eastAsia="宋体" w:cs="宋体"/>
                <w:szCs w:val="21"/>
              </w:rPr>
              <w:t>招标代理服务费</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320" w:lineRule="exact"/>
              <w:ind w:firstLine="210" w:firstLineChars="100"/>
              <w:rPr>
                <w:rFonts w:ascii="宋体" w:hAnsi="宋体" w:cs="宋体"/>
                <w:kern w:val="0"/>
                <w:szCs w:val="21"/>
                <w:lang w:val="zh-CN"/>
              </w:rPr>
            </w:pPr>
            <w:r>
              <w:rPr>
                <w:rFonts w:hint="eastAsia" w:ascii="宋体" w:hAnsi="宋体" w:cs="宋体"/>
                <w:kern w:val="0"/>
                <w:szCs w:val="21"/>
                <w:lang w:val="zh-CN"/>
              </w:rPr>
              <w:t>□采购人支付。</w:t>
            </w:r>
          </w:p>
          <w:p>
            <w:pPr>
              <w:spacing w:line="360" w:lineRule="exact"/>
              <w:ind w:left="105" w:leftChars="50" w:right="105" w:rightChars="50"/>
              <w:rPr>
                <w:rFonts w:ascii="宋体" w:hAnsi="宋体" w:eastAsia="宋体" w:cs="宋体"/>
                <w:szCs w:val="21"/>
              </w:rPr>
            </w:pPr>
            <w:r>
              <w:rPr>
                <w:rFonts w:hint="eastAsia"/>
                <w:szCs w:val="21"/>
                <w:lang w:val="zh-CN"/>
              </w:rPr>
              <w:sym w:font="Wingdings" w:char="F0FE"/>
            </w:r>
            <w:r>
              <w:rPr>
                <w:rFonts w:hint="eastAsia"/>
                <w:szCs w:val="21"/>
                <w:lang w:val="zh-CN"/>
              </w:rPr>
              <w:t>成交的供</w:t>
            </w:r>
            <w:r>
              <w:rPr>
                <w:rFonts w:hint="eastAsia" w:ascii="宋体" w:hAnsi="宋体" w:eastAsia="宋体" w:cs="宋体"/>
                <w:szCs w:val="21"/>
                <w:lang w:val="zh-CN"/>
              </w:rPr>
              <w:t>应商支付。根据代理比选报价及发改〔2015〕299号文件的收费标准，共计</w:t>
            </w:r>
            <w:r>
              <w:rPr>
                <w:rFonts w:hint="eastAsia" w:ascii="宋体" w:hAnsi="宋体" w:eastAsia="宋体" w:cs="宋体"/>
                <w:szCs w:val="21"/>
                <w:lang w:val="en-US" w:eastAsia="zh-CN"/>
              </w:rPr>
              <w:t>7900</w:t>
            </w:r>
            <w:r>
              <w:rPr>
                <w:rFonts w:hint="eastAsia" w:ascii="宋体" w:hAnsi="宋体" w:eastAsia="宋体" w:cs="宋体"/>
                <w:szCs w:val="21"/>
                <w:lang w:val="zh-CN"/>
              </w:rPr>
              <w:t>元整（大写：</w:t>
            </w:r>
            <w:r>
              <w:rPr>
                <w:rFonts w:hint="eastAsia" w:ascii="宋体" w:hAnsi="宋体" w:eastAsia="宋体" w:cs="宋体"/>
                <w:szCs w:val="21"/>
                <w:lang w:eastAsia="zh-CN"/>
              </w:rPr>
              <w:t>柒仟玖佰</w:t>
            </w:r>
            <w:r>
              <w:rPr>
                <w:rFonts w:hint="eastAsia" w:ascii="宋体" w:hAnsi="宋体" w:eastAsia="宋体" w:cs="宋体"/>
                <w:szCs w:val="21"/>
              </w:rPr>
              <w:t>元</w:t>
            </w:r>
            <w:r>
              <w:rPr>
                <w:rFonts w:hint="eastAsia" w:ascii="宋体" w:hAnsi="宋体" w:eastAsia="宋体" w:cs="宋体"/>
                <w:szCs w:val="21"/>
                <w:lang w:val="zh-CN"/>
              </w:rPr>
              <w:t>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3"/>
              <w:spacing w:line="360" w:lineRule="exact"/>
              <w:ind w:left="105" w:leftChars="50" w:right="105" w:rightChars="50"/>
              <w:jc w:val="center"/>
              <w:rPr>
                <w:sz w:val="21"/>
                <w:szCs w:val="21"/>
                <w:lang w:val="zh-CN"/>
              </w:rPr>
            </w:pPr>
            <w:r>
              <w:rPr>
                <w:rFonts w:hint="eastAsia"/>
                <w:sz w:val="21"/>
                <w:szCs w:val="21"/>
                <w:lang w:val="zh-CN"/>
              </w:rPr>
              <w:t>22</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解释</w:t>
            </w:r>
          </w:p>
        </w:tc>
        <w:tc>
          <w:tcPr>
            <w:tcW w:w="6952" w:type="dxa"/>
            <w:tcBorders>
              <w:top w:val="single" w:color="auto" w:sz="8" w:space="0"/>
              <w:left w:val="single" w:color="auto" w:sz="8" w:space="0"/>
              <w:bottom w:val="single" w:color="auto" w:sz="8" w:space="0"/>
              <w:right w:val="single" w:color="auto" w:sz="4" w:space="0"/>
            </w:tcBorders>
            <w:vAlign w:val="center"/>
          </w:tcPr>
          <w:p>
            <w:pPr>
              <w:spacing w:line="440" w:lineRule="exact"/>
              <w:ind w:firstLine="210" w:firstLineChars="100"/>
              <w:rPr>
                <w:rFonts w:ascii="宋体" w:hAnsi="宋体" w:eastAsia="宋体" w:cs="宋体"/>
                <w:szCs w:val="21"/>
              </w:rPr>
            </w:pPr>
            <w:r>
              <w:rPr>
                <w:rFonts w:hint="eastAsia" w:ascii="宋体" w:hAnsi="宋体" w:eastAsia="宋体" w:cs="宋体"/>
                <w:szCs w:val="21"/>
              </w:rPr>
              <w:t>竞争性磋商文件第三章第（5 款）中“重大违法记录”是指：供应商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2" w:type="dxa"/>
          </w:tcPr>
          <w:p>
            <w:pPr>
              <w:spacing w:line="360" w:lineRule="exact"/>
              <w:rPr>
                <w:rFonts w:ascii="宋体" w:hAnsi="宋体" w:eastAsia="宋体" w:cs="宋体"/>
                <w:szCs w:val="21"/>
              </w:rPr>
            </w:pPr>
          </w:p>
          <w:p>
            <w:pPr>
              <w:pStyle w:val="2"/>
              <w:spacing w:after="0" w:line="360" w:lineRule="exact"/>
              <w:rPr>
                <w:rFonts w:ascii="宋体" w:hAnsi="宋体" w:cs="宋体"/>
                <w:szCs w:val="21"/>
              </w:rPr>
            </w:pPr>
            <w:r>
              <w:rPr>
                <w:rFonts w:hint="eastAsia" w:ascii="宋体" w:hAnsi="宋体" w:cs="宋体"/>
                <w:szCs w:val="21"/>
              </w:rPr>
              <w:t>23</w:t>
            </w:r>
          </w:p>
        </w:tc>
        <w:tc>
          <w:tcPr>
            <w:tcW w:w="1815" w:type="dxa"/>
          </w:tcPr>
          <w:p>
            <w:pPr>
              <w:spacing w:line="360" w:lineRule="exact"/>
              <w:jc w:val="center"/>
              <w:rPr>
                <w:rFonts w:ascii="宋体" w:hAnsi="宋体" w:eastAsia="宋体" w:cs="宋体"/>
                <w:szCs w:val="21"/>
              </w:rPr>
            </w:pPr>
            <w:r>
              <w:rPr>
                <w:rFonts w:hint="eastAsia" w:ascii="宋体" w:hAnsi="宋体" w:eastAsia="宋体" w:cs="宋体"/>
                <w:szCs w:val="21"/>
              </w:rPr>
              <w:t>本项目标的名称</w:t>
            </w:r>
          </w:p>
          <w:p>
            <w:pPr>
              <w:spacing w:line="360" w:lineRule="exact"/>
              <w:jc w:val="center"/>
              <w:rPr>
                <w:rFonts w:ascii="宋体" w:hAnsi="宋体" w:eastAsia="宋体" w:cs="宋体"/>
                <w:szCs w:val="21"/>
              </w:rPr>
            </w:pPr>
            <w:r>
              <w:rPr>
                <w:rFonts w:hint="eastAsia" w:ascii="宋体" w:hAnsi="宋体" w:eastAsia="宋体" w:cs="宋体"/>
                <w:szCs w:val="21"/>
              </w:rPr>
              <w:t>及所属行业</w:t>
            </w:r>
          </w:p>
        </w:tc>
        <w:tc>
          <w:tcPr>
            <w:tcW w:w="6952" w:type="dxa"/>
          </w:tcPr>
          <w:p>
            <w:pPr>
              <w:spacing w:line="440" w:lineRule="exact"/>
            </w:pPr>
            <w:r>
              <w:rPr>
                <w:rFonts w:hint="eastAsia"/>
                <w:lang w:eastAsia="zh-CN"/>
              </w:rPr>
              <w:t>河沙梓桐村宜机化改造提升项目</w:t>
            </w:r>
            <w:r>
              <w:rPr>
                <w:rFonts w:hint="eastAsia"/>
              </w:rPr>
              <w:t>（标的名称），属于</w:t>
            </w:r>
            <w:r>
              <w:rPr>
                <w:rFonts w:hint="eastAsia"/>
                <w:lang w:eastAsia="zh-CN"/>
              </w:rPr>
              <w:t>农业</w:t>
            </w:r>
            <w:r>
              <w:rPr>
                <w:rFonts w:hint="eastAsia"/>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2" w:type="dxa"/>
          </w:tcPr>
          <w:p>
            <w:pPr>
              <w:pStyle w:val="2"/>
              <w:spacing w:after="0" w:line="360" w:lineRule="exact"/>
              <w:rPr>
                <w:rFonts w:ascii="宋体" w:hAnsi="宋体" w:cs="宋体"/>
                <w:szCs w:val="21"/>
              </w:rPr>
            </w:pPr>
            <w:r>
              <w:rPr>
                <w:rFonts w:hint="eastAsia" w:ascii="宋体" w:hAnsi="宋体" w:cs="宋体"/>
                <w:szCs w:val="21"/>
              </w:rPr>
              <w:t>24</w:t>
            </w:r>
          </w:p>
        </w:tc>
        <w:tc>
          <w:tcPr>
            <w:tcW w:w="1815" w:type="dxa"/>
            <w:vAlign w:val="center"/>
          </w:tcPr>
          <w:p>
            <w:pPr>
              <w:pStyle w:val="23"/>
              <w:ind w:left="96"/>
              <w:jc w:val="center"/>
              <w:rPr>
                <w:color w:val="000000"/>
                <w:sz w:val="21"/>
                <w:szCs w:val="21"/>
                <w:lang w:val="zh-CN"/>
              </w:rPr>
            </w:pPr>
            <w:r>
              <w:rPr>
                <w:rFonts w:hint="eastAsia"/>
                <w:color w:val="000000"/>
                <w:sz w:val="21"/>
                <w:szCs w:val="21"/>
                <w:lang w:val="zh-CN"/>
              </w:rPr>
              <w:t>签到说明</w:t>
            </w:r>
          </w:p>
          <w:p>
            <w:pPr>
              <w:pStyle w:val="23"/>
              <w:ind w:left="96"/>
              <w:jc w:val="center"/>
              <w:rPr>
                <w:sz w:val="21"/>
                <w:szCs w:val="21"/>
              </w:rPr>
            </w:pPr>
            <w:r>
              <w:rPr>
                <w:rFonts w:hint="eastAsia"/>
                <w:color w:val="000000"/>
                <w:sz w:val="21"/>
                <w:szCs w:val="21"/>
                <w:lang w:val="zh-CN"/>
              </w:rPr>
              <w:t>（实质性要求）</w:t>
            </w:r>
          </w:p>
        </w:tc>
        <w:tc>
          <w:tcPr>
            <w:tcW w:w="6952" w:type="dxa"/>
            <w:vAlign w:val="center"/>
          </w:tcPr>
          <w:p>
            <w:pPr>
              <w:pStyle w:val="23"/>
              <w:spacing w:line="440" w:lineRule="exact"/>
              <w:ind w:firstLine="210" w:firstLineChars="100"/>
              <w:jc w:val="both"/>
            </w:pPr>
            <w:r>
              <w:rPr>
                <w:rFonts w:hint="eastAsia"/>
                <w:color w:val="000000"/>
                <w:sz w:val="21"/>
                <w:szCs w:val="21"/>
                <w:lang w:val="zh-CN"/>
              </w:rPr>
              <w:t>投标人签到时须提供手持件：供应商为法人或者其他组织的，需提供授权委托书原件，经办人身份证复印件及联系电话，公司法人身份证复印件，有效的营业执照副本复印件，以上所有复印件均需加盖投标人单位鲜章；供应商为自然人的，只需提供本人身份证明。未按以上要求提供证明的，投标文件将被拒绝。</w:t>
            </w:r>
          </w:p>
        </w:tc>
      </w:tr>
    </w:tbl>
    <w:p>
      <w:pPr>
        <w:spacing w:line="360" w:lineRule="auto"/>
        <w:rPr>
          <w:rFonts w:asciiTheme="minorEastAsia" w:hAnsiTheme="minorEastAsia"/>
          <w:sz w:val="24"/>
          <w:szCs w:val="24"/>
        </w:rPr>
      </w:pPr>
    </w:p>
    <w:p>
      <w:pPr>
        <w:spacing w:line="360" w:lineRule="auto"/>
        <w:jc w:val="center"/>
        <w:rPr>
          <w:rFonts w:asciiTheme="minorEastAsia" w:hAnsiTheme="minorEastAsia"/>
          <w:b/>
          <w:sz w:val="40"/>
          <w:szCs w:val="24"/>
        </w:rPr>
      </w:pP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二、总 则</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 适用范围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1.1本磋商文件仅适用于本次磋商所叙述的改造项目采购。</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1.2本磋商文件的解释权归采购人和采购代理机构所有。</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 采购主体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2.1本次磋商的采购人是</w:t>
      </w:r>
      <w:r>
        <w:rPr>
          <w:rFonts w:hint="eastAsia" w:asciiTheme="minorEastAsia" w:hAnsiTheme="minorEastAsia"/>
          <w:sz w:val="24"/>
          <w:szCs w:val="24"/>
          <w:lang w:eastAsia="zh-CN"/>
        </w:rPr>
        <w:t>遂宁市船山区河沙镇供销合作社专业合作社</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2.2本次磋商的采购代理机构是四川中佳和工程项目管理有限公司。</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 合格供应商（实质性要求）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合格供应商应具备以下条件：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3.1具备法律法规和本采购文件规定的资格条件；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3.2 不属于禁止参加本项目采购活动的供应商；</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3.3 按照规定获取了磋商文件，属于实质性参加政府采购活动的供应商。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4. 磋商费用</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供应商应自行承担参加磋商活动的全部费用。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5. 充分、公平竞争保障措施（实质性要求）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5.2利害关系授权代表处理。两家以上的供应商不得在同一合同项下的采购项目中，委托同一个自然人、同一家庭的人员、同一单位的人员作为其授权代表，否则，其响应文件作为无效处理。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非单一产品采购项目中，多家供应商提供的部分或所有核心产品品牌相同</w:t>
      </w:r>
    </w:p>
    <w:p>
      <w:pPr>
        <w:spacing w:line="360" w:lineRule="auto"/>
        <w:rPr>
          <w:rFonts w:asciiTheme="minorEastAsia" w:hAnsiTheme="minorEastAsia"/>
          <w:sz w:val="24"/>
          <w:szCs w:val="24"/>
        </w:rPr>
      </w:pPr>
      <w:r>
        <w:rPr>
          <w:rFonts w:hint="eastAsia" w:asciiTheme="minorEastAsia" w:hAnsiTheme="minorEastAsia"/>
          <w:sz w:val="24"/>
          <w:szCs w:val="24"/>
        </w:rPr>
        <w:t>的，视为提供相同品牌产品。本项目核心产品：无。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5.5 供应商实际控制人或者中高级管理人员，同时是采购代理机构工作人员，不得参与本项目政府采购活动。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5.6 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5.7 供应商与采购代理机构存在关联关系，或者是采购代理机构的母公司或子公司，不得参加本项目政府采购活动。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5.8回避。政府采购活动中，采购人员及相关人员与供应商有下列利害关系之一的，应当回避：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（1）参加采购活动前3年内与供应商存在劳动关系；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（2）参加采购活动前3年内担任供应商的董事、监事；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（3）参加采购活动前3年内是供应商的控股股东或者实际控制人；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（4）与供应商的法定代表人或者负责人有夫妻、直系血亲、三代以内旁系血亲或者近姻亲关系；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（5）与供应商有其他可能影响政府采购活动公平、公正进行的关系。</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 联合体竞争性磋商 （ 实质性要求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本项目不接受联合体参与采购活动。</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 xml:space="preserve">7. 磋商保证金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本项目不需要缴纳磋商保证金。</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8. 响应文件有效期（实质性要求）</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9. 知识产权（实质性要求）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9.2除非磋商文件特别规定，采购人享有本项目实施过程中产生的知识成果及知识产权。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rPr>
          <w:rFonts w:asciiTheme="minorEastAsia" w:hAnsiTheme="minorEastAsia"/>
          <w:b/>
          <w:sz w:val="28"/>
          <w:szCs w:val="24"/>
        </w:rPr>
      </w:pPr>
      <w:r>
        <w:rPr>
          <w:rFonts w:hint="eastAsia" w:asciiTheme="minorEastAsia" w:hAnsiTheme="minorEastAsia"/>
          <w:sz w:val="24"/>
          <w:szCs w:val="24"/>
        </w:rPr>
        <w:t>9.4 如采用供应商所不拥有的知识产权，则在报价中必须包括合法获取该知识产权的相关费用。</w:t>
      </w: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4"/>
          <w:szCs w:val="24"/>
        </w:rPr>
      </w:pPr>
      <w:r>
        <w:rPr>
          <w:rFonts w:hint="eastAsia" w:asciiTheme="minorEastAsia" w:hAnsiTheme="minorEastAsia"/>
          <w:b/>
          <w:sz w:val="28"/>
          <w:szCs w:val="24"/>
        </w:rPr>
        <w:t>三、磋商文件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10．磋商文件的构成（实质性要求）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10.1磋商文件是供应商准备响应文件和参加磋商的依据，同时也是磋商的重要依据。磋商文件用以阐明磋商项目所需的资质、技术、服务及报价等要求、磋商程序、有关规定和注意事项以及合同主要条款等。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11. 磋商文件的澄清和修改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11.1在递交响应文件截止时间前，采购人、采购代理机构可以对磋商文件进行澄清或者修改。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11.2采购人、采购代理机构对已发出的磋商文件进行澄清或者修改，应当以书面形式将澄清或者修改的内容通知所有购买了磋商文件的供应商，同时在中国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至少 5日前；不足上述时间的，应当顺延提交首次响应文件的截止时间。</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11.3在提交首次响应文件截止时间前，采购单位可以视采购具体情况，延长提交首次响应文件截止时间和开启时间，并在磋商文件要求提交首次响应文件的截止时间 5 日前，将变更时间以书面形式通知所有购买了磋商文件的供应商，同时在中国政府采购网上发布更正公告。</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12. 答疑会和现场考察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12.1根据采购项目和具体情况，采购人、采购代理机构认为有必要，可以在磋商文件提供期限截止后响应文件提交截止前，组织已获取磋商文件的潜在供应商现场考察或者召开答疑会。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12.3 供应商考察现场或者参加答疑会所发生的一切费用由供应商自己承担。</w:t>
      </w: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sz w:val="24"/>
          <w:szCs w:val="24"/>
        </w:rPr>
      </w:pPr>
      <w:r>
        <w:rPr>
          <w:rFonts w:hint="eastAsia" w:asciiTheme="minorEastAsia" w:hAnsiTheme="minorEastAsia"/>
          <w:b/>
          <w:sz w:val="28"/>
          <w:szCs w:val="24"/>
        </w:rPr>
        <w:t>四、响应文件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13. 响应文件的组成（实质性要求）</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14. 响应文件的语言（实质性要求）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外文资料可能将作为无效处理。（说明：供应商的法定代表人为外籍人士的，法定代表人的签字和护照除外。）</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14.2翻译的中文资料与外文资料如果出现差异和矛盾，以中文为准。但不能故意错误翻译，否则，供应商的外文资料可能将作为无效处理。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15．计量单位（实质性要求）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除磋商文件中另有规定外，本次采购项目所有合同项下的报价均采用国家法定的计量单位。</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16. 报价</w:t>
      </w:r>
    </w:p>
    <w:p>
      <w:pPr>
        <w:pStyle w:val="17"/>
        <w:numPr>
          <w:ilvl w:val="0"/>
          <w:numId w:val="3"/>
        </w:numPr>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rPr>
        <w:t>供应商应认真核实本项目的工程量清单。工程量清单（纸质或电子版）不一致时以□纸质</w:t>
      </w:r>
      <w:r>
        <w:rPr>
          <w:rFonts w:hint="eastAsia" w:ascii="宋体" w:hAnsi="宋体" w:eastAsia="宋体" w:cs="宋体"/>
          <w:sz w:val="24"/>
          <w:szCs w:val="24"/>
        </w:rPr>
        <w:sym w:font="Wingdings 2" w:char="0052"/>
      </w:r>
      <w:r>
        <w:rPr>
          <w:rFonts w:hint="eastAsia" w:ascii="宋体" w:hAnsi="宋体" w:eastAsia="宋体" w:cs="宋体"/>
          <w:sz w:val="24"/>
          <w:szCs w:val="24"/>
        </w:rPr>
        <w:t>电子版为准。</w:t>
      </w:r>
    </w:p>
    <w:p>
      <w:pPr>
        <w:pStyle w:val="17"/>
        <w:numPr>
          <w:ilvl w:val="0"/>
          <w:numId w:val="3"/>
        </w:numPr>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rPr>
        <w:t>所有报价一律以人民币报价。采购人不接受任何非人民币币种的报价。</w:t>
      </w:r>
    </w:p>
    <w:p>
      <w:pPr>
        <w:pStyle w:val="17"/>
        <w:numPr>
          <w:ilvl w:val="0"/>
          <w:numId w:val="3"/>
        </w:numPr>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rPr>
        <w:t>供应商的报价是其响应本项目要求的全部工作内容的价格体现，包括供应商完成本项目所需的一切费用。</w:t>
      </w:r>
    </w:p>
    <w:p>
      <w:pPr>
        <w:pStyle w:val="17"/>
        <w:numPr>
          <w:ilvl w:val="0"/>
          <w:numId w:val="3"/>
        </w:numPr>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rPr>
        <w:t>本项目合同价格形式为：</w:t>
      </w:r>
      <w:r>
        <w:rPr>
          <w:rFonts w:hint="eastAsia" w:ascii="宋体" w:hAnsi="宋体" w:eastAsia="宋体" w:cs="宋体"/>
          <w:sz w:val="24"/>
          <w:szCs w:val="24"/>
        </w:rPr>
        <w:sym w:font="Wingdings 2" w:char="0052"/>
      </w:r>
      <w:r>
        <w:rPr>
          <w:rFonts w:hint="eastAsia" w:ascii="宋体" w:hAnsi="宋体" w:eastAsia="宋体" w:cs="宋体"/>
          <w:sz w:val="24"/>
          <w:szCs w:val="24"/>
        </w:rPr>
        <w:t xml:space="preserve">固定单价合同  </w:t>
      </w:r>
      <w:r>
        <w:rPr>
          <w:rFonts w:hint="eastAsia" w:ascii="宋体" w:hAnsi="宋体" w:eastAsia="宋体" w:cs="宋体"/>
          <w:b/>
          <w:bCs/>
          <w:sz w:val="24"/>
          <w:szCs w:val="24"/>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固定总价合同。</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16.5本项目采用工程量清单报价，合同为固定单价合同。（本条适用于固定单价合同项目）</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供应商最后报价超过政府采购预算或最高限价（金额详见“供应商须知附表”）的, 其响应文件按无效处理。</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供应商在首次提交的响应文件中的报价（即首次报价）应按磋商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供应商提交的已标价工程量清单应符合本项目工程量清单以及清单说明的要求。当供应商的已标价工程量清单有下列情形之一的，应按照无效响应文件处理。</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(一)已标价工程量清单中的项目名称、项目特征描述（与采购文件工程量清单中的项目特征描述的实质性内容一致的除外）、计量单位、工程量与采购文件工程量清单不一致的；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(二)供应商未按采购文件工程量清单总说明规定或其持有的《四川省施工企业工程规费计取标准》证书中的规费标准(采购文件工程量清单总说明无规定时)计取规费的；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(三)采购文件明确了安全文明施工费金额或费率并要求按此金额或费率填报而供应商填报错误或未填报的；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(四)已标价工程量清单中暂列金额未按采购文件工程量清单中列明的金额填报的；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(五)已标价工程量清单中材料、工程设备暂估价未按采购文件工程量清单中列出的单价计入综合单价的；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(六)已标价工程量清单中专业工程暂估价未按采购文件工程量清单中列明的金额填写的；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(七)已标价工程量清单中计日工未按采购文件工程量清单中列明的数量进行报价的；</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(八)当已标价工程量清单中的任何单价、合价或总价，出现两个及以上金额的。</w:t>
      </w:r>
    </w:p>
    <w:p>
      <w:pPr>
        <w:pStyle w:val="17"/>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17"/>
        <w:spacing w:line="360" w:lineRule="auto"/>
        <w:ind w:firstLine="0" w:firstLineChars="0"/>
        <w:rPr>
          <w:rFonts w:ascii="宋体" w:hAnsi="宋体" w:eastAsia="宋体" w:cs="宋体"/>
          <w:sz w:val="24"/>
          <w:szCs w:val="24"/>
        </w:rPr>
      </w:pPr>
    </w:p>
    <w:p>
      <w:pPr>
        <w:pStyle w:val="17"/>
        <w:spacing w:line="360" w:lineRule="auto"/>
        <w:ind w:firstLine="0" w:firstLineChars="0"/>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（±）调整金额</w:t>
      </w:r>
    </w:p>
    <w:p>
      <w:pPr>
        <w:pStyle w:val="17"/>
        <w:spacing w:line="360" w:lineRule="auto"/>
        <w:ind w:firstLine="0" w:firstLineChars="0"/>
        <w:rPr>
          <w:rFonts w:ascii="宋体" w:hAnsi="宋体" w:eastAsia="宋体" w:cs="宋体"/>
          <w:sz w:val="24"/>
          <w:szCs w:val="24"/>
        </w:rPr>
      </w:pPr>
      <w:r>
        <w:rPr>
          <w:rFonts w:hint="eastAsia" w:ascii="宋体" w:hAnsi="宋体" w:eastAsia="宋体" w:cs="宋体"/>
          <w:sz w:val="24"/>
          <w:szCs w:val="24"/>
        </w:rPr>
        <w:t>百分比（A）= ×100%</w:t>
      </w:r>
    </w:p>
    <w:p>
      <w:pPr>
        <w:pStyle w:val="17"/>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修正后的首次报价-暂列金额-专业工程暂估价-包干费用</w:t>
      </w:r>
    </w:p>
    <w:p>
      <w:pPr>
        <w:pStyle w:val="17"/>
        <w:spacing w:line="360" w:lineRule="auto"/>
        <w:ind w:firstLine="0" w:firstLineChars="0"/>
        <w:rPr>
          <w:rFonts w:ascii="宋体" w:hAnsi="宋体" w:eastAsia="宋体" w:cs="宋体"/>
          <w:sz w:val="24"/>
          <w:szCs w:val="24"/>
        </w:rPr>
      </w:pPr>
    </w:p>
    <w:p>
      <w:pPr>
        <w:pStyle w:val="17"/>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调整后的单价B =修正后的首次报价中的单价×（1+A）</w:t>
      </w:r>
    </w:p>
    <w:p>
      <w:pPr>
        <w:pStyle w:val="17"/>
        <w:spacing w:line="360" w:lineRule="auto"/>
        <w:ind w:firstLine="0" w:firstLineChars="0"/>
        <w:rPr>
          <w:rFonts w:ascii="宋体" w:hAnsi="宋体" w:eastAsia="宋体" w:cs="宋体"/>
          <w:sz w:val="24"/>
          <w:szCs w:val="24"/>
        </w:rPr>
      </w:pP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16.6固定总价合同（本条适用于固定总价合同项目，采购人可以根据采购项目需要直接在磋商文件中确定采购项目的采购价格，如规定报价按控制价下浮XX% 。采购人直接在磋商文件中确定采购项目的采购价格的，可以参考工程招标投标中按照控制价下浮一定比例的做法）。</w:t>
      </w:r>
    </w:p>
    <w:p>
      <w:pPr>
        <w:pStyle w:val="17"/>
        <w:spacing w:line="360" w:lineRule="auto"/>
        <w:ind w:firstLine="480"/>
        <w:rPr>
          <w:rFonts w:ascii="宋体" w:hAnsi="宋体" w:eastAsia="宋体" w:cs="宋体"/>
          <w:sz w:val="24"/>
          <w:szCs w:val="24"/>
        </w:rPr>
      </w:pPr>
      <w:r>
        <w:rPr>
          <w:rFonts w:hint="eastAsia" w:ascii="宋体" w:hAnsi="宋体" w:eastAsia="宋体" w:cs="宋体"/>
          <w:sz w:val="24"/>
          <w:szCs w:val="24"/>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17. 响应文件格式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17.1 供应商应执行磋商文件第七章的规定要求。</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17.2 对于没有格式要求的磋商文件由供应商自行编写。</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18. 响应文件的编制和签署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18.1 资格性响应文件正本1份、副本2份、电子文档1份，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18.2 其他响应文件正本1份、副本2份、电子文档1份，并在其封面上清楚地标明其他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18.3 响应文件正本和副本均需打印或用不褪色、不变质的墨水书写，并在规定签章处签字和盖章。响应文件副本可采用正本的复印件，电子文档采用U盘制作。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18.4响应文件的打印和书写应清楚工整，任何行间插字、涂改或增删，必须由供应商的法定代表人或其授权代表签字并盖供应商公章。字迹潦草、表达不清或可能导致非唯一理解的响应文件可能被作为无效处理。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18.5 （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18.6 响应文件正本和副本需要逐页编目编码。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18.7 响应文件正本和副本应当采用胶装方式装订成册，不得散装或者合页装订。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18.8 （实质性要求）响应文件应根据磋商文件的要求制作，签署、盖章。（按照《四川省政府采购评审工作规程（修订）》规范）</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18.9 响应文件统一用 A4 幅面纸印制，除另有规定外。</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19. 响应文件的密封和标注（不属于本项目磋商小组评审范畴，由采购人 、采购代理机构在接收响应文件时及时处理）</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19.1 “资格性响应文件”正副本统一密封在一起，“其他响应文件”正副本统一密封在一起，“最后报价表”在磋商后现场填写递交。</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19.2 响应文件密封袋的最外层应清楚地标明采购项目名称、采购项目编号、包件号及名称（若有）、供应商名称、时间。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19.3所有外层密封袋的封口处应粘贴牢固并加盖单位公章。</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19.4 未按以上要求进行密封和标注的响应文件，采购人、采购代理机构将拒收或者在时间允许的范围内，要求修改完善后接收。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20. 响应文件的递交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20.1 资格性响应文件和其他响应文件应于递交响应文件截止时间前送达指定地点，采购代理机构拒绝接收截止时间后送达的响应文件。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 采购代理机构将向通过资格审查的供应商发出磋商邀请；告知未通过资格审查的供应商未通过的原因。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20.3 最后报价表在磋商后，磋商小组要求供应商进行最后报价时递交。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20.4 本次采购不接收邮寄的响应文件。</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rPr>
        <w:t>21.响应文件的修改和撤回</w:t>
      </w:r>
      <w:r>
        <w:rPr>
          <w:rFonts w:hint="eastAsia" w:asciiTheme="minorEastAsia" w:hAnsiTheme="minorEastAsia"/>
          <w:sz w:val="24"/>
          <w:szCs w:val="24"/>
        </w:rPr>
        <w:t>（补充、修改响应文件的密封和标注按照本章“19.响应文件的密封和标注”规定处理）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21.2供应商对响应文件修改的书面材料或撤回的通知应该按规定进行编写、密封、标注和递送，并注明“修改响应文件”字样。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21.3 供应商不得在递交截止时间起至响应文件有效期期满前撤销其响应文件。否则其磋商保证金将按“第二部分供应商采购须知7”的相关规定被没收。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21.4响应文件中报价如果出现下列不一致的，可按以下原则进行修改：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21.5供应商对其提交的响应文件的真实性、合法性承担法律责任。</w:t>
      </w: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4"/>
          <w:szCs w:val="24"/>
        </w:rPr>
      </w:pPr>
      <w:r>
        <w:rPr>
          <w:rFonts w:hint="eastAsia" w:asciiTheme="minorEastAsia" w:hAnsiTheme="minorEastAsia"/>
          <w:b/>
          <w:sz w:val="28"/>
          <w:szCs w:val="24"/>
        </w:rPr>
        <w:t>五、评审</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22.磋商小组的组建及其评审工作</w:t>
      </w:r>
      <w:r>
        <w:rPr>
          <w:rFonts w:hint="eastAsia" w:asciiTheme="minorEastAsia" w:hAnsiTheme="minorEastAsia"/>
          <w:bCs/>
          <w:sz w:val="24"/>
          <w:szCs w:val="24"/>
        </w:rPr>
        <w:t>按照有关法律制度和本文件第八章的规定进行。</w:t>
      </w: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sz w:val="24"/>
          <w:szCs w:val="24"/>
        </w:rPr>
      </w:pPr>
      <w:r>
        <w:rPr>
          <w:rFonts w:hint="eastAsia" w:asciiTheme="minorEastAsia" w:hAnsiTheme="minorEastAsia"/>
          <w:b/>
          <w:sz w:val="28"/>
          <w:szCs w:val="24"/>
        </w:rPr>
        <w:t>六、成交事项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23. 确定成交供应商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采购人将按磋商小组推荐的成交候选供应商顺序确定成交供应商。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23.1 采购代理机构自评审结束后2个工作日内将磋商报告及有关资料送交采购人确定成交供应商。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23.3采购人确定成交供应商过程中，发现成交候选供应商有下列情形之一的，应当不予确定其为成交供应商：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（1）发现成交候选供应商存在禁止参加本项目采购活动的违法行为的；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（2）成交候选供应商因不可抗力，不能继续参加政府采购活动；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（3）成交候选供应商无偿赠与或者低于成本价竞争；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（4）成交候选供应商提供虚假材料；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（5）成交候选供应商恶意串通。</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成交候选供应商有本条情形之一的，采购人可以确定后一位成交候选供应商为成交供应商，依次类推。无法确定成交供应商的，应当重新组织采购。</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24. 行贿犯罪档案查询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24.1根据《最高人民检察院关于行贿犯罪档案查询工作的规定》和《关于在政府采购活动中全面开展行贿犯罪档案查询的通知》（川检会[2016]5 号）的要求，采购人确定成交供应商期间，将向人民检察院查询成交候选供应商单位及其现任法定代表人、主要负责人是否存在行贿犯罪记录。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24.2 成交候选供应商应按检察院要求及时提供查询所需资料。</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25. 成交结果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25.1采购人确定成交供应商后，将及时书面通知采购代理机构，由采购代理机构发出成交通知书并发布成交结果公告。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25.2成交供应商应当及时领取成交通知书。本项目需要交纳履约保证金的，成交供应商应当及时向采购人交纳。</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25.3成交供应商不能及时领取成交通知书，采购人或者采购代理机应当通过邮寄、快递等方式将项目成交通知书送达成交供应商。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26. 成交通知书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26.1成交通知书为签订政府采购合同的依据之一，是合同的有效组成部分。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8"/>
          <w:szCs w:val="24"/>
        </w:rPr>
      </w:pPr>
      <w:r>
        <w:rPr>
          <w:rFonts w:hint="eastAsia" w:asciiTheme="minorEastAsia" w:hAnsiTheme="minorEastAsia"/>
          <w:b/>
          <w:sz w:val="28"/>
          <w:szCs w:val="24"/>
        </w:rPr>
        <w:t>七、合同事项</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27. 签订合同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27.2磋商文件、成交供应商的响应文件及双方确认的澄清文件等，均为有法律约束力的合同组成部分。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27.4成交供应商因不可抗力原因不能履行采购合同或放弃成交的，采购人可以与排在成交供应商之后第一位的成交候选人签订采购合同，以此类推。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27.5竞争性磋商文件、成交供应商提交的响应文件、磋商中的最后报价、成交供应商承诺书、成交通知书等均为有法律约束力的合同组成内容。</w:t>
      </w:r>
    </w:p>
    <w:p>
      <w:pPr>
        <w:spacing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28. 合同分包（实质性要求）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28.1经采购人书面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分包履行合同的部分应当为采购项目的非主体、非关键性工作，不属于成交供应商的主要合同义务。</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28.2采购合同实行分包履行的，成交供应商就采购项目和分包项目向采购人负责，分包供应商就分包项目承担责任。</w:t>
      </w:r>
    </w:p>
    <w:p>
      <w:pPr>
        <w:spacing w:line="360" w:lineRule="auto"/>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28.3中小企业依据《政府采购促进中小企业发展暂行办法》 （财库[2020]46号）规定的政策获取政府采购合同后，小型、微型企业不得分包或转包给大型、中型企业，中型企业不得分包或转包给大型企业。</w:t>
      </w:r>
    </w:p>
    <w:p>
      <w:pPr>
        <w:spacing w:line="360" w:lineRule="auto"/>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29. 合同转包（实质性要求）</w:t>
      </w:r>
    </w:p>
    <w:p>
      <w:pPr>
        <w:spacing w:line="360" w:lineRule="auto"/>
        <w:ind w:firstLine="480" w:firstLineChars="200"/>
        <w:rPr>
          <w:rFonts w:asciiTheme="minorEastAsia" w:hAnsiTheme="minorEastAsia"/>
          <w:b/>
          <w:sz w:val="24"/>
          <w:szCs w:val="24"/>
        </w:rPr>
      </w:pPr>
      <w:r>
        <w:rPr>
          <w:rFonts w:hint="eastAsia" w:asciiTheme="minorEastAsia" w:hAnsiTheme="minorEastAsia"/>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30. 补充合同</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31. 履约保证金（不缴纳）</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32. 合同公告（/）</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33. 合同备案（/）</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34. 履行合同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34.1成交供应商与采购人签订合同后，合同双方应严格执行合同条款，履行合同规定的义务，保证合同的顺利完成。</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34.2在合同履行过程中，如发生合同纠纷，合同双方应按照《民法典》的有关规定进行处理。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35. 验收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35.1本项目采购人及其委托的采购代理机构将严格按照政府采购相关法律法规以及《关于进一步加强政府采购需求和履约验收管理的指导意见》（财库〔2016〕205号）的要求进行验收。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35.2验收结果合格的，成交供应商凭验收证明到采购人处办理履约保证金的退付手续；验收结果不合格的，履约保证金将不予退还，也将不予支付采购资金，还可能会报本项目同级财政部门按照政府采购法律法规及《四川省政府采购当事人诚信管理办法》（川财采〔2015〕33 号）等有关规定给予行政处罚或者以失信行为记入诚信档案。</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36. 资金支付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按合同约定方式支付。</w:t>
      </w:r>
    </w:p>
    <w:p>
      <w:pPr>
        <w:pStyle w:val="2"/>
      </w:pPr>
    </w:p>
    <w:p>
      <w:pPr>
        <w:spacing w:line="360" w:lineRule="auto"/>
        <w:jc w:val="center"/>
        <w:rPr>
          <w:rFonts w:asciiTheme="minorEastAsia" w:hAnsiTheme="minorEastAsia"/>
          <w:sz w:val="24"/>
          <w:szCs w:val="24"/>
        </w:rPr>
      </w:pPr>
      <w:r>
        <w:rPr>
          <w:rFonts w:hint="eastAsia" w:asciiTheme="minorEastAsia" w:hAnsiTheme="minorEastAsia"/>
          <w:b/>
          <w:sz w:val="28"/>
          <w:szCs w:val="24"/>
        </w:rPr>
        <w:t>八、磋商纪律要求</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37. 供应商不得具有的情形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供应商参加本项目磋商不得有下列情形：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（1）提供虚假材料谋取成交；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（2）采取不正当手段诋毁、排挤其他供应商；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（3）与采购人、采购代理机构、或其他供应商恶意串通；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（4）向采购人、采购代理机构、磋商小组成员行贿或者提供其他不正当利益；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（5）在磋商过程中与采购人、采购代理机构进行协商；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（6）成交后无正当理由拒不与采购人签订政府采购合同；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（7）未按照磋商文件确定的事项签订政府采购合同；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（8）将政府采购合同转包或者违规分包；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（9）提供假冒伪劣产品；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（10）擅自变更、中止或者终止政府采购合同；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（11）拒绝有关部门的监督检查或者向监督检查部门提供虚假情况；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（12）法律法规规定的其他情形。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供应商有上述情形的，按照规定追究法律责任，具备（1）-（10）条情形之一的，同时将取消被确认为成交供应商的资格或者认定成交无效。</w:t>
      </w: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4"/>
          <w:szCs w:val="24"/>
        </w:rPr>
      </w:pPr>
      <w:r>
        <w:rPr>
          <w:rFonts w:hint="eastAsia" w:asciiTheme="minorEastAsia" w:hAnsiTheme="minorEastAsia"/>
          <w:b/>
          <w:sz w:val="28"/>
          <w:szCs w:val="24"/>
        </w:rPr>
        <w:t>九、询问、质疑和投诉</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38.询问、质疑、投诉</w:t>
      </w:r>
      <w:r>
        <w:rPr>
          <w:rFonts w:hint="eastAsia" w:asciiTheme="minorEastAsia" w:hAnsiTheme="minorEastAsia"/>
          <w:sz w:val="24"/>
          <w:szCs w:val="24"/>
        </w:rPr>
        <w:t>的接收和处理严格按照《中华人民共和国政府采购法》、《中华人民共和国政府采购法实施条例》、《财政部关于加强政府采购供应商投诉受理审查工作的通知》和四川省的有关规定办理（详细规定请四川政府采购网政策法规模块查询）。</w:t>
      </w: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r>
        <w:rPr>
          <w:rFonts w:hint="eastAsia" w:asciiTheme="minorEastAsia" w:hAnsiTheme="minorEastAsia"/>
          <w:b/>
          <w:sz w:val="28"/>
          <w:szCs w:val="24"/>
        </w:rPr>
        <w:t>十、其 他</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39.</w:t>
      </w:r>
      <w:r>
        <w:rPr>
          <w:rFonts w:hint="eastAsia" w:asciiTheme="minorEastAsia" w:hAnsiTheme="minorEastAsia"/>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40. （ 实质性要求 ）</w:t>
      </w:r>
      <w:r>
        <w:rPr>
          <w:rFonts w:hint="eastAsia" w:asciiTheme="minorEastAsia" w:hAnsiTheme="minorEastAsia"/>
          <w:sz w:val="24"/>
          <w:szCs w:val="24"/>
        </w:rPr>
        <w:t>在本次递交磋商文件之前一周年内，供应商本次磋商中对同一品牌同一型号的产品报价与其在中国境内其他地方的最低报价相比不得高于15%。</w:t>
      </w:r>
    </w:p>
    <w:p>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41. （实质性要求）</w:t>
      </w:r>
      <w:r>
        <w:rPr>
          <w:rFonts w:hint="eastAsia" w:asciiTheme="minorEastAsia" w:hAnsiTheme="minorEastAsia"/>
          <w:sz w:val="24"/>
          <w:szCs w:val="24"/>
        </w:rPr>
        <w:t>国家或行业主管部门对供应商和采购产品的技术标准、质量标准和资格资质条件等有强制性规定的，必须符合其要求。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42.本项目不允许采购进口产品。</w:t>
      </w:r>
    </w:p>
    <w:p>
      <w:pPr>
        <w:spacing w:line="360" w:lineRule="auto"/>
        <w:rPr>
          <w:rFonts w:asciiTheme="minorEastAsia" w:hAnsiTheme="minorEastAsia"/>
          <w:sz w:val="24"/>
          <w:szCs w:val="24"/>
        </w:rPr>
      </w:pPr>
    </w:p>
    <w:p>
      <w:pPr>
        <w:pStyle w:val="2"/>
        <w:rPr>
          <w:rFonts w:asciiTheme="minorEastAsia" w:hAnsiTheme="minorEastAsia"/>
          <w:sz w:val="24"/>
        </w:rPr>
      </w:pPr>
    </w:p>
    <w:p>
      <w:pPr>
        <w:pStyle w:val="2"/>
      </w:pPr>
    </w:p>
    <w:p>
      <w:pPr>
        <w:spacing w:line="360" w:lineRule="auto"/>
        <w:rPr>
          <w:rFonts w:asciiTheme="minorEastAsia" w:hAnsiTheme="minorEastAsia"/>
          <w:sz w:val="24"/>
          <w:szCs w:val="24"/>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第三章 供应商资格条件要求</w:t>
      </w:r>
    </w:p>
    <w:p>
      <w:pPr>
        <w:spacing w:line="360" w:lineRule="auto"/>
        <w:rPr>
          <w:rFonts w:asciiTheme="minorEastAsia" w:hAnsiTheme="minorEastAsia"/>
          <w:sz w:val="24"/>
          <w:szCs w:val="24"/>
        </w:rPr>
      </w:pP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一、参加磋商的供应商应具备下列资格条件：</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(一)具备《中华人民共和国政府采购法》第二十二条规定的条件：</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1.具有独立承担民事责任的能力；</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2.具有良好的商业信誉和健全的财务会计制度；</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3.具有履行合同所必需的设备和专业技术能力；</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4.有依法缴纳税收和社会保障资金的良好记录；</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5.参加本次政府采购活动前三年内，在经营活动中没有重大违法记录；</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6.法律、行政法规规定的其他条件；</w:t>
      </w:r>
    </w:p>
    <w:p>
      <w:pPr>
        <w:spacing w:line="500" w:lineRule="exact"/>
        <w:ind w:firstLine="480" w:firstLineChars="200"/>
        <w:rPr>
          <w:rFonts w:ascii="宋体" w:hAnsi="宋体"/>
          <w:sz w:val="24"/>
        </w:rPr>
      </w:pPr>
      <w:r>
        <w:rPr>
          <w:rFonts w:hint="eastAsia" w:asciiTheme="minorEastAsia" w:hAnsiTheme="minorEastAsia"/>
          <w:sz w:val="24"/>
          <w:szCs w:val="24"/>
        </w:rPr>
        <w:t>7.</w:t>
      </w:r>
      <w:r>
        <w:rPr>
          <w:rFonts w:hint="eastAsia" w:ascii="宋体" w:hAnsi="宋体"/>
          <w:sz w:val="24"/>
          <w:lang w:val="zh-CN"/>
        </w:rPr>
        <w:t>本项目不接受联合体投标。</w:t>
      </w:r>
    </w:p>
    <w:p>
      <w:pPr>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 其他类似效力要求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1、法定代表人身份证复印件；</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2、法定代表人授权委托书原件和授权代表身份证复印件（供应商代表为非法定代表人时提供）；</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3、本章要求供应商提供的资格证明材料必须加盖供应商印章（鲜章）。</w:t>
      </w: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szCs w:val="24"/>
        </w:rPr>
      </w:pPr>
    </w:p>
    <w:p>
      <w:pPr>
        <w:rPr>
          <w:rFonts w:asciiTheme="minorEastAsia" w:hAnsiTheme="minorEastAsia"/>
          <w:sz w:val="24"/>
          <w:szCs w:val="24"/>
        </w:rPr>
      </w:pPr>
    </w:p>
    <w:p>
      <w:pPr>
        <w:pStyle w:val="2"/>
        <w:rPr>
          <w:rFonts w:asciiTheme="minorEastAsia" w:hAnsiTheme="minorEastAsia"/>
          <w:sz w:val="24"/>
          <w:szCs w:val="24"/>
        </w:rPr>
      </w:pPr>
    </w:p>
    <w:p>
      <w:pPr>
        <w:rPr>
          <w:rFonts w:asciiTheme="minorEastAsia" w:hAnsiTheme="minorEastAsia"/>
          <w:sz w:val="24"/>
          <w:szCs w:val="24"/>
        </w:rPr>
      </w:pPr>
    </w:p>
    <w:p>
      <w:pPr>
        <w:pStyle w:val="2"/>
        <w:rPr>
          <w:rFonts w:asciiTheme="minorEastAsia" w:hAnsiTheme="minorEastAsia"/>
          <w:sz w:val="24"/>
          <w:szCs w:val="24"/>
        </w:rPr>
      </w:pPr>
    </w:p>
    <w:p/>
    <w:p>
      <w:pPr>
        <w:pStyle w:val="2"/>
        <w:rPr>
          <w:rFonts w:asciiTheme="minorEastAsia" w:hAnsiTheme="minorEastAsia"/>
          <w:sz w:val="24"/>
        </w:rPr>
      </w:pPr>
    </w:p>
    <w:p>
      <w:pPr>
        <w:rPr>
          <w:rFonts w:asciiTheme="minorEastAsia" w:hAnsiTheme="minorEastAsia"/>
          <w:sz w:val="24"/>
          <w:szCs w:val="24"/>
        </w:rPr>
      </w:pPr>
    </w:p>
    <w:p>
      <w:pPr>
        <w:pStyle w:val="2"/>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第四章 供应商资格证明材料</w:t>
      </w:r>
    </w:p>
    <w:p>
      <w:pPr>
        <w:spacing w:line="360" w:lineRule="auto"/>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一、供应商应提交的资格证明材料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提供“具有独立承担民事责任的能力”的证明材料；（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2、提供“具有良好的商业信誉”的承诺函（格式自拟，原件）；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3、提供“具有健全的财务会计制度”的证明材料（供应商可根据自身实际情况提供以下任意一项即可）：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①可提供2019-2021年度任意一年经审计的财务报告复印件；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②也可提供2019-2021年度任意一年供应商内部的财务报表复印件（至少包含资产负债表、利润表及现金流量表）；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③也可提供截至响应文件递交截止日一年内银行出具的资信证明（复印件）；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④供应商注册时间截至响应文件递交截止日不足一年的，也可提供在工商备案的公司章程或财务制度（复印件）；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⑤也可提供具有健全的财务会计制度的承诺函（格式自拟，原件）；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4、提供“具有履行合同所必需的设备和专业技术能力”的承诺函（格式自拟，原件）；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5、提供“具有依法缴纳税收和社会保障资金的良好记录”的证明材料（供应商可根据自身实际情况提供以下任意一项即可）：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①提供2019年至今任意三个月的纳税证明材料和社保缴纳证明材料（复印件）；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②提供具有依法缴纳税收和社会保障资金的良好记录承诺函（格式自拟，原件）；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6、提供“参加本次政府采购活动前三年内，在经营活动中没有重大违法记录”的承诺函（格式自拟，原件）；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7、提供“供应商单位及其现任法定代表人、主要负责人不得具有行贿犯罪记录”的承诺函（格式自拟，原件）；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8、本项目不接受联合体参与磋商活动（提供承诺函，格式自拟）。</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二、供应商提供的报价产品的资格、资质性及其他类似效力要求的相关证明材料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1、法定代表人身份证复印件；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2、法定代表人授权委托书原件和授权代表身份证复印件（供应商代表为非法定代表人时提供）；</w:t>
      </w:r>
    </w:p>
    <w:p>
      <w:pPr>
        <w:spacing w:line="360" w:lineRule="auto"/>
        <w:ind w:firstLine="480" w:firstLineChars="200"/>
        <w:rPr>
          <w:rFonts w:asciiTheme="minorEastAsia" w:hAnsiTheme="minorEastAsia"/>
          <w:sz w:val="24"/>
          <w:szCs w:val="24"/>
        </w:rPr>
      </w:pPr>
    </w:p>
    <w:p>
      <w:pPr>
        <w:pStyle w:val="2"/>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1、以上要求供应商提供的资格证明文件复印件必须加盖供应商公章（鲜章）。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2、供应商应对其所提供的资格证明材料的来源的合法性、真实性负责。</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
      <w:pPr>
        <w:pStyle w:val="2"/>
      </w:pPr>
    </w:p>
    <w:p>
      <w:pPr>
        <w:pStyle w:val="2"/>
      </w:pPr>
    </w:p>
    <w:p/>
    <w:p>
      <w:pPr>
        <w:pStyle w:val="2"/>
      </w:pPr>
    </w:p>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rPr>
      </w:pPr>
    </w:p>
    <w:p>
      <w:pPr>
        <w:pStyle w:val="2"/>
        <w:rPr>
          <w:rFonts w:asciiTheme="minorEastAsia" w:hAnsiTheme="minorEastAsia"/>
          <w:sz w:val="24"/>
        </w:rPr>
      </w:pPr>
    </w:p>
    <w:p>
      <w:pPr>
        <w:rPr>
          <w:rFonts w:asciiTheme="minorEastAsia" w:hAnsiTheme="minorEastAsia"/>
          <w:sz w:val="24"/>
        </w:rPr>
      </w:pPr>
    </w:p>
    <w:p>
      <w:pPr>
        <w:pStyle w:val="2"/>
        <w:rPr>
          <w:rFonts w:asciiTheme="minorEastAsia" w:hAnsiTheme="minorEastAsia"/>
          <w:sz w:val="24"/>
        </w:rPr>
      </w:pPr>
    </w:p>
    <w:p>
      <w:pPr>
        <w:rPr>
          <w:rFonts w:asciiTheme="minorEastAsia" w:hAnsiTheme="minorEastAsia"/>
          <w:sz w:val="24"/>
        </w:rPr>
      </w:pPr>
    </w:p>
    <w:p>
      <w:pPr>
        <w:pStyle w:val="2"/>
      </w:pPr>
    </w:p>
    <w:p/>
    <w:p>
      <w:pPr>
        <w:spacing w:line="360" w:lineRule="auto"/>
        <w:rPr>
          <w:rFonts w:asciiTheme="minorEastAsia" w:hAnsiTheme="minorEastAsia"/>
          <w:sz w:val="24"/>
          <w:szCs w:val="24"/>
        </w:rPr>
      </w:pPr>
    </w:p>
    <w:p>
      <w:pPr>
        <w:pStyle w:val="2"/>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第五章 采购项目技术、服务、政府采购合同内容条款</w:t>
      </w:r>
    </w:p>
    <w:p>
      <w:pPr>
        <w:spacing w:line="360" w:lineRule="auto"/>
        <w:jc w:val="center"/>
        <w:rPr>
          <w:rFonts w:asciiTheme="minorEastAsia" w:hAnsiTheme="minorEastAsia"/>
          <w:b/>
          <w:sz w:val="32"/>
          <w:szCs w:val="32"/>
        </w:rPr>
      </w:pPr>
      <w:r>
        <w:rPr>
          <w:rFonts w:hint="eastAsia" w:asciiTheme="minorEastAsia" w:hAnsiTheme="minorEastAsia"/>
          <w:b/>
          <w:sz w:val="32"/>
          <w:szCs w:val="32"/>
        </w:rPr>
        <w:t>及其他商务要求</w:t>
      </w:r>
    </w:p>
    <w:p>
      <w:pPr>
        <w:spacing w:line="360" w:lineRule="auto"/>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一、项目概述</w:t>
      </w:r>
    </w:p>
    <w:p>
      <w:pPr>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本项目位于遂宁市船山区河沙镇梓桐村，</w:t>
      </w:r>
      <w:r>
        <w:rPr>
          <w:rFonts w:hint="eastAsia" w:ascii="宋体" w:hAnsi="宋体"/>
          <w:sz w:val="24"/>
          <w:lang w:eastAsia="zh-CN"/>
        </w:rPr>
        <w:t>主要建设内容：</w:t>
      </w:r>
      <w:r>
        <w:rPr>
          <w:rFonts w:hint="eastAsia" w:asciiTheme="minorEastAsia" w:hAnsiTheme="minorEastAsia" w:cstheme="minorEastAsia"/>
          <w:sz w:val="24"/>
          <w:szCs w:val="24"/>
          <w:lang w:eastAsia="zh-CN"/>
        </w:rPr>
        <w:t>45亩坡改梯，包括清表(芭矛、杂树等清除)、表土剥离、表土回填、跟据地形整理土块、机械修平地块、修筑土埂、翻耕厚度、拆除旧石砌排水沟等</w:t>
      </w:r>
      <w:r>
        <w:rPr>
          <w:rFonts w:hint="eastAsia" w:ascii="宋体" w:hAnsi="宋体"/>
          <w:sz w:val="24"/>
          <w:lang w:eastAsia="zh-CN"/>
        </w:rPr>
        <w:t>。</w:t>
      </w:r>
    </w:p>
    <w:p>
      <w:pPr>
        <w:spacing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二、技术参数及要求</w:t>
      </w:r>
    </w:p>
    <w:p>
      <w:pPr>
        <w:tabs>
          <w:tab w:val="left" w:pos="71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1、建设内容：</w:t>
      </w:r>
      <w:r>
        <w:rPr>
          <w:rFonts w:hint="eastAsia" w:ascii="宋体" w:hAnsi="宋体"/>
          <w:sz w:val="24"/>
          <w:lang w:eastAsia="zh-CN"/>
        </w:rPr>
        <w:t>改造一台土梯田45亩，修筑土埂边坡2928m，45亩坡改梯土地上油料向日葵种植等</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详见工程量清单、图纸、现场变更等所有内容。</w:t>
      </w:r>
    </w:p>
    <w:p>
      <w:pPr>
        <w:tabs>
          <w:tab w:val="left" w:pos="71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2、质量目标：</w:t>
      </w:r>
    </w:p>
    <w:p>
      <w:pPr>
        <w:tabs>
          <w:tab w:val="left" w:pos="71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2.1按采购人提供的工程量清单和相关要求进行施工，须符合并满足国家规范、国家标准、行业标准和项目实施单位使用要求，达到现行施工质量验收规范中的合格标准。</w:t>
      </w:r>
    </w:p>
    <w:p>
      <w:pPr>
        <w:tabs>
          <w:tab w:val="left" w:pos="71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2.2材料要求：材料、设备选用要满足设计和国家现行相关质量标准的要求。</w:t>
      </w:r>
    </w:p>
    <w:p>
      <w:pPr>
        <w:tabs>
          <w:tab w:val="left" w:pos="71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施工要求：满足安全文明施工相关要求的规定。工程施工必须按经批准的施工组织设计实施，并要符合施工规范及验收标准的相关要求，施工单位除按工程清单，还必须严格满足国家颁布的现行安装及施工工程验收规范和工程质量检验评定标准。</w:t>
      </w:r>
    </w:p>
    <w:p>
      <w:pPr>
        <w:tabs>
          <w:tab w:val="left" w:pos="714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3、工程量清单、图纸：详见另册。</w:t>
      </w:r>
    </w:p>
    <w:p>
      <w:pPr>
        <w:pStyle w:val="25"/>
        <w:spacing w:line="360" w:lineRule="auto"/>
        <w:ind w:firstLine="482" w:firstLineChars="200"/>
        <w:rPr>
          <w:rFonts w:asciiTheme="minorEastAsia" w:hAnsiTheme="minorEastAsia" w:eastAsiaTheme="minorEastAsia" w:cstheme="minorEastAsia"/>
          <w:b/>
          <w:color w:val="auto"/>
          <w:lang w:bidi="ar"/>
        </w:rPr>
      </w:pPr>
      <w:r>
        <w:rPr>
          <w:rFonts w:hint="eastAsia" w:asciiTheme="minorEastAsia" w:hAnsiTheme="minorEastAsia" w:eastAsiaTheme="minorEastAsia" w:cstheme="minorEastAsia"/>
          <w:b/>
          <w:color w:val="auto"/>
          <w:lang w:bidi="ar"/>
        </w:rPr>
        <w:t>三、商务要求</w:t>
      </w:r>
    </w:p>
    <w:p>
      <w:pPr>
        <w:pStyle w:val="26"/>
        <w:topLinePunct/>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1.付款方式：按合同约定。</w:t>
      </w:r>
    </w:p>
    <w:p>
      <w:pPr>
        <w:pStyle w:val="17"/>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2.质量要求：达到工程量清单要求以及国家相关工程施工质量合格标准。</w:t>
      </w:r>
    </w:p>
    <w:p>
      <w:pPr>
        <w:pStyle w:val="17"/>
        <w:spacing w:line="360" w:lineRule="auto"/>
        <w:ind w:firstLine="480"/>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 xml:space="preserve">3.建设工期要求：合同签订后 </w:t>
      </w:r>
      <w:r>
        <w:rPr>
          <w:rFonts w:hint="eastAsia" w:asciiTheme="minorEastAsia" w:hAnsiTheme="minorEastAsia" w:cstheme="minorEastAsia"/>
          <w:color w:val="FF0000"/>
          <w:kern w:val="0"/>
          <w:sz w:val="24"/>
          <w:szCs w:val="24"/>
          <w:lang w:val="en-US" w:eastAsia="zh-CN"/>
        </w:rPr>
        <w:t>3</w:t>
      </w:r>
      <w:r>
        <w:rPr>
          <w:rFonts w:hint="eastAsia" w:asciiTheme="minorEastAsia" w:hAnsiTheme="minorEastAsia" w:cstheme="minorEastAsia"/>
          <w:color w:val="FF0000"/>
          <w:kern w:val="0"/>
          <w:sz w:val="24"/>
          <w:szCs w:val="24"/>
        </w:rPr>
        <w:t>0 日历天</w:t>
      </w:r>
      <w:r>
        <w:rPr>
          <w:rFonts w:hint="eastAsia" w:asciiTheme="minorEastAsia" w:hAnsiTheme="minorEastAsia" w:cstheme="minorEastAsia"/>
          <w:kern w:val="0"/>
          <w:sz w:val="24"/>
          <w:szCs w:val="24"/>
        </w:rPr>
        <w:t>内完成项目所有内容。</w:t>
      </w:r>
    </w:p>
    <w:p>
      <w:pPr>
        <w:pStyle w:val="17"/>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4.质保期：质保期1年。质保期内所产生所有费用均由成交供应商承担。</w:t>
      </w:r>
    </w:p>
    <w:p>
      <w:pPr>
        <w:pStyle w:val="17"/>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5.</w:t>
      </w:r>
      <w:r>
        <w:rPr>
          <w:rFonts w:hint="eastAsia" w:asciiTheme="minorEastAsia" w:hAnsiTheme="minorEastAsia" w:cstheme="minorEastAsia"/>
          <w:kern w:val="0"/>
          <w:sz w:val="24"/>
          <w:szCs w:val="24"/>
          <w:lang w:val="zh-TW"/>
        </w:rPr>
        <w:t>验收标准：成交供应商与项目实施单位应严格按照工程量清单、图纸要求、国家现行有关行业规定、技术规范和要求、参照</w:t>
      </w:r>
      <w:r>
        <w:rPr>
          <w:rFonts w:hint="eastAsia" w:asciiTheme="minorEastAsia" w:hAnsiTheme="minorEastAsia" w:cstheme="minorEastAsia"/>
          <w:sz w:val="24"/>
          <w:szCs w:val="24"/>
        </w:rPr>
        <w:t>《关于进一步加强政府采购需求和履约验收管理的指导意见》（财库[2016]205号）</w:t>
      </w:r>
      <w:r>
        <w:rPr>
          <w:rFonts w:hint="eastAsia" w:asciiTheme="minorEastAsia" w:hAnsiTheme="minorEastAsia" w:cstheme="minorEastAsia"/>
          <w:kern w:val="0"/>
          <w:sz w:val="24"/>
          <w:szCs w:val="24"/>
          <w:lang w:val="zh-TW"/>
        </w:rPr>
        <w:t>、磋商文件的质量要求和技术指标、成交供应商的响应文件及承诺与采购合同约定标准进行验收。</w:t>
      </w:r>
    </w:p>
    <w:p>
      <w:pPr>
        <w:pStyle w:val="17"/>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6.其他要求：</w:t>
      </w:r>
    </w:p>
    <w:p>
      <w:pPr>
        <w:pStyle w:val="17"/>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（1）供应商承诺在施工过程中发生的一切安全事故责任自负，与采购人无关。</w:t>
      </w:r>
      <w:r>
        <w:rPr>
          <w:rFonts w:hint="eastAsia" w:asciiTheme="minorEastAsia" w:hAnsiTheme="minorEastAsia" w:cstheme="minorEastAsia"/>
          <w:b/>
          <w:bCs/>
          <w:kern w:val="0"/>
          <w:sz w:val="24"/>
          <w:szCs w:val="24"/>
        </w:rPr>
        <w:t>（需单独提供承诺函，承诺函格式自拟。）</w:t>
      </w:r>
    </w:p>
    <w:p>
      <w:pPr>
        <w:pStyle w:val="17"/>
        <w:spacing w:line="360" w:lineRule="auto"/>
        <w:ind w:firstLine="48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（2）供应商成交后与项目实施单位签订合同时，根据项目实施单位要求提供相应资料原件进行核实，无误后并签订合同。</w:t>
      </w:r>
    </w:p>
    <w:p>
      <w:pPr>
        <w:pStyle w:val="17"/>
        <w:spacing w:line="360" w:lineRule="auto"/>
        <w:ind w:firstLine="480"/>
      </w:pPr>
      <w:r>
        <w:rPr>
          <w:rFonts w:hint="eastAsia" w:asciiTheme="minorEastAsia" w:hAnsiTheme="minorEastAsia" w:cstheme="minorEastAsia"/>
          <w:kern w:val="0"/>
          <w:sz w:val="24"/>
          <w:szCs w:val="24"/>
        </w:rPr>
        <w:t>（3）</w:t>
      </w:r>
      <w:r>
        <w:rPr>
          <w:rFonts w:hint="eastAsia" w:asciiTheme="minorEastAsia" w:hAnsiTheme="minorEastAsia"/>
          <w:sz w:val="24"/>
          <w:szCs w:val="24"/>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cstheme="minorEastAsia"/>
          <w:kern w:val="0"/>
          <w:sz w:val="24"/>
          <w:szCs w:val="24"/>
        </w:rPr>
        <w:t>其他未明确事项以正式签订的合同为准。</w:t>
      </w: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
      <w:pPr>
        <w:pStyle w:val="2"/>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第六章  磋商内容、磋商过程中可实质性变动的内容</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针对第五章、第九章所包含的技术、服务要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360" w:lineRule="auto"/>
        <w:rPr>
          <w:rFonts w:asciiTheme="minorEastAsia" w:hAnsiTheme="minorEastAsia"/>
          <w:sz w:val="24"/>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第七章 响应文件格式</w:t>
      </w:r>
    </w:p>
    <w:p>
      <w:pPr>
        <w:spacing w:line="360" w:lineRule="auto"/>
        <w:rPr>
          <w:rFonts w:asciiTheme="minorEastAsia" w:hAnsiTheme="minorEastAsia"/>
          <w:sz w:val="24"/>
          <w:szCs w:val="24"/>
        </w:rPr>
      </w:pP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一、本章所制响应文件格式，除格式中明确将该格式作为实质性要求的，一律不具有强制性。</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二、本章所制响应文件格式有关表格中的备注栏，由供应商根据自身响应情况作解释性说明，不作为必填项。</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imes New Roman" w:hAnsi="宋体" w:eastAsia="宋体" w:cs="宋体"/>
          <w:b/>
          <w:bCs/>
          <w:sz w:val="32"/>
          <w:szCs w:val="32"/>
        </w:rPr>
      </w:pPr>
      <w:r>
        <w:rPr>
          <w:rFonts w:hint="eastAsia" w:ascii="Times New Roman" w:hAnsi="宋体" w:eastAsia="宋体" w:cs="宋体"/>
          <w:b/>
          <w:bCs/>
          <w:sz w:val="32"/>
          <w:szCs w:val="32"/>
        </w:rPr>
        <w:t>第一部分 “ 资格性响应文件 ” 封面格式</w:t>
      </w:r>
    </w:p>
    <w:p>
      <w:pPr>
        <w:spacing w:line="360" w:lineRule="auto"/>
        <w:jc w:val="right"/>
        <w:rPr>
          <w:rFonts w:ascii="Times New Roman" w:hAnsi="宋体" w:eastAsia="宋体" w:cs="宋体"/>
          <w:sz w:val="36"/>
          <w:szCs w:val="24"/>
        </w:rPr>
      </w:pPr>
      <w:r>
        <w:rPr>
          <w:rFonts w:hint="eastAsia" w:ascii="Times New Roman" w:hAnsi="宋体" w:eastAsia="宋体" w:cs="宋体"/>
          <w:b/>
          <w:bCs/>
          <w:sz w:val="36"/>
          <w:szCs w:val="24"/>
        </w:rPr>
        <w:t>（正本/副本</w:t>
      </w:r>
      <w:r>
        <w:rPr>
          <w:rFonts w:hint="eastAsia" w:ascii="Times New Roman" w:hAnsi="宋体" w:eastAsia="宋体" w:cs="宋体"/>
          <w:sz w:val="36"/>
          <w:szCs w:val="24"/>
        </w:rPr>
        <w:t>）</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采购项目名称：</w:t>
      </w:r>
    </w:p>
    <w:p>
      <w:pPr>
        <w:spacing w:line="360" w:lineRule="auto"/>
        <w:jc w:val="left"/>
        <w:rPr>
          <w:rFonts w:ascii="Times New Roman" w:hAnsi="宋体" w:eastAsia="宋体" w:cs="宋体"/>
          <w:sz w:val="36"/>
          <w:szCs w:val="24"/>
        </w:rPr>
      </w:pPr>
      <w:r>
        <w:rPr>
          <w:rFonts w:hint="eastAsia" w:ascii="Times New Roman" w:hAnsi="宋体" w:eastAsia="宋体" w:cs="宋体"/>
          <w:sz w:val="32"/>
          <w:szCs w:val="32"/>
        </w:rPr>
        <w:t>采购项目编号</w:t>
      </w:r>
      <w:r>
        <w:rPr>
          <w:rFonts w:hint="eastAsia" w:ascii="Times New Roman" w:hAnsi="宋体" w:eastAsia="宋体" w:cs="宋体"/>
          <w:sz w:val="36"/>
          <w:szCs w:val="24"/>
        </w:rPr>
        <w:t>：</w:t>
      </w:r>
    </w:p>
    <w:p>
      <w:pPr>
        <w:spacing w:line="360" w:lineRule="auto"/>
        <w:jc w:val="center"/>
        <w:rPr>
          <w:rFonts w:ascii="Times New Roman" w:hAnsi="宋体" w:eastAsia="宋体" w:cs="宋体"/>
          <w:sz w:val="84"/>
          <w:szCs w:val="84"/>
        </w:rPr>
      </w:pPr>
    </w:p>
    <w:p>
      <w:pPr>
        <w:spacing w:line="360" w:lineRule="auto"/>
        <w:jc w:val="center"/>
        <w:rPr>
          <w:rFonts w:ascii="Times New Roman" w:hAnsi="宋体" w:eastAsia="宋体" w:cs="宋体"/>
          <w:b/>
          <w:bCs/>
          <w:sz w:val="52"/>
          <w:szCs w:val="52"/>
        </w:rPr>
      </w:pPr>
      <w:r>
        <w:rPr>
          <w:rFonts w:hint="eastAsia" w:ascii="Times New Roman" w:hAnsi="宋体" w:eastAsia="宋体" w:cs="宋体"/>
          <w:b/>
          <w:bCs/>
          <w:sz w:val="52"/>
          <w:szCs w:val="52"/>
        </w:rPr>
        <w:t>资格性响应文件</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pStyle w:val="2"/>
      </w:pP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供应商名称：              （加盖单位公章）</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法定代表人或授权代表 （签字或加盖个人名章） ：</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包号：/</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时间：XXXX年XX月XX日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1-1</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一、法定代表人资格证明书</w:t>
      </w:r>
    </w:p>
    <w:p>
      <w:pPr>
        <w:spacing w:line="560" w:lineRule="exact"/>
        <w:rPr>
          <w:rFonts w:asciiTheme="minorEastAsia" w:hAnsiTheme="minorEastAsia"/>
          <w:sz w:val="24"/>
          <w:szCs w:val="24"/>
        </w:rPr>
      </w:pP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单位名称：</w:t>
      </w:r>
      <w:r>
        <w:rPr>
          <w:rFonts w:hint="eastAsia" w:asciiTheme="minorEastAsia" w:hAnsiTheme="minorEastAsia"/>
          <w:sz w:val="24"/>
          <w:szCs w:val="24"/>
          <w:u w:val="single"/>
        </w:rPr>
        <w:t xml:space="preserve">                              </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姓名：</w:t>
      </w:r>
      <w:r>
        <w:rPr>
          <w:rFonts w:hint="eastAsia" w:asciiTheme="minorEastAsia" w:hAnsiTheme="minorEastAsia"/>
          <w:sz w:val="24"/>
          <w:szCs w:val="24"/>
          <w:u w:val="single"/>
        </w:rPr>
        <w:t xml:space="preserve">           </w:t>
      </w:r>
      <w:r>
        <w:rPr>
          <w:rFonts w:hint="eastAsia" w:asciiTheme="minorEastAsia" w:hAnsiTheme="minorEastAsia"/>
          <w:sz w:val="24"/>
          <w:szCs w:val="24"/>
        </w:rPr>
        <w:t>性别：</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年龄：</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职务：</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本人系 </w:t>
      </w:r>
      <w:r>
        <w:rPr>
          <w:rFonts w:hint="eastAsia" w:asciiTheme="minorEastAsia" w:hAnsiTheme="minorEastAsia"/>
          <w:sz w:val="24"/>
          <w:szCs w:val="24"/>
          <w:u w:val="single"/>
        </w:rPr>
        <w:t xml:space="preserve">                                </w:t>
      </w:r>
      <w:r>
        <w:rPr>
          <w:rFonts w:hint="eastAsia" w:asciiTheme="minorEastAsia" w:hAnsiTheme="minorEastAsia"/>
          <w:sz w:val="24"/>
          <w:szCs w:val="24"/>
        </w:rPr>
        <w:t>（供应商名称）的法定代表人。</w:t>
      </w:r>
    </w:p>
    <w:p>
      <w:pPr>
        <w:spacing w:line="560" w:lineRule="exact"/>
        <w:rPr>
          <w:rFonts w:asciiTheme="minorEastAsia" w:hAnsiTheme="minorEastAsia"/>
          <w:sz w:val="24"/>
          <w:szCs w:val="24"/>
        </w:rPr>
      </w:pPr>
      <w:r>
        <w:rPr>
          <w:rFonts w:hint="eastAsia" w:asciiTheme="minorEastAsia" w:hAnsiTheme="minorEastAsia"/>
          <w:sz w:val="24"/>
          <w:szCs w:val="24"/>
        </w:rPr>
        <w:t>就参加贵公司组织的采购项目名称为</w:t>
      </w:r>
      <w:r>
        <w:rPr>
          <w:rFonts w:hint="eastAsia" w:asciiTheme="minorEastAsia" w:hAnsiTheme="minorEastAsia"/>
          <w:sz w:val="24"/>
          <w:szCs w:val="24"/>
          <w:u w:val="single"/>
        </w:rPr>
        <w:t xml:space="preserve">                                         </w:t>
      </w:r>
    </w:p>
    <w:p>
      <w:pPr>
        <w:spacing w:line="560" w:lineRule="exact"/>
        <w:rPr>
          <w:rFonts w:asciiTheme="minorEastAsia" w:hAnsiTheme="minorEastAsia"/>
          <w:sz w:val="24"/>
          <w:szCs w:val="24"/>
        </w:rPr>
      </w:pPr>
      <w:r>
        <w:rPr>
          <w:rFonts w:hint="eastAsia" w:asciiTheme="minorEastAsia" w:hAnsiTheme="minorEastAsia"/>
          <w:sz w:val="24"/>
          <w:szCs w:val="24"/>
        </w:rPr>
        <w:t>（采购项目编号：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）采购活动的合法代表，签署上述项目的响应文件合同的执行、完成、服务和保修，签署合同和处理与之有关的一切事务。</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特此证明。</w:t>
      </w:r>
    </w:p>
    <w:p>
      <w:pPr>
        <w:spacing w:line="560" w:lineRule="exact"/>
        <w:rPr>
          <w:rFonts w:asciiTheme="minorEastAsia" w:hAnsiTheme="minorEastAsia"/>
          <w:sz w:val="24"/>
          <w:szCs w:val="24"/>
        </w:rPr>
      </w:pP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供应商名称：XXX（加盖单位公章)</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法定代表人（签字）：XXX</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日 期：XXX</w:t>
      </w:r>
    </w:p>
    <w:p>
      <w:pPr>
        <w:spacing w:line="560" w:lineRule="exac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注：1.适用于法定代表人亲自参加投标的情况，如授权代表参加投标，可不提供</w:t>
      </w:r>
    </w:p>
    <w:p>
      <w:pPr>
        <w:spacing w:line="360" w:lineRule="auto"/>
        <w:rPr>
          <w:rFonts w:asciiTheme="minorEastAsia" w:hAnsiTheme="minorEastAsia"/>
          <w:bCs/>
          <w:sz w:val="24"/>
          <w:szCs w:val="24"/>
        </w:rPr>
      </w:pPr>
      <w:r>
        <w:rPr>
          <w:rFonts w:hint="eastAsia" w:asciiTheme="minorEastAsia" w:hAnsiTheme="minorEastAsia"/>
          <w:bCs/>
          <w:sz w:val="24"/>
          <w:szCs w:val="24"/>
        </w:rPr>
        <w:t>法定代表人身份证明。</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2.后附法定代表人身份证复印件。</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1-2</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二 、法定代表人授权书</w:t>
      </w: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r>
        <w:rPr>
          <w:rFonts w:hint="eastAsia" w:asciiTheme="minorEastAsia" w:hAnsiTheme="minorEastAsia"/>
          <w:sz w:val="24"/>
          <w:szCs w:val="24"/>
        </w:rPr>
        <w:t>XXX（采购代理机构名称）：</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本授权声明：XXX（单位名称）,XXX（法定代表人姓名、职务）授权 XXX（被授权人姓名、职务）为我方参加 XXX 项目（采购编号：XXX）磋商采购活动的合法代表，以我方名义全权处理该项目有关磋商、报价、签订合同以及执行合同等一切事宜。</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特此声明。</w:t>
      </w: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法定代表人（签字或加盖个人名章）：XXX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职 务：XXX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被授权人签字：XXX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职 务：XXX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日 期：XXX年XXX月XXX日</w:t>
      </w:r>
    </w:p>
    <w:p>
      <w:pPr>
        <w:spacing w:line="560" w:lineRule="exac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注：1.适用于授权代表参加投标的情况，如法定代表人亲自参加，可不提供授权委托书。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2.身份证明材料应同时提供其在有效期的材料，如居民身份证正、反面复印件。</w:t>
      </w:r>
    </w:p>
    <w:p>
      <w:pPr>
        <w:spacing w:line="360" w:lineRule="auto"/>
        <w:rPr>
          <w:rFonts w:asciiTheme="minorEastAsia" w:hAnsiTheme="minorEastAsia"/>
          <w:b/>
          <w:sz w:val="24"/>
          <w:szCs w:val="24"/>
        </w:rPr>
      </w:pPr>
    </w:p>
    <w:p>
      <w:pPr>
        <w:pStyle w:val="2"/>
      </w:pPr>
    </w:p>
    <w:p/>
    <w:p>
      <w:pPr>
        <w:pStyle w:val="2"/>
      </w:pPr>
    </w:p>
    <w:p>
      <w:pPr>
        <w:pStyle w:val="2"/>
      </w:pPr>
    </w:p>
    <w:p>
      <w:pPr>
        <w:spacing w:line="360" w:lineRule="auto"/>
        <w:rPr>
          <w:rFonts w:asciiTheme="minorEastAsia" w:hAnsiTheme="minorEastAsia"/>
          <w:sz w:val="24"/>
          <w:szCs w:val="24"/>
        </w:rPr>
      </w:pPr>
      <w:r>
        <w:rPr>
          <w:rFonts w:hint="eastAsia" w:asciiTheme="minorEastAsia" w:hAnsiTheme="minorEastAsia"/>
          <w:sz w:val="24"/>
          <w:szCs w:val="24"/>
        </w:rPr>
        <w:t>格式 1-3</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三、 承诺函 （ 实质性要求 ）</w:t>
      </w:r>
    </w:p>
    <w:p>
      <w:pPr>
        <w:spacing w:line="360" w:lineRule="exact"/>
        <w:rPr>
          <w:rFonts w:ascii="宋体" w:hAnsi="宋体"/>
          <w:sz w:val="24"/>
        </w:rPr>
      </w:pPr>
      <w:r>
        <w:rPr>
          <w:rFonts w:hint="eastAsia" w:ascii="宋体" w:hAnsi="宋体"/>
          <w:sz w:val="24"/>
        </w:rPr>
        <w:t>四川中佳和工程项目管理有限公司（采购代理机构名称）：</w:t>
      </w:r>
    </w:p>
    <w:p>
      <w:pPr>
        <w:spacing w:line="360" w:lineRule="exact"/>
        <w:ind w:firstLine="480" w:firstLineChars="200"/>
        <w:rPr>
          <w:rFonts w:ascii="宋体" w:hAnsi="宋体"/>
          <w:sz w:val="24"/>
        </w:rPr>
      </w:pPr>
      <w:r>
        <w:rPr>
          <w:rFonts w:hint="eastAsia" w:ascii="宋体" w:hAnsi="宋体"/>
          <w:sz w:val="24"/>
        </w:rPr>
        <w:t>我公司作为本次采购项目的供应商，根据磋商文件要求，现郑重承诺如下：</w:t>
      </w:r>
    </w:p>
    <w:p>
      <w:pPr>
        <w:spacing w:line="36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ascii="宋体" w:hAnsi="宋体"/>
          <w:sz w:val="24"/>
        </w:rPr>
      </w:pPr>
      <w:r>
        <w:rPr>
          <w:rFonts w:hint="eastAsia" w:ascii="宋体" w:hAnsi="宋体"/>
          <w:sz w:val="24"/>
        </w:rPr>
        <w:t>（一）具有独立承担民事责任的能力；</w:t>
      </w:r>
    </w:p>
    <w:p>
      <w:pPr>
        <w:spacing w:line="360" w:lineRule="exact"/>
        <w:ind w:firstLine="480" w:firstLineChars="200"/>
        <w:rPr>
          <w:rFonts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ascii="宋体" w:hAnsi="宋体"/>
          <w:sz w:val="24"/>
        </w:rPr>
      </w:pPr>
      <w:r>
        <w:rPr>
          <w:rFonts w:hint="eastAsia" w:ascii="宋体" w:hAnsi="宋体"/>
          <w:sz w:val="24"/>
        </w:rPr>
        <w:t>（六）法律、行政法规规定的其他条件；</w:t>
      </w:r>
    </w:p>
    <w:p>
      <w:pPr>
        <w:spacing w:line="360" w:lineRule="exact"/>
        <w:ind w:firstLine="480" w:firstLineChars="200"/>
        <w:rPr>
          <w:rFonts w:ascii="宋体" w:hAnsi="宋体"/>
          <w:sz w:val="24"/>
        </w:rPr>
      </w:pPr>
      <w:r>
        <w:rPr>
          <w:rFonts w:hint="eastAsia" w:ascii="宋体" w:hAnsi="宋体"/>
          <w:sz w:val="24"/>
        </w:rPr>
        <w:t>（七）根据采购项目提出的特殊条件。</w:t>
      </w:r>
    </w:p>
    <w:p>
      <w:pPr>
        <w:spacing w:line="360" w:lineRule="exact"/>
        <w:ind w:firstLine="480" w:firstLineChars="200"/>
        <w:rPr>
          <w:rFonts w:ascii="宋体" w:hAnsi="宋体"/>
          <w:sz w:val="24"/>
        </w:rPr>
      </w:pPr>
      <w:r>
        <w:rPr>
          <w:rFonts w:hint="eastAsia" w:ascii="宋体" w:hAnsi="宋体"/>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exact"/>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ascii="宋体" w:hAnsi="宋体"/>
          <w:sz w:val="24"/>
        </w:rPr>
      </w:pPr>
      <w:r>
        <w:rPr>
          <w:rFonts w:hint="eastAsia" w:ascii="宋体" w:hAnsi="宋体"/>
          <w:sz w:val="24"/>
        </w:rPr>
        <w:t>六、响应文件中提供的任何资料和技术、服务、商务等响应承诺情况都是真实的、有效的、合法的。</w:t>
      </w:r>
    </w:p>
    <w:p>
      <w:pPr>
        <w:spacing w:line="360" w:lineRule="exact"/>
        <w:ind w:firstLine="480" w:firstLineChars="200"/>
        <w:rPr>
          <w:rFonts w:ascii="宋体" w:hAnsi="宋体" w:eastAsia="宋体" w:cs="Times New Roman"/>
          <w:sz w:val="24"/>
        </w:rPr>
      </w:pPr>
      <w:r>
        <w:rPr>
          <w:rFonts w:hint="eastAsia" w:ascii="宋体" w:hAnsi="宋体"/>
          <w:sz w:val="24"/>
        </w:rPr>
        <w:t>七、如本项目磋商采购过程中需要提供样品，则我公司提供的样品即为成交后将要提供的成交产品，我公司对提供样品的性能和质量负责，因样品存在缺</w:t>
      </w:r>
      <w:r>
        <w:rPr>
          <w:rFonts w:hint="eastAsia" w:ascii="宋体" w:hAnsi="宋体" w:eastAsia="宋体" w:cs="Times New Roman"/>
          <w:sz w:val="24"/>
        </w:rPr>
        <w:t>陷或者不符合磋商文件要求导致未能成交的，我公司愿意承担相应不利后果。</w:t>
      </w:r>
    </w:p>
    <w:p>
      <w:pPr>
        <w:spacing w:line="360" w:lineRule="exact"/>
        <w:ind w:firstLine="480" w:firstLineChars="200"/>
        <w:rPr>
          <w:rFonts w:ascii="宋体" w:hAnsi="宋体" w:eastAsia="宋体" w:cs="Times New Roman"/>
          <w:sz w:val="24"/>
        </w:rPr>
      </w:pPr>
      <w:r>
        <w:rPr>
          <w:rFonts w:hint="eastAsia" w:ascii="宋体" w:hAnsi="宋体" w:eastAsia="宋体" w:cs="Times New Roman"/>
          <w:sz w:val="24"/>
        </w:rPr>
        <w:t>八、如有幸成为成交供应商，我公司将严格按照本磋商文件约定的采购代理服务费金额在领取成交通知书时以现金或转帐方式足额支付。</w:t>
      </w:r>
    </w:p>
    <w:p>
      <w:pPr>
        <w:spacing w:line="360" w:lineRule="exac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36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法定代表人签字或者加盖个人私章：XXXX</w:t>
      </w:r>
    </w:p>
    <w:p>
      <w:pPr>
        <w:spacing w:line="360" w:lineRule="exact"/>
        <w:ind w:firstLine="480" w:firstLineChars="200"/>
        <w:rPr>
          <w:rFonts w:ascii="宋体" w:hAnsi="宋体"/>
          <w:sz w:val="24"/>
        </w:rPr>
      </w:pPr>
      <w:r>
        <w:rPr>
          <w:rFonts w:hint="eastAsia" w:ascii="宋体" w:hAnsi="宋体"/>
          <w:sz w:val="24"/>
        </w:rPr>
        <w:t>授权代表签字：XXXX</w:t>
      </w:r>
    </w:p>
    <w:p>
      <w:pPr>
        <w:spacing w:line="360" w:lineRule="exact"/>
        <w:ind w:firstLine="480" w:firstLineChars="200"/>
        <w:rPr>
          <w:rFonts w:ascii="宋体" w:hAnsi="宋体"/>
          <w:sz w:val="24"/>
        </w:rPr>
      </w:pPr>
      <w:r>
        <w:rPr>
          <w:rFonts w:hint="eastAsia" w:ascii="宋体" w:hAnsi="宋体"/>
          <w:sz w:val="24"/>
        </w:rPr>
        <w:t>供应商名称：XXXX（盖章）</w:t>
      </w:r>
    </w:p>
    <w:p>
      <w:pPr>
        <w:spacing w:line="360" w:lineRule="exact"/>
        <w:ind w:firstLine="480" w:firstLineChars="200"/>
        <w:rPr>
          <w:rFonts w:ascii="宋体" w:hAnsi="宋体"/>
          <w:bCs/>
          <w:sz w:val="24"/>
          <w:szCs w:val="30"/>
        </w:rPr>
      </w:pPr>
      <w:r>
        <w:rPr>
          <w:rFonts w:hint="eastAsia" w:ascii="宋体" w:hAnsi="宋体"/>
          <w:sz w:val="24"/>
        </w:rPr>
        <w:t>日    期：XXX年XXX月XXX日</w:t>
      </w:r>
    </w:p>
    <w:p>
      <w:pPr>
        <w:spacing w:line="360" w:lineRule="auto"/>
        <w:rPr>
          <w:rFonts w:asciiTheme="minorEastAsia" w:hAnsiTheme="minorEastAsia"/>
          <w:sz w:val="24"/>
          <w:szCs w:val="24"/>
        </w:rPr>
      </w:pPr>
    </w:p>
    <w:p>
      <w:pPr>
        <w:pStyle w:val="2"/>
      </w:pPr>
    </w:p>
    <w:p>
      <w:pPr>
        <w:spacing w:line="360" w:lineRule="auto"/>
      </w:pPr>
      <w:r>
        <w:rPr>
          <w:rFonts w:hint="eastAsia" w:asciiTheme="minorEastAsia" w:hAnsiTheme="minorEastAsia"/>
          <w:sz w:val="24"/>
          <w:szCs w:val="24"/>
        </w:rPr>
        <w:t>格式 1-4</w:t>
      </w:r>
    </w:p>
    <w:p>
      <w:pPr>
        <w:widowControl/>
        <w:jc w:val="center"/>
        <w:rPr>
          <w:rFonts w:ascii="宋体" w:hAnsi="宋体" w:eastAsia="宋体" w:cs="宋体"/>
          <w:b/>
          <w:kern w:val="0"/>
          <w:sz w:val="31"/>
          <w:szCs w:val="31"/>
          <w:lang w:bidi="ar"/>
        </w:rPr>
      </w:pPr>
      <w:r>
        <w:rPr>
          <w:rFonts w:hint="eastAsia" w:asciiTheme="minorEastAsia" w:hAnsiTheme="minorEastAsia"/>
          <w:b/>
          <w:sz w:val="28"/>
          <w:szCs w:val="24"/>
        </w:rPr>
        <w:t>四、</w:t>
      </w:r>
      <w:r>
        <w:rPr>
          <w:rFonts w:hint="eastAsia" w:ascii="宋体" w:hAnsi="宋体" w:cs="宋体"/>
          <w:b/>
          <w:kern w:val="0"/>
          <w:sz w:val="31"/>
          <w:szCs w:val="31"/>
          <w:lang w:bidi="ar"/>
        </w:rPr>
        <w:t>无</w:t>
      </w:r>
      <w:r>
        <w:rPr>
          <w:rFonts w:hint="eastAsia" w:ascii="宋体" w:hAnsi="宋体" w:eastAsia="宋体" w:cs="宋体"/>
          <w:b/>
          <w:kern w:val="0"/>
          <w:sz w:val="31"/>
          <w:szCs w:val="31"/>
          <w:lang w:bidi="ar"/>
        </w:rPr>
        <w:t>行贿犯罪记录承诺书</w:t>
      </w:r>
    </w:p>
    <w:p>
      <w:pPr>
        <w:pStyle w:val="25"/>
        <w:rPr>
          <w:color w:val="auto"/>
        </w:rPr>
      </w:pPr>
    </w:p>
    <w:p>
      <w:pPr>
        <w:pStyle w:val="25"/>
        <w:spacing w:line="360" w:lineRule="auto"/>
        <w:rPr>
          <w:color w:val="auto"/>
        </w:rPr>
      </w:pPr>
    </w:p>
    <w:p>
      <w:pPr>
        <w:adjustRightInd w:val="0"/>
        <w:snapToGrid w:val="0"/>
        <w:spacing w:line="600" w:lineRule="exact"/>
        <w:rPr>
          <w:rFonts w:ascii="宋体" w:hAnsi="宋体"/>
          <w:sz w:val="24"/>
        </w:rPr>
      </w:pPr>
      <w:r>
        <w:rPr>
          <w:rFonts w:hint="eastAsia" w:ascii="宋体" w:hAnsi="宋体"/>
          <w:sz w:val="24"/>
        </w:rPr>
        <w:t>四川中佳和工程项目管理有限公司（采购代理机构名称）：</w:t>
      </w:r>
    </w:p>
    <w:p>
      <w:pPr>
        <w:adjustRightInd w:val="0"/>
        <w:snapToGrid w:val="0"/>
        <w:spacing w:line="600" w:lineRule="exact"/>
        <w:ind w:firstLine="480" w:firstLineChars="200"/>
        <w:rPr>
          <w:rFonts w:ascii="宋体" w:hAnsi="宋体"/>
          <w:sz w:val="24"/>
        </w:rPr>
      </w:pPr>
      <w:r>
        <w:rPr>
          <w:rFonts w:hint="eastAsia" w:ascii="宋体" w:hAnsi="宋体"/>
          <w:sz w:val="24"/>
          <w:u w:val="single"/>
        </w:rPr>
        <w:t xml:space="preserve">           （供应商名称）</w:t>
      </w:r>
      <w:r>
        <w:rPr>
          <w:rFonts w:hint="eastAsia" w:ascii="宋体" w:hAnsi="宋体"/>
          <w:sz w:val="24"/>
        </w:rPr>
        <w:t>在此承诺，我方参加</w:t>
      </w:r>
      <w:r>
        <w:rPr>
          <w:rFonts w:hint="eastAsia" w:ascii="宋体" w:hAnsi="宋体"/>
          <w:sz w:val="24"/>
          <w:u w:val="single"/>
        </w:rPr>
        <w:t xml:space="preserve">               （采购项目名称）</w:t>
      </w:r>
      <w:r>
        <w:rPr>
          <w:rFonts w:hint="eastAsia" w:ascii="宋体" w:hAnsi="宋体"/>
          <w:sz w:val="24"/>
        </w:rPr>
        <w:t>项目采购活动，我公司及其现任法定代表人</w:t>
      </w:r>
      <w:r>
        <w:rPr>
          <w:rFonts w:hint="eastAsia" w:ascii="宋体" w:hAnsi="宋体"/>
          <w:sz w:val="24"/>
          <w:u w:val="single"/>
        </w:rPr>
        <w:t xml:space="preserve"> （姓名、身份证号码）  </w:t>
      </w:r>
      <w:r>
        <w:rPr>
          <w:rFonts w:hint="eastAsia" w:ascii="宋体" w:hAnsi="宋体"/>
          <w:sz w:val="24"/>
        </w:rPr>
        <w:t>、主要负责人</w:t>
      </w:r>
      <w:r>
        <w:rPr>
          <w:rFonts w:hint="eastAsia" w:ascii="宋体" w:hAnsi="宋体"/>
          <w:sz w:val="24"/>
          <w:u w:val="single"/>
        </w:rPr>
        <w:t xml:space="preserve"> （姓名、身份证号码） </w:t>
      </w:r>
      <w:r>
        <w:rPr>
          <w:rFonts w:hint="eastAsia" w:ascii="宋体" w:hAnsi="宋体"/>
          <w:sz w:val="24"/>
        </w:rPr>
        <w:t xml:space="preserve">无任何行贿犯罪记录。 我方对此承诺负全部法律责任，特此承诺！ </w:t>
      </w: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jc w:val="center"/>
        <w:rPr>
          <w:rFonts w:ascii="宋体" w:hAnsi="宋体"/>
          <w:sz w:val="24"/>
        </w:rPr>
      </w:pPr>
      <w:r>
        <w:rPr>
          <w:rFonts w:hint="eastAsia" w:ascii="宋体" w:hAnsi="宋体"/>
          <w:sz w:val="24"/>
        </w:rPr>
        <w:t xml:space="preserve">                       投标单位：（公章） </w:t>
      </w:r>
    </w:p>
    <w:p>
      <w:pPr>
        <w:adjustRightInd w:val="0"/>
        <w:snapToGrid w:val="0"/>
        <w:spacing w:line="600" w:lineRule="exact"/>
        <w:ind w:firstLine="480" w:firstLineChars="200"/>
        <w:jc w:val="center"/>
        <w:rPr>
          <w:rFonts w:ascii="宋体" w:hAnsi="宋体"/>
          <w:sz w:val="24"/>
        </w:rPr>
      </w:pPr>
      <w:r>
        <w:rPr>
          <w:rFonts w:hint="eastAsia" w:ascii="宋体" w:hAnsi="宋体"/>
          <w:sz w:val="24"/>
        </w:rPr>
        <w:t xml:space="preserve">                   年 月 日</w:t>
      </w:r>
    </w:p>
    <w:p>
      <w:pPr>
        <w:spacing w:line="360" w:lineRule="auto"/>
        <w:jc w:val="center"/>
        <w:rPr>
          <w:rFonts w:asciiTheme="minorEastAsia" w:hAnsiTheme="minorEastAsia"/>
          <w:b/>
          <w:sz w:val="28"/>
          <w:szCs w:val="24"/>
        </w:rPr>
      </w:pPr>
      <w:r>
        <w:rPr>
          <w:rFonts w:hint="eastAsia" w:asciiTheme="minorEastAsia" w:hAnsiTheme="minorEastAsia"/>
          <w:b/>
          <w:sz w:val="28"/>
          <w:szCs w:val="24"/>
        </w:rPr>
        <w:t xml:space="preserve"> </w:t>
      </w:r>
    </w:p>
    <w:p>
      <w:pPr>
        <w:spacing w:line="360" w:lineRule="auto"/>
        <w:jc w:val="center"/>
        <w:rPr>
          <w:rFonts w:ascii="宋体" w:hAnsi="宋体" w:cs="宋体"/>
          <w:b/>
          <w:kern w:val="0"/>
          <w:sz w:val="31"/>
          <w:szCs w:val="31"/>
          <w:lang w:bidi="ar"/>
        </w:rPr>
      </w:pPr>
    </w:p>
    <w:p>
      <w:pPr>
        <w:spacing w:line="360" w:lineRule="auto"/>
        <w:jc w:val="center"/>
        <w:rPr>
          <w:rFonts w:ascii="宋体" w:hAnsi="宋体" w:cs="宋体"/>
          <w:b/>
          <w:kern w:val="0"/>
          <w:sz w:val="31"/>
          <w:szCs w:val="31"/>
          <w:lang w:bidi="ar"/>
        </w:rPr>
      </w:pPr>
    </w:p>
    <w:p>
      <w:pPr>
        <w:spacing w:line="360" w:lineRule="auto"/>
        <w:jc w:val="center"/>
        <w:rPr>
          <w:rFonts w:ascii="宋体" w:hAnsi="宋体" w:cs="宋体"/>
          <w:b/>
          <w:kern w:val="0"/>
          <w:sz w:val="31"/>
          <w:szCs w:val="31"/>
          <w:lang w:bidi="ar"/>
        </w:rPr>
      </w:pPr>
    </w:p>
    <w:p>
      <w:pPr>
        <w:spacing w:line="360" w:lineRule="auto"/>
        <w:jc w:val="center"/>
        <w:rPr>
          <w:rFonts w:ascii="宋体" w:hAnsi="宋体" w:cs="宋体"/>
          <w:b/>
          <w:kern w:val="0"/>
          <w:sz w:val="31"/>
          <w:szCs w:val="31"/>
          <w:lang w:bidi="ar"/>
        </w:rPr>
      </w:pPr>
    </w:p>
    <w:p>
      <w:pPr>
        <w:spacing w:line="360" w:lineRule="auto"/>
        <w:jc w:val="center"/>
        <w:rPr>
          <w:rFonts w:ascii="宋体" w:hAnsi="宋体" w:cs="宋体"/>
          <w:b/>
          <w:kern w:val="0"/>
          <w:sz w:val="31"/>
          <w:szCs w:val="31"/>
          <w:lang w:bidi="ar"/>
        </w:rPr>
      </w:pPr>
    </w:p>
    <w:p>
      <w:pPr>
        <w:pStyle w:val="2"/>
        <w:rPr>
          <w:rFonts w:ascii="宋体" w:hAnsi="宋体" w:cs="宋体"/>
          <w:b/>
          <w:kern w:val="0"/>
          <w:sz w:val="31"/>
          <w:szCs w:val="31"/>
          <w:lang w:bidi="ar"/>
        </w:rPr>
      </w:pPr>
    </w:p>
    <w:p>
      <w:pPr>
        <w:rPr>
          <w:rFonts w:ascii="宋体" w:hAnsi="宋体" w:cs="宋体"/>
          <w:b/>
          <w:kern w:val="0"/>
          <w:sz w:val="31"/>
          <w:szCs w:val="31"/>
          <w:lang w:bidi="ar"/>
        </w:rPr>
      </w:pPr>
    </w:p>
    <w:p>
      <w:pPr>
        <w:pStyle w:val="2"/>
      </w:pPr>
    </w:p>
    <w:p>
      <w:pPr>
        <w:spacing w:line="360" w:lineRule="auto"/>
        <w:jc w:val="center"/>
        <w:rPr>
          <w:rFonts w:ascii="宋体" w:hAnsi="宋体" w:cs="宋体"/>
          <w:b/>
          <w:kern w:val="0"/>
          <w:sz w:val="31"/>
          <w:szCs w:val="31"/>
          <w:lang w:bidi="ar"/>
        </w:rPr>
      </w:pPr>
    </w:p>
    <w:p>
      <w:pPr>
        <w:pStyle w:val="2"/>
        <w:rPr>
          <w:rFonts w:ascii="宋体" w:hAnsi="宋体" w:cs="宋体"/>
          <w:b/>
          <w:kern w:val="0"/>
          <w:sz w:val="31"/>
          <w:szCs w:val="31"/>
          <w:lang w:bidi="ar"/>
        </w:rPr>
      </w:pPr>
    </w:p>
    <w:p>
      <w:pPr>
        <w:spacing w:line="360" w:lineRule="auto"/>
        <w:rPr>
          <w:rFonts w:ascii="宋体" w:hAnsi="宋体" w:cs="宋体"/>
          <w:b/>
          <w:kern w:val="0"/>
          <w:sz w:val="31"/>
          <w:szCs w:val="31"/>
          <w:lang w:bidi="ar"/>
        </w:rPr>
      </w:pPr>
      <w:r>
        <w:rPr>
          <w:rFonts w:hint="eastAsia" w:asciiTheme="minorEastAsia" w:hAnsiTheme="minorEastAsia"/>
          <w:sz w:val="24"/>
          <w:szCs w:val="24"/>
        </w:rPr>
        <w:t>格式 1-5</w:t>
      </w:r>
    </w:p>
    <w:p>
      <w:pPr>
        <w:spacing w:line="360" w:lineRule="auto"/>
        <w:jc w:val="center"/>
        <w:rPr>
          <w:rFonts w:asciiTheme="minorEastAsia" w:hAnsiTheme="minorEastAsia"/>
          <w:b/>
          <w:sz w:val="28"/>
          <w:szCs w:val="24"/>
        </w:rPr>
      </w:pPr>
      <w:r>
        <w:rPr>
          <w:rFonts w:hint="eastAsia" w:ascii="宋体" w:hAnsi="宋体" w:cs="宋体"/>
          <w:b/>
          <w:kern w:val="0"/>
          <w:sz w:val="31"/>
          <w:szCs w:val="31"/>
          <w:lang w:bidi="ar"/>
        </w:rPr>
        <w:t>五、</w:t>
      </w:r>
      <w:r>
        <w:rPr>
          <w:rFonts w:hint="eastAsia" w:asciiTheme="minorEastAsia" w:hAnsiTheme="minorEastAsia"/>
          <w:b/>
          <w:sz w:val="28"/>
          <w:szCs w:val="24"/>
        </w:rPr>
        <w:t>供应商和报价产品其他资格、资质性及其他类似效力</w:t>
      </w:r>
    </w:p>
    <w:p>
      <w:pPr>
        <w:spacing w:line="360" w:lineRule="auto"/>
        <w:jc w:val="center"/>
        <w:rPr>
          <w:rFonts w:asciiTheme="minorEastAsia" w:hAnsiTheme="minorEastAsia"/>
          <w:b/>
          <w:sz w:val="28"/>
          <w:szCs w:val="24"/>
        </w:rPr>
      </w:pPr>
      <w:r>
        <w:rPr>
          <w:rFonts w:hint="eastAsia" w:asciiTheme="minorEastAsia" w:hAnsiTheme="minorEastAsia"/>
          <w:b/>
          <w:sz w:val="28"/>
          <w:szCs w:val="24"/>
        </w:rPr>
        <w:t>要求的相关证明材料</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注：供应商应按磋商文件第三章、第四章相关要求提供佐证材料，有格式要求</w:t>
      </w:r>
    </w:p>
    <w:p>
      <w:pPr>
        <w:spacing w:line="360" w:lineRule="auto"/>
        <w:rPr>
          <w:rFonts w:asciiTheme="minorEastAsia" w:hAnsiTheme="minorEastAsia"/>
          <w:sz w:val="24"/>
          <w:szCs w:val="24"/>
        </w:rPr>
      </w:pPr>
      <w:r>
        <w:rPr>
          <w:rFonts w:hint="eastAsia" w:asciiTheme="minorEastAsia" w:hAnsiTheme="minorEastAsia"/>
          <w:sz w:val="24"/>
          <w:szCs w:val="24"/>
        </w:rPr>
        <w:t>的从其要求，无格式要求的格式自拟。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rPr>
      </w:pPr>
    </w:p>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imes New Roman" w:hAnsi="宋体" w:eastAsia="宋体" w:cs="宋体"/>
          <w:b/>
          <w:bCs/>
          <w:sz w:val="32"/>
          <w:szCs w:val="32"/>
        </w:rPr>
      </w:pPr>
      <w:r>
        <w:rPr>
          <w:rFonts w:hint="eastAsia" w:ascii="Times New Roman" w:hAnsi="宋体" w:eastAsia="宋体" w:cs="宋体"/>
          <w:b/>
          <w:bCs/>
          <w:sz w:val="32"/>
          <w:szCs w:val="32"/>
        </w:rPr>
        <w:t>第二部分“其他响应文件”封面格式</w:t>
      </w:r>
    </w:p>
    <w:p>
      <w:pPr>
        <w:spacing w:line="360" w:lineRule="auto"/>
        <w:jc w:val="right"/>
        <w:rPr>
          <w:rFonts w:ascii="Times New Roman" w:hAnsi="宋体" w:eastAsia="宋体" w:cs="宋体"/>
          <w:b/>
          <w:bCs/>
          <w:sz w:val="36"/>
          <w:szCs w:val="24"/>
        </w:rPr>
      </w:pPr>
      <w:r>
        <w:rPr>
          <w:rFonts w:hint="eastAsia" w:ascii="Times New Roman" w:hAnsi="宋体" w:eastAsia="宋体" w:cs="宋体"/>
          <w:b/>
          <w:bCs/>
          <w:sz w:val="36"/>
          <w:szCs w:val="24"/>
        </w:rPr>
        <w:t>（正本/副本）</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采购项目名称：</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采购项目编号：</w:t>
      </w:r>
    </w:p>
    <w:p>
      <w:pPr>
        <w:spacing w:line="360" w:lineRule="auto"/>
        <w:jc w:val="center"/>
        <w:rPr>
          <w:rFonts w:ascii="Times New Roman" w:hAnsi="宋体" w:eastAsia="宋体" w:cs="宋体"/>
          <w:sz w:val="84"/>
          <w:szCs w:val="84"/>
        </w:rPr>
      </w:pPr>
    </w:p>
    <w:p>
      <w:pPr>
        <w:spacing w:line="360" w:lineRule="auto"/>
        <w:jc w:val="center"/>
        <w:rPr>
          <w:rFonts w:ascii="Times New Roman" w:hAnsi="宋体" w:eastAsia="宋体" w:cs="宋体"/>
          <w:b/>
          <w:bCs/>
          <w:sz w:val="52"/>
          <w:szCs w:val="52"/>
        </w:rPr>
      </w:pPr>
      <w:r>
        <w:rPr>
          <w:rFonts w:hint="eastAsia" w:ascii="Times New Roman" w:hAnsi="宋体" w:eastAsia="宋体" w:cs="宋体"/>
          <w:b/>
          <w:bCs/>
          <w:sz w:val="52"/>
          <w:szCs w:val="52"/>
        </w:rPr>
        <w:t>其他响应文件</w:t>
      </w:r>
    </w:p>
    <w:p>
      <w:pPr>
        <w:pStyle w:val="2"/>
        <w:jc w:val="center"/>
      </w:pPr>
      <w:r>
        <w:rPr>
          <w:rFonts w:hint="eastAsia" w:hAnsi="宋体" w:cs="宋体"/>
          <w:b/>
          <w:bCs/>
          <w:sz w:val="52"/>
          <w:szCs w:val="52"/>
        </w:rPr>
        <w:t>（施工响应文件）</w:t>
      </w:r>
    </w:p>
    <w:p>
      <w:pPr>
        <w:spacing w:line="360" w:lineRule="auto"/>
        <w:jc w:val="center"/>
        <w:rPr>
          <w:rFonts w:ascii="Times New Roman" w:hAnsi="宋体" w:eastAsia="宋体" w:cs="宋体"/>
          <w:sz w:val="36"/>
          <w:szCs w:val="24"/>
        </w:rPr>
      </w:pPr>
    </w:p>
    <w:p>
      <w:pPr>
        <w:spacing w:line="360" w:lineRule="auto"/>
        <w:jc w:val="center"/>
        <w:rPr>
          <w:rFonts w:ascii="Times New Roman" w:hAnsi="宋体" w:eastAsia="宋体" w:cs="宋体"/>
          <w:sz w:val="36"/>
          <w:szCs w:val="24"/>
        </w:rPr>
      </w:pPr>
    </w:p>
    <w:p>
      <w:pPr>
        <w:spacing w:line="360" w:lineRule="auto"/>
        <w:jc w:val="center"/>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pStyle w:val="2"/>
        <w:rPr>
          <w:rFonts w:hAnsi="宋体" w:cs="宋体"/>
          <w:sz w:val="36"/>
        </w:rPr>
      </w:pPr>
    </w:p>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供应商名称：         （加盖单位公章）</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法定代表人或授权代表 （签字或加盖个人名章） ：</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包号：/</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时间：XXXX年XX月XX日</w:t>
      </w:r>
    </w:p>
    <w:p>
      <w:pPr>
        <w:spacing w:line="360" w:lineRule="auto"/>
        <w:jc w:val="lef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一 、报价函</w:t>
      </w:r>
    </w:p>
    <w:p>
      <w:pPr>
        <w:spacing w:line="360" w:lineRule="auto"/>
        <w:rPr>
          <w:rFonts w:asciiTheme="minorEastAsia" w:hAnsiTheme="minorEastAsia"/>
          <w:sz w:val="24"/>
          <w:szCs w:val="24"/>
        </w:rPr>
      </w:pPr>
    </w:p>
    <w:p>
      <w:pPr>
        <w:spacing w:line="360" w:lineRule="auto"/>
        <w:rPr>
          <w:rFonts w:ascii="宋体" w:hAnsi="宋体"/>
          <w:sz w:val="24"/>
        </w:rPr>
      </w:pPr>
      <w:r>
        <w:rPr>
          <w:rFonts w:hint="eastAsia" w:ascii="宋体" w:hAnsi="宋体"/>
          <w:sz w:val="24"/>
        </w:rPr>
        <w:t>四川中佳和工程项目管理有限公司（采购代理机构名称）：</w:t>
      </w:r>
    </w:p>
    <w:p>
      <w:pPr>
        <w:spacing w:line="360" w:lineRule="auto"/>
        <w:ind w:firstLine="480" w:firstLineChars="200"/>
        <w:jc w:val="left"/>
        <w:rPr>
          <w:rFonts w:ascii="宋体" w:hAnsi="宋体"/>
          <w:sz w:val="24"/>
        </w:rPr>
      </w:pPr>
      <w:r>
        <w:rPr>
          <w:rFonts w:hint="eastAsia" w:ascii="宋体" w:hAnsi="宋体"/>
          <w:sz w:val="24"/>
        </w:rPr>
        <w:t>1.我方全面研究了“XXXXXX”项目磋商文件（项目编号：XXXX），决定参加贵单位组织的本项目磋商采购。</w:t>
      </w:r>
    </w:p>
    <w:p>
      <w:pPr>
        <w:spacing w:line="360" w:lineRule="auto"/>
        <w:ind w:firstLine="480" w:firstLineChars="200"/>
        <w:jc w:val="left"/>
        <w:rPr>
          <w:rFonts w:ascii="宋体" w:hAnsi="宋体"/>
          <w:sz w:val="24"/>
        </w:rPr>
      </w:pPr>
      <w:r>
        <w:rPr>
          <w:rFonts w:hint="eastAsia" w:ascii="宋体" w:hAnsi="宋体"/>
          <w:sz w:val="24"/>
        </w:rPr>
        <w:t>2.我方自愿按照磋商文件规定的各项要求向采购人提供所需工程及货物（服务），总报价为人民币XX万元（大写：XXXX），工期XX日历天，按合同约定实施和完成承包工程，修补工程中的任何缺陷，工程质量达到规定要求标准。</w:t>
      </w:r>
    </w:p>
    <w:p>
      <w:pPr>
        <w:spacing w:line="360" w:lineRule="auto"/>
        <w:ind w:firstLine="480" w:firstLineChars="200"/>
        <w:jc w:val="left"/>
        <w:rPr>
          <w:rFonts w:ascii="宋体" w:hAnsi="宋体"/>
          <w:sz w:val="24"/>
        </w:rPr>
      </w:pPr>
      <w:r>
        <w:rPr>
          <w:rFonts w:hint="eastAsia" w:ascii="宋体" w:hAnsi="宋体"/>
          <w:sz w:val="24"/>
        </w:rPr>
        <w:t>3.一旦我方成交，我方将严格履行政府采购合同规定的责任和义务。</w:t>
      </w:r>
    </w:p>
    <w:p>
      <w:pPr>
        <w:spacing w:line="360" w:lineRule="auto"/>
        <w:ind w:firstLine="480" w:firstLineChars="200"/>
        <w:jc w:val="left"/>
        <w:rPr>
          <w:rFonts w:ascii="宋体" w:hAnsi="宋体"/>
          <w:sz w:val="24"/>
        </w:rPr>
      </w:pPr>
      <w:r>
        <w:rPr>
          <w:rFonts w:hint="eastAsia" w:ascii="宋体" w:hAnsi="宋体"/>
          <w:sz w:val="24"/>
        </w:rPr>
        <w:t>4.我方同意本磋商文件依据《四川省政府采购当事人诚信管理办法》（川财采〔2015〕33号文件）对我方可能存在的失信行为进行惩戒。</w:t>
      </w:r>
    </w:p>
    <w:p>
      <w:pPr>
        <w:spacing w:line="360" w:lineRule="auto"/>
        <w:ind w:firstLine="480" w:firstLineChars="200"/>
        <w:jc w:val="left"/>
        <w:rPr>
          <w:rFonts w:ascii="宋体" w:hAnsi="宋体"/>
          <w:sz w:val="24"/>
        </w:rPr>
      </w:pPr>
      <w:r>
        <w:rPr>
          <w:rFonts w:hint="eastAsia" w:ascii="宋体" w:hAnsi="宋体"/>
          <w:sz w:val="24"/>
        </w:rPr>
        <w:t>5.我方为本项目提交的响应文件正本1份，副本2份，电子文档1份，用于磋商报价。</w:t>
      </w:r>
    </w:p>
    <w:p>
      <w:pPr>
        <w:spacing w:line="360" w:lineRule="auto"/>
        <w:ind w:firstLine="480" w:firstLineChars="200"/>
        <w:jc w:val="left"/>
        <w:rPr>
          <w:rFonts w:ascii="宋体" w:hAnsi="宋体"/>
          <w:sz w:val="24"/>
        </w:rPr>
      </w:pPr>
      <w:r>
        <w:rPr>
          <w:rFonts w:hint="eastAsia" w:ascii="宋体" w:hAnsi="宋体"/>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rFonts w:ascii="宋体" w:hAnsi="宋体"/>
          <w:sz w:val="24"/>
        </w:rPr>
      </w:pPr>
      <w:r>
        <w:rPr>
          <w:rFonts w:hint="eastAsia" w:ascii="宋体" w:hAnsi="宋体"/>
          <w:sz w:val="24"/>
        </w:rPr>
        <w:t>7.我方自愿按照磋商文件规定的各项要求完成工程建设项目，最后报价以《最后报价表》为准，接受采购人按照政府采购合同约定金额支付采购资金。</w:t>
      </w:r>
    </w:p>
    <w:p>
      <w:pPr>
        <w:spacing w:line="360" w:lineRule="auto"/>
        <w:ind w:firstLine="480" w:firstLineChars="200"/>
        <w:jc w:val="left"/>
        <w:rPr>
          <w:sz w:val="24"/>
        </w:rPr>
      </w:pPr>
      <w:r>
        <w:rPr>
          <w:rFonts w:hint="eastAsia" w:ascii="宋体" w:hAnsi="宋体"/>
          <w:sz w:val="24"/>
        </w:rPr>
        <w:t>8.本次磋商，我方递交的响应文件有效期为</w:t>
      </w:r>
      <w:r>
        <w:rPr>
          <w:rFonts w:hint="eastAsia"/>
          <w:sz w:val="24"/>
        </w:rPr>
        <w:t>磋商文件规定起算之日起</w:t>
      </w:r>
      <w:r>
        <w:rPr>
          <w:rFonts w:hint="eastAsia" w:ascii="宋体" w:hAnsi="宋体"/>
          <w:sz w:val="24"/>
        </w:rPr>
        <w:t>XX</w:t>
      </w:r>
      <w:r>
        <w:rPr>
          <w:rFonts w:hint="eastAsia"/>
          <w:sz w:val="24"/>
        </w:rPr>
        <w:t>天。</w:t>
      </w: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供应商名称：XXX（盖单位公章）</w:t>
      </w:r>
    </w:p>
    <w:p>
      <w:pPr>
        <w:spacing w:line="400" w:lineRule="exact"/>
        <w:ind w:firstLine="470" w:firstLineChars="196"/>
        <w:rPr>
          <w:rFonts w:ascii="宋体" w:hAnsi="宋体"/>
          <w:sz w:val="24"/>
        </w:rPr>
      </w:pPr>
      <w:r>
        <w:rPr>
          <w:rFonts w:hint="eastAsia" w:ascii="宋体" w:hAnsi="宋体"/>
          <w:sz w:val="24"/>
        </w:rPr>
        <w:t>法定代表人或授权代表（签字或盖章）：XXX</w:t>
      </w:r>
    </w:p>
    <w:p>
      <w:pPr>
        <w:spacing w:line="400" w:lineRule="exact"/>
        <w:ind w:firstLine="470" w:firstLineChars="196"/>
        <w:rPr>
          <w:rFonts w:ascii="宋体" w:hAnsi="宋体"/>
          <w:sz w:val="24"/>
        </w:rPr>
      </w:pPr>
      <w:r>
        <w:rPr>
          <w:rFonts w:hint="eastAsia" w:ascii="宋体" w:hAnsi="宋体"/>
          <w:sz w:val="24"/>
        </w:rPr>
        <w:t>通讯地址：XXX</w:t>
      </w:r>
    </w:p>
    <w:p>
      <w:pPr>
        <w:spacing w:line="400" w:lineRule="exact"/>
        <w:ind w:firstLine="470" w:firstLineChars="196"/>
        <w:rPr>
          <w:rFonts w:ascii="宋体" w:hAnsi="宋体"/>
          <w:sz w:val="24"/>
        </w:rPr>
      </w:pPr>
      <w:r>
        <w:rPr>
          <w:rFonts w:hint="eastAsia" w:ascii="宋体" w:hAnsi="宋体"/>
          <w:sz w:val="24"/>
        </w:rPr>
        <w:t>邮政编码：XXX</w:t>
      </w:r>
    </w:p>
    <w:p>
      <w:pPr>
        <w:spacing w:line="400" w:lineRule="exact"/>
        <w:ind w:firstLine="470" w:firstLineChars="196"/>
        <w:rPr>
          <w:rFonts w:ascii="宋体" w:hAnsi="宋体"/>
          <w:sz w:val="24"/>
        </w:rPr>
      </w:pPr>
      <w:r>
        <w:rPr>
          <w:rFonts w:hint="eastAsia" w:ascii="宋体" w:hAnsi="宋体"/>
          <w:sz w:val="24"/>
        </w:rPr>
        <w:t>联系电话：XXX</w:t>
      </w:r>
    </w:p>
    <w:p>
      <w:pPr>
        <w:spacing w:line="400" w:lineRule="exact"/>
        <w:ind w:firstLine="470" w:firstLineChars="196"/>
        <w:rPr>
          <w:rFonts w:ascii="宋体" w:hAnsi="宋体"/>
          <w:sz w:val="24"/>
        </w:rPr>
      </w:pPr>
      <w:r>
        <w:rPr>
          <w:rFonts w:hint="eastAsia" w:ascii="宋体" w:hAnsi="宋体"/>
          <w:sz w:val="24"/>
        </w:rPr>
        <w:t>传    真：XXX</w:t>
      </w:r>
    </w:p>
    <w:p>
      <w:pPr>
        <w:spacing w:line="400" w:lineRule="exact"/>
        <w:ind w:firstLine="470" w:firstLineChars="196"/>
        <w:rPr>
          <w:sz w:val="24"/>
        </w:rPr>
      </w:pPr>
      <w:r>
        <w:rPr>
          <w:rFonts w:hint="eastAsia" w:ascii="宋体" w:hAnsi="宋体"/>
          <w:sz w:val="24"/>
        </w:rPr>
        <w:t>日    期：XXX年XXX月XXX日</w:t>
      </w: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2-2</w:t>
      </w:r>
    </w:p>
    <w:p>
      <w:pPr>
        <w:widowControl/>
        <w:jc w:val="center"/>
        <w:outlineLvl w:val="1"/>
        <w:rPr>
          <w:rFonts w:ascii="仿宋" w:hAnsi="仿宋" w:eastAsia="仿宋"/>
          <w:b/>
          <w:bCs/>
          <w:sz w:val="32"/>
          <w:szCs w:val="32"/>
        </w:rPr>
      </w:pPr>
      <w:r>
        <w:rPr>
          <w:rFonts w:hint="eastAsia" w:ascii="宋体" w:hAnsi="宋体" w:eastAsia="宋体" w:cs="宋体"/>
          <w:b/>
          <w:sz w:val="32"/>
          <w:szCs w:val="32"/>
          <w:lang w:bidi="ar"/>
        </w:rPr>
        <w:t>二、承诺函（实质性要求）</w:t>
      </w:r>
    </w:p>
    <w:p>
      <w:pPr>
        <w:widowControl/>
        <w:jc w:val="center"/>
        <w:outlineLvl w:val="1"/>
        <w:rPr>
          <w:rFonts w:ascii="仿宋" w:hAnsi="仿宋" w:eastAsia="仿宋"/>
          <w:b/>
          <w:bCs/>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XXX（采购代理机构名称）：</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我方作为本次采购项目的供应商，根据磋商文件要求，现郑重承诺如下：</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一、我方已认真阅读并接受本项目磋商文件的全部实质性要求。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五、我方实际控制人或者中高级管理人员或者其他工作人员，不存在同时是采购代理机构工作人员的情形。</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六、不存在同一母公司的两家以上的子公司，以不同供应商身份同时参加本项目同一合同项下的采购活动的情形。</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七、我方与采购代理机构不存在关联关系，也不是采购代理机构的母公司或子公司。</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九、响应文件中提供的任何资料和技术、服务、商务等响应承诺情况都是真实的、有效的、合法的。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如本项目磋商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十四、与我方存在直接控股关系的单位为：XXX；存在管理关系单位为：XXX。</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法定代表人/单位负责人或授权代表（签字或加盖个人印章）：XXX</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供应商名称：XXXX（盖章）</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日期：XXX年XXX月XXX日</w:t>
      </w:r>
    </w:p>
    <w:p>
      <w:pPr>
        <w:widowControl/>
        <w:jc w:val="center"/>
        <w:rPr>
          <w:rFonts w:ascii="宋体" w:hAnsi="宋体" w:eastAsia="宋体" w:cs="宋体"/>
          <w:b/>
          <w:sz w:val="32"/>
          <w:szCs w:val="32"/>
        </w:rPr>
      </w:pPr>
    </w:p>
    <w:p>
      <w:pPr>
        <w:jc w:val="center"/>
        <w:rPr>
          <w:rFonts w:ascii="宋体" w:hAnsi="宋体" w:eastAsia="宋体" w:cs="宋体"/>
          <w:sz w:val="28"/>
          <w:szCs w:val="28"/>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spacing w:line="500" w:lineRule="exact"/>
        <w:ind w:firstLine="616" w:firstLineChars="257"/>
        <w:rPr>
          <w:rFonts w:ascii="宋体" w:hAnsi="宋体" w:eastAsia="宋体" w:cs="宋体"/>
          <w:sz w:val="24"/>
        </w:rPr>
        <w:sectPr>
          <w:headerReference r:id="rId3" w:type="default"/>
          <w:footerReference r:id="rId4" w:type="default"/>
          <w:pgSz w:w="11907" w:h="16839"/>
          <w:pgMar w:top="1701" w:right="1361" w:bottom="1418" w:left="1474" w:header="720" w:footer="720" w:gutter="0"/>
          <w:pgNumType w:fmt="numberInDash"/>
          <w:cols w:space="720" w:num="1"/>
          <w:docGrid w:linePitch="312" w:charSpace="0"/>
        </w:sectPr>
      </w:pPr>
    </w:p>
    <w:p>
      <w:pPr>
        <w:spacing w:line="360" w:lineRule="auto"/>
        <w:rPr>
          <w:rFonts w:asciiTheme="minorEastAsia" w:hAnsiTheme="minorEastAsia"/>
          <w:sz w:val="24"/>
          <w:szCs w:val="24"/>
        </w:rPr>
      </w:pPr>
      <w:r>
        <w:rPr>
          <w:rFonts w:hint="eastAsia" w:asciiTheme="minorEastAsia" w:hAnsiTheme="minorEastAsia"/>
          <w:sz w:val="24"/>
          <w:szCs w:val="24"/>
        </w:rPr>
        <w:t>格式2-3</w:t>
      </w:r>
    </w:p>
    <w:p>
      <w:pPr>
        <w:pStyle w:val="2"/>
      </w:pP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三、已标价工程量清单、施工组织设计（实施方案）</w:t>
      </w:r>
    </w:p>
    <w:p>
      <w:pPr>
        <w:widowControl/>
        <w:spacing w:line="360" w:lineRule="auto"/>
        <w:jc w:val="center"/>
        <w:outlineLvl w:val="1"/>
        <w:rPr>
          <w:rFonts w:ascii="仿宋" w:hAnsi="仿宋" w:eastAsia="仿宋"/>
          <w:b/>
          <w:bCs/>
          <w:sz w:val="32"/>
          <w:szCs w:val="32"/>
        </w:rPr>
      </w:pPr>
    </w:p>
    <w:p>
      <w:pPr>
        <w:pStyle w:val="17"/>
        <w:widowControl/>
        <w:spacing w:line="360" w:lineRule="auto"/>
        <w:ind w:firstLine="560"/>
        <w:outlineLvl w:val="1"/>
        <w:rPr>
          <w:rFonts w:ascii="宋体" w:hAnsi="宋体" w:eastAsia="宋体" w:cs="宋体"/>
          <w:sz w:val="28"/>
          <w:szCs w:val="28"/>
        </w:rPr>
      </w:pPr>
      <w:r>
        <w:rPr>
          <w:rFonts w:hint="eastAsia" w:ascii="宋体" w:hAnsi="宋体" w:eastAsia="宋体" w:cs="宋体"/>
          <w:sz w:val="28"/>
          <w:szCs w:val="28"/>
        </w:rPr>
        <w:t>1、已标价工程量清单相关要求详见磋商文件“第二章磋商须知”第16条关于报价的相关要求以及工程量清单总说明的相关要求。</w:t>
      </w:r>
    </w:p>
    <w:p>
      <w:pPr>
        <w:pStyle w:val="17"/>
        <w:widowControl/>
        <w:spacing w:line="360" w:lineRule="auto"/>
        <w:ind w:firstLine="560"/>
        <w:outlineLvl w:val="1"/>
        <w:rPr>
          <w:rFonts w:ascii="宋体" w:hAnsi="宋体" w:eastAsia="宋体" w:cs="宋体"/>
          <w:sz w:val="28"/>
          <w:szCs w:val="28"/>
        </w:rPr>
      </w:pPr>
      <w:r>
        <w:rPr>
          <w:rFonts w:hint="eastAsia" w:ascii="宋体" w:hAnsi="宋体" w:eastAsia="宋体" w:cs="宋体"/>
          <w:sz w:val="28"/>
          <w:szCs w:val="28"/>
        </w:rPr>
        <w:t>2、施工组织设计（实施方案）格式及内容自拟。</w:t>
      </w:r>
    </w:p>
    <w:p>
      <w:pPr>
        <w:widowControl/>
        <w:spacing w:before="158" w:after="120"/>
        <w:ind w:left="440"/>
        <w:rPr>
          <w:rFonts w:ascii="宋体" w:hAnsi="宋体" w:eastAsia="宋体" w:cs="宋体"/>
          <w:sz w:val="24"/>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rPr>
          <w:rFonts w:ascii="宋体" w:hAnsi="宋体" w:cs="宋体"/>
          <w:b/>
          <w:sz w:val="24"/>
          <w:lang w:bidi="ar"/>
        </w:rPr>
      </w:pPr>
    </w:p>
    <w:p>
      <w:pPr>
        <w:rPr>
          <w:rFonts w:ascii="宋体" w:hAnsi="宋体" w:eastAsia="宋体" w:cs="宋体"/>
          <w:b/>
          <w:sz w:val="24"/>
          <w:lang w:bidi="ar"/>
        </w:rPr>
      </w:pPr>
    </w:p>
    <w:p>
      <w:pPr>
        <w:pStyle w:val="2"/>
      </w:pPr>
    </w:p>
    <w:p>
      <w:pPr>
        <w:pStyle w:val="2"/>
        <w:rPr>
          <w:rFonts w:ascii="宋体" w:hAnsi="宋体" w:cs="宋体"/>
          <w:b/>
          <w:sz w:val="24"/>
          <w:lang w:bidi="ar"/>
        </w:rPr>
      </w:pPr>
    </w:p>
    <w:p>
      <w:pPr>
        <w:rPr>
          <w:rFonts w:ascii="宋体" w:hAnsi="宋体" w:eastAsia="宋体" w:cs="宋体"/>
        </w:rPr>
        <w:sectPr>
          <w:footerReference r:id="rId5" w:type="default"/>
          <w:type w:val="continuous"/>
          <w:pgSz w:w="11910" w:h="16840"/>
          <w:pgMar w:top="1440" w:right="1800" w:bottom="1440" w:left="1800" w:header="720" w:footer="720" w:gutter="0"/>
          <w:cols w:space="720" w:num="1"/>
          <w:docGrid w:type="lines" w:linePitch="312" w:charSpace="0"/>
        </w:sectPr>
      </w:pPr>
    </w:p>
    <w:p>
      <w:pPr>
        <w:spacing w:line="360" w:lineRule="auto"/>
        <w:rPr>
          <w:rFonts w:asciiTheme="minorEastAsia" w:hAnsiTheme="minorEastAsia"/>
          <w:sz w:val="24"/>
          <w:szCs w:val="24"/>
        </w:rPr>
      </w:pPr>
      <w:r>
        <w:rPr>
          <w:rFonts w:hint="eastAsia" w:asciiTheme="minorEastAsia" w:hAnsiTheme="minorEastAsia"/>
          <w:sz w:val="24"/>
          <w:szCs w:val="24"/>
        </w:rPr>
        <w:t>格式2-4</w:t>
      </w:r>
    </w:p>
    <w:p>
      <w:pPr>
        <w:spacing w:line="360" w:lineRule="auto"/>
        <w:jc w:val="center"/>
        <w:rPr>
          <w:rFonts w:ascii="仿宋" w:hAnsi="仿宋" w:eastAsia="仿宋"/>
          <w:b/>
          <w:bCs/>
          <w:sz w:val="32"/>
          <w:szCs w:val="32"/>
        </w:rPr>
      </w:pPr>
      <w:r>
        <w:rPr>
          <w:rFonts w:hint="eastAsia" w:ascii="宋体" w:hAnsi="宋体" w:eastAsia="宋体" w:cs="宋体"/>
          <w:sz w:val="24"/>
          <w:lang w:bidi="ar"/>
        </w:rPr>
        <w:t xml:space="preserve"> </w:t>
      </w:r>
      <w:r>
        <w:rPr>
          <w:rFonts w:hint="eastAsia" w:ascii="宋体" w:hAnsi="宋体" w:eastAsia="宋体" w:cs="宋体"/>
          <w:b/>
          <w:sz w:val="32"/>
          <w:szCs w:val="32"/>
          <w:lang w:bidi="ar"/>
        </w:rPr>
        <w:t>四、供应商基本情况表</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供应商名称</w:t>
            </w:r>
          </w:p>
        </w:tc>
        <w:tc>
          <w:tcPr>
            <w:tcW w:w="7560" w:type="dxa"/>
            <w:gridSpan w:val="11"/>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注册地址</w:t>
            </w:r>
          </w:p>
        </w:tc>
        <w:tc>
          <w:tcPr>
            <w:tcW w:w="4680" w:type="dxa"/>
            <w:gridSpan w:val="6"/>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邮政编码</w:t>
            </w:r>
          </w:p>
        </w:tc>
        <w:tc>
          <w:tcPr>
            <w:tcW w:w="1620" w:type="dxa"/>
            <w:gridSpan w:val="2"/>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 w:hAnsi="仿宋" w:eastAsia="仿宋"/>
              </w:rPr>
            </w:pPr>
            <w:r>
              <w:rPr>
                <w:rFonts w:hint="eastAsia" w:ascii="仿宋" w:hAnsi="仿宋" w:eastAsia="仿宋" w:cs="仿宋"/>
              </w:rPr>
              <w:t>联系方式</w:t>
            </w:r>
          </w:p>
        </w:tc>
        <w:tc>
          <w:tcPr>
            <w:tcW w:w="1080" w:type="dxa"/>
            <w:vAlign w:val="center"/>
          </w:tcPr>
          <w:p>
            <w:pPr>
              <w:spacing w:line="360" w:lineRule="auto"/>
              <w:jc w:val="center"/>
              <w:rPr>
                <w:rFonts w:ascii="仿宋" w:hAnsi="仿宋" w:eastAsia="仿宋"/>
              </w:rPr>
            </w:pPr>
            <w:r>
              <w:rPr>
                <w:rFonts w:hint="eastAsia" w:ascii="仿宋" w:hAnsi="仿宋" w:eastAsia="仿宋" w:cs="仿宋"/>
              </w:rPr>
              <w:t>联系人</w:t>
            </w:r>
          </w:p>
        </w:tc>
        <w:tc>
          <w:tcPr>
            <w:tcW w:w="3600" w:type="dxa"/>
            <w:gridSpan w:val="5"/>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联系电话</w:t>
            </w:r>
          </w:p>
        </w:tc>
        <w:tc>
          <w:tcPr>
            <w:tcW w:w="1620" w:type="dxa"/>
            <w:gridSpan w:val="2"/>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 w:hAnsi="仿宋" w:eastAsia="仿宋"/>
              </w:rPr>
            </w:pPr>
          </w:p>
        </w:tc>
        <w:tc>
          <w:tcPr>
            <w:tcW w:w="1080" w:type="dxa"/>
            <w:vAlign w:val="center"/>
          </w:tcPr>
          <w:p>
            <w:pPr>
              <w:spacing w:line="360" w:lineRule="auto"/>
              <w:jc w:val="center"/>
              <w:rPr>
                <w:rFonts w:ascii="仿宋" w:hAnsi="仿宋" w:eastAsia="仿宋"/>
              </w:rPr>
            </w:pPr>
            <w:r>
              <w:rPr>
                <w:rFonts w:hint="eastAsia" w:ascii="仿宋" w:hAnsi="仿宋" w:eastAsia="仿宋" w:cs="仿宋"/>
              </w:rPr>
              <w:t>传真</w:t>
            </w:r>
          </w:p>
        </w:tc>
        <w:tc>
          <w:tcPr>
            <w:tcW w:w="3600" w:type="dxa"/>
            <w:gridSpan w:val="5"/>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网址</w:t>
            </w:r>
          </w:p>
        </w:tc>
        <w:tc>
          <w:tcPr>
            <w:tcW w:w="1620" w:type="dxa"/>
            <w:gridSpan w:val="2"/>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法定代表人</w:t>
            </w:r>
            <w:r>
              <w:rPr>
                <w:rFonts w:ascii="仿宋" w:hAnsi="仿宋" w:eastAsia="仿宋" w:cs="仿宋"/>
              </w:rPr>
              <w:t>/</w:t>
            </w:r>
            <w:r>
              <w:rPr>
                <w:rFonts w:hint="eastAsia" w:ascii="仿宋" w:hAnsi="仿宋" w:eastAsia="仿宋" w:cs="仿宋"/>
              </w:rPr>
              <w:t>主要负责人</w:t>
            </w:r>
          </w:p>
        </w:tc>
        <w:tc>
          <w:tcPr>
            <w:tcW w:w="1260" w:type="dxa"/>
            <w:gridSpan w:val="2"/>
            <w:vAlign w:val="center"/>
          </w:tcPr>
          <w:p>
            <w:pPr>
              <w:spacing w:line="360" w:lineRule="auto"/>
              <w:jc w:val="center"/>
              <w:rPr>
                <w:rFonts w:ascii="仿宋" w:hAnsi="仿宋" w:eastAsia="仿宋"/>
              </w:rPr>
            </w:pPr>
            <w:r>
              <w:rPr>
                <w:rFonts w:hint="eastAsia" w:ascii="仿宋" w:hAnsi="仿宋" w:eastAsia="仿宋" w:cs="仿宋"/>
              </w:rPr>
              <w:t>姓名</w:t>
            </w:r>
          </w:p>
        </w:tc>
        <w:tc>
          <w:tcPr>
            <w:tcW w:w="1260" w:type="dxa"/>
            <w:vAlign w:val="center"/>
          </w:tcPr>
          <w:p>
            <w:pPr>
              <w:spacing w:line="360" w:lineRule="auto"/>
              <w:jc w:val="center"/>
              <w:rPr>
                <w:rFonts w:ascii="仿宋" w:hAnsi="仿宋" w:eastAsia="仿宋"/>
              </w:rPr>
            </w:pPr>
          </w:p>
        </w:tc>
        <w:tc>
          <w:tcPr>
            <w:tcW w:w="1260" w:type="dxa"/>
            <w:vAlign w:val="center"/>
          </w:tcPr>
          <w:p>
            <w:pPr>
              <w:spacing w:line="360" w:lineRule="auto"/>
              <w:jc w:val="center"/>
              <w:rPr>
                <w:rFonts w:ascii="仿宋" w:hAnsi="仿宋" w:eastAsia="仿宋"/>
              </w:rPr>
            </w:pPr>
            <w:r>
              <w:rPr>
                <w:rFonts w:hint="eastAsia" w:ascii="仿宋" w:hAnsi="仿宋" w:eastAsia="仿宋" w:cs="仿宋"/>
              </w:rPr>
              <w:t>技术职称</w:t>
            </w:r>
          </w:p>
        </w:tc>
        <w:tc>
          <w:tcPr>
            <w:tcW w:w="1260" w:type="dxa"/>
            <w:gridSpan w:val="3"/>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联系电话</w:t>
            </w:r>
          </w:p>
        </w:tc>
        <w:tc>
          <w:tcPr>
            <w:tcW w:w="1260"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技术负责人</w:t>
            </w:r>
          </w:p>
        </w:tc>
        <w:tc>
          <w:tcPr>
            <w:tcW w:w="1260" w:type="dxa"/>
            <w:gridSpan w:val="2"/>
            <w:vAlign w:val="center"/>
          </w:tcPr>
          <w:p>
            <w:pPr>
              <w:spacing w:line="360" w:lineRule="auto"/>
              <w:jc w:val="center"/>
              <w:rPr>
                <w:rFonts w:ascii="仿宋" w:hAnsi="仿宋" w:eastAsia="仿宋"/>
              </w:rPr>
            </w:pPr>
            <w:r>
              <w:rPr>
                <w:rFonts w:hint="eastAsia" w:ascii="仿宋" w:hAnsi="仿宋" w:eastAsia="仿宋" w:cs="仿宋"/>
              </w:rPr>
              <w:t>姓名</w:t>
            </w:r>
          </w:p>
        </w:tc>
        <w:tc>
          <w:tcPr>
            <w:tcW w:w="1260" w:type="dxa"/>
            <w:vAlign w:val="center"/>
          </w:tcPr>
          <w:p>
            <w:pPr>
              <w:spacing w:line="360" w:lineRule="auto"/>
              <w:jc w:val="center"/>
              <w:rPr>
                <w:rFonts w:ascii="仿宋" w:hAnsi="仿宋" w:eastAsia="仿宋"/>
              </w:rPr>
            </w:pPr>
          </w:p>
        </w:tc>
        <w:tc>
          <w:tcPr>
            <w:tcW w:w="1260" w:type="dxa"/>
            <w:vAlign w:val="center"/>
          </w:tcPr>
          <w:p>
            <w:pPr>
              <w:spacing w:line="360" w:lineRule="auto"/>
              <w:jc w:val="center"/>
              <w:rPr>
                <w:rFonts w:ascii="仿宋" w:hAnsi="仿宋" w:eastAsia="仿宋"/>
              </w:rPr>
            </w:pPr>
            <w:r>
              <w:rPr>
                <w:rFonts w:hint="eastAsia" w:ascii="仿宋" w:hAnsi="仿宋" w:eastAsia="仿宋" w:cs="仿宋"/>
              </w:rPr>
              <w:t>技术职称</w:t>
            </w:r>
          </w:p>
        </w:tc>
        <w:tc>
          <w:tcPr>
            <w:tcW w:w="1260" w:type="dxa"/>
            <w:gridSpan w:val="3"/>
            <w:vAlign w:val="center"/>
          </w:tcPr>
          <w:p>
            <w:pPr>
              <w:spacing w:line="360" w:lineRule="auto"/>
              <w:jc w:val="center"/>
              <w:rPr>
                <w:rFonts w:ascii="仿宋" w:hAnsi="仿宋" w:eastAsia="仿宋"/>
              </w:rPr>
            </w:pPr>
          </w:p>
        </w:tc>
        <w:tc>
          <w:tcPr>
            <w:tcW w:w="1260" w:type="dxa"/>
            <w:gridSpan w:val="3"/>
            <w:vAlign w:val="center"/>
          </w:tcPr>
          <w:p>
            <w:pPr>
              <w:spacing w:line="360" w:lineRule="auto"/>
              <w:jc w:val="center"/>
              <w:rPr>
                <w:rFonts w:ascii="仿宋" w:hAnsi="仿宋" w:eastAsia="仿宋"/>
              </w:rPr>
            </w:pPr>
            <w:r>
              <w:rPr>
                <w:rFonts w:hint="eastAsia" w:ascii="仿宋" w:hAnsi="仿宋" w:eastAsia="仿宋" w:cs="仿宋"/>
              </w:rPr>
              <w:t>联系电话</w:t>
            </w:r>
          </w:p>
        </w:tc>
        <w:tc>
          <w:tcPr>
            <w:tcW w:w="1260" w:type="dxa"/>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成立时间</w:t>
            </w:r>
          </w:p>
        </w:tc>
        <w:tc>
          <w:tcPr>
            <w:tcW w:w="2520" w:type="dxa"/>
            <w:gridSpan w:val="3"/>
            <w:vAlign w:val="center"/>
          </w:tcPr>
          <w:p>
            <w:pPr>
              <w:spacing w:line="360" w:lineRule="auto"/>
              <w:jc w:val="center"/>
              <w:rPr>
                <w:rFonts w:ascii="仿宋" w:hAnsi="仿宋" w:eastAsia="仿宋"/>
              </w:rPr>
            </w:pPr>
          </w:p>
        </w:tc>
        <w:tc>
          <w:tcPr>
            <w:tcW w:w="5040" w:type="dxa"/>
            <w:gridSpan w:val="8"/>
            <w:vAlign w:val="center"/>
          </w:tcPr>
          <w:p>
            <w:pPr>
              <w:spacing w:line="360" w:lineRule="auto"/>
              <w:jc w:val="center"/>
              <w:rPr>
                <w:rFonts w:ascii="仿宋" w:hAnsi="仿宋" w:eastAsia="仿宋"/>
              </w:rPr>
            </w:pPr>
            <w:r>
              <w:rPr>
                <w:rFonts w:hint="eastAsia" w:ascii="仿宋" w:hAnsi="仿宋" w:eastAsia="仿宋" w:cs="仿宋"/>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企业资质等级</w:t>
            </w:r>
          </w:p>
        </w:tc>
        <w:tc>
          <w:tcPr>
            <w:tcW w:w="2520" w:type="dxa"/>
            <w:gridSpan w:val="3"/>
            <w:vAlign w:val="center"/>
          </w:tcPr>
          <w:p>
            <w:pPr>
              <w:spacing w:line="360" w:lineRule="auto"/>
              <w:jc w:val="center"/>
              <w:rPr>
                <w:rFonts w:ascii="仿宋" w:hAnsi="仿宋" w:eastAsia="仿宋"/>
              </w:rPr>
            </w:pPr>
          </w:p>
        </w:tc>
        <w:tc>
          <w:tcPr>
            <w:tcW w:w="1680" w:type="dxa"/>
            <w:gridSpan w:val="2"/>
            <w:vMerge w:val="restart"/>
            <w:vAlign w:val="center"/>
          </w:tcPr>
          <w:p>
            <w:pPr>
              <w:spacing w:line="360" w:lineRule="auto"/>
              <w:jc w:val="center"/>
              <w:rPr>
                <w:rFonts w:ascii="仿宋" w:hAnsi="仿宋" w:eastAsia="仿宋"/>
              </w:rPr>
            </w:pPr>
            <w:r>
              <w:rPr>
                <w:rFonts w:hint="eastAsia" w:ascii="仿宋" w:hAnsi="仿宋" w:eastAsia="仿宋" w:cs="仿宋"/>
              </w:rPr>
              <w:t>其中</w:t>
            </w: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项目经理</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营业执照号</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高级职称人员</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注册资金</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中级职称人员</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开户银行</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初级职称人员</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账号</w:t>
            </w:r>
          </w:p>
        </w:tc>
        <w:tc>
          <w:tcPr>
            <w:tcW w:w="2520" w:type="dxa"/>
            <w:gridSpan w:val="3"/>
            <w:vAlign w:val="center"/>
          </w:tcPr>
          <w:p>
            <w:pPr>
              <w:spacing w:line="360" w:lineRule="auto"/>
              <w:jc w:val="center"/>
              <w:rPr>
                <w:rFonts w:ascii="仿宋" w:hAnsi="仿宋" w:eastAsia="仿宋"/>
              </w:rPr>
            </w:pPr>
          </w:p>
        </w:tc>
        <w:tc>
          <w:tcPr>
            <w:tcW w:w="1680" w:type="dxa"/>
            <w:gridSpan w:val="2"/>
            <w:vMerge w:val="continue"/>
            <w:vAlign w:val="center"/>
          </w:tcPr>
          <w:p>
            <w:pPr>
              <w:spacing w:line="360" w:lineRule="auto"/>
              <w:jc w:val="center"/>
              <w:rPr>
                <w:rFonts w:ascii="仿宋" w:hAnsi="仿宋" w:eastAsia="仿宋"/>
              </w:rPr>
            </w:pPr>
          </w:p>
        </w:tc>
        <w:tc>
          <w:tcPr>
            <w:tcW w:w="1680" w:type="dxa"/>
            <w:gridSpan w:val="3"/>
            <w:vAlign w:val="center"/>
          </w:tcPr>
          <w:p>
            <w:pPr>
              <w:spacing w:line="360" w:lineRule="auto"/>
              <w:jc w:val="center"/>
              <w:rPr>
                <w:rFonts w:ascii="仿宋" w:hAnsi="仿宋" w:eastAsia="仿宋"/>
              </w:rPr>
            </w:pPr>
            <w:r>
              <w:rPr>
                <w:rFonts w:hint="eastAsia" w:ascii="仿宋" w:hAnsi="仿宋" w:eastAsia="仿宋" w:cs="仿宋"/>
              </w:rPr>
              <w:t>技工</w:t>
            </w:r>
          </w:p>
        </w:tc>
        <w:tc>
          <w:tcPr>
            <w:tcW w:w="1680" w:type="dxa"/>
            <w:gridSpan w:val="3"/>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经营范围</w:t>
            </w:r>
          </w:p>
        </w:tc>
        <w:tc>
          <w:tcPr>
            <w:tcW w:w="7560" w:type="dxa"/>
            <w:gridSpan w:val="11"/>
            <w:vAlign w:val="center"/>
          </w:tcPr>
          <w:p>
            <w:pPr>
              <w:spacing w:line="360" w:lineRule="auto"/>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 w:hAnsi="仿宋" w:eastAsia="仿宋"/>
              </w:rPr>
            </w:pPr>
            <w:r>
              <w:rPr>
                <w:rFonts w:hint="eastAsia" w:ascii="仿宋" w:hAnsi="仿宋" w:eastAsia="仿宋" w:cs="仿宋"/>
              </w:rPr>
              <w:t>备注</w:t>
            </w:r>
          </w:p>
        </w:tc>
        <w:tc>
          <w:tcPr>
            <w:tcW w:w="7560" w:type="dxa"/>
            <w:gridSpan w:val="11"/>
            <w:vAlign w:val="center"/>
          </w:tcPr>
          <w:p>
            <w:pPr>
              <w:spacing w:line="360" w:lineRule="auto"/>
              <w:jc w:val="center"/>
              <w:rPr>
                <w:rFonts w:ascii="仿宋" w:hAnsi="仿宋" w:eastAsia="仿宋"/>
              </w:rPr>
            </w:pPr>
          </w:p>
        </w:tc>
      </w:tr>
    </w:tbl>
    <w:p>
      <w:pPr>
        <w:adjustRightInd w:val="0"/>
        <w:spacing w:line="360" w:lineRule="auto"/>
        <w:jc w:val="left"/>
        <w:rPr>
          <w:rFonts w:ascii="仿宋" w:hAnsi="仿宋" w:eastAsia="仿宋"/>
          <w:sz w:val="24"/>
          <w:szCs w:val="24"/>
        </w:rPr>
      </w:pPr>
    </w:p>
    <w:p>
      <w:pPr>
        <w:adjustRightInd w:val="0"/>
        <w:spacing w:line="360" w:lineRule="auto"/>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（盖单位公章）</w:t>
      </w:r>
    </w:p>
    <w:p>
      <w:pPr>
        <w:adjustRightInd w:val="0"/>
        <w:spacing w:line="360" w:lineRule="auto"/>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widowControl/>
        <w:spacing w:after="120"/>
        <w:rPr>
          <w:rFonts w:ascii="宋体" w:hAnsi="宋体" w:eastAsia="宋体" w:cs="宋体"/>
          <w:sz w:val="24"/>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jc w:val="center"/>
        <w:rPr>
          <w:rFonts w:ascii="宋体" w:hAnsi="宋体" w:eastAsia="宋体" w:cs="宋体"/>
          <w:sz w:val="24"/>
          <w:lang w:bidi="ar"/>
        </w:rPr>
      </w:pPr>
    </w:p>
    <w:p>
      <w:pPr>
        <w:spacing w:line="360" w:lineRule="auto"/>
        <w:jc w:val="center"/>
        <w:rPr>
          <w:rFonts w:ascii="宋体" w:hAnsi="宋体" w:eastAsia="宋体" w:cs="宋体"/>
          <w:sz w:val="24"/>
          <w:lang w:bidi="ar"/>
        </w:rPr>
      </w:pPr>
    </w:p>
    <w:p>
      <w:pPr>
        <w:spacing w:line="360" w:lineRule="auto"/>
        <w:jc w:val="center"/>
        <w:rPr>
          <w:rFonts w:ascii="宋体" w:hAnsi="宋体" w:eastAsia="宋体" w:cs="宋体"/>
          <w:sz w:val="24"/>
          <w:lang w:bidi="ar"/>
        </w:rPr>
      </w:pPr>
    </w:p>
    <w:p>
      <w:pPr>
        <w:spacing w:line="360" w:lineRule="auto"/>
        <w:rPr>
          <w:rFonts w:asciiTheme="minorEastAsia" w:hAnsiTheme="minorEastAsia"/>
          <w:b/>
          <w:sz w:val="28"/>
          <w:szCs w:val="24"/>
        </w:rPr>
      </w:pPr>
      <w:r>
        <w:rPr>
          <w:rFonts w:hint="eastAsia" w:asciiTheme="minorEastAsia" w:hAnsiTheme="minorEastAsia"/>
          <w:sz w:val="24"/>
          <w:szCs w:val="24"/>
        </w:rPr>
        <w:t>格式2-5</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 xml:space="preserve">五 、中小企业声明函（工程、服务） </w:t>
      </w:r>
    </w:p>
    <w:p>
      <w:pPr>
        <w:pStyle w:val="25"/>
        <w:rPr>
          <w:rFonts w:ascii="宋体" w:hAnsi="宋体" w:eastAsia="宋体" w:cs="宋体"/>
        </w:rPr>
      </w:pPr>
    </w:p>
    <w:p>
      <w:pPr>
        <w:pStyle w:val="11"/>
        <w:autoSpaceDE w:val="0"/>
        <w:spacing w:beforeAutospacing="0" w:afterAutospacing="0" w:line="360" w:lineRule="auto"/>
        <w:ind w:firstLine="540" w:firstLineChars="225"/>
        <w:jc w:val="both"/>
        <w:rPr>
          <w:rFonts w:ascii="宋体" w:hAnsi="宋体" w:eastAsia="宋体" w:cs="宋体"/>
          <w:szCs w:val="24"/>
          <w:lang w:bidi="ar"/>
        </w:rPr>
      </w:pPr>
      <w:r>
        <w:rPr>
          <w:rFonts w:hint="eastAsia" w:ascii="宋体" w:hAnsi="宋体" w:eastAsia="宋体" w:cs="宋体"/>
          <w:szCs w:val="24"/>
          <w:lang w:bidi="ar"/>
        </w:rPr>
        <w:t>本公司（联合体）郑重声明，根据《政府采购促进中小企业发展管理办法》（财库﹝2020﹞46 号）的规定，本公司（联合体）参加</w:t>
      </w:r>
      <w:r>
        <w:rPr>
          <w:rFonts w:hint="eastAsia" w:ascii="宋体" w:hAnsi="宋体" w:eastAsia="宋体" w:cs="宋体"/>
          <w:szCs w:val="24"/>
          <w:u w:val="single"/>
          <w:lang w:eastAsia="zh-CN" w:bidi="ar"/>
        </w:rPr>
        <w:t>遂宁市船山区河沙镇供销合作社专业合作社</w:t>
      </w:r>
      <w:r>
        <w:rPr>
          <w:rFonts w:hint="eastAsia" w:ascii="宋体" w:hAnsi="宋体" w:eastAsia="宋体" w:cs="宋体"/>
          <w:szCs w:val="24"/>
          <w:u w:val="single"/>
          <w:lang w:bidi="ar"/>
        </w:rPr>
        <w:t xml:space="preserve"> </w:t>
      </w:r>
      <w:r>
        <w:rPr>
          <w:rFonts w:hint="eastAsia" w:ascii="宋体" w:hAnsi="宋体" w:eastAsia="宋体" w:cs="宋体"/>
          <w:szCs w:val="24"/>
          <w:lang w:bidi="ar"/>
        </w:rPr>
        <w:t>（单位名称）的</w:t>
      </w:r>
      <w:r>
        <w:rPr>
          <w:rFonts w:hint="eastAsia" w:ascii="宋体" w:hAnsi="宋体" w:eastAsia="宋体" w:cs="宋体"/>
          <w:szCs w:val="24"/>
          <w:u w:val="single"/>
          <w:lang w:bidi="ar"/>
        </w:rPr>
        <w:t xml:space="preserve"> </w:t>
      </w:r>
      <w:r>
        <w:rPr>
          <w:rFonts w:hint="eastAsia" w:ascii="宋体" w:hAnsi="宋体" w:eastAsia="宋体" w:cs="宋体"/>
          <w:szCs w:val="24"/>
          <w:u w:val="single"/>
          <w:lang w:eastAsia="zh-CN" w:bidi="ar"/>
        </w:rPr>
        <w:t>河沙梓桐村宜机化改造提升项目</w:t>
      </w:r>
      <w:r>
        <w:rPr>
          <w:rFonts w:hint="eastAsia" w:ascii="宋体" w:hAnsi="宋体" w:eastAsia="宋体" w:cs="宋体"/>
          <w:szCs w:val="24"/>
          <w:u w:val="single"/>
          <w:lang w:bidi="ar"/>
        </w:rPr>
        <w:t xml:space="preserve"> </w:t>
      </w:r>
      <w:r>
        <w:rPr>
          <w:rFonts w:hint="eastAsia" w:ascii="宋体" w:hAnsi="宋体" w:eastAsia="宋体" w:cs="宋体"/>
          <w:szCs w:val="24"/>
          <w:lang w:bidi="ar"/>
        </w:rPr>
        <w:t>（项目名称）采购活动，</w:t>
      </w:r>
      <w:r>
        <w:rPr>
          <w:rFonts w:hint="eastAsia" w:hAnsi="宋体" w:cs="宋体"/>
          <w:szCs w:val="24"/>
          <w:lang w:bidi="ar"/>
        </w:rPr>
        <w:t>工程的施工单位（服务）</w:t>
      </w:r>
      <w:r>
        <w:rPr>
          <w:rFonts w:hint="eastAsia" w:ascii="宋体" w:hAnsi="宋体" w:eastAsia="宋体" w:cs="宋体"/>
          <w:szCs w:val="24"/>
          <w:lang w:bidi="ar"/>
        </w:rPr>
        <w:t>全部由符合政策要求的中小企业承接。相关企业（含联合体中的中小企业、签订分包意向协议的中小企业）的具体情况如下：</w:t>
      </w:r>
    </w:p>
    <w:p>
      <w:pPr>
        <w:pStyle w:val="11"/>
        <w:autoSpaceDE w:val="0"/>
        <w:spacing w:beforeAutospacing="0" w:afterAutospacing="0" w:line="360" w:lineRule="auto"/>
        <w:ind w:firstLine="540" w:firstLineChars="225"/>
        <w:jc w:val="both"/>
        <w:rPr>
          <w:rFonts w:ascii="宋体" w:hAnsi="宋体" w:eastAsia="宋体" w:cs="宋体"/>
          <w:szCs w:val="24"/>
          <w:lang w:bidi="ar"/>
        </w:rPr>
      </w:pPr>
      <w:r>
        <w:rPr>
          <w:rFonts w:hint="eastAsia" w:ascii="宋体" w:hAnsi="宋体" w:eastAsia="宋体" w:cs="宋体"/>
          <w:szCs w:val="24"/>
          <w:lang w:bidi="ar"/>
        </w:rPr>
        <w:t>1.</w:t>
      </w:r>
      <w:r>
        <w:rPr>
          <w:rFonts w:hint="eastAsia" w:ascii="宋体" w:hAnsi="宋体" w:eastAsia="宋体" w:cs="宋体"/>
          <w:szCs w:val="24"/>
          <w:u w:val="single"/>
          <w:lang w:eastAsia="zh-CN" w:bidi="ar"/>
        </w:rPr>
        <w:t>河沙梓桐村宜机化改造提升项目</w:t>
      </w:r>
      <w:r>
        <w:rPr>
          <w:rFonts w:hint="eastAsia" w:ascii="宋体" w:hAnsi="宋体" w:eastAsia="宋体" w:cs="宋体"/>
          <w:szCs w:val="24"/>
          <w:lang w:bidi="ar"/>
        </w:rPr>
        <w:t xml:space="preserve">（标的名称） ，属于 </w:t>
      </w:r>
      <w:r>
        <w:rPr>
          <w:rFonts w:hint="eastAsia" w:ascii="宋体" w:hAnsi="宋体" w:eastAsia="宋体" w:cs="宋体"/>
          <w:szCs w:val="24"/>
          <w:u w:val="single"/>
          <w:lang w:bidi="ar"/>
        </w:rPr>
        <w:t xml:space="preserve"> </w:t>
      </w:r>
      <w:r>
        <w:rPr>
          <w:rFonts w:hint="eastAsia" w:ascii="宋体" w:hAnsi="宋体" w:eastAsia="宋体" w:cs="宋体"/>
          <w:szCs w:val="24"/>
          <w:u w:val="single"/>
          <w:lang w:eastAsia="zh-CN" w:bidi="ar"/>
        </w:rPr>
        <w:t>农</w:t>
      </w:r>
      <w:r>
        <w:rPr>
          <w:rFonts w:hint="eastAsia" w:ascii="宋体" w:hAnsi="宋体" w:eastAsia="宋体" w:cs="宋体"/>
          <w:szCs w:val="24"/>
          <w:u w:val="single"/>
          <w:lang w:bidi="ar"/>
        </w:rPr>
        <w:t xml:space="preserve">业  </w:t>
      </w:r>
      <w:r>
        <w:rPr>
          <w:rFonts w:hint="eastAsia" w:ascii="宋体" w:hAnsi="宋体" w:eastAsia="宋体" w:cs="宋体"/>
          <w:szCs w:val="24"/>
          <w:lang w:bidi="ar"/>
        </w:rPr>
        <w:t>（采购文件中明确的所属行业）；承接企业为</w:t>
      </w:r>
      <w:r>
        <w:rPr>
          <w:rFonts w:hint="eastAsia" w:ascii="宋体" w:hAnsi="宋体" w:eastAsia="宋体" w:cs="宋体"/>
          <w:szCs w:val="24"/>
          <w:u w:val="single"/>
          <w:lang w:bidi="ar"/>
        </w:rPr>
        <w:t xml:space="preserve">         </w:t>
      </w:r>
      <w:r>
        <w:rPr>
          <w:rFonts w:hint="eastAsia" w:ascii="宋体" w:hAnsi="宋体" w:eastAsia="宋体" w:cs="宋体"/>
          <w:szCs w:val="24"/>
          <w:lang w:bidi="ar"/>
        </w:rPr>
        <w:t>（企业名称），从业人员</w:t>
      </w:r>
      <w:r>
        <w:rPr>
          <w:rFonts w:hint="eastAsia" w:ascii="宋体" w:hAnsi="宋体" w:eastAsia="宋体" w:cs="宋体"/>
          <w:szCs w:val="24"/>
          <w:u w:val="single"/>
          <w:lang w:bidi="ar"/>
        </w:rPr>
        <w:t xml:space="preserve">     </w:t>
      </w:r>
      <w:r>
        <w:rPr>
          <w:rFonts w:hint="eastAsia" w:ascii="宋体" w:hAnsi="宋体" w:eastAsia="宋体" w:cs="宋体"/>
          <w:szCs w:val="24"/>
          <w:lang w:bidi="ar"/>
        </w:rPr>
        <w:t>人，营业收入为</w:t>
      </w:r>
      <w:r>
        <w:rPr>
          <w:rFonts w:hint="eastAsia" w:ascii="宋体" w:hAnsi="宋体" w:eastAsia="宋体" w:cs="宋体"/>
          <w:szCs w:val="24"/>
          <w:u w:val="single"/>
          <w:lang w:bidi="ar"/>
        </w:rPr>
        <w:t xml:space="preserve">      </w:t>
      </w:r>
      <w:r>
        <w:rPr>
          <w:rFonts w:hint="eastAsia" w:ascii="宋体" w:hAnsi="宋体" w:eastAsia="宋体" w:cs="宋体"/>
          <w:szCs w:val="24"/>
          <w:lang w:bidi="ar"/>
        </w:rPr>
        <w:t>万元，资产总额为</w:t>
      </w:r>
      <w:r>
        <w:rPr>
          <w:rFonts w:hint="eastAsia" w:ascii="宋体" w:hAnsi="宋体" w:eastAsia="宋体" w:cs="宋体"/>
          <w:szCs w:val="24"/>
          <w:u w:val="single"/>
          <w:lang w:bidi="ar"/>
        </w:rPr>
        <w:t xml:space="preserve">     </w:t>
      </w:r>
      <w:r>
        <w:rPr>
          <w:rFonts w:hint="eastAsia" w:ascii="宋体" w:hAnsi="宋体" w:eastAsia="宋体" w:cs="宋体"/>
          <w:szCs w:val="24"/>
          <w:lang w:bidi="ar"/>
        </w:rPr>
        <w:t>万元，属于</w:t>
      </w:r>
      <w:r>
        <w:rPr>
          <w:rFonts w:hint="eastAsia" w:ascii="宋体" w:hAnsi="宋体" w:eastAsia="宋体" w:cs="宋体"/>
          <w:szCs w:val="24"/>
          <w:u w:val="single"/>
          <w:lang w:bidi="ar"/>
        </w:rPr>
        <w:t xml:space="preserve">           </w:t>
      </w:r>
      <w:r>
        <w:rPr>
          <w:rFonts w:hint="eastAsia" w:ascii="宋体" w:hAnsi="宋体" w:eastAsia="宋体" w:cs="宋体"/>
          <w:szCs w:val="24"/>
          <w:lang w:bidi="ar"/>
        </w:rPr>
        <w:t xml:space="preserve">（中型企业、 小型企业、微型企业）； </w:t>
      </w:r>
    </w:p>
    <w:p>
      <w:pPr>
        <w:pStyle w:val="11"/>
        <w:autoSpaceDE w:val="0"/>
        <w:spacing w:beforeAutospacing="0" w:afterAutospacing="0" w:line="360" w:lineRule="auto"/>
        <w:ind w:firstLine="540" w:firstLineChars="225"/>
        <w:jc w:val="both"/>
        <w:rPr>
          <w:rFonts w:ascii="宋体" w:hAnsi="宋体" w:eastAsia="宋体" w:cs="宋体"/>
          <w:szCs w:val="24"/>
          <w:lang w:bidi="ar"/>
        </w:rPr>
      </w:pPr>
      <w:r>
        <w:rPr>
          <w:rFonts w:hint="eastAsia" w:ascii="宋体" w:hAnsi="宋体" w:eastAsia="宋体" w:cs="宋体"/>
          <w:szCs w:val="24"/>
          <w:lang w:bidi="ar"/>
        </w:rPr>
        <w:t>……</w:t>
      </w:r>
    </w:p>
    <w:p>
      <w:pPr>
        <w:pStyle w:val="11"/>
        <w:autoSpaceDE w:val="0"/>
        <w:spacing w:beforeAutospacing="0" w:afterAutospacing="0" w:line="360" w:lineRule="auto"/>
        <w:ind w:firstLine="540" w:firstLineChars="225"/>
        <w:jc w:val="both"/>
        <w:rPr>
          <w:rFonts w:ascii="宋体" w:hAnsi="宋体" w:eastAsia="宋体" w:cs="宋体"/>
          <w:szCs w:val="24"/>
          <w:lang w:bidi="ar"/>
        </w:rPr>
      </w:pPr>
      <w:r>
        <w:rPr>
          <w:rFonts w:hint="eastAsia" w:ascii="宋体" w:hAnsi="宋体" w:eastAsia="宋体" w:cs="宋体"/>
          <w:szCs w:val="24"/>
          <w:lang w:bidi="ar"/>
        </w:rPr>
        <w:t>以上企业，不属于大企业的分支机构，不存在控股股东为大企业的情形，也不存在与大企业的负责人为同一人的情形。</w:t>
      </w:r>
    </w:p>
    <w:p>
      <w:pPr>
        <w:pStyle w:val="11"/>
        <w:autoSpaceDE w:val="0"/>
        <w:spacing w:beforeAutospacing="0" w:afterAutospacing="0" w:line="500" w:lineRule="exact"/>
        <w:ind w:firstLine="480" w:firstLineChars="200"/>
        <w:jc w:val="both"/>
        <w:rPr>
          <w:rFonts w:ascii="宋体" w:hAnsi="宋体" w:eastAsia="宋体" w:cs="宋体"/>
          <w:szCs w:val="24"/>
          <w:lang w:bidi="ar"/>
        </w:rPr>
      </w:pPr>
      <w:r>
        <w:rPr>
          <w:rFonts w:hint="eastAsia" w:ascii="宋体" w:hAnsi="宋体" w:eastAsia="宋体" w:cs="宋体"/>
          <w:szCs w:val="24"/>
          <w:lang w:bidi="ar"/>
        </w:rPr>
        <w:t>本企业对上述声明内容的真实性负责。如有虚假，将依法承担相应责任。</w:t>
      </w:r>
    </w:p>
    <w:p>
      <w:pPr>
        <w:pStyle w:val="11"/>
        <w:autoSpaceDE w:val="0"/>
        <w:spacing w:beforeAutospacing="0" w:afterAutospacing="0" w:line="500" w:lineRule="exact"/>
        <w:jc w:val="both"/>
        <w:rPr>
          <w:rFonts w:ascii="宋体" w:hAnsi="宋体" w:eastAsia="宋体" w:cs="宋体"/>
          <w:szCs w:val="24"/>
          <w:lang w:bidi="ar"/>
        </w:rPr>
      </w:pPr>
    </w:p>
    <w:p>
      <w:pPr>
        <w:pStyle w:val="11"/>
        <w:autoSpaceDE w:val="0"/>
        <w:spacing w:beforeAutospacing="0" w:afterAutospacing="0" w:line="500" w:lineRule="exact"/>
        <w:jc w:val="both"/>
        <w:rPr>
          <w:rFonts w:ascii="宋体" w:hAnsi="宋体" w:eastAsia="宋体" w:cs="宋体"/>
          <w:szCs w:val="24"/>
          <w:lang w:bidi="ar"/>
        </w:rPr>
      </w:pPr>
    </w:p>
    <w:p>
      <w:pPr>
        <w:pStyle w:val="11"/>
        <w:autoSpaceDE w:val="0"/>
        <w:spacing w:beforeAutospacing="0" w:afterAutospacing="0" w:line="500" w:lineRule="exact"/>
        <w:ind w:firstLine="480" w:firstLineChars="200"/>
        <w:jc w:val="both"/>
        <w:rPr>
          <w:rFonts w:ascii="宋体" w:hAnsi="宋体" w:eastAsia="宋体" w:cs="宋体"/>
          <w:szCs w:val="24"/>
          <w:lang w:bidi="ar"/>
        </w:rPr>
      </w:pPr>
      <w:r>
        <w:rPr>
          <w:rFonts w:hint="eastAsia" w:ascii="宋体" w:hAnsi="宋体" w:eastAsia="宋体" w:cs="宋体"/>
          <w:szCs w:val="24"/>
          <w:lang w:bidi="ar"/>
        </w:rPr>
        <w:t>企业名称（盖章）：</w:t>
      </w:r>
    </w:p>
    <w:p>
      <w:pPr>
        <w:pStyle w:val="11"/>
        <w:autoSpaceDE w:val="0"/>
        <w:spacing w:beforeAutospacing="0" w:afterAutospacing="0" w:line="500" w:lineRule="exact"/>
        <w:ind w:firstLine="480" w:firstLineChars="200"/>
        <w:jc w:val="both"/>
        <w:rPr>
          <w:rFonts w:ascii="宋体" w:hAnsi="宋体" w:eastAsia="宋体" w:cs="宋体"/>
          <w:szCs w:val="24"/>
          <w:lang w:bidi="ar"/>
        </w:rPr>
      </w:pPr>
      <w:r>
        <w:rPr>
          <w:rFonts w:hint="eastAsia" w:ascii="宋体" w:hAnsi="宋体" w:eastAsia="宋体" w:cs="宋体"/>
          <w:szCs w:val="24"/>
          <w:lang w:bidi="ar"/>
        </w:rPr>
        <w:t>日 期：</w:t>
      </w:r>
    </w:p>
    <w:p>
      <w:pPr>
        <w:pStyle w:val="11"/>
        <w:autoSpaceDE w:val="0"/>
        <w:spacing w:beforeAutospacing="0" w:afterAutospacing="0" w:line="500" w:lineRule="exact"/>
        <w:ind w:firstLine="540" w:firstLineChars="225"/>
        <w:jc w:val="both"/>
        <w:rPr>
          <w:rFonts w:ascii="宋体" w:hAnsi="宋体" w:eastAsia="宋体" w:cs="宋体"/>
          <w:szCs w:val="24"/>
          <w:lang w:bidi="ar"/>
        </w:rPr>
      </w:pPr>
    </w:p>
    <w:p>
      <w:pPr>
        <w:spacing w:line="360" w:lineRule="auto"/>
        <w:rPr>
          <w:rFonts w:asciiTheme="minorEastAsia" w:hAnsiTheme="minorEastAsia"/>
          <w:sz w:val="24"/>
          <w:szCs w:val="24"/>
        </w:rPr>
      </w:pPr>
    </w:p>
    <w:p>
      <w:pPr>
        <w:pStyle w:val="2"/>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备注：从业人员、营业收入、资产总额填报上一年度数据，无上一年度数据的新成立企业可不填报。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hint="eastAsia"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2-6</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六、残疾人福利性单位声明函</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残疾人福利性单位制造的货物（不包括使用非残疾人福利性单位注册商标的货物）。</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本单位对上述声明的真实性负责。如有虚假，将依法承担相应责任。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日 期：XXX 年 XXX 月 XXX日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2-7</w:t>
      </w:r>
    </w:p>
    <w:p>
      <w:pPr>
        <w:spacing w:line="360" w:lineRule="auto"/>
        <w:ind w:right="21" w:rightChars="10"/>
        <w:jc w:val="center"/>
        <w:rPr>
          <w:rFonts w:ascii="宋体" w:hAnsi="宋体" w:eastAsia="宋体" w:cs="宋体"/>
          <w:b/>
          <w:sz w:val="32"/>
          <w:szCs w:val="32"/>
          <w:lang w:bidi="ar"/>
        </w:rPr>
      </w:pPr>
      <w:r>
        <w:rPr>
          <w:rFonts w:hint="eastAsia" w:ascii="宋体" w:hAnsi="宋体" w:eastAsia="宋体" w:cs="宋体"/>
          <w:b/>
          <w:sz w:val="32"/>
          <w:szCs w:val="32"/>
          <w:lang w:bidi="ar"/>
        </w:rPr>
        <w:t>七、监狱企业相关证明材料</w:t>
      </w: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1、监狱企业参加政府采购活动时，应当提供由省级以上监狱管理局、戒毒管理局(含新疆生产建设兵团)出具的属于监狱企业的证明文件。</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2、如未提供监狱企业相关证明材料的，则其参与投标的监狱企业不能享受磋商文件规定的价格扣除，但不影响供应商响应文件的有效性。</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3、非监狱企业无需提供证明材料，不影响响应文件的有效性。</w:t>
      </w:r>
    </w:p>
    <w:p>
      <w:pPr>
        <w:spacing w:line="360" w:lineRule="auto"/>
        <w:jc w:val="center"/>
        <w:rPr>
          <w:rFonts w:ascii="宋体" w:hAnsi="宋体" w:eastAsia="宋体" w:cs="宋体"/>
          <w:sz w:val="24"/>
          <w:lang w:bidi="ar"/>
        </w:rPr>
      </w:pPr>
      <w:r>
        <w:rPr>
          <w:rFonts w:hint="eastAsia" w:ascii="宋体" w:hAnsi="宋体" w:eastAsia="宋体" w:cs="宋体"/>
          <w:sz w:val="24"/>
          <w:lang w:bidi="ar"/>
        </w:rPr>
        <w:t xml:space="preserve"> </w:t>
      </w: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宋体" w:hAnsi="宋体" w:eastAsia="宋体" w:cs="宋体"/>
          <w:b/>
          <w:sz w:val="32"/>
          <w:szCs w:val="32"/>
          <w:lang w:bidi="ar"/>
        </w:rPr>
      </w:pPr>
    </w:p>
    <w:p>
      <w:pPr>
        <w:spacing w:line="360" w:lineRule="auto"/>
        <w:rPr>
          <w:rFonts w:asciiTheme="minorEastAsia" w:hAnsiTheme="minorEastAsia"/>
          <w:sz w:val="24"/>
          <w:szCs w:val="24"/>
        </w:rPr>
      </w:pPr>
      <w:r>
        <w:rPr>
          <w:rFonts w:hint="eastAsia" w:asciiTheme="minorEastAsia" w:hAnsiTheme="minorEastAsia"/>
          <w:sz w:val="24"/>
          <w:szCs w:val="24"/>
        </w:rPr>
        <w:t>格式 2-8</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八、技术、服务、合同条款要求应答表</w:t>
      </w:r>
    </w:p>
    <w:tbl>
      <w:tblPr>
        <w:tblStyle w:val="13"/>
        <w:tblW w:w="9019" w:type="dxa"/>
        <w:tblInd w:w="2" w:type="dxa"/>
        <w:tblLayout w:type="fixed"/>
        <w:tblCellMar>
          <w:top w:w="0" w:type="dxa"/>
          <w:left w:w="108" w:type="dxa"/>
          <w:bottom w:w="0" w:type="dxa"/>
          <w:right w:w="108" w:type="dxa"/>
        </w:tblCellMar>
      </w:tblPr>
      <w:tblGrid>
        <w:gridCol w:w="877"/>
        <w:gridCol w:w="2990"/>
        <w:gridCol w:w="3452"/>
        <w:gridCol w:w="1700"/>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响应内容</w:t>
            </w: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r>
              <w:rPr>
                <w:rFonts w:hint="eastAsia" w:ascii="仿宋" w:hAnsi="仿宋" w:eastAsia="仿宋" w:cs="仿宋"/>
              </w:rPr>
              <w:t>姓名：</w:t>
            </w: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r>
              <w:rPr>
                <w:rFonts w:hint="eastAsia" w:ascii="仿宋" w:hAnsi="仿宋" w:eastAsia="仿宋" w:cs="仿宋"/>
              </w:rPr>
              <w:t>姓名：</w:t>
            </w: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rPr>
            </w:pPr>
            <w:r>
              <w:rPr>
                <w:rFonts w:hint="eastAsia" w:ascii="仿宋" w:hAnsi="仿宋" w:eastAsia="仿宋" w:cs="仿宋"/>
              </w:rPr>
              <w:t>工期总日历天数：</w:t>
            </w:r>
            <w:r>
              <w:rPr>
                <w:rFonts w:hint="eastAsia" w:ascii="微软雅黑" w:hAnsi="微软雅黑" w:eastAsia="微软雅黑" w:cs="微软雅黑"/>
                <w:u w:val="single"/>
              </w:rPr>
              <w:t></w:t>
            </w:r>
            <w:r>
              <w:rPr>
                <w:rFonts w:hint="eastAsia" w:ascii="仿宋" w:hAnsi="仿宋" w:eastAsia="仿宋" w:cs="仿宋"/>
              </w:rPr>
              <w:t>天。</w:t>
            </w: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个月</w:t>
            </w: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rPr>
            </w:pPr>
            <w:r>
              <w:rPr>
                <w:rFonts w:hint="eastAsia" w:ascii="仿宋" w:hAnsi="仿宋" w:eastAsia="仿宋" w:cs="仿宋"/>
                <w:kern w:val="0"/>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ascii="仿宋" w:hAnsi="仿宋" w:eastAsia="仿宋" w:cs="仿宋"/>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rPr>
            </w:pPr>
            <w:r>
              <w:rPr>
                <w:rFonts w:hint="eastAsia" w:ascii="仿宋" w:hAnsi="仿宋" w:eastAsia="仿宋" w:cs="仿宋"/>
                <w:kern w:val="0"/>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rPr>
            </w:pPr>
            <w:r>
              <w:rPr>
                <w:rFonts w:hint="eastAsia" w:ascii="仿宋" w:hAnsi="仿宋" w:eastAsia="仿宋" w:cs="仿宋"/>
                <w:kern w:val="0"/>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w:t>
            </w:r>
          </w:p>
        </w:tc>
        <w:tc>
          <w:tcPr>
            <w:tcW w:w="170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cs="仿宋"/>
              </w:rPr>
              <w:t>…</w:t>
            </w:r>
          </w:p>
        </w:tc>
      </w:tr>
    </w:tbl>
    <w:p>
      <w:pPr>
        <w:spacing w:line="360" w:lineRule="auto"/>
        <w:ind w:firstLine="482" w:firstLineChars="200"/>
        <w:rPr>
          <w:rFonts w:ascii="仿宋" w:hAnsi="仿宋" w:eastAsia="仿宋"/>
          <w:b/>
          <w:bCs/>
          <w:sz w:val="24"/>
          <w:szCs w:val="24"/>
        </w:rPr>
      </w:pPr>
    </w:p>
    <w:p>
      <w:pPr>
        <w:spacing w:line="360" w:lineRule="auto"/>
        <w:ind w:firstLine="480" w:firstLineChars="200"/>
        <w:rPr>
          <w:rFonts w:ascii="仿宋" w:hAnsi="仿宋" w:eastAsia="仿宋"/>
          <w:b/>
          <w:bCs/>
          <w:sz w:val="24"/>
          <w:szCs w:val="24"/>
        </w:rPr>
      </w:pPr>
      <w:r>
        <w:rPr>
          <w:rFonts w:hint="eastAsia" w:ascii="仿宋" w:hAnsi="仿宋" w:eastAsia="仿宋" w:cs="仿宋"/>
          <w:sz w:val="24"/>
          <w:szCs w:val="24"/>
        </w:rPr>
        <w:t>注：供应商必须根据谈判文件要求据实逐条填写，不得虚假陈述，否则，其响应文件无效并按规定追究其相关责任。</w:t>
      </w:r>
    </w:p>
    <w:p>
      <w:pPr>
        <w:adjustRightInd w:val="0"/>
        <w:spacing w:line="360" w:lineRule="auto"/>
        <w:ind w:firstLine="480" w:firstLineChars="200"/>
        <w:jc w:val="left"/>
        <w:rPr>
          <w:rFonts w:ascii="仿宋" w:hAnsi="仿宋" w:eastAsia="仿宋"/>
          <w:sz w:val="24"/>
          <w:szCs w:val="24"/>
        </w:rPr>
      </w:pPr>
    </w:p>
    <w:p>
      <w:pPr>
        <w:adjustRightInd w:val="0"/>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（盖单位公章）</w:t>
      </w:r>
    </w:p>
    <w:p>
      <w:pPr>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adjustRightInd w:val="0"/>
        <w:spacing w:line="360" w:lineRule="auto"/>
        <w:ind w:firstLine="540" w:firstLineChars="225"/>
        <w:jc w:val="left"/>
        <w:rPr>
          <w:rFonts w:ascii="仿宋" w:hAnsi="仿宋" w:eastAsia="仿宋"/>
        </w:rPr>
      </w:pPr>
      <w:r>
        <w:rPr>
          <w:rFonts w:hint="eastAsia" w:ascii="仿宋" w:hAnsi="仿宋" w:eastAsia="仿宋" w:cs="仿宋"/>
          <w:sz w:val="24"/>
          <w:szCs w:val="24"/>
        </w:rPr>
        <w:t>日期：</w:t>
      </w:r>
      <w:r>
        <w:rPr>
          <w:rFonts w:ascii="仿宋" w:hAnsi="仿宋" w:eastAsia="仿宋" w:cs="仿宋"/>
          <w:sz w:val="24"/>
          <w:szCs w:val="24"/>
        </w:rPr>
        <w:t>XXX</w:t>
      </w:r>
      <w:r>
        <w:rPr>
          <w:rFonts w:hint="eastAsia" w:ascii="仿宋" w:hAnsi="仿宋" w:eastAsia="仿宋" w:cs="仿宋"/>
          <w:sz w:val="24"/>
          <w:szCs w:val="24"/>
        </w:rPr>
        <w:t>年</w:t>
      </w:r>
      <w:r>
        <w:rPr>
          <w:rFonts w:ascii="仿宋" w:hAnsi="仿宋" w:eastAsia="仿宋" w:cs="仿宋"/>
          <w:sz w:val="24"/>
          <w:szCs w:val="24"/>
        </w:rPr>
        <w:t>XXX</w:t>
      </w:r>
      <w:r>
        <w:rPr>
          <w:rFonts w:hint="eastAsia" w:ascii="仿宋" w:hAnsi="仿宋" w:eastAsia="仿宋" w:cs="仿宋"/>
          <w:sz w:val="24"/>
          <w:szCs w:val="24"/>
        </w:rPr>
        <w:t>月</w:t>
      </w:r>
      <w:r>
        <w:rPr>
          <w:rFonts w:ascii="仿宋" w:hAnsi="仿宋" w:eastAsia="仿宋" w:cs="仿宋"/>
          <w:sz w:val="24"/>
          <w:szCs w:val="24"/>
        </w:rPr>
        <w:t>XXX</w:t>
      </w:r>
      <w:r>
        <w:rPr>
          <w:rFonts w:hint="eastAsia" w:ascii="仿宋" w:hAnsi="仿宋" w:eastAsia="仿宋" w:cs="仿宋"/>
          <w:sz w:val="24"/>
          <w:szCs w:val="24"/>
        </w:rPr>
        <w:t>日</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格式2-9</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九、供应商类似项目业绩一览表</w:t>
      </w:r>
    </w:p>
    <w:p>
      <w:pPr>
        <w:spacing w:line="360" w:lineRule="auto"/>
        <w:rPr>
          <w:rFonts w:ascii="仿宋" w:hAnsi="仿宋" w:eastAsia="仿宋"/>
          <w:sz w:val="24"/>
          <w:szCs w:val="24"/>
        </w:rPr>
      </w:pPr>
    </w:p>
    <w:tbl>
      <w:tblPr>
        <w:tblStyle w:val="13"/>
        <w:tblW w:w="9768" w:type="dxa"/>
        <w:jc w:val="center"/>
        <w:tblLayout w:type="fixed"/>
        <w:tblCellMar>
          <w:top w:w="0" w:type="dxa"/>
          <w:left w:w="108" w:type="dxa"/>
          <w:bottom w:w="0" w:type="dxa"/>
          <w:right w:w="108" w:type="dxa"/>
        </w:tblCellMar>
      </w:tblPr>
      <w:tblGrid>
        <w:gridCol w:w="473"/>
        <w:gridCol w:w="1226"/>
        <w:gridCol w:w="1559"/>
        <w:gridCol w:w="1276"/>
        <w:gridCol w:w="1418"/>
        <w:gridCol w:w="1134"/>
        <w:gridCol w:w="1133"/>
        <w:gridCol w:w="1134"/>
        <w:gridCol w:w="415"/>
      </w:tblGrid>
      <w:tr>
        <w:tblPrEx>
          <w:tblCellMar>
            <w:top w:w="0" w:type="dxa"/>
            <w:left w:w="108" w:type="dxa"/>
            <w:bottom w:w="0" w:type="dxa"/>
            <w:right w:w="108" w:type="dxa"/>
          </w:tblCellMar>
        </w:tblPrEx>
        <w:trPr>
          <w:trHeight w:val="601"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序号</w:t>
            </w:r>
          </w:p>
        </w:tc>
        <w:tc>
          <w:tcPr>
            <w:tcW w:w="1226"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仿宋" w:hAnsi="仿宋" w:eastAsia="仿宋"/>
                <w:kern w:val="0"/>
              </w:rPr>
            </w:pPr>
            <w:r>
              <w:rPr>
                <w:rFonts w:hint="eastAsia" w:ascii="仿宋" w:hAnsi="仿宋" w:eastAsia="仿宋" w:cs="仿宋"/>
                <w:kern w:val="0"/>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工程类别</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开工日期</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kern w:val="0"/>
              </w:rPr>
            </w:pPr>
            <w:r>
              <w:rPr>
                <w:rFonts w:hint="eastAsia" w:ascii="仿宋" w:hAnsi="仿宋" w:eastAsia="仿宋" w:cs="仿宋"/>
                <w:kern w:val="0"/>
              </w:rPr>
              <w:t>竣工日期</w:t>
            </w: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ind w:left="13" w:leftChars="-44" w:right="-94" w:rightChars="-45" w:hanging="105" w:hangingChars="50"/>
              <w:jc w:val="center"/>
              <w:rPr>
                <w:rFonts w:ascii="仿宋" w:hAnsi="仿宋" w:eastAsia="仿宋"/>
                <w:kern w:val="0"/>
              </w:rPr>
            </w:pPr>
            <w:r>
              <w:rPr>
                <w:rFonts w:hint="eastAsia" w:ascii="仿宋" w:hAnsi="仿宋" w:eastAsia="仿宋" w:cs="仿宋"/>
                <w:kern w:val="0"/>
              </w:rPr>
              <w:t>建设规模</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kern w:val="0"/>
              </w:rPr>
            </w:pPr>
            <w:r>
              <w:rPr>
                <w:rFonts w:hint="eastAsia" w:ascii="仿宋" w:hAnsi="仿宋" w:eastAsia="仿宋" w:cs="仿宋"/>
                <w:kern w:val="0"/>
              </w:rPr>
              <w:t>合同价格（元）</w:t>
            </w:r>
          </w:p>
        </w:tc>
        <w:tc>
          <w:tcPr>
            <w:tcW w:w="415"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kern w:val="0"/>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601"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1</w:t>
            </w:r>
          </w:p>
        </w:tc>
        <w:tc>
          <w:tcPr>
            <w:tcW w:w="12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415"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2</w:t>
            </w:r>
          </w:p>
        </w:tc>
        <w:tc>
          <w:tcPr>
            <w:tcW w:w="12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415"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cs="仿宋"/>
                <w:kern w:val="0"/>
              </w:rPr>
              <w:t>3</w:t>
            </w:r>
          </w:p>
        </w:tc>
        <w:tc>
          <w:tcPr>
            <w:tcW w:w="12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415"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537" w:hRule="atLeast"/>
          <w:jc w:val="center"/>
        </w:trPr>
        <w:tc>
          <w:tcPr>
            <w:tcW w:w="4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hint="eastAsia" w:ascii="仿宋" w:hAnsi="仿宋" w:eastAsia="仿宋" w:cs="仿宋"/>
                <w:kern w:val="0"/>
              </w:rPr>
              <w:t>…</w:t>
            </w:r>
          </w:p>
        </w:tc>
        <w:tc>
          <w:tcPr>
            <w:tcW w:w="12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c>
          <w:tcPr>
            <w:tcW w:w="415" w:type="dxa"/>
            <w:tcBorders>
              <w:top w:val="single" w:color="auto" w:sz="4" w:space="0"/>
              <w:left w:val="nil"/>
              <w:bottom w:val="single" w:color="auto" w:sz="4" w:space="0"/>
              <w:right w:val="single" w:color="auto" w:sz="4" w:space="0"/>
            </w:tcBorders>
          </w:tcPr>
          <w:p>
            <w:pPr>
              <w:widowControl/>
              <w:spacing w:line="360" w:lineRule="auto"/>
              <w:jc w:val="center"/>
              <w:rPr>
                <w:rFonts w:ascii="仿宋" w:hAnsi="仿宋" w:eastAsia="仿宋"/>
                <w:kern w:val="0"/>
              </w:rPr>
            </w:pPr>
          </w:p>
        </w:tc>
      </w:tr>
    </w:tbl>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left="360"/>
        <w:jc w:val="center"/>
        <w:rPr>
          <w:rFonts w:ascii="仿宋" w:hAnsi="仿宋" w:eastAsia="仿宋"/>
          <w:sz w:val="24"/>
          <w:szCs w:val="24"/>
        </w:rPr>
      </w:pPr>
    </w:p>
    <w:p>
      <w:pPr>
        <w:spacing w:line="360" w:lineRule="auto"/>
        <w:jc w:val="left"/>
        <w:rPr>
          <w:rFonts w:ascii="仿宋" w:hAnsi="仿宋" w:eastAsia="仿宋"/>
        </w:rPr>
      </w:pPr>
    </w:p>
    <w:p>
      <w:pPr>
        <w:spacing w:line="360" w:lineRule="auto"/>
        <w:ind w:firstLine="480" w:firstLineChars="200"/>
        <w:jc w:val="left"/>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XXXX</w:t>
      </w:r>
      <w:r>
        <w:rPr>
          <w:rFonts w:hint="eastAsia" w:ascii="仿宋" w:hAnsi="仿宋" w:eastAsia="仿宋" w:cs="仿宋"/>
          <w:sz w:val="24"/>
          <w:szCs w:val="24"/>
        </w:rPr>
        <w:t>（盖单位公章）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 XXXX</w:t>
      </w:r>
    </w:p>
    <w:p>
      <w:pPr>
        <w:widowControl/>
        <w:jc w:val="left"/>
        <w:rPr>
          <w:rFonts w:ascii="仿宋" w:hAnsi="仿宋" w:eastAsia="仿宋"/>
          <w:sz w:val="24"/>
          <w:szCs w:val="24"/>
        </w:rPr>
      </w:pPr>
      <w:r>
        <w:rPr>
          <w:rFonts w:ascii="仿宋" w:hAnsi="仿宋" w:eastAsia="仿宋"/>
          <w:sz w:val="24"/>
          <w:szCs w:val="24"/>
        </w:rPr>
        <w:br w:type="page"/>
      </w:r>
    </w:p>
    <w:p>
      <w:pPr>
        <w:spacing w:line="360" w:lineRule="auto"/>
        <w:rPr>
          <w:rFonts w:asciiTheme="minorEastAsia" w:hAnsiTheme="minorEastAsia"/>
          <w:sz w:val="24"/>
          <w:szCs w:val="24"/>
        </w:rPr>
      </w:pPr>
      <w:r>
        <w:rPr>
          <w:rFonts w:hint="eastAsia" w:asciiTheme="minorEastAsia" w:hAnsiTheme="minorEastAsia"/>
          <w:sz w:val="24"/>
          <w:szCs w:val="24"/>
        </w:rPr>
        <w:t>格式2-10</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十、供应商类似项目业绩情况表</w:t>
      </w:r>
    </w:p>
    <w:p>
      <w:pPr>
        <w:spacing w:line="360" w:lineRule="auto"/>
        <w:rPr>
          <w:rFonts w:ascii="仿宋" w:hAnsi="仿宋" w:eastAsia="仿宋"/>
          <w:sz w:val="24"/>
          <w:szCs w:val="24"/>
        </w:rPr>
      </w:pPr>
    </w:p>
    <w:tbl>
      <w:tblPr>
        <w:tblStyle w:val="13"/>
        <w:tblW w:w="9530" w:type="dxa"/>
        <w:jc w:val="center"/>
        <w:tblLayout w:type="fixed"/>
        <w:tblCellMar>
          <w:top w:w="0" w:type="dxa"/>
          <w:left w:w="108" w:type="dxa"/>
          <w:bottom w:w="0" w:type="dxa"/>
          <w:right w:w="108" w:type="dxa"/>
        </w:tblCellMar>
      </w:tblPr>
      <w:tblGrid>
        <w:gridCol w:w="677"/>
        <w:gridCol w:w="8853"/>
      </w:tblGrid>
      <w:tr>
        <w:tblPrEx>
          <w:tblCellMar>
            <w:top w:w="0" w:type="dxa"/>
            <w:left w:w="108" w:type="dxa"/>
            <w:bottom w:w="0" w:type="dxa"/>
            <w:right w:w="108" w:type="dxa"/>
          </w:tblCellMar>
        </w:tblPrEx>
        <w:trPr>
          <w:cantSplit/>
          <w:trHeight w:val="638"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1</w:t>
            </w: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合同名称：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业主名称：</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rPr>
            </w:pPr>
          </w:p>
        </w:tc>
        <w:tc>
          <w:tcPr>
            <w:tcW w:w="8853"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rPr>
              <w:t>合同价格：</w:t>
            </w:r>
          </w:p>
        </w:tc>
      </w:tr>
      <w:tr>
        <w:tblPrEx>
          <w:tblCellMar>
            <w:top w:w="0" w:type="dxa"/>
            <w:left w:w="108" w:type="dxa"/>
            <w:bottom w:w="0" w:type="dxa"/>
            <w:right w:w="108" w:type="dxa"/>
          </w:tblCellMar>
        </w:tblPrEx>
        <w:trPr>
          <w:cantSplit/>
          <w:trHeight w:val="638"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rPr>
            </w:pP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rPr>
            </w:pPr>
            <w:r>
              <w:rPr>
                <w:rFonts w:hint="eastAsia" w:ascii="仿宋" w:hAnsi="仿宋" w:eastAsia="仿宋" w:cs="仿宋"/>
              </w:rPr>
              <w:t>工程地址：</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2</w:t>
            </w:r>
          </w:p>
        </w:tc>
        <w:tc>
          <w:tcPr>
            <w:tcW w:w="8853" w:type="dxa"/>
            <w:tcBorders>
              <w:top w:val="single" w:color="auto" w:sz="4" w:space="0"/>
              <w:left w:val="nil"/>
              <w:bottom w:val="single" w:color="auto" w:sz="4" w:space="0"/>
              <w:right w:val="single" w:color="auto" w:sz="4" w:space="0"/>
            </w:tcBorders>
            <w:vAlign w:val="center"/>
          </w:tcPr>
          <w:p>
            <w:pPr>
              <w:pStyle w:val="27"/>
              <w:spacing w:line="360" w:lineRule="auto"/>
              <w:rPr>
                <w:rFonts w:ascii="仿宋" w:hAnsi="仿宋" w:eastAsia="仿宋" w:cs="Times New Roman"/>
                <w:sz w:val="21"/>
                <w:szCs w:val="21"/>
              </w:rPr>
            </w:pPr>
            <w:r>
              <w:rPr>
                <w:rFonts w:hint="eastAsia" w:ascii="仿宋" w:hAnsi="仿宋" w:eastAsia="仿宋" w:cs="仿宋"/>
                <w:sz w:val="21"/>
                <w:szCs w:val="21"/>
              </w:rPr>
              <w:t>所承担合同的主要内容：</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3</w:t>
            </w:r>
          </w:p>
        </w:tc>
        <w:tc>
          <w:tcPr>
            <w:tcW w:w="8853" w:type="dxa"/>
            <w:tcBorders>
              <w:top w:val="single" w:color="auto" w:sz="4" w:space="0"/>
              <w:left w:val="nil"/>
              <w:bottom w:val="single" w:color="auto" w:sz="4" w:space="0"/>
              <w:right w:val="single" w:color="auto" w:sz="4" w:space="0"/>
            </w:tcBorders>
            <w:vAlign w:val="center"/>
          </w:tcPr>
          <w:p>
            <w:pPr>
              <w:pStyle w:val="27"/>
              <w:spacing w:line="360" w:lineRule="auto"/>
              <w:rPr>
                <w:rFonts w:ascii="仿宋" w:hAnsi="仿宋" w:eastAsia="仿宋" w:cs="Times New Roman"/>
                <w:sz w:val="21"/>
                <w:szCs w:val="21"/>
              </w:rPr>
            </w:pPr>
            <w:r>
              <w:rPr>
                <w:rFonts w:hint="eastAsia" w:ascii="仿宋" w:hAnsi="仿宋" w:eastAsia="仿宋" w:cs="仿宋"/>
                <w:sz w:val="21"/>
                <w:szCs w:val="21"/>
              </w:rPr>
              <w:t>工程类别：</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4</w:t>
            </w:r>
          </w:p>
        </w:tc>
        <w:tc>
          <w:tcPr>
            <w:tcW w:w="8853" w:type="dxa"/>
            <w:tcBorders>
              <w:top w:val="single" w:color="auto" w:sz="4" w:space="0"/>
              <w:left w:val="nil"/>
              <w:bottom w:val="single" w:color="auto" w:sz="4" w:space="0"/>
              <w:right w:val="single" w:color="auto" w:sz="4" w:space="0"/>
            </w:tcBorders>
            <w:vAlign w:val="center"/>
          </w:tcPr>
          <w:p>
            <w:pPr>
              <w:pStyle w:val="27"/>
              <w:spacing w:line="360" w:lineRule="auto"/>
              <w:rPr>
                <w:rFonts w:ascii="仿宋" w:hAnsi="仿宋" w:eastAsia="仿宋" w:cs="Times New Roman"/>
                <w:sz w:val="21"/>
                <w:szCs w:val="21"/>
              </w:rPr>
            </w:pPr>
            <w:r>
              <w:rPr>
                <w:rFonts w:hint="eastAsia" w:ascii="仿宋" w:hAnsi="仿宋" w:eastAsia="仿宋" w:cs="仿宋"/>
                <w:sz w:val="21"/>
                <w:szCs w:val="21"/>
              </w:rPr>
              <w:t>建设规模：</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5</w:t>
            </w:r>
          </w:p>
        </w:tc>
        <w:tc>
          <w:tcPr>
            <w:tcW w:w="8853" w:type="dxa"/>
            <w:tcBorders>
              <w:top w:val="single" w:color="auto" w:sz="4" w:space="0"/>
              <w:left w:val="nil"/>
              <w:bottom w:val="single" w:color="auto" w:sz="4" w:space="0"/>
              <w:right w:val="single" w:color="auto" w:sz="4" w:space="0"/>
            </w:tcBorders>
            <w:vAlign w:val="center"/>
          </w:tcPr>
          <w:p>
            <w:pPr>
              <w:pStyle w:val="27"/>
              <w:spacing w:line="360" w:lineRule="auto"/>
              <w:rPr>
                <w:rFonts w:ascii="仿宋" w:hAnsi="仿宋" w:eastAsia="仿宋" w:cs="Times New Roman"/>
                <w:sz w:val="21"/>
                <w:szCs w:val="21"/>
              </w:rPr>
            </w:pPr>
            <w:r>
              <w:rPr>
                <w:rFonts w:hint="eastAsia" w:ascii="仿宋" w:hAnsi="仿宋" w:eastAsia="仿宋" w:cs="仿宋"/>
                <w:sz w:val="21"/>
                <w:szCs w:val="21"/>
              </w:rPr>
              <w:t>项目负责人：</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6</w:t>
            </w:r>
          </w:p>
        </w:tc>
        <w:tc>
          <w:tcPr>
            <w:tcW w:w="8853" w:type="dxa"/>
            <w:tcBorders>
              <w:top w:val="single" w:color="auto" w:sz="4" w:space="0"/>
              <w:left w:val="nil"/>
              <w:bottom w:val="single" w:color="auto" w:sz="4" w:space="0"/>
              <w:right w:val="single" w:color="auto" w:sz="4" w:space="0"/>
            </w:tcBorders>
            <w:vAlign w:val="center"/>
          </w:tcPr>
          <w:p>
            <w:pPr>
              <w:pStyle w:val="27"/>
              <w:spacing w:line="360" w:lineRule="auto"/>
              <w:rPr>
                <w:rFonts w:ascii="仿宋" w:hAnsi="仿宋" w:eastAsia="仿宋" w:cs="Times New Roman"/>
                <w:sz w:val="21"/>
                <w:szCs w:val="21"/>
              </w:rPr>
            </w:pPr>
            <w:r>
              <w:rPr>
                <w:rFonts w:hint="eastAsia" w:ascii="仿宋" w:hAnsi="仿宋" w:eastAsia="仿宋" w:cs="仿宋"/>
                <w:sz w:val="21"/>
                <w:szCs w:val="21"/>
              </w:rPr>
              <w:t>开工日期：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7</w:t>
            </w:r>
          </w:p>
        </w:tc>
        <w:tc>
          <w:tcPr>
            <w:tcW w:w="8853" w:type="dxa"/>
            <w:tcBorders>
              <w:top w:val="single" w:color="auto" w:sz="4" w:space="0"/>
              <w:left w:val="nil"/>
              <w:bottom w:val="single" w:color="auto" w:sz="4" w:space="0"/>
              <w:right w:val="single" w:color="auto" w:sz="4" w:space="0"/>
            </w:tcBorders>
            <w:vAlign w:val="center"/>
          </w:tcPr>
          <w:p>
            <w:pPr>
              <w:pStyle w:val="27"/>
              <w:spacing w:line="360" w:lineRule="auto"/>
              <w:rPr>
                <w:rFonts w:ascii="仿宋" w:hAnsi="仿宋" w:eastAsia="仿宋" w:cs="Times New Roman"/>
                <w:sz w:val="21"/>
                <w:szCs w:val="21"/>
              </w:rPr>
            </w:pPr>
            <w:r>
              <w:rPr>
                <w:rFonts w:hint="eastAsia" w:ascii="仿宋" w:hAnsi="仿宋" w:eastAsia="仿宋" w:cs="仿宋"/>
                <w:sz w:val="21"/>
                <w:szCs w:val="21"/>
              </w:rPr>
              <w:t>竣工日期（或计划竣工日期）：</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8</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rPr>
            </w:pPr>
            <w:r>
              <w:rPr>
                <w:rFonts w:hint="eastAsia" w:ascii="仿宋" w:hAnsi="仿宋" w:eastAsia="仿宋" w:cs="仿宋"/>
              </w:rPr>
              <w:t>项目描述：</w:t>
            </w:r>
          </w:p>
        </w:tc>
      </w:tr>
      <w:tr>
        <w:tblPrEx>
          <w:tblCellMar>
            <w:top w:w="0" w:type="dxa"/>
            <w:left w:w="108" w:type="dxa"/>
            <w:bottom w:w="0" w:type="dxa"/>
            <w:right w:w="108" w:type="dxa"/>
          </w:tblCellMar>
        </w:tblPrEx>
        <w:trPr>
          <w:trHeight w:val="638" w:hRule="atLeast"/>
          <w:jc w:val="center"/>
        </w:trPr>
        <w:tc>
          <w:tcPr>
            <w:tcW w:w="677" w:type="dxa"/>
            <w:tcBorders>
              <w:top w:val="single" w:color="auto" w:sz="4" w:space="0"/>
              <w:left w:val="single" w:color="auto" w:sz="4" w:space="0"/>
              <w:bottom w:val="single" w:color="auto" w:sz="4" w:space="0"/>
              <w:right w:val="single" w:color="auto" w:sz="4" w:space="0"/>
            </w:tcBorders>
            <w:vAlign w:val="center"/>
          </w:tcPr>
          <w:p>
            <w:pPr>
              <w:pStyle w:val="4"/>
              <w:spacing w:line="360" w:lineRule="auto"/>
              <w:ind w:firstLine="0" w:firstLineChars="0"/>
              <w:jc w:val="center"/>
              <w:rPr>
                <w:rFonts w:ascii="仿宋" w:hAnsi="仿宋" w:eastAsia="仿宋" w:cs="仿宋"/>
                <w:kern w:val="2"/>
                <w:sz w:val="21"/>
                <w:szCs w:val="21"/>
              </w:rPr>
            </w:pPr>
            <w:r>
              <w:rPr>
                <w:rFonts w:ascii="仿宋" w:hAnsi="仿宋" w:eastAsia="仿宋" w:cs="仿宋"/>
                <w:kern w:val="2"/>
                <w:sz w:val="21"/>
                <w:szCs w:val="21"/>
              </w:rPr>
              <w:t>9</w:t>
            </w:r>
          </w:p>
        </w:tc>
        <w:tc>
          <w:tcPr>
            <w:tcW w:w="8853" w:type="dxa"/>
            <w:tcBorders>
              <w:top w:val="single" w:color="auto" w:sz="4" w:space="0"/>
              <w:left w:val="nil"/>
              <w:bottom w:val="single" w:color="auto" w:sz="4" w:space="0"/>
              <w:right w:val="single" w:color="auto" w:sz="4" w:space="0"/>
            </w:tcBorders>
            <w:vAlign w:val="center"/>
          </w:tcPr>
          <w:p>
            <w:pPr>
              <w:spacing w:line="360" w:lineRule="auto"/>
              <w:ind w:left="4" w:leftChars="-10" w:hanging="25" w:hangingChars="12"/>
              <w:rPr>
                <w:rFonts w:ascii="仿宋" w:hAnsi="仿宋" w:eastAsia="仿宋"/>
              </w:rPr>
            </w:pPr>
            <w:r>
              <w:rPr>
                <w:rFonts w:hint="eastAsia" w:ascii="仿宋" w:hAnsi="仿宋" w:eastAsia="仿宋" w:cs="仿宋"/>
              </w:rPr>
              <w:t>其他：</w:t>
            </w:r>
          </w:p>
        </w:tc>
      </w:tr>
    </w:tbl>
    <w:p>
      <w:pPr>
        <w:autoSpaceDE w:val="0"/>
        <w:autoSpaceDN w:val="0"/>
        <w:adjustRightInd w:val="0"/>
        <w:snapToGrid w:val="0"/>
        <w:spacing w:line="360" w:lineRule="auto"/>
        <w:jc w:val="left"/>
        <w:rPr>
          <w:rFonts w:ascii="仿宋" w:hAnsi="仿宋" w:eastAsia="仿宋"/>
          <w:sz w:val="24"/>
          <w:szCs w:val="24"/>
        </w:rPr>
      </w:pPr>
    </w:p>
    <w:p>
      <w:pPr>
        <w:autoSpaceDE w:val="0"/>
        <w:autoSpaceDN w:val="0"/>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注：</w:t>
      </w:r>
      <w:r>
        <w:rPr>
          <w:rFonts w:ascii="仿宋" w:hAnsi="仿宋" w:eastAsia="仿宋" w:cs="仿宋"/>
          <w:sz w:val="24"/>
          <w:szCs w:val="24"/>
        </w:rPr>
        <w:t>1</w:t>
      </w:r>
      <w:r>
        <w:rPr>
          <w:rFonts w:hint="eastAsia" w:ascii="仿宋" w:hAnsi="仿宋" w:eastAsia="仿宋" w:cs="仿宋"/>
          <w:sz w:val="24"/>
          <w:szCs w:val="24"/>
        </w:rPr>
        <w:t>、每个业绩项目单独填表并编号，应按要求填报工程业绩表并附相关有效证明材料，盖章方式不作要求。</w:t>
      </w:r>
    </w:p>
    <w:p>
      <w:pPr>
        <w:spacing w:line="360" w:lineRule="auto"/>
        <w:ind w:firstLine="840" w:firstLineChars="35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、表中所有空格内容均须填写，如确实不须填写或无法填写，应在空格中填写“无”。</w:t>
      </w:r>
    </w:p>
    <w:p>
      <w:pPr>
        <w:widowControl/>
        <w:jc w:val="left"/>
        <w:rPr>
          <w:rFonts w:ascii="仿宋" w:hAnsi="仿宋" w:eastAsia="仿宋" w:cs="仿宋"/>
          <w:b/>
          <w:bCs/>
          <w:sz w:val="28"/>
          <w:szCs w:val="28"/>
        </w:rPr>
      </w:pPr>
      <w:r>
        <w:rPr>
          <w:rFonts w:ascii="仿宋" w:hAnsi="仿宋" w:eastAsia="仿宋"/>
          <w:b/>
          <w:bCs/>
          <w:sz w:val="32"/>
          <w:szCs w:val="32"/>
        </w:rPr>
        <w:br w:type="page"/>
      </w:r>
      <w:r>
        <w:rPr>
          <w:rFonts w:hint="eastAsia" w:asciiTheme="minorEastAsia" w:hAnsiTheme="minorEastAsia"/>
          <w:sz w:val="24"/>
          <w:szCs w:val="24"/>
        </w:rPr>
        <w:t>格式2-11</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十一、项目管理机构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szCs w:val="24"/>
        </w:rPr>
      </w:pPr>
      <w:r>
        <w:rPr>
          <w:rFonts w:ascii="仿宋" w:hAnsi="仿宋" w:eastAsia="仿宋" w:cs="仿宋"/>
          <w:b/>
          <w:bCs/>
          <w:sz w:val="24"/>
          <w:szCs w:val="24"/>
        </w:rPr>
        <w:t xml:space="preserve"> (</w:t>
      </w:r>
      <w:r>
        <w:rPr>
          <w:rFonts w:hint="eastAsia" w:ascii="仿宋" w:hAnsi="仿宋" w:eastAsia="仿宋" w:cs="仿宋"/>
          <w:b/>
          <w:bCs/>
          <w:sz w:val="24"/>
          <w:szCs w:val="24"/>
        </w:rPr>
        <w:t>一</w:t>
      </w:r>
      <w:r>
        <w:rPr>
          <w:rFonts w:ascii="仿宋" w:hAnsi="仿宋" w:eastAsia="仿宋" w:cs="仿宋"/>
          <w:b/>
          <w:bCs/>
          <w:sz w:val="24"/>
          <w:szCs w:val="24"/>
        </w:rPr>
        <w:t>)</w:t>
      </w:r>
      <w:r>
        <w:rPr>
          <w:rFonts w:hint="eastAsia" w:ascii="仿宋" w:hAnsi="仿宋" w:eastAsia="仿宋" w:cs="仿宋"/>
          <w:b/>
          <w:bCs/>
          <w:sz w:val="24"/>
          <w:szCs w:val="24"/>
        </w:rPr>
        <w:t>项目管理机构组成表</w:t>
      </w:r>
    </w:p>
    <w:p>
      <w:pPr>
        <w:autoSpaceDE w:val="0"/>
        <w:autoSpaceDN w:val="0"/>
        <w:adjustRightInd w:val="0"/>
        <w:spacing w:line="360" w:lineRule="auto"/>
        <w:ind w:left="220" w:right="-20"/>
        <w:jc w:val="center"/>
        <w:rPr>
          <w:rFonts w:ascii="仿宋" w:hAnsi="仿宋" w:eastAsia="仿宋"/>
          <w:b/>
          <w:bCs/>
        </w:rPr>
      </w:pPr>
    </w:p>
    <w:tbl>
      <w:tblPr>
        <w:tblStyle w:val="13"/>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项目负责人</w:t>
            </w:r>
          </w:p>
          <w:p>
            <w:pPr>
              <w:spacing w:line="360" w:lineRule="auto"/>
              <w:jc w:val="center"/>
              <w:rPr>
                <w:rFonts w:ascii="仿宋" w:hAnsi="仿宋" w:eastAsia="仿宋"/>
              </w:rPr>
            </w:pPr>
            <w:r>
              <w:rPr>
                <w:rFonts w:hint="eastAsia" w:ascii="仿宋" w:hAnsi="仿宋" w:eastAsia="仿宋" w:cs="仿宋"/>
              </w:rPr>
              <w:t>（项目经理）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rPr>
            </w:pPr>
            <w:r>
              <w:rPr>
                <w:rFonts w:hint="eastAsia" w:ascii="仿宋" w:hAnsi="仿宋" w:eastAsia="仿宋" w:cs="仿宋"/>
              </w:rPr>
              <w:t>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3</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施工员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4</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质量员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ascii="仿宋" w:hAnsi="仿宋" w:eastAsia="仿宋" w:cs="仿宋"/>
              </w:rPr>
              <w:t>5</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安全员</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bl>
    <w:p>
      <w:pPr>
        <w:spacing w:line="360" w:lineRule="auto"/>
        <w:rPr>
          <w:rFonts w:ascii="仿宋" w:hAnsi="仿宋" w:eastAsia="仿宋"/>
        </w:rPr>
      </w:pPr>
    </w:p>
    <w:p>
      <w:pPr>
        <w:spacing w:line="360" w:lineRule="auto"/>
        <w:rPr>
          <w:rFonts w:ascii="仿宋" w:hAnsi="仿宋" w:eastAsia="仿宋"/>
          <w:sz w:val="24"/>
          <w:szCs w:val="24"/>
        </w:rPr>
      </w:pPr>
      <w:r>
        <w:rPr>
          <w:rFonts w:hint="eastAsia" w:ascii="仿宋" w:hAnsi="仿宋" w:eastAsia="仿宋" w:cs="仿宋"/>
          <w:sz w:val="24"/>
          <w:szCs w:val="24"/>
        </w:rPr>
        <w:t>注：为降低供应商参加政府采购活动成本，除项目负责人、项目技术负责人以外，该表中的施工员、质量员、安全员等可以在供应商成交后在政府采购合同中约定，不得要求必须在参加采购活动前提供该类工作人员信息，如需办理施工许可证，人员配备需满足办理施工许可证相关要求。</w:t>
      </w:r>
    </w:p>
    <w:p>
      <w:pPr>
        <w:spacing w:line="360" w:lineRule="auto"/>
        <w:ind w:left="359" w:leftChars="171"/>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cs="仿宋"/>
          <w:sz w:val="24"/>
          <w:szCs w:val="24"/>
        </w:rPr>
        <w:t>供应商名称：</w:t>
      </w:r>
      <w:r>
        <w:rPr>
          <w:rFonts w:ascii="仿宋" w:hAnsi="仿宋" w:eastAsia="仿宋" w:cs="仿宋"/>
          <w:sz w:val="24"/>
          <w:szCs w:val="24"/>
        </w:rPr>
        <w:t>XXX</w:t>
      </w:r>
      <w:r>
        <w:rPr>
          <w:rFonts w:hint="eastAsia" w:ascii="仿宋" w:hAnsi="仿宋" w:eastAsia="仿宋" w:cs="仿宋"/>
          <w:sz w:val="24"/>
          <w:szCs w:val="24"/>
        </w:rPr>
        <w:t>（盖单位公章）</w:t>
      </w:r>
    </w:p>
    <w:p>
      <w:pPr>
        <w:spacing w:line="360" w:lineRule="auto"/>
        <w:rPr>
          <w:rFonts w:ascii="仿宋" w:hAnsi="仿宋" w:eastAsia="仿宋" w:cs="仿宋"/>
          <w:sz w:val="24"/>
          <w:szCs w:val="24"/>
        </w:rPr>
      </w:pPr>
      <w:r>
        <w:rPr>
          <w:rFonts w:hint="eastAsia" w:ascii="仿宋" w:hAnsi="仿宋" w:eastAsia="仿宋" w:cs="仿宋"/>
          <w:sz w:val="24"/>
          <w:szCs w:val="24"/>
        </w:rPr>
        <w:t>法定代表人</w:t>
      </w:r>
      <w:r>
        <w:rPr>
          <w:rFonts w:ascii="仿宋" w:hAnsi="仿宋" w:eastAsia="仿宋" w:cs="仿宋"/>
          <w:sz w:val="24"/>
          <w:szCs w:val="24"/>
        </w:rPr>
        <w:t>/</w:t>
      </w:r>
      <w:r>
        <w:rPr>
          <w:rFonts w:hint="eastAsia" w:ascii="仿宋" w:hAnsi="仿宋" w:eastAsia="仿宋" w:cs="仿宋"/>
          <w:sz w:val="24"/>
          <w:szCs w:val="24"/>
        </w:rPr>
        <w:t>单位负责人或授权代表（签字或加盖个人印章）：</w:t>
      </w:r>
      <w:r>
        <w:rPr>
          <w:rFonts w:ascii="仿宋" w:hAnsi="仿宋" w:eastAsia="仿宋" w:cs="仿宋"/>
          <w:sz w:val="24"/>
          <w:szCs w:val="24"/>
        </w:rPr>
        <w:t>XXX</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ascii="仿宋" w:hAnsi="仿宋" w:eastAsia="仿宋" w:cs="仿宋"/>
          <w:sz w:val="24"/>
          <w:szCs w:val="24"/>
        </w:rPr>
        <w:t>XXX</w:t>
      </w:r>
    </w:p>
    <w:p>
      <w:pPr>
        <w:spacing w:line="360" w:lineRule="auto"/>
        <w:jc w:val="center"/>
        <w:rPr>
          <w:rFonts w:ascii="仿宋" w:hAnsi="仿宋" w:eastAsia="仿宋"/>
        </w:rPr>
      </w:pPr>
      <w:r>
        <w:rPr>
          <w:rFonts w:ascii="仿宋" w:hAnsi="仿宋" w:eastAsia="仿宋"/>
        </w:rPr>
        <w:br w:type="page"/>
      </w:r>
    </w:p>
    <w:p>
      <w:pPr>
        <w:spacing w:line="360" w:lineRule="auto"/>
        <w:jc w:val="center"/>
        <w:rPr>
          <w:rFonts w:ascii="仿宋" w:hAnsi="仿宋" w:eastAsia="仿宋"/>
          <w:b/>
          <w:bCs/>
          <w:sz w:val="24"/>
          <w:szCs w:val="24"/>
        </w:rPr>
      </w:pPr>
      <w:r>
        <w:rPr>
          <w:rFonts w:ascii="仿宋" w:hAnsi="仿宋" w:eastAsia="仿宋" w:cs="仿宋"/>
          <w:b/>
          <w:bCs/>
          <w:sz w:val="24"/>
          <w:szCs w:val="24"/>
        </w:rPr>
        <w:t>(</w:t>
      </w:r>
      <w:r>
        <w:rPr>
          <w:rFonts w:hint="eastAsia" w:ascii="仿宋" w:hAnsi="仿宋" w:eastAsia="仿宋" w:cs="仿宋"/>
          <w:b/>
          <w:bCs/>
          <w:sz w:val="24"/>
          <w:szCs w:val="24"/>
        </w:rPr>
        <w:t>二</w:t>
      </w:r>
      <w:r>
        <w:rPr>
          <w:rFonts w:ascii="仿宋" w:hAnsi="仿宋" w:eastAsia="仿宋" w:cs="仿宋"/>
          <w:b/>
          <w:bCs/>
          <w:sz w:val="24"/>
          <w:szCs w:val="24"/>
        </w:rPr>
        <w:t>)</w:t>
      </w:r>
      <w:r>
        <w:rPr>
          <w:rFonts w:hint="eastAsia" w:ascii="仿宋" w:hAnsi="仿宋" w:eastAsia="仿宋" w:cs="仿宋"/>
          <w:b/>
          <w:bCs/>
          <w:sz w:val="24"/>
          <w:szCs w:val="24"/>
        </w:rPr>
        <w:t>主要人员简历表</w:t>
      </w:r>
    </w:p>
    <w:p>
      <w:pPr>
        <w:spacing w:line="360" w:lineRule="auto"/>
        <w:rPr>
          <w:rFonts w:ascii="仿宋" w:hAnsi="仿宋" w:eastAsia="仿宋"/>
        </w:rPr>
      </w:pPr>
    </w:p>
    <w:tbl>
      <w:tblPr>
        <w:tblStyle w:val="13"/>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 w:hAnsi="仿宋" w:eastAsia="仿宋"/>
              </w:rPr>
            </w:pPr>
            <w:r>
              <w:rPr>
                <w:rFonts w:hint="eastAsia" w:ascii="仿宋" w:hAnsi="仿宋" w:eastAsia="仿宋" w:cs="仿宋"/>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cs="仿宋"/>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r>
    </w:tbl>
    <w:p>
      <w:pPr>
        <w:spacing w:line="360" w:lineRule="auto"/>
        <w:rPr>
          <w:rFonts w:ascii="仿宋" w:hAnsi="仿宋" w:eastAsia="仿宋"/>
        </w:rPr>
      </w:pPr>
    </w:p>
    <w:p>
      <w:pPr>
        <w:autoSpaceDE w:val="0"/>
        <w:autoSpaceDN w:val="0"/>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注：</w:t>
      </w:r>
    </w:p>
    <w:p>
      <w:pPr>
        <w:autoSpaceDE w:val="0"/>
        <w:autoSpaceDN w:val="0"/>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1、人员应附身份证复印件。</w:t>
      </w:r>
    </w:p>
    <w:p>
      <w:pPr>
        <w:autoSpaceDE w:val="0"/>
        <w:autoSpaceDN w:val="0"/>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2、人员应附执业或职业资格证或上岗证或职称证复印件。</w:t>
      </w:r>
    </w:p>
    <w:p>
      <w:pPr>
        <w:spacing w:line="360" w:lineRule="auto"/>
        <w:rPr>
          <w:rFonts w:ascii="仿宋" w:hAnsi="仿宋" w:eastAsia="仿宋" w:cs="仿宋"/>
          <w:b/>
          <w:bCs/>
          <w:sz w:val="28"/>
          <w:szCs w:val="28"/>
        </w:rPr>
      </w:pPr>
      <w:r>
        <w:rPr>
          <w:rFonts w:ascii="仿宋" w:hAnsi="仿宋" w:eastAsia="仿宋"/>
        </w:rPr>
        <w:br w:type="page"/>
      </w:r>
      <w:r>
        <w:rPr>
          <w:rFonts w:hint="eastAsia" w:asciiTheme="minorEastAsia" w:hAnsiTheme="minorEastAsia"/>
          <w:sz w:val="24"/>
          <w:szCs w:val="24"/>
        </w:rPr>
        <w:t>格式2-12</w:t>
      </w:r>
    </w:p>
    <w:p>
      <w:p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十二、供应商诚信情况承诺函</w:t>
      </w:r>
    </w:p>
    <w:p>
      <w:pPr>
        <w:spacing w:line="360" w:lineRule="auto"/>
        <w:rPr>
          <w:rFonts w:ascii="仿宋" w:hAnsi="仿宋" w:eastAsia="仿宋"/>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致（采购代理机构）：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XXXX（供应商名称）</w:t>
      </w:r>
      <w:r>
        <w:rPr>
          <w:rFonts w:hint="eastAsia" w:ascii="宋体" w:hAnsi="宋体" w:eastAsia="宋体" w:cs="宋体"/>
          <w:sz w:val="24"/>
          <w:szCs w:val="24"/>
        </w:rPr>
        <w:t>参加</w:t>
      </w:r>
      <w:r>
        <w:rPr>
          <w:rFonts w:hint="eastAsia" w:ascii="宋体" w:hAnsi="宋体" w:eastAsia="宋体" w:cs="宋体"/>
          <w:sz w:val="24"/>
          <w:szCs w:val="24"/>
          <w:u w:val="single"/>
        </w:rPr>
        <w:t>XXXX（项目名称及采购编号）</w:t>
      </w:r>
      <w:r>
        <w:rPr>
          <w:rFonts w:hint="eastAsia" w:ascii="宋体" w:hAnsi="宋体" w:eastAsia="宋体" w:cs="宋体"/>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我单位具有《四川省政府采购当事人诚信管理办法》（川财采[2015]33号）所规定的失信行为</w:t>
      </w:r>
      <w:r>
        <w:rPr>
          <w:rFonts w:hint="eastAsia" w:ascii="宋体" w:hAnsi="宋体" w:eastAsia="宋体" w:cs="宋体"/>
          <w:sz w:val="24"/>
          <w:szCs w:val="24"/>
          <w:u w:val="single"/>
        </w:rPr>
        <w:t>XXXX</w:t>
      </w:r>
      <w:r>
        <w:rPr>
          <w:rFonts w:hint="eastAsia" w:ascii="宋体" w:hAnsi="宋体" w:eastAsia="宋体" w:cs="宋体"/>
          <w:sz w:val="24"/>
          <w:szCs w:val="24"/>
        </w:rPr>
        <w:t>次（填写失信行为的次数时，建议使用大写数字，如零、壹、贰、叁、肆等。）；（仅限递交响应文件截止当日仍在有效期的次数）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我单位对以上填写信息的真实性负责。如有不实，本单位愿承担由此产生的一切法律责任和后果。</w:t>
      </w:r>
    </w:p>
    <w:p>
      <w:pPr>
        <w:spacing w:line="360" w:lineRule="auto"/>
        <w:rPr>
          <w:rFonts w:ascii="宋体" w:hAnsi="宋体" w:eastAsia="宋体" w:cs="宋体"/>
          <w:sz w:val="24"/>
          <w:szCs w:val="24"/>
        </w:rPr>
      </w:pPr>
    </w:p>
    <w:p>
      <w:pPr>
        <w:pStyle w:val="2"/>
      </w:pPr>
    </w:p>
    <w:p>
      <w:pPr>
        <w:widowControl/>
        <w:spacing w:line="360" w:lineRule="auto"/>
        <w:ind w:firstLine="470" w:firstLineChars="196"/>
        <w:jc w:val="left"/>
        <w:outlineLvl w:val="1"/>
        <w:rPr>
          <w:rFonts w:ascii="宋体" w:hAnsi="宋体" w:eastAsia="宋体" w:cs="宋体"/>
          <w:sz w:val="24"/>
          <w:szCs w:val="24"/>
        </w:rPr>
      </w:pPr>
      <w:r>
        <w:rPr>
          <w:rFonts w:hint="eastAsia" w:ascii="宋体" w:hAnsi="宋体" w:eastAsia="宋体" w:cs="宋体"/>
          <w:sz w:val="24"/>
          <w:szCs w:val="24"/>
        </w:rPr>
        <w:t>供应商名称：XXXX（单位盖章）。</w:t>
      </w:r>
    </w:p>
    <w:p>
      <w:pPr>
        <w:widowControl/>
        <w:spacing w:line="360" w:lineRule="auto"/>
        <w:ind w:firstLine="470" w:firstLineChars="196"/>
        <w:jc w:val="left"/>
        <w:outlineLvl w:val="1"/>
        <w:rPr>
          <w:rFonts w:ascii="宋体" w:hAnsi="宋体" w:eastAsia="宋体" w:cs="宋体"/>
          <w:sz w:val="24"/>
          <w:szCs w:val="24"/>
        </w:rPr>
      </w:pPr>
      <w:r>
        <w:rPr>
          <w:rFonts w:hint="eastAsia" w:ascii="宋体" w:hAnsi="宋体" w:eastAsia="宋体" w:cs="宋体"/>
          <w:sz w:val="24"/>
          <w:szCs w:val="24"/>
        </w:rPr>
        <w:t>递交响应文件截止日期: XXXX。</w:t>
      </w:r>
    </w:p>
    <w:p>
      <w:pPr>
        <w:spacing w:line="360" w:lineRule="auto"/>
        <w:rPr>
          <w:rFonts w:ascii="宋体" w:hAnsi="宋体" w:eastAsia="宋体" w:cs="宋体"/>
          <w:sz w:val="24"/>
          <w:szCs w:val="24"/>
        </w:rPr>
      </w:pPr>
    </w:p>
    <w:p>
      <w:pPr>
        <w:pStyle w:val="2"/>
      </w:pPr>
    </w:p>
    <w:p>
      <w:pPr>
        <w:spacing w:line="360" w:lineRule="auto"/>
        <w:rPr>
          <w:rFonts w:ascii="宋体" w:hAnsi="宋体" w:eastAsia="宋体" w:cs="宋体"/>
          <w:sz w:val="24"/>
          <w:szCs w:val="24"/>
        </w:rPr>
      </w:pPr>
      <w:r>
        <w:rPr>
          <w:rFonts w:hint="eastAsia" w:ascii="宋体" w:hAnsi="宋体" w:eastAsia="宋体" w:cs="宋体"/>
          <w:sz w:val="24"/>
          <w:szCs w:val="24"/>
        </w:rPr>
        <w:t>注：</w:t>
      </w:r>
    </w:p>
    <w:p>
      <w:pPr>
        <w:spacing w:line="360" w:lineRule="auto"/>
        <w:rPr>
          <w:rFonts w:ascii="宋体" w:hAnsi="宋体" w:eastAsia="宋体" w:cs="宋体"/>
          <w:sz w:val="24"/>
          <w:szCs w:val="24"/>
        </w:rPr>
      </w:pPr>
      <w:r>
        <w:rPr>
          <w:rFonts w:hint="eastAsia" w:ascii="宋体" w:hAnsi="宋体" w:eastAsia="宋体" w:cs="宋体"/>
          <w:sz w:val="24"/>
          <w:szCs w:val="24"/>
        </w:rPr>
        <w:t>1、本表格式及内容仅供参考，供应商也可提供自己的格式；</w:t>
      </w:r>
    </w:p>
    <w:p>
      <w:pPr>
        <w:spacing w:line="360" w:lineRule="auto"/>
        <w:rPr>
          <w:rFonts w:ascii="宋体" w:hAnsi="宋体" w:eastAsia="宋体" w:cs="宋体"/>
          <w:sz w:val="24"/>
          <w:szCs w:val="24"/>
        </w:rPr>
      </w:pPr>
      <w:r>
        <w:rPr>
          <w:rFonts w:hint="eastAsia" w:ascii="宋体" w:hAnsi="宋体" w:eastAsia="宋体" w:cs="宋体"/>
          <w:sz w:val="24"/>
          <w:szCs w:val="24"/>
        </w:rPr>
        <w:t>2、供应商存在以上所述失信行为的，将按照第二章谈判须知附表的要求进行处理；</w:t>
      </w:r>
    </w:p>
    <w:p>
      <w:pPr>
        <w:spacing w:line="360" w:lineRule="auto"/>
        <w:rPr>
          <w:rFonts w:ascii="宋体" w:hAnsi="宋体" w:eastAsia="宋体" w:cs="宋体"/>
          <w:kern w:val="0"/>
          <w:sz w:val="24"/>
          <w:szCs w:val="24"/>
        </w:rPr>
      </w:pPr>
      <w:r>
        <w:rPr>
          <w:rFonts w:hint="eastAsia" w:ascii="宋体" w:hAnsi="宋体" w:eastAsia="宋体" w:cs="宋体"/>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宋体" w:hAnsi="宋体" w:eastAsia="宋体" w:cs="宋体"/>
          <w:kern w:val="0"/>
          <w:sz w:val="24"/>
          <w:szCs w:val="24"/>
        </w:rPr>
        <w:t>确了有效期的，不再重复计算。</w:t>
      </w:r>
    </w:p>
    <w:p>
      <w:pPr>
        <w:spacing w:line="360" w:lineRule="auto"/>
        <w:rPr>
          <w:rFonts w:ascii="宋体" w:hAnsi="宋体" w:eastAsia="宋体" w:cs="宋体"/>
          <w:sz w:val="24"/>
          <w:szCs w:val="24"/>
        </w:rPr>
      </w:pPr>
      <w:r>
        <w:rPr>
          <w:rFonts w:hint="eastAsia" w:ascii="宋体" w:hAnsi="宋体" w:eastAsia="宋体" w:cs="宋体"/>
          <w:kern w:val="0"/>
          <w:sz w:val="24"/>
          <w:szCs w:val="24"/>
        </w:rPr>
        <w:t>4、</w:t>
      </w:r>
      <w:r>
        <w:rPr>
          <w:rFonts w:hint="eastAsia" w:ascii="宋体" w:hAnsi="宋体" w:eastAsia="宋体" w:cs="宋体"/>
          <w:sz w:val="24"/>
          <w:szCs w:val="24"/>
        </w:rPr>
        <w:t>供应商的失信行为受到行政处罚或司法惩处的，评审时不再对其以价格加成进行惩戒。</w:t>
      </w:r>
    </w:p>
    <w:p>
      <w:pPr>
        <w:widowControl/>
        <w:jc w:val="left"/>
        <w:rPr>
          <w:rFonts w:ascii="仿宋" w:hAnsi="仿宋" w:eastAsia="仿宋"/>
          <w:b/>
          <w:bCs/>
          <w:sz w:val="28"/>
          <w:szCs w:val="28"/>
        </w:rPr>
      </w:pPr>
      <w:r>
        <w:rPr>
          <w:rFonts w:ascii="仿宋" w:hAnsi="仿宋" w:eastAsia="仿宋"/>
          <w:sz w:val="24"/>
          <w:szCs w:val="24"/>
        </w:rPr>
        <w:br w:type="page"/>
      </w:r>
      <w:bookmarkStart w:id="0" w:name="_Toc28334876"/>
      <w:r>
        <w:rPr>
          <w:rFonts w:hint="eastAsia" w:asciiTheme="minorEastAsia" w:hAnsiTheme="minorEastAsia"/>
          <w:sz w:val="24"/>
          <w:szCs w:val="24"/>
        </w:rPr>
        <w:t>格式2-13</w:t>
      </w:r>
    </w:p>
    <w:p>
      <w:pPr>
        <w:spacing w:line="360" w:lineRule="auto"/>
        <w:jc w:val="center"/>
        <w:rPr>
          <w:rFonts w:ascii="宋体" w:hAnsi="宋体" w:eastAsia="宋体" w:cs="宋体"/>
          <w:b/>
          <w:sz w:val="32"/>
          <w:szCs w:val="32"/>
          <w:lang w:bidi="ar"/>
        </w:rPr>
      </w:pPr>
    </w:p>
    <w:p>
      <w:pPr>
        <w:numPr>
          <w:ilvl w:val="0"/>
          <w:numId w:val="4"/>
        </w:numPr>
        <w:spacing w:line="360" w:lineRule="auto"/>
        <w:jc w:val="center"/>
        <w:rPr>
          <w:rFonts w:ascii="宋体" w:hAnsi="宋体" w:eastAsia="宋体" w:cs="宋体"/>
          <w:b/>
          <w:sz w:val="32"/>
          <w:szCs w:val="32"/>
          <w:lang w:bidi="ar"/>
        </w:rPr>
      </w:pPr>
      <w:r>
        <w:rPr>
          <w:rFonts w:hint="eastAsia" w:ascii="宋体" w:hAnsi="宋体" w:eastAsia="宋体" w:cs="宋体"/>
          <w:b/>
          <w:sz w:val="32"/>
          <w:szCs w:val="32"/>
          <w:lang w:bidi="ar"/>
        </w:rPr>
        <w:t xml:space="preserve">第 </w:t>
      </w:r>
      <w:r>
        <w:rPr>
          <w:rFonts w:hint="eastAsia" w:ascii="宋体" w:hAnsi="宋体" w:eastAsia="宋体" w:cs="宋体"/>
          <w:b/>
          <w:sz w:val="32"/>
          <w:szCs w:val="32"/>
          <w:u w:val="single"/>
          <w:lang w:bidi="ar"/>
        </w:rPr>
        <w:t xml:space="preserve">2 </w:t>
      </w:r>
      <w:r>
        <w:rPr>
          <w:rFonts w:hint="eastAsia" w:ascii="宋体" w:hAnsi="宋体" w:eastAsia="宋体" w:cs="宋体"/>
          <w:b/>
          <w:sz w:val="32"/>
          <w:szCs w:val="32"/>
          <w:lang w:bidi="ar"/>
        </w:rPr>
        <w:t>次报价表（最终报价表）</w:t>
      </w:r>
    </w:p>
    <w:p>
      <w:pPr>
        <w:pStyle w:val="2"/>
      </w:pPr>
    </w:p>
    <w:bookmarkEnd w:id="0"/>
    <w:tbl>
      <w:tblPr>
        <w:tblStyle w:val="13"/>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641" w:type="dxa"/>
            <w:vAlign w:val="center"/>
          </w:tcPr>
          <w:p>
            <w:pPr>
              <w:spacing w:line="400" w:lineRule="exact"/>
              <w:jc w:val="center"/>
              <w:rPr>
                <w:rFonts w:ascii="黑体" w:hAnsi="黑体" w:eastAsia="黑体"/>
                <w:color w:val="000000"/>
                <w:sz w:val="32"/>
                <w:szCs w:val="32"/>
              </w:rPr>
            </w:pPr>
            <w:r>
              <w:rPr>
                <w:rFonts w:hint="eastAsia" w:ascii="黑体" w:hAnsi="黑体" w:eastAsia="黑体"/>
                <w:sz w:val="32"/>
                <w:szCs w:val="32"/>
              </w:rPr>
              <w:t>采购项目名称</w:t>
            </w:r>
          </w:p>
        </w:tc>
        <w:tc>
          <w:tcPr>
            <w:tcW w:w="6452" w:type="dxa"/>
            <w:vAlign w:val="center"/>
          </w:tcPr>
          <w:p>
            <w:pPr>
              <w:spacing w:line="400" w:lineRule="exact"/>
              <w:jc w:val="center"/>
              <w:rPr>
                <w:rFonts w:hint="eastAsia" w:ascii="仿宋" w:hAnsi="仿宋" w:eastAsia="仿宋"/>
                <w:sz w:val="32"/>
                <w:szCs w:val="32"/>
                <w:lang w:eastAsia="zh-CN"/>
              </w:rPr>
            </w:pPr>
            <w:r>
              <w:rPr>
                <w:rFonts w:hint="eastAsia" w:ascii="仿宋" w:hAnsi="仿宋" w:eastAsia="仿宋" w:cs="仿宋"/>
                <w:sz w:val="32"/>
                <w:szCs w:val="32"/>
                <w:lang w:eastAsia="zh-CN"/>
              </w:rPr>
              <w:t>河沙梓桐村宜机化改造提升项目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41"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采购项目编号</w:t>
            </w:r>
          </w:p>
        </w:tc>
        <w:tc>
          <w:tcPr>
            <w:tcW w:w="6452" w:type="dxa"/>
            <w:vAlign w:val="center"/>
          </w:tcPr>
          <w:p>
            <w:pPr>
              <w:spacing w:line="400" w:lineRule="exact"/>
              <w:rPr>
                <w:rFonts w:hint="default" w:ascii="仿宋" w:hAnsi="仿宋" w:eastAsia="仿宋"/>
                <w:color w:val="000000"/>
                <w:sz w:val="32"/>
                <w:szCs w:val="32"/>
                <w:lang w:val="en-US" w:eastAsia="zh-CN"/>
              </w:rPr>
            </w:pPr>
            <w:r>
              <w:rPr>
                <w:rFonts w:ascii="仿宋" w:hAnsi="仿宋" w:eastAsia="仿宋"/>
                <w:color w:val="000000"/>
                <w:sz w:val="32"/>
                <w:szCs w:val="32"/>
              </w:rPr>
              <w:t>scsnzjh-2022-0</w:t>
            </w:r>
            <w:r>
              <w:rPr>
                <w:rFonts w:hint="eastAsia" w:ascii="仿宋" w:hAnsi="仿宋" w:eastAsia="仿宋"/>
                <w:color w:val="000000"/>
                <w:sz w:val="32"/>
                <w:szCs w:val="32"/>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641" w:type="dxa"/>
            <w:vAlign w:val="center"/>
          </w:tcPr>
          <w:p>
            <w:pPr>
              <w:spacing w:line="400" w:lineRule="exact"/>
              <w:jc w:val="center"/>
              <w:rPr>
                <w:rFonts w:ascii="黑体" w:hAnsi="黑体" w:eastAsia="黑体"/>
                <w:color w:val="000000"/>
                <w:sz w:val="32"/>
                <w:szCs w:val="32"/>
              </w:rPr>
            </w:pPr>
            <w:r>
              <w:rPr>
                <w:rFonts w:hint="eastAsia" w:ascii="黑体" w:hAnsi="黑体" w:eastAsia="黑体"/>
                <w:sz w:val="32"/>
                <w:szCs w:val="32"/>
              </w:rPr>
              <w:t>磋商报价（元）</w:t>
            </w:r>
          </w:p>
        </w:tc>
        <w:tc>
          <w:tcPr>
            <w:tcW w:w="6452" w:type="dxa"/>
            <w:vAlign w:val="center"/>
          </w:tcPr>
          <w:p>
            <w:pPr>
              <w:spacing w:line="400" w:lineRule="exact"/>
              <w:rPr>
                <w:rFonts w:ascii="仿宋" w:hAnsi="仿宋" w:eastAsia="仿宋"/>
                <w:color w:val="000000"/>
                <w:sz w:val="32"/>
                <w:szCs w:val="32"/>
              </w:rPr>
            </w:pPr>
          </w:p>
          <w:p>
            <w:pPr>
              <w:spacing w:line="400" w:lineRule="exact"/>
              <w:rPr>
                <w:rFonts w:ascii="仿宋" w:hAnsi="仿宋" w:eastAsia="仿宋"/>
                <w:color w:val="000000"/>
                <w:sz w:val="32"/>
                <w:szCs w:val="32"/>
                <w:u w:val="single"/>
              </w:rPr>
            </w:pPr>
            <w:r>
              <w:rPr>
                <w:rFonts w:hint="eastAsia" w:ascii="仿宋" w:hAnsi="仿宋" w:eastAsia="仿宋"/>
                <w:color w:val="000000"/>
                <w:sz w:val="32"/>
                <w:szCs w:val="32"/>
              </w:rPr>
              <w:t>小写：</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 xml:space="preserve"> </w:t>
            </w:r>
          </w:p>
          <w:p>
            <w:pPr>
              <w:spacing w:line="400" w:lineRule="exact"/>
              <w:rPr>
                <w:rFonts w:ascii="仿宋" w:hAnsi="仿宋" w:eastAsia="仿宋"/>
                <w:color w:val="000000"/>
                <w:sz w:val="32"/>
                <w:szCs w:val="32"/>
                <w:u w:val="single"/>
              </w:rPr>
            </w:pPr>
          </w:p>
          <w:p>
            <w:pPr>
              <w:spacing w:line="400" w:lineRule="exact"/>
              <w:rPr>
                <w:rFonts w:ascii="仿宋" w:hAnsi="仿宋" w:eastAsia="仿宋"/>
                <w:color w:val="000000"/>
                <w:sz w:val="32"/>
                <w:szCs w:val="32"/>
                <w:u w:val="single"/>
              </w:rPr>
            </w:pPr>
            <w:r>
              <w:rPr>
                <w:rFonts w:hint="eastAsia" w:ascii="仿宋" w:hAnsi="仿宋" w:eastAsia="仿宋"/>
                <w:color w:val="000000"/>
                <w:sz w:val="32"/>
                <w:szCs w:val="32"/>
              </w:rPr>
              <w:t>大写：</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p>
          <w:p>
            <w:pPr>
              <w:spacing w:line="400" w:lineRule="exact"/>
              <w:rPr>
                <w:rFonts w:ascii="仿宋" w:hAnsi="仿宋" w:eastAsia="仿宋"/>
                <w:color w:val="000000"/>
                <w:sz w:val="32"/>
                <w:szCs w:val="32"/>
              </w:rPr>
            </w:pPr>
          </w:p>
          <w:p>
            <w:pPr>
              <w:spacing w:line="400" w:lineRule="exact"/>
              <w:rPr>
                <w:rFonts w:ascii="仿宋" w:hAnsi="仿宋" w:eastAsia="仿宋"/>
                <w:color w:val="000000"/>
                <w:sz w:val="32"/>
                <w:szCs w:val="32"/>
              </w:rPr>
            </w:pPr>
          </w:p>
        </w:tc>
      </w:tr>
    </w:tbl>
    <w:p>
      <w:pPr>
        <w:tabs>
          <w:tab w:val="left" w:pos="365"/>
        </w:tabs>
        <w:autoSpaceDE w:val="0"/>
        <w:autoSpaceDN w:val="0"/>
        <w:snapToGrid w:val="0"/>
        <w:spacing w:before="31" w:line="468" w:lineRule="exact"/>
        <w:rPr>
          <w:rFonts w:ascii="仿宋" w:hAnsi="仿宋" w:eastAsia="仿宋" w:cs="宋体"/>
          <w:bCs/>
          <w:sz w:val="28"/>
          <w:szCs w:val="28"/>
        </w:rPr>
      </w:pPr>
    </w:p>
    <w:p>
      <w:pPr>
        <w:tabs>
          <w:tab w:val="left" w:pos="365"/>
        </w:tabs>
        <w:autoSpaceDE w:val="0"/>
        <w:autoSpaceDN w:val="0"/>
        <w:snapToGrid w:val="0"/>
        <w:spacing w:before="31" w:line="468" w:lineRule="exact"/>
        <w:rPr>
          <w:rFonts w:ascii="仿宋" w:hAnsi="仿宋" w:eastAsia="仿宋" w:cs="宋体"/>
          <w:bCs/>
          <w:sz w:val="28"/>
          <w:szCs w:val="28"/>
        </w:rPr>
      </w:pPr>
      <w:r>
        <w:rPr>
          <w:rFonts w:hint="eastAsia" w:ascii="仿宋" w:hAnsi="仿宋" w:eastAsia="仿宋" w:cs="宋体"/>
          <w:bCs/>
          <w:sz w:val="28"/>
          <w:szCs w:val="28"/>
        </w:rPr>
        <w:t>注：</w:t>
      </w:r>
    </w:p>
    <w:p>
      <w:pPr>
        <w:tabs>
          <w:tab w:val="left" w:pos="365"/>
        </w:tabs>
        <w:autoSpaceDE w:val="0"/>
        <w:autoSpaceDN w:val="0"/>
        <w:snapToGrid w:val="0"/>
        <w:spacing w:before="31" w:line="468" w:lineRule="exact"/>
        <w:rPr>
          <w:rFonts w:ascii="仿宋" w:hAnsi="仿宋" w:eastAsia="仿宋" w:cs="宋体"/>
          <w:bCs/>
          <w:sz w:val="28"/>
          <w:szCs w:val="28"/>
        </w:rPr>
      </w:pPr>
      <w:r>
        <w:rPr>
          <w:rFonts w:hint="eastAsia" w:ascii="仿宋" w:hAnsi="仿宋" w:eastAsia="仿宋" w:cs="宋体"/>
          <w:bCs/>
          <w:sz w:val="28"/>
          <w:szCs w:val="28"/>
        </w:rPr>
        <w:t>1.报价应</w:t>
      </w:r>
      <w:r>
        <w:rPr>
          <w:rFonts w:hint="eastAsia" w:ascii="仿宋" w:hAnsi="仿宋" w:eastAsia="仿宋" w:cs="宋体"/>
          <w:bCs/>
          <w:spacing w:val="-1"/>
          <w:sz w:val="28"/>
          <w:szCs w:val="28"/>
        </w:rPr>
        <w:t>包</w:t>
      </w:r>
      <w:r>
        <w:rPr>
          <w:rFonts w:hint="eastAsia" w:ascii="仿宋" w:hAnsi="仿宋" w:eastAsia="仿宋" w:cs="宋体"/>
          <w:bCs/>
          <w:sz w:val="28"/>
          <w:szCs w:val="28"/>
        </w:rPr>
        <w:t>括全部费用（供应商所有手写处需加盖公章或按手印）。</w:t>
      </w:r>
    </w:p>
    <w:p>
      <w:pPr>
        <w:tabs>
          <w:tab w:val="left" w:pos="365"/>
        </w:tabs>
        <w:autoSpaceDE w:val="0"/>
        <w:autoSpaceDN w:val="0"/>
        <w:snapToGrid w:val="0"/>
        <w:spacing w:before="31" w:line="468" w:lineRule="exact"/>
        <w:rPr>
          <w:rFonts w:ascii="仿宋" w:hAnsi="仿宋" w:eastAsia="仿宋" w:cs="仿宋"/>
          <w:bCs/>
          <w:sz w:val="28"/>
          <w:szCs w:val="28"/>
          <w:lang w:bidi="ar"/>
        </w:rPr>
      </w:pPr>
      <w:r>
        <w:rPr>
          <w:rFonts w:hint="eastAsia" w:ascii="仿宋" w:hAnsi="仿宋" w:eastAsia="仿宋" w:cs="仿宋"/>
          <w:bCs/>
          <w:sz w:val="28"/>
          <w:szCs w:val="28"/>
          <w:lang w:bidi="ar"/>
        </w:rPr>
        <w:t>2.此为最终报价表，在现场填写、报价。</w:t>
      </w:r>
    </w:p>
    <w:p>
      <w:pPr>
        <w:tabs>
          <w:tab w:val="left" w:pos="365"/>
        </w:tabs>
        <w:autoSpaceDE w:val="0"/>
        <w:autoSpaceDN w:val="0"/>
        <w:snapToGrid w:val="0"/>
        <w:spacing w:before="31" w:line="468" w:lineRule="exact"/>
        <w:rPr>
          <w:rFonts w:ascii="仿宋" w:hAnsi="仿宋" w:eastAsia="仿宋" w:cs="仿宋"/>
          <w:bCs/>
          <w:sz w:val="28"/>
          <w:szCs w:val="28"/>
          <w:lang w:bidi="ar"/>
        </w:rPr>
      </w:pPr>
      <w:r>
        <w:rPr>
          <w:rFonts w:hint="eastAsia" w:ascii="仿宋" w:hAnsi="仿宋" w:eastAsia="仿宋" w:cs="仿宋"/>
          <w:bCs/>
          <w:sz w:val="28"/>
          <w:szCs w:val="28"/>
          <w:lang w:bidi="ar"/>
        </w:rPr>
        <w:t>3.每次报价不能高于对本项目之前的报价，否则将作为无效报价处理。</w:t>
      </w:r>
    </w:p>
    <w:p>
      <w:pPr>
        <w:pStyle w:val="2"/>
      </w:pPr>
    </w:p>
    <w:p>
      <w:pPr>
        <w:spacing w:line="360" w:lineRule="auto"/>
        <w:ind w:firstLine="5385" w:firstLineChars="2244"/>
        <w:rPr>
          <w:rFonts w:ascii="仿宋" w:hAnsi="仿宋" w:eastAsia="仿宋"/>
          <w:sz w:val="24"/>
        </w:rPr>
      </w:pP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公司名称：</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法定代表人或其授权代表：</w:t>
      </w:r>
      <w:r>
        <w:rPr>
          <w:rFonts w:ascii="仿宋_GB2312" w:hAnsi="宋体" w:eastAsia="仿宋_GB2312"/>
          <w:sz w:val="32"/>
          <w:szCs w:val="32"/>
          <w:u w:val="single"/>
        </w:rPr>
        <w:t xml:space="preserve">              </w:t>
      </w:r>
      <w:r>
        <w:rPr>
          <w:rFonts w:hint="eastAsia" w:ascii="仿宋_GB2312" w:hAnsi="宋体" w:eastAsia="仿宋_GB2312"/>
          <w:sz w:val="32"/>
          <w:szCs w:val="32"/>
        </w:rPr>
        <w:t>（签字）</w:t>
      </w: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日期：</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
      <w:pPr>
        <w:spacing w:line="360" w:lineRule="auto"/>
        <w:jc w:val="center"/>
        <w:rPr>
          <w:rFonts w:asciiTheme="minorEastAsia" w:hAnsiTheme="minorEastAsia"/>
          <w:b/>
          <w:sz w:val="28"/>
          <w:szCs w:val="24"/>
        </w:rPr>
      </w:pPr>
    </w:p>
    <w:p>
      <w:pPr>
        <w:pStyle w:val="2"/>
      </w:pPr>
    </w:p>
    <w:p>
      <w:pPr>
        <w:spacing w:line="360" w:lineRule="auto"/>
        <w:jc w:val="center"/>
        <w:rPr>
          <w:rFonts w:asciiTheme="minorEastAsia" w:hAnsiTheme="minorEastAsia"/>
          <w:b/>
          <w:sz w:val="28"/>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2-14</w:t>
      </w:r>
    </w:p>
    <w:p>
      <w:pPr>
        <w:widowControl/>
        <w:jc w:val="center"/>
        <w:rPr>
          <w:rFonts w:ascii="宋体" w:hAnsi="宋体" w:eastAsia="宋体" w:cs="宋体"/>
          <w:b/>
          <w:kern w:val="0"/>
          <w:sz w:val="31"/>
          <w:szCs w:val="31"/>
          <w:lang w:bidi="ar"/>
        </w:rPr>
      </w:pPr>
      <w:r>
        <w:rPr>
          <w:rFonts w:hint="eastAsia" w:ascii="宋体" w:hAnsi="宋体" w:cs="宋体"/>
          <w:b/>
          <w:kern w:val="0"/>
          <w:sz w:val="31"/>
          <w:szCs w:val="31"/>
          <w:lang w:bidi="ar"/>
        </w:rPr>
        <w:t>十四、</w:t>
      </w:r>
      <w:r>
        <w:rPr>
          <w:rFonts w:hint="eastAsia" w:ascii="宋体" w:hAnsi="宋体" w:eastAsia="宋体" w:cs="宋体"/>
          <w:b/>
          <w:kern w:val="0"/>
          <w:sz w:val="31"/>
          <w:szCs w:val="31"/>
          <w:lang w:bidi="ar"/>
        </w:rPr>
        <w:t>综合评分所需资料</w:t>
      </w:r>
    </w:p>
    <w:p>
      <w:pPr>
        <w:widowControl/>
        <w:spacing w:line="360" w:lineRule="auto"/>
        <w:ind w:firstLine="480" w:firstLineChars="200"/>
        <w:jc w:val="left"/>
        <w:rPr>
          <w:rFonts w:ascii="宋体" w:hAnsi="宋体" w:eastAsia="宋体" w:cs="宋体"/>
          <w:kern w:val="0"/>
          <w:sz w:val="24"/>
          <w:szCs w:val="24"/>
          <w:lang w:bidi="ar"/>
        </w:rPr>
      </w:pPr>
    </w:p>
    <w:p>
      <w:pPr>
        <w:widowControl/>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供应商参加本次投标请根据综合评分明细表，提供打分所需的资料（在响应文件已描述或提供了的，不必重复），不齐将扣相应分，不提供将不得相应分。 </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1、...... </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2、...... </w:t>
      </w:r>
    </w:p>
    <w:p>
      <w:pPr>
        <w:widowControl/>
        <w:spacing w:line="360" w:lineRule="auto"/>
        <w:jc w:val="lef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 xml:space="preserve">3、...... </w:t>
      </w: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rPr>
          <w:rFonts w:asciiTheme="minorEastAsia" w:hAnsiTheme="minorEastAsia"/>
          <w:b/>
          <w:sz w:val="28"/>
          <w:szCs w:val="24"/>
        </w:rPr>
      </w:pPr>
    </w:p>
    <w:p>
      <w:pPr>
        <w:pStyle w:val="2"/>
      </w:pPr>
    </w:p>
    <w:p>
      <w:pPr>
        <w:spacing w:line="360" w:lineRule="auto"/>
        <w:rPr>
          <w:rFonts w:asciiTheme="minorEastAsia" w:hAnsiTheme="minorEastAsia"/>
          <w:b/>
          <w:sz w:val="28"/>
          <w:szCs w:val="24"/>
        </w:rPr>
      </w:pPr>
      <w:r>
        <w:rPr>
          <w:rFonts w:hint="eastAsia" w:asciiTheme="minorEastAsia" w:hAnsiTheme="minorEastAsia"/>
          <w:sz w:val="24"/>
          <w:szCs w:val="24"/>
        </w:rPr>
        <w:t>格式 2-15</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十五、供应商认为需要提供的其他相关证明材料</w:t>
      </w: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（格式自拟）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b/>
          <w:sz w:val="28"/>
          <w:szCs w:val="24"/>
        </w:rPr>
      </w:pPr>
      <w:r>
        <w:rPr>
          <w:rFonts w:hint="eastAsia" w:asciiTheme="minorEastAsia" w:hAnsiTheme="minorEastAsia"/>
          <w:sz w:val="24"/>
          <w:szCs w:val="24"/>
        </w:rPr>
        <w:t>格式 2-16</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十六、商务、技术、服务应答附表</w:t>
      </w:r>
    </w:p>
    <w:p>
      <w:pPr>
        <w:widowControl/>
        <w:jc w:val="center"/>
        <w:rPr>
          <w:rFonts w:ascii="仿宋" w:hAnsi="仿宋" w:eastAsia="仿宋" w:cs="仿宋"/>
          <w:b/>
          <w:sz w:val="32"/>
          <w:szCs w:val="32"/>
        </w:rPr>
      </w:pPr>
      <w:r>
        <w:rPr>
          <w:rFonts w:hint="eastAsia" w:ascii="仿宋" w:hAnsi="仿宋" w:eastAsia="仿宋" w:cs="仿宋"/>
          <w:b/>
          <w:sz w:val="32"/>
          <w:szCs w:val="32"/>
          <w:lang w:bidi="ar"/>
        </w:rPr>
        <w:t>（仅用于中标、成交结果公告，此表不作为评审内容）</w:t>
      </w:r>
    </w:p>
    <w:p>
      <w:pPr>
        <w:widowControl/>
        <w:ind w:firstLine="480"/>
        <w:jc w:val="left"/>
        <w:rPr>
          <w:rFonts w:ascii="仿宋" w:hAnsi="仿宋" w:eastAsia="仿宋" w:cs="仿宋"/>
          <w:sz w:val="24"/>
        </w:rPr>
      </w:pPr>
      <w:r>
        <w:rPr>
          <w:rFonts w:hint="eastAsia" w:ascii="仿宋" w:hAnsi="仿宋" w:eastAsia="仿宋" w:cs="仿宋"/>
          <w:sz w:val="24"/>
          <w:lang w:bidi="ar"/>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13"/>
        <w:tblW w:w="956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46"/>
        <w:gridCol w:w="560"/>
        <w:gridCol w:w="1978"/>
        <w:gridCol w:w="334"/>
        <w:gridCol w:w="1300"/>
        <w:gridCol w:w="36"/>
        <w:gridCol w:w="1851"/>
        <w:gridCol w:w="38"/>
        <w:gridCol w:w="192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jc w:val="center"/>
        </w:trPr>
        <w:tc>
          <w:tcPr>
            <w:tcW w:w="9568" w:type="dxa"/>
            <w:gridSpan w:val="9"/>
            <w:tcBorders>
              <w:top w:val="single" w:color="auto" w:sz="18" w:space="0"/>
              <w:left w:val="single" w:color="auto" w:sz="18" w:space="0"/>
              <w:bottom w:val="single" w:color="auto" w:sz="6" w:space="0"/>
              <w:right w:val="single" w:color="auto" w:sz="18" w:space="0"/>
            </w:tcBorders>
            <w:vAlign w:val="center"/>
          </w:tcPr>
          <w:p>
            <w:pPr>
              <w:widowControl/>
              <w:spacing w:line="360" w:lineRule="atLeast"/>
              <w:jc w:val="center"/>
              <w:outlineLvl w:val="1"/>
              <w:rPr>
                <w:rFonts w:ascii="仿宋" w:hAnsi="仿宋" w:eastAsia="仿宋" w:cs="仿宋"/>
                <w:sz w:val="24"/>
              </w:rPr>
            </w:pPr>
            <w:r>
              <w:rPr>
                <w:rFonts w:hint="eastAsia" w:ascii="仿宋" w:hAnsi="仿宋" w:eastAsia="仿宋" w:cs="仿宋"/>
                <w:b/>
                <w:kern w:val="0"/>
                <w:sz w:val="24"/>
                <w:lang w:bidi="ar"/>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2106"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*项目名称</w:t>
            </w:r>
          </w:p>
        </w:tc>
        <w:tc>
          <w:tcPr>
            <w:tcW w:w="7462" w:type="dxa"/>
            <w:gridSpan w:val="7"/>
            <w:tcBorders>
              <w:top w:val="single" w:color="auto" w:sz="6" w:space="0"/>
              <w:left w:val="nil"/>
              <w:bottom w:val="single" w:color="auto" w:sz="6" w:space="0"/>
              <w:right w:val="single" w:color="auto" w:sz="18" w:space="0"/>
            </w:tcBorders>
            <w:vAlign w:val="center"/>
          </w:tcPr>
          <w:p>
            <w:pPr>
              <w:widowControl/>
              <w:spacing w:line="360" w:lineRule="atLeast"/>
              <w:ind w:firstLine="470" w:firstLineChars="196"/>
              <w:jc w:val="lef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2106"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*投标人名称</w:t>
            </w:r>
          </w:p>
        </w:tc>
        <w:tc>
          <w:tcPr>
            <w:tcW w:w="7462" w:type="dxa"/>
            <w:gridSpan w:val="7"/>
            <w:tcBorders>
              <w:top w:val="single" w:color="auto" w:sz="6" w:space="0"/>
              <w:left w:val="nil"/>
              <w:bottom w:val="single" w:color="auto" w:sz="6" w:space="0"/>
              <w:right w:val="single" w:color="auto" w:sz="18" w:space="0"/>
            </w:tcBorders>
            <w:vAlign w:val="center"/>
          </w:tcPr>
          <w:p>
            <w:pPr>
              <w:widowControl/>
              <w:spacing w:line="360" w:lineRule="atLeast"/>
              <w:ind w:firstLine="470" w:firstLineChars="196"/>
              <w:jc w:val="lef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2106"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*注册地址</w:t>
            </w:r>
          </w:p>
        </w:tc>
        <w:tc>
          <w:tcPr>
            <w:tcW w:w="3612" w:type="dxa"/>
            <w:gridSpan w:val="3"/>
            <w:tcBorders>
              <w:top w:val="single" w:color="auto" w:sz="6" w:space="0"/>
              <w:left w:val="nil"/>
              <w:bottom w:val="single" w:color="auto" w:sz="6" w:space="0"/>
              <w:right w:val="single" w:color="auto" w:sz="4" w:space="0"/>
            </w:tcBorders>
            <w:vAlign w:val="center"/>
          </w:tcPr>
          <w:p>
            <w:pPr>
              <w:widowControl/>
              <w:spacing w:line="360" w:lineRule="atLeast"/>
              <w:jc w:val="left"/>
              <w:rPr>
                <w:rFonts w:ascii="仿宋" w:hAnsi="仿宋" w:eastAsia="仿宋" w:cs="仿宋"/>
                <w:sz w:val="24"/>
              </w:rPr>
            </w:pPr>
          </w:p>
        </w:tc>
        <w:tc>
          <w:tcPr>
            <w:tcW w:w="1925" w:type="dxa"/>
            <w:gridSpan w:val="3"/>
            <w:tcBorders>
              <w:top w:val="single" w:color="auto" w:sz="6" w:space="0"/>
              <w:left w:val="nil"/>
              <w:bottom w:val="single" w:color="auto" w:sz="6" w:space="0"/>
              <w:right w:val="single" w:color="auto" w:sz="4"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*行政区域</w:t>
            </w:r>
          </w:p>
        </w:tc>
        <w:tc>
          <w:tcPr>
            <w:tcW w:w="1925" w:type="dxa"/>
            <w:tcBorders>
              <w:top w:val="single" w:color="auto" w:sz="6" w:space="0"/>
              <w:left w:val="nil"/>
              <w:bottom w:val="single" w:color="auto" w:sz="6" w:space="0"/>
              <w:right w:val="single" w:color="auto" w:sz="18" w:space="0"/>
            </w:tcBorders>
            <w:vAlign w:val="center"/>
          </w:tcPr>
          <w:p>
            <w:pPr>
              <w:widowControl/>
              <w:spacing w:line="360" w:lineRule="atLeast"/>
              <w:ind w:firstLine="470" w:firstLineChars="196"/>
              <w:jc w:val="lef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2106"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*供应商规模</w:t>
            </w:r>
          </w:p>
        </w:tc>
        <w:tc>
          <w:tcPr>
            <w:tcW w:w="7462" w:type="dxa"/>
            <w:gridSpan w:val="7"/>
            <w:tcBorders>
              <w:top w:val="single" w:color="auto" w:sz="6" w:space="0"/>
              <w:left w:val="nil"/>
              <w:bottom w:val="single" w:color="auto" w:sz="6" w:space="0"/>
              <w:right w:val="single" w:color="auto" w:sz="18" w:space="0"/>
            </w:tcBorders>
            <w:vAlign w:val="center"/>
          </w:tcPr>
          <w:p>
            <w:pPr>
              <w:widowControl/>
              <w:spacing w:line="360" w:lineRule="atLeast"/>
              <w:jc w:val="center"/>
              <w:outlineLvl w:val="1"/>
              <w:rPr>
                <w:rFonts w:ascii="仿宋" w:hAnsi="仿宋" w:eastAsia="仿宋" w:cs="仿宋"/>
                <w:sz w:val="24"/>
              </w:rPr>
            </w:pPr>
            <w:r>
              <w:rPr>
                <w:rFonts w:hint="eastAsia" w:ascii="仿宋" w:hAnsi="仿宋" w:eastAsia="仿宋" w:cs="仿宋"/>
                <w:lang w:bidi="ar"/>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2106" w:type="dxa"/>
            <w:gridSpan w:val="2"/>
            <w:vMerge w:val="restart"/>
            <w:tcBorders>
              <w:top w:val="nil"/>
              <w:left w:val="single" w:color="auto" w:sz="18" w:space="0"/>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*单位联系方式</w:t>
            </w:r>
          </w:p>
        </w:tc>
        <w:tc>
          <w:tcPr>
            <w:tcW w:w="1978" w:type="dxa"/>
            <w:tcBorders>
              <w:top w:val="single" w:color="auto" w:sz="6" w:space="0"/>
              <w:left w:val="nil"/>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*单位联系人</w:t>
            </w:r>
          </w:p>
        </w:tc>
        <w:tc>
          <w:tcPr>
            <w:tcW w:w="1670" w:type="dxa"/>
            <w:gridSpan w:val="3"/>
            <w:tcBorders>
              <w:top w:val="single" w:color="auto" w:sz="6" w:space="0"/>
              <w:left w:val="nil"/>
              <w:bottom w:val="single" w:color="auto" w:sz="6" w:space="0"/>
              <w:right w:val="single" w:color="auto" w:sz="6" w:space="0"/>
            </w:tcBorders>
            <w:vAlign w:val="center"/>
          </w:tcPr>
          <w:p>
            <w:pPr>
              <w:widowControl/>
              <w:spacing w:line="360" w:lineRule="atLeast"/>
              <w:ind w:firstLine="470" w:firstLineChars="196"/>
              <w:jc w:val="left"/>
              <w:rPr>
                <w:rFonts w:ascii="仿宋" w:hAnsi="仿宋" w:eastAsia="仿宋" w:cs="仿宋"/>
                <w:sz w:val="24"/>
              </w:rPr>
            </w:pPr>
          </w:p>
        </w:tc>
        <w:tc>
          <w:tcPr>
            <w:tcW w:w="1851" w:type="dxa"/>
            <w:tcBorders>
              <w:top w:val="single" w:color="auto" w:sz="6" w:space="0"/>
              <w:left w:val="nil"/>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*单位电话</w:t>
            </w:r>
          </w:p>
        </w:tc>
        <w:tc>
          <w:tcPr>
            <w:tcW w:w="1963" w:type="dxa"/>
            <w:gridSpan w:val="2"/>
            <w:tcBorders>
              <w:top w:val="single" w:color="auto" w:sz="6" w:space="0"/>
              <w:left w:val="nil"/>
              <w:bottom w:val="single" w:color="auto" w:sz="6" w:space="0"/>
              <w:right w:val="single" w:color="auto" w:sz="18" w:space="0"/>
            </w:tcBorders>
            <w:vAlign w:val="center"/>
          </w:tcPr>
          <w:p>
            <w:pPr>
              <w:widowControl/>
              <w:spacing w:line="360" w:lineRule="atLeast"/>
              <w:ind w:firstLine="470" w:firstLineChars="196"/>
              <w:jc w:val="lef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59" w:hRule="atLeast"/>
          <w:jc w:val="center"/>
        </w:trPr>
        <w:tc>
          <w:tcPr>
            <w:tcW w:w="2106" w:type="dxa"/>
            <w:gridSpan w:val="2"/>
            <w:vMerge w:val="continue"/>
            <w:tcBorders>
              <w:top w:val="nil"/>
              <w:left w:val="single" w:color="auto" w:sz="18" w:space="0"/>
              <w:bottom w:val="single" w:color="auto" w:sz="6" w:space="0"/>
              <w:right w:val="single" w:color="auto" w:sz="6" w:space="0"/>
            </w:tcBorders>
            <w:vAlign w:val="center"/>
          </w:tcPr>
          <w:p>
            <w:pPr>
              <w:rPr>
                <w:rFonts w:ascii="仿宋" w:hAnsi="仿宋" w:eastAsia="仿宋" w:cs="仿宋"/>
                <w:sz w:val="20"/>
                <w:szCs w:val="20"/>
              </w:rPr>
            </w:pPr>
          </w:p>
        </w:tc>
        <w:tc>
          <w:tcPr>
            <w:tcW w:w="1978" w:type="dxa"/>
            <w:tcBorders>
              <w:top w:val="single" w:color="auto" w:sz="6" w:space="0"/>
              <w:left w:val="nil"/>
              <w:bottom w:val="single" w:color="auto" w:sz="6" w:space="0"/>
              <w:right w:val="single" w:color="auto" w:sz="6" w:space="0"/>
            </w:tcBorders>
            <w:vAlign w:val="center"/>
          </w:tcPr>
          <w:p>
            <w:pPr>
              <w:widowControl/>
              <w:spacing w:line="360" w:lineRule="atLeast"/>
              <w:jc w:val="left"/>
              <w:outlineLvl w:val="1"/>
              <w:rPr>
                <w:rFonts w:ascii="仿宋" w:hAnsi="仿宋" w:eastAsia="仿宋" w:cs="仿宋"/>
                <w:sz w:val="24"/>
              </w:rPr>
            </w:pPr>
            <w:r>
              <w:rPr>
                <w:rFonts w:hint="eastAsia" w:ascii="仿宋" w:hAnsi="仿宋" w:eastAsia="仿宋" w:cs="仿宋"/>
                <w:sz w:val="24"/>
                <w:lang w:bidi="ar"/>
              </w:rPr>
              <w:t>*单位邮箱</w:t>
            </w:r>
          </w:p>
        </w:tc>
        <w:tc>
          <w:tcPr>
            <w:tcW w:w="5484" w:type="dxa"/>
            <w:gridSpan w:val="6"/>
            <w:tcBorders>
              <w:top w:val="single" w:color="auto" w:sz="6" w:space="0"/>
              <w:left w:val="nil"/>
              <w:bottom w:val="single" w:color="auto" w:sz="6" w:space="0"/>
              <w:right w:val="single" w:color="auto" w:sz="18" w:space="0"/>
            </w:tcBorders>
            <w:vAlign w:val="center"/>
          </w:tcPr>
          <w:p>
            <w:pPr>
              <w:widowControl/>
              <w:spacing w:line="360" w:lineRule="atLeast"/>
              <w:ind w:firstLine="470" w:firstLineChars="196"/>
              <w:jc w:val="lef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9568" w:type="dxa"/>
            <w:gridSpan w:val="9"/>
            <w:tcBorders>
              <w:top w:val="single" w:color="auto" w:sz="6" w:space="0"/>
              <w:left w:val="single" w:color="auto" w:sz="18" w:space="0"/>
              <w:bottom w:val="single" w:color="auto" w:sz="6" w:space="0"/>
              <w:right w:val="single" w:color="auto" w:sz="18" w:space="0"/>
            </w:tcBorders>
            <w:vAlign w:val="center"/>
          </w:tcPr>
          <w:p>
            <w:pPr>
              <w:widowControl/>
              <w:spacing w:line="360" w:lineRule="atLeast"/>
              <w:ind w:firstLine="472" w:firstLineChars="196"/>
              <w:jc w:val="left"/>
              <w:outlineLvl w:val="1"/>
              <w:rPr>
                <w:rFonts w:ascii="仿宋" w:hAnsi="仿宋" w:eastAsia="仿宋" w:cs="仿宋"/>
                <w:sz w:val="24"/>
              </w:rPr>
            </w:pPr>
            <w:r>
              <w:rPr>
                <w:rFonts w:hint="eastAsia" w:ascii="仿宋" w:hAnsi="仿宋" w:eastAsia="仿宋" w:cs="仿宋"/>
                <w:b/>
                <w:sz w:val="24"/>
                <w:lang w:bidi="ar"/>
              </w:rPr>
              <w:t>注：以上*号项信息供应商须如实填写，信息将录入四川省政府采购计划执行系统，若因供应商提供错误信息造成的问题，由其自身承担。</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546" w:type="dxa"/>
            <w:vMerge w:val="restart"/>
            <w:tcBorders>
              <w:top w:val="nil"/>
              <w:left w:val="single" w:color="auto" w:sz="18" w:space="0"/>
              <w:bottom w:val="single" w:color="auto" w:sz="18" w:space="0"/>
              <w:right w:val="single" w:color="auto" w:sz="4" w:space="0"/>
            </w:tcBorders>
            <w:vAlign w:val="center"/>
          </w:tcPr>
          <w:p>
            <w:pPr>
              <w:widowControl/>
              <w:spacing w:line="360" w:lineRule="atLeast"/>
              <w:jc w:val="left"/>
              <w:outlineLvl w:val="1"/>
              <w:rPr>
                <w:rFonts w:ascii="仿宋" w:hAnsi="仿宋" w:eastAsia="仿宋" w:cs="仿宋"/>
                <w:b/>
                <w:sz w:val="24"/>
              </w:rPr>
            </w:pPr>
            <w:r>
              <w:rPr>
                <w:rFonts w:hint="eastAsia" w:ascii="仿宋" w:hAnsi="仿宋" w:eastAsia="仿宋" w:cs="仿宋"/>
                <w:b/>
                <w:sz w:val="24"/>
                <w:lang w:bidi="ar"/>
              </w:rPr>
              <w:t>供应商应答“采购文件”的主要内容</w:t>
            </w:r>
          </w:p>
        </w:tc>
        <w:tc>
          <w:tcPr>
            <w:tcW w:w="2872" w:type="dxa"/>
            <w:gridSpan w:val="3"/>
            <w:tcBorders>
              <w:top w:val="single" w:color="auto" w:sz="6" w:space="0"/>
              <w:left w:val="nil"/>
              <w:bottom w:val="single" w:color="auto" w:sz="6" w:space="0"/>
              <w:right w:val="single" w:color="auto" w:sz="4" w:space="0"/>
            </w:tcBorders>
            <w:vAlign w:val="center"/>
          </w:tcPr>
          <w:p>
            <w:pPr>
              <w:jc w:val="left"/>
              <w:rPr>
                <w:rFonts w:ascii="仿宋" w:hAnsi="仿宋" w:eastAsia="仿宋" w:cs="仿宋"/>
                <w:b/>
                <w:sz w:val="24"/>
              </w:rPr>
            </w:pPr>
            <w:r>
              <w:rPr>
                <w:rFonts w:hint="eastAsia" w:ascii="仿宋" w:hAnsi="仿宋" w:eastAsia="仿宋" w:cs="仿宋"/>
                <w:kern w:val="0"/>
                <w:sz w:val="24"/>
                <w:lang w:bidi="ar"/>
              </w:rPr>
              <w:t>主要中标或者成交标的的名称</w:t>
            </w:r>
          </w:p>
        </w:tc>
        <w:tc>
          <w:tcPr>
            <w:tcW w:w="5150" w:type="dxa"/>
            <w:gridSpan w:val="5"/>
            <w:tcBorders>
              <w:top w:val="single" w:color="auto" w:sz="6" w:space="0"/>
              <w:left w:val="nil"/>
              <w:bottom w:val="single" w:color="auto" w:sz="6" w:space="0"/>
              <w:right w:val="single" w:color="auto" w:sz="18" w:space="0"/>
            </w:tcBorders>
            <w:vAlign w:val="center"/>
          </w:tcPr>
          <w:p>
            <w:pPr>
              <w:jc w:val="left"/>
              <w:rPr>
                <w:rFonts w:ascii="仿宋" w:hAnsi="仿宋" w:eastAsia="仿宋" w:cs="仿宋"/>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546" w:type="dxa"/>
            <w:vMerge w:val="continue"/>
            <w:tcBorders>
              <w:top w:val="nil"/>
              <w:left w:val="single" w:color="auto" w:sz="18" w:space="0"/>
              <w:bottom w:val="single" w:color="auto" w:sz="18" w:space="0"/>
              <w:right w:val="single" w:color="auto" w:sz="4" w:space="0"/>
            </w:tcBorders>
            <w:vAlign w:val="center"/>
          </w:tcPr>
          <w:p>
            <w:pPr>
              <w:rPr>
                <w:rFonts w:ascii="仿宋" w:hAnsi="仿宋" w:eastAsia="仿宋" w:cs="仿宋"/>
                <w:sz w:val="20"/>
                <w:szCs w:val="20"/>
              </w:rPr>
            </w:pPr>
          </w:p>
        </w:tc>
        <w:tc>
          <w:tcPr>
            <w:tcW w:w="2872" w:type="dxa"/>
            <w:gridSpan w:val="3"/>
            <w:tcBorders>
              <w:top w:val="single" w:color="auto" w:sz="6" w:space="0"/>
              <w:left w:val="nil"/>
              <w:bottom w:val="single" w:color="auto" w:sz="6" w:space="0"/>
              <w:right w:val="single" w:color="auto" w:sz="4" w:space="0"/>
            </w:tcBorders>
            <w:vAlign w:val="center"/>
          </w:tcPr>
          <w:p>
            <w:pPr>
              <w:jc w:val="left"/>
              <w:rPr>
                <w:rFonts w:ascii="仿宋" w:hAnsi="仿宋" w:eastAsia="仿宋" w:cs="仿宋"/>
                <w:b/>
                <w:sz w:val="24"/>
              </w:rPr>
            </w:pPr>
            <w:r>
              <w:rPr>
                <w:rFonts w:hint="eastAsia" w:ascii="仿宋" w:hAnsi="仿宋" w:eastAsia="仿宋" w:cs="仿宋"/>
                <w:kern w:val="0"/>
                <w:sz w:val="24"/>
                <w:lang w:bidi="ar"/>
              </w:rPr>
              <w:t>主要中标或者成交标的的规格型号</w:t>
            </w:r>
          </w:p>
        </w:tc>
        <w:tc>
          <w:tcPr>
            <w:tcW w:w="5150" w:type="dxa"/>
            <w:gridSpan w:val="5"/>
            <w:tcBorders>
              <w:top w:val="single" w:color="auto" w:sz="6" w:space="0"/>
              <w:left w:val="nil"/>
              <w:bottom w:val="single" w:color="auto" w:sz="6" w:space="0"/>
              <w:right w:val="single" w:color="auto" w:sz="18" w:space="0"/>
            </w:tcBorders>
            <w:vAlign w:val="center"/>
          </w:tcPr>
          <w:p>
            <w:pPr>
              <w:jc w:val="left"/>
              <w:rPr>
                <w:rFonts w:ascii="仿宋" w:hAnsi="仿宋" w:eastAsia="仿宋" w:cs="仿宋"/>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546" w:type="dxa"/>
            <w:vMerge w:val="continue"/>
            <w:tcBorders>
              <w:top w:val="nil"/>
              <w:left w:val="single" w:color="auto" w:sz="18" w:space="0"/>
              <w:bottom w:val="single" w:color="auto" w:sz="18" w:space="0"/>
              <w:right w:val="single" w:color="auto" w:sz="4" w:space="0"/>
            </w:tcBorders>
            <w:vAlign w:val="center"/>
          </w:tcPr>
          <w:p>
            <w:pPr>
              <w:rPr>
                <w:rFonts w:ascii="仿宋" w:hAnsi="仿宋" w:eastAsia="仿宋" w:cs="仿宋"/>
                <w:sz w:val="20"/>
                <w:szCs w:val="20"/>
              </w:rPr>
            </w:pPr>
          </w:p>
        </w:tc>
        <w:tc>
          <w:tcPr>
            <w:tcW w:w="2872" w:type="dxa"/>
            <w:gridSpan w:val="3"/>
            <w:tcBorders>
              <w:top w:val="single" w:color="auto" w:sz="6" w:space="0"/>
              <w:left w:val="nil"/>
              <w:bottom w:val="single" w:color="auto" w:sz="6" w:space="0"/>
              <w:right w:val="single" w:color="auto" w:sz="4" w:space="0"/>
            </w:tcBorders>
            <w:vAlign w:val="center"/>
          </w:tcPr>
          <w:p>
            <w:pPr>
              <w:jc w:val="left"/>
              <w:rPr>
                <w:rFonts w:ascii="仿宋" w:hAnsi="仿宋" w:eastAsia="仿宋" w:cs="仿宋"/>
                <w:b/>
                <w:sz w:val="24"/>
              </w:rPr>
            </w:pPr>
            <w:r>
              <w:rPr>
                <w:rFonts w:hint="eastAsia" w:ascii="仿宋" w:hAnsi="仿宋" w:eastAsia="仿宋" w:cs="仿宋"/>
                <w:kern w:val="0"/>
                <w:sz w:val="24"/>
                <w:lang w:bidi="ar"/>
              </w:rPr>
              <w:t>主要中标或者成交标的的数量</w:t>
            </w:r>
          </w:p>
        </w:tc>
        <w:tc>
          <w:tcPr>
            <w:tcW w:w="5150" w:type="dxa"/>
            <w:gridSpan w:val="5"/>
            <w:tcBorders>
              <w:top w:val="single" w:color="auto" w:sz="6" w:space="0"/>
              <w:left w:val="nil"/>
              <w:bottom w:val="single" w:color="auto" w:sz="6" w:space="0"/>
              <w:right w:val="single" w:color="auto" w:sz="18" w:space="0"/>
            </w:tcBorders>
            <w:vAlign w:val="center"/>
          </w:tcPr>
          <w:p>
            <w:pPr>
              <w:jc w:val="left"/>
              <w:rPr>
                <w:rFonts w:ascii="仿宋" w:hAnsi="仿宋" w:eastAsia="仿宋" w:cs="仿宋"/>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1546" w:type="dxa"/>
            <w:vMerge w:val="continue"/>
            <w:tcBorders>
              <w:top w:val="nil"/>
              <w:left w:val="single" w:color="auto" w:sz="18" w:space="0"/>
              <w:bottom w:val="single" w:color="auto" w:sz="18" w:space="0"/>
              <w:right w:val="single" w:color="auto" w:sz="4" w:space="0"/>
            </w:tcBorders>
            <w:vAlign w:val="center"/>
          </w:tcPr>
          <w:p>
            <w:pPr>
              <w:rPr>
                <w:rFonts w:ascii="仿宋" w:hAnsi="仿宋" w:eastAsia="仿宋" w:cs="仿宋"/>
                <w:sz w:val="20"/>
                <w:szCs w:val="20"/>
              </w:rPr>
            </w:pPr>
          </w:p>
        </w:tc>
        <w:tc>
          <w:tcPr>
            <w:tcW w:w="2872" w:type="dxa"/>
            <w:gridSpan w:val="3"/>
            <w:tcBorders>
              <w:top w:val="single" w:color="auto" w:sz="6" w:space="0"/>
              <w:left w:val="nil"/>
              <w:bottom w:val="single" w:color="auto" w:sz="6" w:space="0"/>
              <w:right w:val="single" w:color="auto" w:sz="4" w:space="0"/>
            </w:tcBorders>
            <w:vAlign w:val="center"/>
          </w:tcPr>
          <w:p>
            <w:pPr>
              <w:jc w:val="left"/>
              <w:rPr>
                <w:rFonts w:ascii="仿宋" w:hAnsi="仿宋" w:eastAsia="仿宋" w:cs="仿宋"/>
                <w:b/>
                <w:sz w:val="24"/>
              </w:rPr>
            </w:pPr>
            <w:r>
              <w:rPr>
                <w:rFonts w:hint="eastAsia" w:ascii="仿宋" w:hAnsi="仿宋" w:eastAsia="仿宋" w:cs="仿宋"/>
                <w:kern w:val="0"/>
                <w:sz w:val="24"/>
                <w:lang w:bidi="ar"/>
              </w:rPr>
              <w:t>主要中标或者成交标的的单价</w:t>
            </w:r>
          </w:p>
        </w:tc>
        <w:tc>
          <w:tcPr>
            <w:tcW w:w="5150" w:type="dxa"/>
            <w:gridSpan w:val="5"/>
            <w:tcBorders>
              <w:top w:val="single" w:color="auto" w:sz="6" w:space="0"/>
              <w:left w:val="nil"/>
              <w:bottom w:val="single" w:color="auto" w:sz="6" w:space="0"/>
              <w:right w:val="single" w:color="auto" w:sz="18" w:space="0"/>
            </w:tcBorders>
            <w:vAlign w:val="center"/>
          </w:tcPr>
          <w:p>
            <w:pPr>
              <w:jc w:val="left"/>
              <w:rPr>
                <w:rFonts w:ascii="仿宋" w:hAnsi="仿宋" w:eastAsia="仿宋" w:cs="仿宋"/>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73" w:hRule="atLeast"/>
          <w:jc w:val="center"/>
        </w:trPr>
        <w:tc>
          <w:tcPr>
            <w:tcW w:w="1546" w:type="dxa"/>
            <w:vMerge w:val="continue"/>
            <w:tcBorders>
              <w:top w:val="nil"/>
              <w:left w:val="single" w:color="auto" w:sz="18" w:space="0"/>
              <w:bottom w:val="single" w:color="auto" w:sz="18" w:space="0"/>
              <w:right w:val="single" w:color="auto" w:sz="4" w:space="0"/>
            </w:tcBorders>
            <w:vAlign w:val="center"/>
          </w:tcPr>
          <w:p>
            <w:pPr>
              <w:rPr>
                <w:rFonts w:ascii="仿宋" w:hAnsi="仿宋" w:eastAsia="仿宋" w:cs="仿宋"/>
                <w:sz w:val="20"/>
                <w:szCs w:val="20"/>
              </w:rPr>
            </w:pPr>
          </w:p>
        </w:tc>
        <w:tc>
          <w:tcPr>
            <w:tcW w:w="2872" w:type="dxa"/>
            <w:gridSpan w:val="3"/>
            <w:tcBorders>
              <w:top w:val="single" w:color="auto" w:sz="6" w:space="0"/>
              <w:left w:val="nil"/>
              <w:bottom w:val="single" w:color="auto" w:sz="18" w:space="0"/>
              <w:right w:val="single" w:color="auto" w:sz="4" w:space="0"/>
            </w:tcBorders>
            <w:vAlign w:val="center"/>
          </w:tcPr>
          <w:p>
            <w:pPr>
              <w:jc w:val="left"/>
              <w:rPr>
                <w:rFonts w:ascii="仿宋" w:hAnsi="仿宋" w:eastAsia="仿宋" w:cs="仿宋"/>
                <w:b/>
                <w:sz w:val="24"/>
              </w:rPr>
            </w:pPr>
            <w:r>
              <w:rPr>
                <w:rFonts w:hint="eastAsia" w:ascii="仿宋" w:hAnsi="仿宋" w:eastAsia="仿宋" w:cs="仿宋"/>
                <w:kern w:val="0"/>
                <w:sz w:val="24"/>
                <w:lang w:bidi="ar"/>
              </w:rPr>
              <w:t>主要中标或者成交标的的服务要求（如：交货期、质保期、售后服务等等）</w:t>
            </w:r>
          </w:p>
        </w:tc>
        <w:tc>
          <w:tcPr>
            <w:tcW w:w="5150" w:type="dxa"/>
            <w:gridSpan w:val="5"/>
            <w:tcBorders>
              <w:top w:val="single" w:color="auto" w:sz="6" w:space="0"/>
              <w:left w:val="nil"/>
              <w:bottom w:val="single" w:color="auto" w:sz="18" w:space="0"/>
              <w:right w:val="single" w:color="auto" w:sz="18" w:space="0"/>
            </w:tcBorders>
            <w:vAlign w:val="center"/>
          </w:tcPr>
          <w:p>
            <w:pPr>
              <w:numPr>
                <w:ilvl w:val="0"/>
                <w:numId w:val="5"/>
              </w:numPr>
              <w:jc w:val="left"/>
              <w:rPr>
                <w:rFonts w:ascii="仿宋" w:hAnsi="仿宋" w:eastAsia="仿宋" w:cs="仿宋"/>
                <w:sz w:val="24"/>
              </w:rPr>
            </w:pPr>
            <w:r>
              <w:rPr>
                <w:rFonts w:hint="eastAsia" w:ascii="仿宋" w:hAnsi="仿宋" w:eastAsia="仿宋" w:cs="仿宋"/>
                <w:sz w:val="24"/>
                <w:lang w:bidi="ar"/>
              </w:rPr>
              <w:t>....</w:t>
            </w:r>
          </w:p>
          <w:p>
            <w:pPr>
              <w:numPr>
                <w:ilvl w:val="0"/>
                <w:numId w:val="5"/>
              </w:numPr>
              <w:jc w:val="left"/>
              <w:rPr>
                <w:rFonts w:ascii="仿宋" w:hAnsi="仿宋" w:eastAsia="仿宋" w:cs="仿宋"/>
                <w:sz w:val="24"/>
              </w:rPr>
            </w:pPr>
            <w:r>
              <w:rPr>
                <w:rFonts w:hint="eastAsia" w:ascii="仿宋" w:hAnsi="仿宋" w:eastAsia="仿宋" w:cs="仿宋"/>
                <w:sz w:val="24"/>
                <w:lang w:bidi="ar"/>
              </w:rPr>
              <w:t>....</w:t>
            </w:r>
          </w:p>
          <w:p>
            <w:pPr>
              <w:numPr>
                <w:ilvl w:val="0"/>
                <w:numId w:val="5"/>
              </w:numPr>
              <w:jc w:val="left"/>
              <w:rPr>
                <w:rFonts w:ascii="仿宋" w:hAnsi="仿宋" w:eastAsia="仿宋" w:cs="仿宋"/>
                <w:sz w:val="24"/>
              </w:rPr>
            </w:pPr>
            <w:r>
              <w:rPr>
                <w:rFonts w:hint="eastAsia" w:ascii="仿宋" w:hAnsi="仿宋" w:eastAsia="仿宋" w:cs="仿宋"/>
                <w:sz w:val="24"/>
                <w:lang w:bidi="ar"/>
              </w:rPr>
              <w:t>....</w:t>
            </w:r>
          </w:p>
          <w:p>
            <w:pPr>
              <w:jc w:val="left"/>
              <w:rPr>
                <w:rFonts w:ascii="仿宋" w:hAnsi="仿宋" w:eastAsia="仿宋" w:cs="仿宋"/>
                <w:b/>
                <w:sz w:val="24"/>
              </w:rPr>
            </w:pPr>
            <w:r>
              <w:rPr>
                <w:rFonts w:hint="eastAsia" w:ascii="仿宋" w:hAnsi="仿宋" w:eastAsia="仿宋" w:cs="仿宋"/>
                <w:sz w:val="24"/>
                <w:lang w:bidi="ar"/>
              </w:rPr>
              <w:t>......</w:t>
            </w:r>
          </w:p>
        </w:tc>
      </w:tr>
    </w:tbl>
    <w:p>
      <w:pPr>
        <w:spacing w:line="360" w:lineRule="auto"/>
        <w:rPr>
          <w:rFonts w:ascii="仿宋" w:hAnsi="仿宋" w:eastAsia="仿宋" w:cs="仿宋"/>
          <w:sz w:val="24"/>
        </w:rPr>
      </w:pPr>
      <w:r>
        <w:rPr>
          <w:rFonts w:hint="eastAsia" w:ascii="仿宋" w:hAnsi="仿宋" w:eastAsia="仿宋" w:cs="仿宋"/>
          <w:sz w:val="24"/>
          <w:lang w:bidi="ar"/>
        </w:rPr>
        <w:t>注：</w:t>
      </w:r>
    </w:p>
    <w:p>
      <w:pPr>
        <w:numPr>
          <w:ilvl w:val="0"/>
          <w:numId w:val="6"/>
        </w:numPr>
        <w:rPr>
          <w:rFonts w:ascii="仿宋" w:hAnsi="仿宋" w:eastAsia="仿宋" w:cs="仿宋"/>
          <w:sz w:val="24"/>
        </w:rPr>
      </w:pPr>
      <w:r>
        <w:rPr>
          <w:rFonts w:hint="eastAsia" w:ascii="仿宋" w:hAnsi="仿宋" w:eastAsia="仿宋" w:cs="仿宋"/>
          <w:sz w:val="24"/>
          <w:lang w:bidi="ar"/>
        </w:rPr>
        <w:t>供应商需如实完善表格内容。</w:t>
      </w:r>
    </w:p>
    <w:p>
      <w:pPr>
        <w:numPr>
          <w:ilvl w:val="0"/>
          <w:numId w:val="6"/>
        </w:numPr>
        <w:rPr>
          <w:rFonts w:ascii="仿宋" w:hAnsi="仿宋" w:eastAsia="仿宋" w:cs="仿宋"/>
          <w:sz w:val="24"/>
        </w:rPr>
      </w:pPr>
      <w:r>
        <w:rPr>
          <w:rFonts w:hint="eastAsia" w:ascii="仿宋" w:hAnsi="仿宋" w:eastAsia="仿宋" w:cs="仿宋"/>
          <w:sz w:val="24"/>
          <w:lang w:bidi="ar"/>
        </w:rPr>
        <w:t>供应商应答的主要内容应与投标文件一致，可以进行简要概括性表述。</w:t>
      </w:r>
    </w:p>
    <w:p>
      <w:pPr>
        <w:numPr>
          <w:ilvl w:val="0"/>
          <w:numId w:val="6"/>
        </w:numPr>
        <w:rPr>
          <w:rFonts w:ascii="仿宋" w:hAnsi="仿宋" w:eastAsia="仿宋" w:cs="仿宋"/>
          <w:sz w:val="24"/>
        </w:rPr>
      </w:pPr>
      <w:r>
        <w:rPr>
          <w:rFonts w:hint="eastAsia" w:ascii="仿宋" w:hAnsi="仿宋" w:eastAsia="仿宋" w:cs="仿宋"/>
          <w:sz w:val="24"/>
          <w:lang w:bidi="ar"/>
        </w:rPr>
        <w:t>供应商应答的主要内容仅用于结果公告，供应商自行完善的内容视为不涉及供应商商业秘密。若供应商没有填写或没有递交此表，视为允许采购代理机构将供应商投标文件中所有相关的应答内容进行公告。投标人名称：XXXX（单位盖章）。法定代表人/单位负责人或授权代表（签字或加盖个人名章）：XXXX。</w:t>
      </w:r>
    </w:p>
    <w:p>
      <w:pPr>
        <w:widowControl/>
        <w:jc w:val="left"/>
        <w:rPr>
          <w:rFonts w:asciiTheme="minorEastAsia" w:hAnsiTheme="minorEastAsia"/>
          <w:b/>
          <w:sz w:val="32"/>
          <w:szCs w:val="32"/>
        </w:rPr>
      </w:pPr>
      <w:r>
        <w:rPr>
          <w:rFonts w:hint="eastAsia" w:ascii="仿宋" w:hAnsi="仿宋" w:eastAsia="仿宋" w:cs="仿宋"/>
          <w:sz w:val="24"/>
          <w:lang w:bidi="ar"/>
        </w:rPr>
        <w:t>投标日期: XX</w:t>
      </w:r>
    </w:p>
    <w:p>
      <w:pPr>
        <w:pStyle w:val="2"/>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第八章 评审方法</w:t>
      </w:r>
    </w:p>
    <w:p>
      <w:pPr>
        <w:spacing w:line="360" w:lineRule="auto"/>
        <w:rPr>
          <w:rFonts w:asciiTheme="minorEastAsia" w:hAnsiTheme="minorEastAsia"/>
          <w:sz w:val="24"/>
          <w:szCs w:val="24"/>
        </w:rPr>
      </w:pPr>
    </w:p>
    <w:p>
      <w:pPr>
        <w:pStyle w:val="3"/>
        <w:keepNext w:val="0"/>
        <w:keepLines w:val="0"/>
        <w:spacing w:before="0" w:after="0" w:line="400" w:lineRule="exact"/>
        <w:ind w:firstLine="472" w:firstLineChars="196"/>
        <w:rPr>
          <w:rFonts w:ascii="宋体" w:hAnsi="宋体" w:eastAsia="宋体"/>
          <w:sz w:val="24"/>
          <w:szCs w:val="24"/>
        </w:rPr>
      </w:pPr>
      <w:r>
        <w:rPr>
          <w:rFonts w:hint="eastAsia" w:ascii="宋体" w:hAnsi="宋体" w:eastAsia="宋体"/>
          <w:sz w:val="24"/>
          <w:szCs w:val="24"/>
        </w:rPr>
        <w:t>1.总则</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（二）审查供应商响应文件是否满足磋商文件要求，并作出公正评价；</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（三）根据需要要求供应商对响应文件中含义不明确、同类问题表述不一致或者有明显文字和计算错误的内容等作出必要的澄清、说明或者更正；</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（四）推荐成交供应商，或者受采购人委托确定成交供应商；</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（五）起草评审报告并进行签署；</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（六）向采购人/采购代理机构、财政部门或者其他监督部门报告非法干预评审工作的行为；</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（七）法律、法规和规章规定的其他职责。</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ind w:firstLine="413"/>
      </w:pPr>
    </w:p>
    <w:p>
      <w:pPr>
        <w:pStyle w:val="3"/>
        <w:keepNext w:val="0"/>
        <w:keepLines w:val="0"/>
        <w:spacing w:before="0" w:after="0" w:line="400" w:lineRule="exact"/>
        <w:ind w:firstLine="472" w:firstLineChars="196"/>
        <w:rPr>
          <w:rFonts w:ascii="宋体" w:hAnsi="宋体" w:eastAsia="宋体"/>
          <w:sz w:val="24"/>
          <w:szCs w:val="24"/>
        </w:rPr>
      </w:pPr>
      <w:r>
        <w:rPr>
          <w:rFonts w:hint="eastAsia" w:ascii="宋体" w:hAnsi="宋体" w:eastAsia="宋体"/>
          <w:sz w:val="24"/>
          <w:szCs w:val="24"/>
        </w:rPr>
        <w:t>2.磋商程序</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（6）磋商文件载明的成交原则不合法的；</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2.2资格性审查。</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2.2.2资格性审查结束后，磋商小组应当出具资格性审查报告，没有通过资格审查的供应商，磋商小组应当在资格审查报告中说明原因。</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2.2.3磋商小组应依据磋商文件规定的实质性要求，对符合资格的响应文件进行有效性、完整性和响应程度审查，以确定参加磋商的供应商名单。</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2.2.4采购人或者采购代理机构宣布未通过资格性审查的供应商名单时，应当告知供应商未通过审查的原因。</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2.3 通过资格性审查的供应商不足3家的，终止本次采购活动，并发布终止采购活动公告。（财政部另有规定除外）</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2.4磋商。</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2.4.6磋商过程中，磋商的任何一方不得透露与磋商有关的其他供应商的技术资料、价格和其他信息。</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2.4.7磋商过程中，磋商小组发现或者知晓供应商存在违法行为的，磋商小组应当将该供应商响应文件作无效处理，不允许其提交最后报价。</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 xml:space="preserve">2.4.8磋商完成后，磋商小组应出具磋商情况记录表，磋商情况记录表需包含磋商内容、磋商意见、实质性变动内容等。   </w:t>
      </w:r>
    </w:p>
    <w:p>
      <w:pPr>
        <w:spacing w:line="360" w:lineRule="auto"/>
        <w:ind w:firstLine="480" w:firstLineChars="200"/>
        <w:rPr>
          <w:ins w:id="0" w:author="ts" w:date="2018-05-17T10:56:00Z"/>
          <w:rFonts w:ascii="宋体" w:hAnsi="宋体" w:eastAsia="宋体"/>
          <w:bCs/>
          <w:sz w:val="24"/>
          <w:szCs w:val="24"/>
        </w:rPr>
      </w:pPr>
      <w:r>
        <w:rPr>
          <w:rFonts w:hint="eastAsia" w:ascii="宋体" w:hAnsi="宋体" w:eastAsia="宋体"/>
          <w:bCs/>
          <w:sz w:val="24"/>
          <w:szCs w:val="24"/>
        </w:rPr>
        <w:t>2.5报价</w:t>
      </w:r>
    </w:p>
    <w:p>
      <w:pPr>
        <w:spacing w:line="360" w:lineRule="auto"/>
        <w:ind w:firstLine="480" w:firstLineChars="200"/>
        <w:rPr>
          <w:rFonts w:ascii="宋体" w:hAnsi="宋体" w:eastAsia="宋体"/>
          <w:bCs/>
          <w:sz w:val="24"/>
          <w:szCs w:val="24"/>
          <w:lang w:val="zh-CN"/>
        </w:rPr>
      </w:pPr>
      <w:r>
        <w:rPr>
          <w:rFonts w:hint="eastAsia" w:ascii="宋体" w:hAnsi="宋体" w:eastAsia="宋体"/>
          <w:bCs/>
          <w:sz w:val="24"/>
          <w:szCs w:val="24"/>
        </w:rPr>
        <w:t>2.5.1除首次响应文件中的报价以外，供应商报价采用现场报价。现场报价前，磋商小组应对供应商首次响应文件中的报价（</w:t>
      </w:r>
      <w:r>
        <w:rPr>
          <w:rFonts w:hint="eastAsia" w:ascii="宋体" w:hAnsi="宋体" w:eastAsia="宋体"/>
          <w:bCs/>
          <w:sz w:val="24"/>
          <w:szCs w:val="24"/>
          <w:lang w:val="zh-CN"/>
        </w:rPr>
        <w:t>已标价工程量清单</w:t>
      </w:r>
      <w:r>
        <w:rPr>
          <w:rFonts w:hint="eastAsia" w:ascii="宋体" w:hAnsi="宋体" w:eastAsia="宋体"/>
          <w:bCs/>
          <w:sz w:val="24"/>
          <w:szCs w:val="24"/>
        </w:rPr>
        <w:t>）进行评审：</w:t>
      </w:r>
    </w:p>
    <w:p>
      <w:pPr>
        <w:pStyle w:val="6"/>
        <w:snapToGrid w:val="0"/>
        <w:spacing w:line="360" w:lineRule="auto"/>
        <w:ind w:firstLine="480" w:firstLineChars="200"/>
        <w:rPr>
          <w:rFonts w:hAnsi="宋体" w:eastAsia="宋体" w:cstheme="minorBidi"/>
          <w:bCs/>
          <w:sz w:val="24"/>
          <w:szCs w:val="24"/>
          <w:lang w:val="zh-CN"/>
        </w:rPr>
      </w:pPr>
      <w:r>
        <w:rPr>
          <w:rFonts w:hint="eastAsia" w:hAnsi="宋体" w:eastAsia="宋体" w:cstheme="minorBidi"/>
          <w:bCs/>
          <w:sz w:val="24"/>
          <w:szCs w:val="24"/>
          <w:lang w:val="zh-CN"/>
        </w:rPr>
        <w:t>（1）供应商已标价工程量清单出现磋商文件“供应商须知附表”中第5项规定情形之一的，应按照无效响应文件处理；</w:t>
      </w:r>
    </w:p>
    <w:p>
      <w:pPr>
        <w:pStyle w:val="6"/>
        <w:snapToGrid w:val="0"/>
        <w:spacing w:line="360" w:lineRule="auto"/>
        <w:ind w:firstLine="480" w:firstLineChars="200"/>
        <w:rPr>
          <w:rFonts w:hAnsi="宋体" w:eastAsia="宋体" w:cstheme="minorBidi"/>
          <w:bCs/>
          <w:sz w:val="24"/>
          <w:szCs w:val="24"/>
          <w:lang w:val="zh-CN"/>
        </w:rPr>
      </w:pPr>
      <w:r>
        <w:rPr>
          <w:rFonts w:hint="eastAsia" w:hAnsi="宋体" w:eastAsia="宋体" w:cstheme="minorBidi"/>
          <w:bCs/>
          <w:sz w:val="24"/>
          <w:szCs w:val="24"/>
          <w:lang w:val="zh-CN"/>
        </w:rPr>
        <w:t>（2）磋商小组对供应商已标价工程量清单进行算术性复核，如果出现下列不一致的，按以下原则进行修正：</w:t>
      </w:r>
    </w:p>
    <w:p>
      <w:pPr>
        <w:pStyle w:val="6"/>
        <w:snapToGrid w:val="0"/>
        <w:spacing w:line="360" w:lineRule="auto"/>
        <w:ind w:firstLine="480" w:firstLineChars="200"/>
        <w:rPr>
          <w:rFonts w:hAnsi="宋体" w:eastAsia="宋体" w:cstheme="minorBidi"/>
          <w:bCs/>
          <w:sz w:val="24"/>
          <w:szCs w:val="24"/>
          <w:lang w:val="zh-CN"/>
        </w:rPr>
      </w:pPr>
      <w:r>
        <w:rPr>
          <w:rFonts w:hint="eastAsia" w:hAnsi="宋体" w:eastAsia="宋体" w:cstheme="minorBidi"/>
          <w:bCs/>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6"/>
        <w:snapToGrid w:val="0"/>
        <w:spacing w:line="360" w:lineRule="auto"/>
        <w:ind w:firstLine="480" w:firstLineChars="200"/>
        <w:rPr>
          <w:rFonts w:hAnsi="宋体" w:eastAsia="宋体" w:cstheme="minorBidi"/>
          <w:bCs/>
          <w:sz w:val="24"/>
          <w:szCs w:val="24"/>
          <w:lang w:val="zh-CN"/>
        </w:rPr>
      </w:pPr>
      <w:r>
        <w:rPr>
          <w:rFonts w:hint="eastAsia" w:hAnsi="宋体" w:eastAsia="宋体" w:cstheme="minorBidi"/>
          <w:bCs/>
          <w:sz w:val="24"/>
          <w:szCs w:val="24"/>
          <w:lang w:val="zh-CN"/>
        </w:rPr>
        <w:t>修正后的报价经供应商确认后产生约束力，供应商不确认的，其响应文件作为无效处理。供应商确认采取书面且加盖单位公章或者供应商授权代表签字的方式。</w:t>
      </w:r>
    </w:p>
    <w:p>
      <w:pPr>
        <w:pStyle w:val="6"/>
        <w:snapToGrid w:val="0"/>
        <w:spacing w:line="360" w:lineRule="auto"/>
        <w:ind w:firstLine="480" w:firstLineChars="200"/>
        <w:rPr>
          <w:rFonts w:hAnsi="宋体" w:eastAsia="宋体" w:cstheme="minorBidi"/>
          <w:bCs/>
          <w:sz w:val="24"/>
          <w:szCs w:val="24"/>
          <w:lang w:val="zh-CN"/>
        </w:rPr>
      </w:pPr>
      <w:r>
        <w:rPr>
          <w:rFonts w:hint="eastAsia" w:hAnsi="宋体" w:eastAsia="宋体" w:cstheme="minorBidi"/>
          <w:bCs/>
          <w:sz w:val="24"/>
          <w:szCs w:val="24"/>
          <w:lang w:val="zh-CN"/>
        </w:rPr>
        <w:t>不得未经澄清、说明或者更正，直接将供应商响应文件作为无效处理。</w:t>
      </w:r>
    </w:p>
    <w:p>
      <w:pPr>
        <w:pStyle w:val="6"/>
        <w:snapToGrid w:val="0"/>
        <w:spacing w:line="360" w:lineRule="auto"/>
        <w:ind w:firstLine="480" w:firstLineChars="200"/>
        <w:rPr>
          <w:rFonts w:hAnsi="宋体" w:eastAsia="宋体" w:cstheme="minorBidi"/>
          <w:bCs/>
          <w:sz w:val="24"/>
          <w:szCs w:val="24"/>
          <w:lang w:val="zh-CN"/>
        </w:rPr>
      </w:pPr>
      <w:r>
        <w:rPr>
          <w:rFonts w:hint="eastAsia" w:hAnsi="宋体" w:eastAsia="宋体" w:cstheme="minorBidi"/>
          <w:bCs/>
          <w:sz w:val="24"/>
          <w:szCs w:val="24"/>
          <w:lang w:val="zh-CN"/>
        </w:rPr>
        <w:t>（3）磋商小组对供应商已标价工程量清单的项目单价进行评审，对明显不合理的单价（如明显偏高或偏低）项目,应在评审报告中记录，提醒采购人在签订合同时注意，并在合同履行过程中加强风险防范。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2.5.2已标价工程量清单评审结束后，磋商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2.5.3参与报价的供应商按磋商小组要求进行报价。最后报价超过竞争性磋商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2.5.4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olor w:val="FF0000"/>
          <w:sz w:val="24"/>
        </w:rPr>
      </w:pPr>
      <w:r>
        <w:rPr>
          <w:rFonts w:hint="eastAsia" w:ascii="宋体" w:hAnsi="宋体" w:eastAsia="宋体"/>
          <w:bCs/>
          <w:sz w:val="24"/>
          <w:szCs w:val="24"/>
        </w:rPr>
        <w:t>2.5.5采购人在磋商文件中直接确定了采购项目采购价格的，供应商的报价应当按照磋商文件中确定了的采购项目采购价格进行报价，不得增加或者减少，否则其报价无效，其响应文件将作为无效处理。</w:t>
      </w:r>
    </w:p>
    <w:p>
      <w:pPr>
        <w:spacing w:line="400" w:lineRule="exact"/>
        <w:ind w:firstLine="480" w:firstLineChars="200"/>
        <w:rPr>
          <w:rFonts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sz w:val="24"/>
        </w:rPr>
      </w:pPr>
      <w:r>
        <w:rPr>
          <w:rFonts w:hint="eastAsia" w:ascii="宋体" w:hAnsi="宋体"/>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sz w:val="24"/>
        </w:rPr>
      </w:pPr>
      <w:r>
        <w:rPr>
          <w:rFonts w:hint="eastAsia" w:ascii="宋体" w:hAnsi="宋体"/>
          <w:sz w:val="24"/>
        </w:rPr>
        <w:t>2.9采购组织单位现场复核评审结果。</w:t>
      </w:r>
    </w:p>
    <w:p>
      <w:pPr>
        <w:spacing w:line="400" w:lineRule="exact"/>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ascii="宋体" w:hAnsi="宋体"/>
          <w:sz w:val="24"/>
        </w:rPr>
      </w:pPr>
      <w:r>
        <w:rPr>
          <w:rFonts w:hint="eastAsia" w:ascii="宋体" w:hAnsi="宋体"/>
          <w:sz w:val="24"/>
        </w:rPr>
        <w:t>（1）资格性审查认定错误的；</w:t>
      </w:r>
    </w:p>
    <w:p>
      <w:pPr>
        <w:spacing w:line="400" w:lineRule="exact"/>
        <w:ind w:firstLine="480" w:firstLineChars="200"/>
        <w:rPr>
          <w:rFonts w:ascii="宋体" w:hAnsi="宋体"/>
          <w:sz w:val="24"/>
        </w:rPr>
      </w:pPr>
      <w:r>
        <w:rPr>
          <w:rFonts w:hint="eastAsia" w:ascii="宋体" w:hAnsi="宋体"/>
          <w:sz w:val="24"/>
        </w:rPr>
        <w:t>（2）分值汇总计算错误的；</w:t>
      </w:r>
    </w:p>
    <w:p>
      <w:pPr>
        <w:spacing w:line="400" w:lineRule="exact"/>
        <w:ind w:firstLine="480" w:firstLineChars="200"/>
        <w:rPr>
          <w:rFonts w:ascii="宋体" w:hAnsi="宋体"/>
          <w:sz w:val="24"/>
        </w:rPr>
      </w:pPr>
      <w:r>
        <w:rPr>
          <w:rFonts w:hint="eastAsia" w:ascii="宋体" w:hAnsi="宋体"/>
          <w:sz w:val="24"/>
        </w:rPr>
        <w:t>（3）分项评分超出评分标准范围的；</w:t>
      </w:r>
    </w:p>
    <w:p>
      <w:pPr>
        <w:spacing w:line="400" w:lineRule="exact"/>
        <w:ind w:firstLine="480" w:firstLineChars="200"/>
        <w:rPr>
          <w:rFonts w:ascii="宋体" w:hAnsi="宋体"/>
          <w:sz w:val="24"/>
        </w:rPr>
      </w:pPr>
      <w:r>
        <w:rPr>
          <w:rFonts w:hint="eastAsia" w:ascii="宋体" w:hAnsi="宋体"/>
          <w:sz w:val="24"/>
        </w:rPr>
        <w:t>（4）客观评分不一致的。</w:t>
      </w:r>
    </w:p>
    <w:p>
      <w:pPr>
        <w:spacing w:line="400" w:lineRule="exact"/>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00" w:lineRule="exact"/>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400" w:lineRule="exact"/>
        <w:ind w:firstLine="480" w:firstLineChars="200"/>
        <w:rPr>
          <w:rFonts w:ascii="宋体" w:hAnsi="宋体"/>
          <w:sz w:val="24"/>
        </w:rPr>
      </w:pPr>
      <w:r>
        <w:rPr>
          <w:rFonts w:hint="eastAsia" w:ascii="宋体" w:hAnsi="宋体"/>
          <w:sz w:val="24"/>
        </w:rPr>
        <w:t>2.9.2有下列情形之一的，不得现场修改评审结果：</w:t>
      </w:r>
    </w:p>
    <w:p>
      <w:pPr>
        <w:spacing w:line="400" w:lineRule="exact"/>
        <w:ind w:firstLine="480" w:firstLineChars="200"/>
        <w:rPr>
          <w:rFonts w:ascii="宋体" w:hAnsi="宋体"/>
          <w:sz w:val="24"/>
        </w:rPr>
      </w:pPr>
      <w:r>
        <w:rPr>
          <w:rFonts w:hint="eastAsia" w:ascii="宋体" w:hAnsi="宋体"/>
          <w:sz w:val="24"/>
        </w:rPr>
        <w:t>（1）磋商小组已经出具磋商报告并且离开评审现场的；</w:t>
      </w:r>
    </w:p>
    <w:p>
      <w:pPr>
        <w:spacing w:line="400" w:lineRule="exact"/>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400" w:lineRule="exact"/>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400" w:lineRule="exact"/>
        <w:ind w:firstLine="480" w:firstLineChars="200"/>
        <w:rPr>
          <w:rFonts w:ascii="宋体" w:hAnsi="宋体"/>
          <w:sz w:val="24"/>
        </w:rPr>
      </w:pPr>
      <w:r>
        <w:rPr>
          <w:rFonts w:hint="eastAsia" w:ascii="宋体" w:hAnsi="宋体"/>
          <w:sz w:val="24"/>
        </w:rPr>
        <w:t>（4）采购人/采购代理机构现场复核内容超出规定范围的；</w:t>
      </w:r>
    </w:p>
    <w:p>
      <w:pPr>
        <w:spacing w:line="400" w:lineRule="exact"/>
        <w:ind w:firstLine="480" w:firstLineChars="200"/>
        <w:rPr>
          <w:rFonts w:ascii="宋体" w:hAnsi="宋体"/>
          <w:sz w:val="24"/>
        </w:rPr>
      </w:pPr>
      <w:r>
        <w:rPr>
          <w:rFonts w:hint="eastAsia" w:ascii="宋体" w:hAnsi="宋体"/>
          <w:sz w:val="24"/>
        </w:rPr>
        <w:t>（5）采购人/采购代理机构未提供书面建议的。</w:t>
      </w:r>
    </w:p>
    <w:p>
      <w:pPr>
        <w:spacing w:line="400" w:lineRule="exact"/>
        <w:ind w:firstLine="480" w:firstLineChars="200"/>
        <w:rPr>
          <w:rFonts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spacing w:line="400" w:lineRule="exact"/>
        <w:ind w:firstLine="480" w:firstLineChars="200"/>
        <w:rPr>
          <w:rFonts w:ascii="宋体" w:hAnsi="宋体"/>
          <w:sz w:val="24"/>
        </w:rPr>
      </w:pPr>
      <w:r>
        <w:rPr>
          <w:rFonts w:hint="eastAsia" w:ascii="宋体" w:hAnsi="宋体"/>
          <w:sz w:val="24"/>
        </w:rPr>
        <w:t>（1）邀请供应商参加采购活动的具体方式和相关情况；</w:t>
      </w:r>
    </w:p>
    <w:p>
      <w:pPr>
        <w:spacing w:line="400" w:lineRule="exact"/>
        <w:ind w:firstLine="480" w:firstLineChars="200"/>
        <w:rPr>
          <w:rFonts w:ascii="宋体" w:hAnsi="宋体"/>
          <w:sz w:val="24"/>
        </w:rPr>
      </w:pPr>
      <w:r>
        <w:rPr>
          <w:rFonts w:hint="eastAsia" w:ascii="宋体" w:hAnsi="宋体"/>
          <w:sz w:val="24"/>
        </w:rPr>
        <w:t>（2）响应文件开启日期和地点；</w:t>
      </w:r>
    </w:p>
    <w:p>
      <w:pPr>
        <w:spacing w:line="400" w:lineRule="exact"/>
        <w:ind w:firstLine="480" w:firstLineChars="200"/>
        <w:rPr>
          <w:rFonts w:ascii="宋体" w:hAnsi="宋体"/>
          <w:sz w:val="24"/>
        </w:rPr>
      </w:pPr>
      <w:r>
        <w:rPr>
          <w:rFonts w:hint="eastAsia" w:ascii="宋体" w:hAnsi="宋体"/>
          <w:sz w:val="24"/>
        </w:rPr>
        <w:t>（3）获取磋商文件的供应商名单和磋商小组成员名单；</w:t>
      </w:r>
    </w:p>
    <w:p>
      <w:pPr>
        <w:spacing w:line="400" w:lineRule="exact"/>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400" w:lineRule="exact"/>
        <w:ind w:firstLine="480" w:firstLineChars="200"/>
        <w:rPr>
          <w:rFonts w:ascii="宋体" w:hAnsi="宋体"/>
          <w:sz w:val="24"/>
        </w:rPr>
      </w:pPr>
      <w:r>
        <w:rPr>
          <w:rFonts w:hint="eastAsia" w:ascii="宋体" w:hAnsi="宋体"/>
          <w:sz w:val="24"/>
        </w:rPr>
        <w:t>（5）提出的成交候选供应商的排序名单及理由。</w:t>
      </w:r>
    </w:p>
    <w:p>
      <w:pPr>
        <w:spacing w:line="400" w:lineRule="exact"/>
        <w:ind w:firstLine="480" w:firstLineChars="200"/>
        <w:rPr>
          <w:rFonts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sz w:val="24"/>
        </w:rPr>
      </w:pPr>
      <w:r>
        <w:rPr>
          <w:rFonts w:hint="eastAsia" w:ascii="宋体" w:hAnsi="宋体"/>
          <w:sz w:val="24"/>
        </w:rPr>
        <w:t>2.12供应商澄清、说明</w:t>
      </w:r>
    </w:p>
    <w:p>
      <w:pPr>
        <w:spacing w:line="400" w:lineRule="exact"/>
        <w:ind w:firstLine="480" w:firstLineChars="200"/>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ascii="宋体" w:hAnsi="宋体"/>
          <w:sz w:val="24"/>
        </w:rPr>
      </w:pPr>
      <w:r>
        <w:rPr>
          <w:rFonts w:hint="eastAsia" w:ascii="宋体" w:hAnsi="宋体"/>
          <w:sz w:val="24"/>
        </w:rPr>
        <w:t>2.13终止磋商采购活动。</w:t>
      </w:r>
    </w:p>
    <w:p>
      <w:pPr>
        <w:spacing w:line="400" w:lineRule="exact"/>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400" w:lineRule="exact"/>
        <w:ind w:firstLine="480" w:firstLineChars="200"/>
        <w:rPr>
          <w:rFonts w:ascii="宋体" w:hAnsi="宋体"/>
          <w:sz w:val="24"/>
        </w:rPr>
      </w:pPr>
      <w:r>
        <w:rPr>
          <w:rFonts w:hint="eastAsia" w:ascii="宋体" w:hAnsi="宋体"/>
          <w:sz w:val="24"/>
        </w:rPr>
        <w:t>（2）出现影响采购公正的违法行为的；</w:t>
      </w:r>
    </w:p>
    <w:p>
      <w:pPr>
        <w:spacing w:line="400" w:lineRule="exact"/>
        <w:rPr>
          <w:rFonts w:ascii="宋体"/>
          <w:sz w:val="24"/>
        </w:rPr>
      </w:pPr>
      <w:r>
        <w:rPr>
          <w:rFonts w:hint="eastAsia" w:ascii="宋体" w:hAnsi="宋体"/>
          <w:sz w:val="24"/>
        </w:rPr>
        <w:t>（3）在采购过程中符合要求的供应商或者报价未超过采购预算的供应商不足3家的。</w:t>
      </w:r>
    </w:p>
    <w:p>
      <w:pPr>
        <w:spacing w:line="400" w:lineRule="exact"/>
        <w:ind w:firstLine="482" w:firstLineChars="200"/>
        <w:rPr>
          <w:rFonts w:ascii="宋体"/>
          <w:b/>
          <w:sz w:val="24"/>
        </w:rPr>
      </w:pPr>
      <w:r>
        <w:rPr>
          <w:rFonts w:hint="eastAsia" w:ascii="宋体"/>
          <w:b/>
          <w:sz w:val="24"/>
        </w:rPr>
        <w:t>3.综合评分</w:t>
      </w:r>
    </w:p>
    <w:p>
      <w:pPr>
        <w:spacing w:line="400" w:lineRule="exact"/>
        <w:ind w:firstLine="480" w:firstLineChars="200"/>
        <w:rPr>
          <w:sz w:val="24"/>
        </w:rPr>
      </w:pPr>
      <w:r>
        <w:rPr>
          <w:rFonts w:hint="eastAsia" w:ascii="宋体"/>
          <w:sz w:val="24"/>
        </w:rPr>
        <w:t>3.1</w:t>
      </w:r>
      <w:r>
        <w:rPr>
          <w:rFonts w:hint="eastAsia"/>
          <w:sz w:val="24"/>
        </w:rPr>
        <w:t>本次综合评分的因素详见综合评分明细表。</w:t>
      </w:r>
    </w:p>
    <w:p>
      <w:pPr>
        <w:spacing w:line="400" w:lineRule="exact"/>
        <w:ind w:firstLine="480" w:firstLineChars="200"/>
        <w:rPr>
          <w:rFonts w:ascii="宋体"/>
          <w:sz w:val="24"/>
        </w:rPr>
      </w:pPr>
      <w:r>
        <w:rPr>
          <w:rFonts w:hint="eastAsia" w:ascii="宋体"/>
          <w:sz w:val="24"/>
        </w:rPr>
        <w:t>3.2</w:t>
      </w:r>
      <w:r>
        <w:rPr>
          <w:rFonts w:hint="eastAsia"/>
          <w:sz w:val="24"/>
        </w:rPr>
        <w:t xml:space="preserve"> 除价格因素外</w:t>
      </w:r>
      <w:r>
        <w:rPr>
          <w:rFonts w:hint="eastAsia" w:ascii="宋体"/>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5"/>
        <w:tabs>
          <w:tab w:val="left" w:pos="600"/>
        </w:tabs>
        <w:spacing w:line="400" w:lineRule="exact"/>
        <w:ind w:firstLine="480" w:firstLineChars="200"/>
        <w:rPr>
          <w:rFonts w:ascii="宋体"/>
          <w:sz w:val="24"/>
          <w:szCs w:val="24"/>
        </w:rPr>
      </w:pPr>
      <w:r>
        <w:rPr>
          <w:rFonts w:hint="eastAsia" w:ascii="宋体"/>
          <w:sz w:val="24"/>
          <w:szCs w:val="24"/>
        </w:rPr>
        <w:t>3.3综合评分明细表</w:t>
      </w:r>
    </w:p>
    <w:p>
      <w:pPr>
        <w:pStyle w:val="5"/>
        <w:tabs>
          <w:tab w:val="left" w:pos="600"/>
        </w:tabs>
        <w:spacing w:line="400" w:lineRule="exact"/>
        <w:ind w:firstLine="480" w:firstLineChars="200"/>
        <w:rPr>
          <w:rFonts w:ascii="宋体"/>
          <w:sz w:val="24"/>
          <w:szCs w:val="24"/>
        </w:rPr>
      </w:pPr>
      <w:r>
        <w:rPr>
          <w:rFonts w:hint="eastAsia" w:ascii="宋体"/>
          <w:sz w:val="24"/>
          <w:szCs w:val="24"/>
        </w:rPr>
        <w:t>3.3.1综合评分明细表的制定以科学合理、降低评委会自由裁量权为原则。</w:t>
      </w:r>
    </w:p>
    <w:p>
      <w:pPr>
        <w:pStyle w:val="3"/>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3.3.2综合评分明细表</w:t>
      </w:r>
    </w:p>
    <w:tbl>
      <w:tblPr>
        <w:tblStyle w:val="13"/>
        <w:tblpPr w:leftFromText="180" w:rightFromText="180" w:vertAnchor="text" w:horzAnchor="page" w:tblpX="1555" w:tblpY="110"/>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064"/>
        <w:gridCol w:w="1028"/>
        <w:gridCol w:w="550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序号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评分因素</w:t>
            </w:r>
          </w:p>
          <w:p>
            <w:pPr>
              <w:spacing w:line="400" w:lineRule="exact"/>
              <w:rPr>
                <w:rFonts w:hint="eastAsia" w:ascii="宋体"/>
                <w:color w:val="000000"/>
                <w:szCs w:val="21"/>
              </w:rPr>
            </w:pPr>
            <w:r>
              <w:rPr>
                <w:rFonts w:hint="eastAsia" w:ascii="宋体"/>
                <w:color w:val="000000"/>
                <w:szCs w:val="21"/>
              </w:rPr>
              <w:t>及权重</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分值</w:t>
            </w: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评分标准</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报价（10%）</w:t>
            </w:r>
          </w:p>
          <w:p>
            <w:pPr>
              <w:spacing w:line="400" w:lineRule="exact"/>
              <w:rPr>
                <w:rFonts w:hint="eastAsia" w:ascii="宋体"/>
                <w:color w:val="000000"/>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10分</w:t>
            </w: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 xml:space="preserve">满足磋商文件要求且最后报价最低的供应商的价格为磋商基准价，得满分；其他供应商的磋商报价得分按“磋商报价得分=（磋商基准价/最后磋商报价）×10%×100”计算。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lang w:eastAsia="zh-CN"/>
              </w:rPr>
            </w:pPr>
            <w:r>
              <w:rPr>
                <w:rFonts w:hint="eastAsia" w:ascii="宋体"/>
                <w:color w:val="000000"/>
                <w:szCs w:val="21"/>
                <w:lang w:eastAsia="zh-CN"/>
              </w:rPr>
              <w:t>共同</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465" w:type="dxa"/>
            <w:vMerge w:val="restart"/>
            <w:tcBorders>
              <w:top w:val="single" w:color="auto" w:sz="4" w:space="0"/>
              <w:left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2</w:t>
            </w:r>
          </w:p>
        </w:tc>
        <w:tc>
          <w:tcPr>
            <w:tcW w:w="1064" w:type="dxa"/>
            <w:vMerge w:val="restart"/>
            <w:tcBorders>
              <w:top w:val="single" w:color="auto" w:sz="4" w:space="0"/>
              <w:left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项目实施</w:t>
            </w:r>
          </w:p>
          <w:p>
            <w:pPr>
              <w:spacing w:line="400" w:lineRule="exact"/>
              <w:rPr>
                <w:rFonts w:hint="eastAsia" w:ascii="宋体"/>
                <w:color w:val="000000"/>
                <w:szCs w:val="21"/>
              </w:rPr>
            </w:pPr>
            <w:r>
              <w:rPr>
                <w:rFonts w:hint="eastAsia" w:ascii="宋体"/>
                <w:color w:val="000000"/>
                <w:szCs w:val="21"/>
              </w:rPr>
              <w:t>方案（7</w:t>
            </w:r>
            <w:r>
              <w:rPr>
                <w:rFonts w:hint="eastAsia" w:ascii="宋体"/>
                <w:color w:val="000000"/>
                <w:szCs w:val="21"/>
                <w:lang w:val="en-US" w:eastAsia="zh-CN"/>
              </w:rPr>
              <w:t>2</w:t>
            </w:r>
            <w:r>
              <w:rPr>
                <w:rFonts w:hint="eastAsia" w:ascii="宋体"/>
                <w:color w:val="000000"/>
                <w:szCs w:val="21"/>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施工方案与技术措施1</w:t>
            </w:r>
            <w:r>
              <w:rPr>
                <w:rFonts w:hint="eastAsia" w:ascii="宋体"/>
                <w:color w:val="000000"/>
                <w:szCs w:val="21"/>
                <w:lang w:val="en-US" w:eastAsia="zh-CN"/>
              </w:rPr>
              <w:t>6</w:t>
            </w:r>
            <w:r>
              <w:rPr>
                <w:rFonts w:hint="eastAsia" w:ascii="宋体"/>
                <w:color w:val="000000"/>
                <w:szCs w:val="21"/>
              </w:rPr>
              <w:t>分</w:t>
            </w:r>
          </w:p>
          <w:p>
            <w:pPr>
              <w:spacing w:line="400" w:lineRule="exact"/>
              <w:rPr>
                <w:rFonts w:hint="eastAsia" w:ascii="宋体"/>
                <w:color w:val="000000"/>
                <w:szCs w:val="21"/>
              </w:rPr>
            </w:pP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Times New Roman" w:eastAsia="宋体" w:cs="Times New Roman"/>
                <w:color w:val="000000"/>
                <w:szCs w:val="21"/>
              </w:rPr>
            </w:pPr>
            <w:r>
              <w:rPr>
                <w:rFonts w:hint="eastAsia" w:ascii="宋体" w:hAnsi="Times New Roman" w:eastAsia="宋体" w:cs="Times New Roman"/>
                <w:color w:val="000000"/>
                <w:szCs w:val="21"/>
              </w:rPr>
              <w:t>根据主要施工方案与技术措施评定。</w:t>
            </w:r>
          </w:p>
          <w:p>
            <w:pPr>
              <w:spacing w:line="400" w:lineRule="exact"/>
              <w:ind w:firstLine="210" w:firstLineChars="100"/>
              <w:rPr>
                <w:rFonts w:hint="eastAsia" w:ascii="宋体"/>
                <w:color w:val="000000"/>
                <w:szCs w:val="21"/>
                <w:lang w:eastAsia="zh-CN"/>
              </w:rPr>
            </w:pP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1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①</w:t>
            </w:r>
            <w:r>
              <w:rPr>
                <w:rFonts w:hint="eastAsia" w:ascii="宋体" w:hAnsi="Times New Roman" w:eastAsia="宋体" w:cs="Times New Roman"/>
                <w:color w:val="000000"/>
                <w:szCs w:val="21"/>
              </w:rPr>
              <w:fldChar w:fldCharType="end"/>
            </w:r>
            <w:r>
              <w:rPr>
                <w:rFonts w:hint="eastAsia" w:ascii="宋体" w:hAnsi="Times New Roman" w:eastAsia="宋体" w:cs="Times New Roman"/>
                <w:color w:val="000000"/>
                <w:szCs w:val="21"/>
              </w:rPr>
              <w:t>满足本项目的进度及管理需要</w:t>
            </w:r>
            <w:r>
              <w:rPr>
                <w:rFonts w:hint="eastAsia" w:ascii="宋体" w:hAnsi="Times New Roman" w:eastAsia="宋体" w:cs="Times New Roman"/>
                <w:color w:val="000000"/>
                <w:szCs w:val="21"/>
                <w:lang w:eastAsia="zh-CN"/>
              </w:rPr>
              <w:t>；</w:t>
            </w:r>
            <w:r>
              <w:rPr>
                <w:rFonts w:hint="default" w:ascii="宋体" w:hAnsi="Times New Roman" w:eastAsia="宋体" w:cs="Times New Roman"/>
                <w:color w:val="000000"/>
                <w:szCs w:val="21"/>
              </w:rPr>
              <w:t>②</w:t>
            </w:r>
            <w:r>
              <w:rPr>
                <w:rFonts w:hint="eastAsia" w:ascii="宋体" w:hAnsi="Times New Roman" w:eastAsia="宋体" w:cs="Times New Roman"/>
                <w:color w:val="000000"/>
                <w:szCs w:val="21"/>
              </w:rPr>
              <w:t>技术措施保证施工质量满足现行国家施工质量验收规范</w:t>
            </w:r>
            <w:r>
              <w:rPr>
                <w:rFonts w:hint="eastAsia" w:ascii="宋体" w:hAnsi="Times New Roman" w:eastAsia="宋体" w:cs="Times New Roman"/>
                <w:color w:val="000000"/>
                <w:szCs w:val="21"/>
                <w:lang w:eastAsia="zh-CN"/>
              </w:rPr>
              <w:t>，</w:t>
            </w:r>
            <w:r>
              <w:rPr>
                <w:rFonts w:hint="eastAsia" w:ascii="宋体" w:hAnsi="Times New Roman" w:eastAsia="宋体" w:cs="Times New Roman"/>
                <w:color w:val="000000"/>
                <w:szCs w:val="21"/>
              </w:rPr>
              <w:t>保证完整、科学有效</w:t>
            </w:r>
            <w:r>
              <w:rPr>
                <w:rFonts w:hint="eastAsia" w:ascii="宋体" w:hAnsi="Times New Roman" w:eastAsia="宋体" w:cs="Times New Roman"/>
                <w:color w:val="000000"/>
                <w:szCs w:val="21"/>
                <w:lang w:eastAsia="zh-CN"/>
              </w:rPr>
              <w:t>；</w:t>
            </w:r>
            <w:r>
              <w:rPr>
                <w:rFonts w:hint="default" w:ascii="宋体" w:hAnsi="Times New Roman" w:eastAsia="宋体" w:cs="Times New Roman"/>
                <w:color w:val="000000"/>
                <w:szCs w:val="21"/>
              </w:rPr>
              <w:t>③</w:t>
            </w:r>
            <w:r>
              <w:rPr>
                <w:rFonts w:hint="eastAsia" w:ascii="宋体" w:hAnsi="Times New Roman" w:eastAsia="宋体" w:cs="Times New Roman"/>
                <w:color w:val="000000"/>
                <w:szCs w:val="21"/>
              </w:rPr>
              <w:t>施工安排及</w:t>
            </w:r>
            <w:r>
              <w:rPr>
                <w:rFonts w:hint="eastAsia" w:ascii="宋体"/>
                <w:color w:val="000000"/>
                <w:szCs w:val="21"/>
              </w:rPr>
              <w:t>施工前的准备工作有针对性，</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4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④</w:t>
            </w:r>
            <w:r>
              <w:rPr>
                <w:rFonts w:hint="eastAsia" w:ascii="宋体" w:hAnsi="Times New Roman" w:eastAsia="宋体" w:cs="Times New Roman"/>
                <w:color w:val="000000"/>
                <w:szCs w:val="21"/>
              </w:rPr>
              <w:fldChar w:fldCharType="end"/>
            </w:r>
            <w:r>
              <w:rPr>
                <w:rFonts w:hint="eastAsia" w:ascii="宋体"/>
                <w:color w:val="000000"/>
                <w:szCs w:val="21"/>
              </w:rPr>
              <w:t>有详细的平面布置</w:t>
            </w:r>
            <w:r>
              <w:rPr>
                <w:rFonts w:hint="eastAsia" w:ascii="宋体"/>
                <w:color w:val="000000"/>
                <w:szCs w:val="21"/>
                <w:lang w:eastAsia="zh-CN"/>
              </w:rPr>
              <w:t>。</w:t>
            </w:r>
          </w:p>
          <w:p>
            <w:pPr>
              <w:spacing w:line="400" w:lineRule="exact"/>
              <w:rPr>
                <w:rFonts w:hint="eastAsia" w:ascii="宋体"/>
                <w:color w:val="000000"/>
                <w:szCs w:val="21"/>
              </w:rPr>
            </w:pPr>
            <w:r>
              <w:rPr>
                <w:rFonts w:hint="eastAsia" w:ascii="宋体"/>
                <w:color w:val="000000"/>
                <w:szCs w:val="21"/>
              </w:rPr>
              <w:t>各个内容条理清晰明确、操作性强的得1</w:t>
            </w:r>
            <w:r>
              <w:rPr>
                <w:rFonts w:hint="eastAsia" w:ascii="宋体"/>
                <w:color w:val="000000"/>
                <w:szCs w:val="21"/>
                <w:lang w:val="en-US" w:eastAsia="zh-CN"/>
              </w:rPr>
              <w:t>6</w:t>
            </w:r>
            <w:r>
              <w:rPr>
                <w:rFonts w:hint="eastAsia" w:ascii="宋体"/>
                <w:color w:val="000000"/>
                <w:szCs w:val="21"/>
              </w:rPr>
              <w:t>分</w:t>
            </w:r>
            <w:r>
              <w:rPr>
                <w:rFonts w:hint="eastAsia" w:ascii="宋体"/>
                <w:color w:val="000000"/>
                <w:szCs w:val="21"/>
                <w:lang w:eastAsia="zh-CN"/>
              </w:rPr>
              <w:t>；</w:t>
            </w:r>
            <w:r>
              <w:rPr>
                <w:rFonts w:hint="eastAsia" w:ascii="宋体"/>
                <w:color w:val="000000"/>
                <w:szCs w:val="21"/>
              </w:rPr>
              <w:t xml:space="preserve">每有一项内容缺失扣 </w:t>
            </w:r>
            <w:r>
              <w:rPr>
                <w:rFonts w:hint="eastAsia" w:ascii="宋体"/>
                <w:color w:val="000000"/>
                <w:szCs w:val="21"/>
                <w:lang w:val="en-US" w:eastAsia="zh-CN"/>
              </w:rPr>
              <w:t>4</w:t>
            </w:r>
            <w:r>
              <w:rPr>
                <w:rFonts w:hint="eastAsia" w:ascii="宋体"/>
                <w:color w:val="000000"/>
                <w:szCs w:val="21"/>
              </w:rPr>
              <w:t xml:space="preserve"> 分</w:t>
            </w:r>
            <w:r>
              <w:rPr>
                <w:rFonts w:hint="eastAsia" w:ascii="宋体"/>
                <w:color w:val="000000"/>
                <w:szCs w:val="21"/>
                <w:lang w:eastAsia="zh-CN"/>
              </w:rPr>
              <w:t>；每有一项内容不符合本项目特点和实际需求扣</w:t>
            </w:r>
            <w:r>
              <w:rPr>
                <w:rFonts w:hint="eastAsia" w:ascii="宋体"/>
                <w:color w:val="000000"/>
                <w:szCs w:val="21"/>
                <w:lang w:val="en-US" w:eastAsia="zh-CN"/>
              </w:rPr>
              <w:t>2分；</w:t>
            </w:r>
            <w:r>
              <w:rPr>
                <w:rFonts w:hint="eastAsia" w:ascii="宋体"/>
                <w:color w:val="000000"/>
                <w:szCs w:val="21"/>
              </w:rPr>
              <w:t>扣完为止。</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技术</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65" w:type="dxa"/>
            <w:vMerge w:val="continue"/>
            <w:tcBorders>
              <w:left w:val="single" w:color="auto" w:sz="4" w:space="0"/>
              <w:right w:val="single" w:color="auto" w:sz="4" w:space="0"/>
            </w:tcBorders>
            <w:noWrap w:val="0"/>
            <w:vAlign w:val="center"/>
          </w:tcPr>
          <w:p>
            <w:pPr>
              <w:spacing w:line="400" w:lineRule="exact"/>
              <w:rPr>
                <w:rFonts w:hint="eastAsia" w:ascii="宋体"/>
                <w:color w:val="000000"/>
                <w:szCs w:val="21"/>
              </w:rPr>
            </w:pPr>
          </w:p>
        </w:tc>
        <w:tc>
          <w:tcPr>
            <w:tcW w:w="1064" w:type="dxa"/>
            <w:vMerge w:val="continue"/>
            <w:tcBorders>
              <w:left w:val="single" w:color="auto" w:sz="4" w:space="0"/>
              <w:right w:val="single" w:color="auto" w:sz="4" w:space="0"/>
            </w:tcBorders>
            <w:noWrap w:val="0"/>
            <w:vAlign w:val="center"/>
          </w:tcPr>
          <w:p>
            <w:pPr>
              <w:spacing w:line="400" w:lineRule="exact"/>
              <w:rPr>
                <w:rFonts w:hint="eastAsia" w:ascii="宋体"/>
                <w:color w:val="000000"/>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质量保证措施15分</w:t>
            </w:r>
          </w:p>
          <w:p>
            <w:pPr>
              <w:spacing w:line="400" w:lineRule="exact"/>
              <w:rPr>
                <w:rFonts w:hint="eastAsia" w:ascii="宋体"/>
                <w:color w:val="000000"/>
                <w:szCs w:val="21"/>
              </w:rPr>
            </w:pP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根据工程质量保证措施评定。</w:t>
            </w:r>
          </w:p>
          <w:p>
            <w:pPr>
              <w:spacing w:line="400" w:lineRule="exact"/>
              <w:rPr>
                <w:rFonts w:hint="eastAsia" w:ascii="宋体" w:hAnsi="Times New Roman" w:eastAsia="宋体" w:cs="Times New Roman"/>
                <w:color w:val="000000"/>
                <w:szCs w:val="21"/>
                <w:lang w:eastAsia="zh-CN"/>
              </w:rPr>
            </w:pP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1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①</w:t>
            </w:r>
            <w:r>
              <w:rPr>
                <w:rFonts w:hint="eastAsia" w:ascii="宋体" w:hAnsi="Times New Roman" w:eastAsia="宋体" w:cs="Times New Roman"/>
                <w:color w:val="000000"/>
                <w:szCs w:val="21"/>
              </w:rPr>
              <w:fldChar w:fldCharType="end"/>
            </w:r>
            <w:r>
              <w:rPr>
                <w:rFonts w:hint="eastAsia" w:ascii="宋体"/>
                <w:color w:val="000000"/>
                <w:szCs w:val="21"/>
              </w:rPr>
              <w:t>具有健全的质量管理方案，对实现质量目标具有针对性</w:t>
            </w:r>
            <w:r>
              <w:rPr>
                <w:rFonts w:hint="eastAsia" w:ascii="宋体"/>
                <w:color w:val="000000"/>
                <w:szCs w:val="21"/>
                <w:lang w:eastAsia="zh-CN"/>
              </w:rPr>
              <w:t>；</w:t>
            </w:r>
            <w:r>
              <w:rPr>
                <w:rFonts w:hint="default" w:ascii="宋体" w:hAnsi="Times New Roman" w:eastAsia="宋体" w:cs="Times New Roman"/>
                <w:color w:val="000000"/>
                <w:szCs w:val="21"/>
              </w:rPr>
              <w:t>②</w:t>
            </w:r>
            <w:r>
              <w:rPr>
                <w:rFonts w:hint="eastAsia" w:ascii="宋体" w:eastAsia="宋体"/>
                <w:color w:val="000000"/>
                <w:szCs w:val="21"/>
                <w:lang w:eastAsia="zh-CN"/>
              </w:rPr>
              <w:t>具有可靠的</w:t>
            </w:r>
            <w:r>
              <w:rPr>
                <w:rFonts w:hint="eastAsia" w:ascii="宋体"/>
                <w:color w:val="000000"/>
                <w:szCs w:val="21"/>
              </w:rPr>
              <w:t>质量监督体系</w:t>
            </w:r>
            <w:r>
              <w:rPr>
                <w:rFonts w:hint="eastAsia" w:ascii="宋体"/>
                <w:color w:val="000000"/>
                <w:szCs w:val="21"/>
                <w:lang w:eastAsia="zh-CN"/>
              </w:rPr>
              <w:t>，机构健全；</w:t>
            </w:r>
            <w:r>
              <w:rPr>
                <w:rFonts w:hint="default" w:ascii="宋体" w:hAnsi="Times New Roman" w:eastAsia="宋体" w:cs="Times New Roman"/>
                <w:color w:val="000000"/>
                <w:szCs w:val="21"/>
              </w:rPr>
              <w:t>③</w:t>
            </w:r>
            <w:r>
              <w:rPr>
                <w:rFonts w:hint="eastAsia" w:ascii="宋体" w:hAnsi="Times New Roman" w:eastAsia="宋体" w:cs="Times New Roman"/>
                <w:color w:val="000000"/>
                <w:szCs w:val="21"/>
                <w:lang w:eastAsia="zh-CN"/>
              </w:rPr>
              <w:t>具有完善的</w:t>
            </w:r>
            <w:r>
              <w:rPr>
                <w:rFonts w:hint="eastAsia" w:ascii="宋体" w:hAnsi="Times New Roman" w:eastAsia="宋体" w:cs="Times New Roman"/>
                <w:color w:val="000000"/>
                <w:szCs w:val="21"/>
              </w:rPr>
              <w:t>质量监督责任制</w:t>
            </w:r>
            <w:r>
              <w:rPr>
                <w:rFonts w:hint="eastAsia" w:ascii="宋体" w:hAnsi="Times New Roman" w:eastAsia="宋体" w:cs="Times New Roman"/>
                <w:color w:val="000000"/>
                <w:szCs w:val="21"/>
                <w:lang w:eastAsia="zh-CN"/>
              </w:rPr>
              <w:t>度，</w:t>
            </w:r>
            <w:r>
              <w:rPr>
                <w:rFonts w:hint="eastAsia" w:ascii="宋体" w:hAnsi="Times New Roman" w:eastAsia="宋体" w:cs="Times New Roman"/>
                <w:color w:val="000000"/>
                <w:szCs w:val="21"/>
              </w:rPr>
              <w:t>责任落实</w:t>
            </w:r>
            <w:r>
              <w:rPr>
                <w:rFonts w:hint="eastAsia" w:ascii="宋体" w:hAnsi="Times New Roman" w:eastAsia="宋体" w:cs="Times New Roman"/>
                <w:color w:val="000000"/>
                <w:szCs w:val="21"/>
                <w:lang w:eastAsia="zh-CN"/>
              </w:rPr>
              <w:t>、可操作性强。</w:t>
            </w:r>
          </w:p>
          <w:p>
            <w:pPr>
              <w:spacing w:line="400" w:lineRule="exact"/>
              <w:rPr>
                <w:rFonts w:hint="eastAsia" w:ascii="宋体"/>
                <w:color w:val="000000"/>
                <w:szCs w:val="21"/>
              </w:rPr>
            </w:pPr>
            <w:r>
              <w:rPr>
                <w:rFonts w:hint="eastAsia" w:ascii="宋体" w:hAnsi="Times New Roman" w:eastAsia="宋体" w:cs="Times New Roman"/>
                <w:color w:val="000000"/>
                <w:szCs w:val="21"/>
                <w:lang w:eastAsia="zh-CN"/>
              </w:rPr>
              <w:t>内容</w:t>
            </w:r>
            <w:r>
              <w:rPr>
                <w:rFonts w:hint="eastAsia" w:ascii="宋体" w:hAnsi="Times New Roman" w:eastAsia="宋体" w:cs="Times New Roman"/>
                <w:color w:val="000000"/>
                <w:szCs w:val="21"/>
              </w:rPr>
              <w:t>完善、</w:t>
            </w:r>
            <w:r>
              <w:rPr>
                <w:rFonts w:hint="eastAsia" w:ascii="宋体" w:hAnsi="Times New Roman" w:eastAsia="宋体" w:cs="Times New Roman"/>
                <w:color w:val="000000"/>
                <w:szCs w:val="21"/>
                <w:lang w:eastAsia="zh-CN"/>
              </w:rPr>
              <w:t>可操作性强</w:t>
            </w:r>
            <w:r>
              <w:rPr>
                <w:rFonts w:hint="eastAsia" w:ascii="宋体" w:hAnsi="Times New Roman" w:eastAsia="宋体" w:cs="Times New Roman"/>
                <w:color w:val="000000"/>
                <w:szCs w:val="21"/>
              </w:rPr>
              <w:t xml:space="preserve">的得15分，每有一项内容缺失扣 </w:t>
            </w:r>
            <w:r>
              <w:rPr>
                <w:rFonts w:hint="eastAsia" w:ascii="宋体" w:hAnsi="Times New Roman" w:eastAsia="宋体" w:cs="Times New Roman"/>
                <w:color w:val="000000"/>
                <w:szCs w:val="21"/>
                <w:lang w:val="en-US" w:eastAsia="zh-CN"/>
              </w:rPr>
              <w:t>5</w:t>
            </w:r>
            <w:r>
              <w:rPr>
                <w:rFonts w:hint="eastAsia" w:ascii="宋体" w:hAnsi="Times New Roman" w:eastAsia="宋体" w:cs="Times New Roman"/>
                <w:color w:val="000000"/>
                <w:szCs w:val="21"/>
              </w:rPr>
              <w:t xml:space="preserve"> 分</w:t>
            </w:r>
            <w:r>
              <w:rPr>
                <w:rFonts w:hint="eastAsia" w:ascii="宋体" w:hAnsi="Times New Roman" w:eastAsia="宋体" w:cs="Times New Roman"/>
                <w:color w:val="000000"/>
                <w:szCs w:val="21"/>
                <w:lang w:eastAsia="zh-CN"/>
              </w:rPr>
              <w:t>；每有一项内容不符合本项目特点和实际需求扣</w:t>
            </w:r>
            <w:r>
              <w:rPr>
                <w:rFonts w:hint="eastAsia" w:ascii="宋体" w:hAnsi="Times New Roman" w:eastAsia="宋体" w:cs="Times New Roman"/>
                <w:color w:val="000000"/>
                <w:szCs w:val="21"/>
                <w:lang w:val="en-US" w:eastAsia="zh-CN"/>
              </w:rPr>
              <w:t>2.5分；</w:t>
            </w:r>
            <w:r>
              <w:rPr>
                <w:rFonts w:hint="eastAsia" w:ascii="宋体" w:hAnsi="Times New Roman" w:eastAsia="宋体" w:cs="Times New Roman"/>
                <w:color w:val="000000"/>
                <w:szCs w:val="21"/>
              </w:rPr>
              <w:t>扣完为止。</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技术</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465" w:type="dxa"/>
            <w:vMerge w:val="continue"/>
            <w:tcBorders>
              <w:left w:val="single" w:color="auto" w:sz="4" w:space="0"/>
              <w:right w:val="single" w:color="auto" w:sz="4" w:space="0"/>
            </w:tcBorders>
            <w:noWrap w:val="0"/>
            <w:vAlign w:val="center"/>
          </w:tcPr>
          <w:p>
            <w:pPr>
              <w:spacing w:line="400" w:lineRule="exact"/>
              <w:rPr>
                <w:rFonts w:hint="eastAsia" w:ascii="宋体"/>
                <w:color w:val="000000"/>
                <w:szCs w:val="21"/>
              </w:rPr>
            </w:pPr>
          </w:p>
        </w:tc>
        <w:tc>
          <w:tcPr>
            <w:tcW w:w="1064" w:type="dxa"/>
            <w:vMerge w:val="continue"/>
            <w:tcBorders>
              <w:left w:val="single" w:color="auto" w:sz="4" w:space="0"/>
              <w:right w:val="single" w:color="auto" w:sz="4" w:space="0"/>
            </w:tcBorders>
            <w:noWrap w:val="0"/>
            <w:vAlign w:val="center"/>
          </w:tcPr>
          <w:p>
            <w:pPr>
              <w:spacing w:line="400" w:lineRule="exact"/>
              <w:rPr>
                <w:rFonts w:hint="eastAsia" w:ascii="宋体"/>
                <w:color w:val="000000"/>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环保和文明施工措施10分</w:t>
            </w: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根据环境保护和文明施工措施评定。</w:t>
            </w:r>
          </w:p>
          <w:p>
            <w:pPr>
              <w:spacing w:line="400" w:lineRule="exact"/>
              <w:rPr>
                <w:rFonts w:hint="eastAsia" w:ascii="宋体" w:eastAsia="宋体"/>
                <w:color w:val="000000"/>
                <w:szCs w:val="21"/>
                <w:lang w:eastAsia="zh-CN"/>
              </w:rPr>
            </w:pPr>
            <w:r>
              <w:rPr>
                <w:rFonts w:hint="eastAsia" w:ascii="宋体"/>
                <w:color w:val="000000"/>
                <w:szCs w:val="21"/>
              </w:rPr>
              <w:t>供应商需针对本项目</w:t>
            </w:r>
            <w:r>
              <w:rPr>
                <w:rFonts w:hint="eastAsia" w:ascii="宋体"/>
                <w:color w:val="000000"/>
                <w:szCs w:val="21"/>
                <w:lang w:eastAsia="zh-CN"/>
              </w:rPr>
              <w:t>制定或建立：</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1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①</w:t>
            </w:r>
            <w:r>
              <w:rPr>
                <w:rFonts w:hint="eastAsia" w:ascii="宋体" w:hAnsi="Times New Roman" w:eastAsia="宋体" w:cs="Times New Roman"/>
                <w:color w:val="000000"/>
                <w:szCs w:val="21"/>
              </w:rPr>
              <w:fldChar w:fldCharType="end"/>
            </w:r>
            <w:r>
              <w:rPr>
                <w:rFonts w:hint="eastAsia" w:ascii="宋体"/>
                <w:color w:val="000000"/>
                <w:szCs w:val="21"/>
              </w:rPr>
              <w:t>环保施工</w:t>
            </w:r>
            <w:r>
              <w:rPr>
                <w:rFonts w:hint="eastAsia" w:ascii="宋体"/>
                <w:color w:val="000000"/>
                <w:szCs w:val="21"/>
                <w:lang w:eastAsia="zh-CN"/>
              </w:rPr>
              <w:t>管理措施</w:t>
            </w:r>
            <w:r>
              <w:rPr>
                <w:rFonts w:hint="eastAsia" w:ascii="宋体"/>
                <w:color w:val="000000"/>
                <w:szCs w:val="21"/>
              </w:rPr>
              <w:t>、</w:t>
            </w:r>
            <w:r>
              <w:rPr>
                <w:rFonts w:hint="default" w:ascii="宋体" w:hAnsi="Times New Roman" w:eastAsia="宋体" w:cs="Times New Roman"/>
                <w:color w:val="000000"/>
                <w:szCs w:val="21"/>
              </w:rPr>
              <w:t>②</w:t>
            </w:r>
            <w:r>
              <w:rPr>
                <w:rFonts w:hint="eastAsia" w:ascii="宋体"/>
                <w:color w:val="000000"/>
                <w:szCs w:val="21"/>
              </w:rPr>
              <w:t>文明施工的管理措施、</w:t>
            </w:r>
            <w:r>
              <w:rPr>
                <w:rFonts w:hint="default" w:ascii="宋体" w:hAnsi="Times New Roman" w:eastAsia="宋体" w:cs="Times New Roman"/>
                <w:color w:val="000000"/>
                <w:szCs w:val="21"/>
              </w:rPr>
              <w:t>③</w:t>
            </w:r>
            <w:r>
              <w:rPr>
                <w:rFonts w:hint="eastAsia" w:ascii="宋体"/>
                <w:color w:val="000000"/>
                <w:szCs w:val="21"/>
              </w:rPr>
              <w:t>保证体系、</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4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④</w:t>
            </w:r>
            <w:r>
              <w:rPr>
                <w:rFonts w:hint="eastAsia" w:ascii="宋体" w:hAnsi="Times New Roman" w:eastAsia="宋体" w:cs="Times New Roman"/>
                <w:color w:val="000000"/>
                <w:szCs w:val="21"/>
              </w:rPr>
              <w:fldChar w:fldCharType="end"/>
            </w:r>
            <w:r>
              <w:rPr>
                <w:rFonts w:hint="eastAsia" w:ascii="宋体"/>
                <w:color w:val="000000"/>
                <w:szCs w:val="21"/>
              </w:rPr>
              <w:t>责任落实措施、</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5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⑤</w:t>
            </w:r>
            <w:r>
              <w:rPr>
                <w:rFonts w:hint="eastAsia" w:ascii="宋体" w:hAnsi="Times New Roman" w:eastAsia="宋体" w:cs="Times New Roman"/>
                <w:color w:val="000000"/>
                <w:szCs w:val="21"/>
              </w:rPr>
              <w:fldChar w:fldCharType="end"/>
            </w:r>
            <w:r>
              <w:rPr>
                <w:rFonts w:hint="eastAsia" w:ascii="宋体"/>
                <w:color w:val="000000"/>
                <w:szCs w:val="21"/>
              </w:rPr>
              <w:t>杜绝习惯性违章措施</w:t>
            </w:r>
            <w:r>
              <w:rPr>
                <w:rFonts w:hint="eastAsia" w:ascii="宋体"/>
                <w:color w:val="000000"/>
                <w:szCs w:val="21"/>
                <w:lang w:eastAsia="zh-CN"/>
              </w:rPr>
              <w:t>。</w:t>
            </w:r>
          </w:p>
          <w:p>
            <w:pPr>
              <w:spacing w:line="400" w:lineRule="exact"/>
              <w:rPr>
                <w:rFonts w:hint="eastAsia" w:ascii="宋体"/>
                <w:color w:val="000000"/>
                <w:szCs w:val="21"/>
              </w:rPr>
            </w:pPr>
            <w:r>
              <w:rPr>
                <w:rFonts w:hint="eastAsia" w:ascii="宋体"/>
                <w:color w:val="000000"/>
                <w:szCs w:val="21"/>
                <w:lang w:eastAsia="zh-CN"/>
              </w:rPr>
              <w:t>内容</w:t>
            </w:r>
            <w:r>
              <w:rPr>
                <w:rFonts w:hint="eastAsia" w:ascii="宋体"/>
                <w:color w:val="000000"/>
                <w:szCs w:val="21"/>
              </w:rPr>
              <w:t>完善、</w:t>
            </w:r>
            <w:r>
              <w:rPr>
                <w:rFonts w:hint="eastAsia" w:ascii="宋体"/>
                <w:color w:val="000000"/>
                <w:szCs w:val="21"/>
                <w:lang w:eastAsia="zh-CN"/>
              </w:rPr>
              <w:t>可操作性强</w:t>
            </w:r>
            <w:r>
              <w:rPr>
                <w:rFonts w:hint="eastAsia" w:ascii="宋体"/>
                <w:color w:val="000000"/>
                <w:szCs w:val="21"/>
              </w:rPr>
              <w:t xml:space="preserve">的得10分，每有一项内容缺失扣 </w:t>
            </w:r>
            <w:r>
              <w:rPr>
                <w:rFonts w:hint="eastAsia" w:ascii="宋体"/>
                <w:color w:val="000000"/>
                <w:szCs w:val="21"/>
                <w:lang w:val="en-US" w:eastAsia="zh-CN"/>
              </w:rPr>
              <w:t>2</w:t>
            </w:r>
            <w:r>
              <w:rPr>
                <w:rFonts w:hint="eastAsia" w:ascii="宋体"/>
                <w:color w:val="000000"/>
                <w:szCs w:val="21"/>
              </w:rPr>
              <w:t>分</w:t>
            </w:r>
            <w:r>
              <w:rPr>
                <w:rFonts w:hint="eastAsia" w:ascii="宋体"/>
                <w:color w:val="000000"/>
                <w:szCs w:val="21"/>
                <w:lang w:eastAsia="zh-CN"/>
              </w:rPr>
              <w:t>；每有一项内容不符合本项目特点和实际需求扣</w:t>
            </w:r>
            <w:r>
              <w:rPr>
                <w:rFonts w:hint="eastAsia" w:ascii="宋体"/>
                <w:color w:val="000000"/>
                <w:szCs w:val="21"/>
                <w:lang w:val="en-US" w:eastAsia="zh-CN"/>
              </w:rPr>
              <w:t>1分；</w:t>
            </w:r>
            <w:r>
              <w:rPr>
                <w:rFonts w:hint="eastAsia" w:ascii="宋体"/>
                <w:color w:val="000000"/>
                <w:szCs w:val="21"/>
              </w:rPr>
              <w:t>扣完为止。</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技术</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465" w:type="dxa"/>
            <w:vMerge w:val="continue"/>
            <w:tcBorders>
              <w:left w:val="single" w:color="auto" w:sz="4" w:space="0"/>
              <w:right w:val="single" w:color="auto" w:sz="4" w:space="0"/>
            </w:tcBorders>
            <w:noWrap w:val="0"/>
            <w:vAlign w:val="center"/>
          </w:tcPr>
          <w:p>
            <w:pPr>
              <w:spacing w:line="400" w:lineRule="exact"/>
              <w:rPr>
                <w:rFonts w:hint="eastAsia" w:ascii="宋体"/>
                <w:color w:val="000000"/>
                <w:szCs w:val="21"/>
              </w:rPr>
            </w:pPr>
          </w:p>
        </w:tc>
        <w:tc>
          <w:tcPr>
            <w:tcW w:w="1064" w:type="dxa"/>
            <w:vMerge w:val="continue"/>
            <w:tcBorders>
              <w:left w:val="single" w:color="auto" w:sz="4" w:space="0"/>
              <w:right w:val="single" w:color="auto" w:sz="4" w:space="0"/>
            </w:tcBorders>
            <w:noWrap w:val="0"/>
            <w:vAlign w:val="center"/>
          </w:tcPr>
          <w:p>
            <w:pPr>
              <w:spacing w:line="400" w:lineRule="exact"/>
              <w:rPr>
                <w:rFonts w:hint="eastAsia" w:ascii="宋体"/>
                <w:color w:val="000000"/>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工期保证措施15分</w:t>
            </w:r>
          </w:p>
          <w:p>
            <w:pPr>
              <w:spacing w:line="400" w:lineRule="exact"/>
              <w:rPr>
                <w:rFonts w:hint="eastAsia" w:ascii="宋体"/>
                <w:color w:val="000000"/>
                <w:szCs w:val="21"/>
              </w:rPr>
            </w:pP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根据工期保证措施评定。</w:t>
            </w:r>
          </w:p>
          <w:p>
            <w:pPr>
              <w:spacing w:line="400" w:lineRule="exact"/>
              <w:rPr>
                <w:rFonts w:hint="eastAsia" w:ascii="宋体"/>
                <w:color w:val="000000"/>
                <w:szCs w:val="21"/>
              </w:rPr>
            </w:pP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1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①</w:t>
            </w:r>
            <w:r>
              <w:rPr>
                <w:rFonts w:hint="eastAsia" w:ascii="宋体" w:hAnsi="Times New Roman" w:eastAsia="宋体" w:cs="Times New Roman"/>
                <w:color w:val="000000"/>
                <w:szCs w:val="21"/>
              </w:rPr>
              <w:fldChar w:fldCharType="end"/>
            </w:r>
            <w:r>
              <w:rPr>
                <w:rFonts w:hint="eastAsia" w:ascii="宋体"/>
                <w:color w:val="000000"/>
                <w:szCs w:val="21"/>
              </w:rPr>
              <w:t>制定合理的工期计划安排，</w:t>
            </w:r>
            <w:r>
              <w:rPr>
                <w:rFonts w:hint="default" w:ascii="宋体" w:hAnsi="Times New Roman" w:eastAsia="宋体" w:cs="Times New Roman"/>
                <w:color w:val="000000"/>
                <w:szCs w:val="21"/>
              </w:rPr>
              <w:t>②</w:t>
            </w:r>
            <w:r>
              <w:rPr>
                <w:rFonts w:hint="eastAsia" w:ascii="宋体"/>
                <w:color w:val="000000"/>
                <w:szCs w:val="21"/>
              </w:rPr>
              <w:t>供应商应对本项目工期要求作出承诺</w:t>
            </w:r>
            <w:r>
              <w:rPr>
                <w:rFonts w:hint="eastAsia" w:ascii="宋体"/>
                <w:color w:val="000000"/>
                <w:szCs w:val="21"/>
                <w:lang w:eastAsia="zh-CN"/>
              </w:rPr>
              <w:t>，</w:t>
            </w:r>
            <w:r>
              <w:rPr>
                <w:rFonts w:hint="default" w:ascii="宋体" w:hAnsi="Times New Roman" w:eastAsia="宋体" w:cs="Times New Roman"/>
                <w:color w:val="000000"/>
                <w:szCs w:val="21"/>
              </w:rPr>
              <w:t>③</w:t>
            </w:r>
            <w:r>
              <w:rPr>
                <w:rFonts w:hint="eastAsia" w:ascii="宋体"/>
                <w:color w:val="000000"/>
                <w:szCs w:val="21"/>
              </w:rPr>
              <w:t>并根据实际的实施情况提供工期保证的施工进度图</w:t>
            </w:r>
            <w:r>
              <w:rPr>
                <w:rFonts w:hint="eastAsia" w:ascii="宋体"/>
                <w:color w:val="000000"/>
                <w:szCs w:val="21"/>
                <w:lang w:eastAsia="zh-CN"/>
              </w:rPr>
              <w:t>，</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4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④</w:t>
            </w:r>
            <w:r>
              <w:rPr>
                <w:rFonts w:hint="eastAsia" w:ascii="宋体" w:hAnsi="Times New Roman" w:eastAsia="宋体" w:cs="Times New Roman"/>
                <w:color w:val="000000"/>
                <w:szCs w:val="21"/>
              </w:rPr>
              <w:fldChar w:fldCharType="end"/>
            </w:r>
            <w:r>
              <w:rPr>
                <w:rFonts w:hint="eastAsia" w:ascii="宋体"/>
                <w:color w:val="000000"/>
                <w:szCs w:val="21"/>
              </w:rPr>
              <w:t>建立施工进度保障监督机构</w:t>
            </w:r>
            <w:r>
              <w:rPr>
                <w:rFonts w:hint="eastAsia" w:ascii="宋体"/>
                <w:color w:val="000000"/>
                <w:szCs w:val="21"/>
                <w:lang w:eastAsia="zh-CN"/>
              </w:rPr>
              <w:t>，</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5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⑤</w:t>
            </w:r>
            <w:r>
              <w:rPr>
                <w:rFonts w:hint="eastAsia" w:ascii="宋体" w:hAnsi="Times New Roman" w:eastAsia="宋体" w:cs="Times New Roman"/>
                <w:color w:val="000000"/>
                <w:szCs w:val="21"/>
              </w:rPr>
              <w:fldChar w:fldCharType="end"/>
            </w:r>
            <w:r>
              <w:rPr>
                <w:rFonts w:hint="eastAsia" w:ascii="宋体"/>
                <w:color w:val="000000"/>
                <w:szCs w:val="21"/>
              </w:rPr>
              <w:t>建立进度延后责任制度</w:t>
            </w:r>
          </w:p>
          <w:p>
            <w:pPr>
              <w:spacing w:line="400" w:lineRule="exact"/>
              <w:rPr>
                <w:rFonts w:hint="eastAsia" w:ascii="宋体"/>
                <w:color w:val="000000"/>
                <w:szCs w:val="21"/>
              </w:rPr>
            </w:pPr>
            <w:r>
              <w:rPr>
                <w:rFonts w:hint="eastAsia" w:ascii="宋体"/>
                <w:color w:val="000000"/>
                <w:szCs w:val="21"/>
                <w:lang w:eastAsia="zh-CN"/>
              </w:rPr>
              <w:t>内容</w:t>
            </w:r>
            <w:r>
              <w:rPr>
                <w:rFonts w:hint="eastAsia" w:ascii="宋体"/>
                <w:color w:val="000000"/>
                <w:szCs w:val="21"/>
              </w:rPr>
              <w:t>完善、</w:t>
            </w:r>
            <w:r>
              <w:rPr>
                <w:rFonts w:hint="eastAsia" w:ascii="宋体"/>
                <w:color w:val="000000"/>
                <w:szCs w:val="21"/>
                <w:lang w:eastAsia="zh-CN"/>
              </w:rPr>
              <w:t>可操作性强</w:t>
            </w:r>
            <w:r>
              <w:rPr>
                <w:rFonts w:hint="eastAsia" w:ascii="宋体"/>
                <w:color w:val="000000"/>
                <w:szCs w:val="21"/>
              </w:rPr>
              <w:t>的得15分，每有一项内容缺失扣 3 分</w:t>
            </w:r>
            <w:r>
              <w:rPr>
                <w:rFonts w:hint="eastAsia" w:ascii="宋体"/>
                <w:color w:val="000000"/>
                <w:szCs w:val="21"/>
                <w:lang w:eastAsia="zh-CN"/>
              </w:rPr>
              <w:t>；每有一项内容不符合本项目特点和实际需求扣</w:t>
            </w:r>
            <w:r>
              <w:rPr>
                <w:rFonts w:hint="eastAsia" w:ascii="宋体"/>
                <w:color w:val="000000"/>
                <w:szCs w:val="21"/>
                <w:lang w:val="en-US" w:eastAsia="zh-CN"/>
              </w:rPr>
              <w:t>1.5分；</w:t>
            </w:r>
            <w:r>
              <w:rPr>
                <w:rFonts w:hint="eastAsia" w:ascii="宋体"/>
                <w:color w:val="000000"/>
                <w:szCs w:val="21"/>
              </w:rPr>
              <w:t>扣完为止。</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技术</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465"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安全保证措施 1</w:t>
            </w:r>
            <w:r>
              <w:rPr>
                <w:rFonts w:hint="eastAsia" w:ascii="宋体"/>
                <w:color w:val="000000"/>
                <w:szCs w:val="21"/>
                <w:lang w:val="en-US" w:eastAsia="zh-CN"/>
              </w:rPr>
              <w:t>6</w:t>
            </w:r>
            <w:r>
              <w:rPr>
                <w:rFonts w:hint="eastAsia" w:ascii="宋体"/>
                <w:color w:val="000000"/>
                <w:szCs w:val="21"/>
              </w:rPr>
              <w:t>分</w:t>
            </w:r>
          </w:p>
          <w:p>
            <w:pPr>
              <w:spacing w:line="400" w:lineRule="exact"/>
              <w:rPr>
                <w:rFonts w:hint="eastAsia" w:ascii="宋体"/>
                <w:color w:val="000000"/>
                <w:szCs w:val="21"/>
              </w:rPr>
            </w:pP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根据安全保证措施评定。</w:t>
            </w:r>
          </w:p>
          <w:p>
            <w:pPr>
              <w:spacing w:line="400" w:lineRule="exact"/>
              <w:rPr>
                <w:rFonts w:hint="eastAsia" w:ascii="宋体"/>
                <w:color w:val="000000"/>
                <w:szCs w:val="21"/>
                <w:lang w:eastAsia="zh-CN"/>
              </w:rPr>
            </w:pPr>
            <w:r>
              <w:rPr>
                <w:rFonts w:hint="eastAsia" w:ascii="宋体"/>
                <w:color w:val="000000"/>
                <w:szCs w:val="21"/>
              </w:rPr>
              <w:t>供应商需针对本项目</w:t>
            </w:r>
            <w:r>
              <w:rPr>
                <w:rFonts w:hint="eastAsia" w:ascii="宋体"/>
                <w:color w:val="000000"/>
                <w:szCs w:val="21"/>
                <w:lang w:eastAsia="zh-CN"/>
              </w:rPr>
              <w:t>：</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1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①</w:t>
            </w:r>
            <w:r>
              <w:rPr>
                <w:rFonts w:hint="eastAsia" w:ascii="宋体" w:hAnsi="Times New Roman" w:eastAsia="宋体" w:cs="Times New Roman"/>
                <w:color w:val="000000"/>
                <w:szCs w:val="21"/>
              </w:rPr>
              <w:fldChar w:fldCharType="end"/>
            </w:r>
            <w:r>
              <w:rPr>
                <w:rFonts w:hint="eastAsia" w:ascii="宋体"/>
                <w:color w:val="000000"/>
                <w:szCs w:val="21"/>
              </w:rPr>
              <w:t>分析存在的安全防范点、</w:t>
            </w:r>
            <w:r>
              <w:rPr>
                <w:rFonts w:hint="default" w:ascii="宋体" w:hAnsi="Times New Roman" w:eastAsia="宋体" w:cs="Times New Roman"/>
                <w:color w:val="000000"/>
                <w:szCs w:val="21"/>
              </w:rPr>
              <w:t>②</w:t>
            </w:r>
            <w:r>
              <w:rPr>
                <w:rFonts w:hint="eastAsia" w:ascii="宋体"/>
                <w:color w:val="000000"/>
                <w:szCs w:val="21"/>
              </w:rPr>
              <w:t>制定安全防范措施、</w:t>
            </w:r>
            <w:r>
              <w:rPr>
                <w:rFonts w:hint="default" w:ascii="宋体" w:hAnsi="Times New Roman" w:eastAsia="宋体" w:cs="Times New Roman"/>
                <w:color w:val="000000"/>
                <w:szCs w:val="21"/>
              </w:rPr>
              <w:t>③</w:t>
            </w:r>
            <w:r>
              <w:rPr>
                <w:rFonts w:hint="eastAsia" w:ascii="宋体" w:hAnsi="Times New Roman" w:eastAsia="宋体" w:cs="Times New Roman"/>
                <w:color w:val="000000"/>
                <w:szCs w:val="21"/>
                <w:lang w:eastAsia="zh-CN"/>
              </w:rPr>
              <w:t>制定</w:t>
            </w:r>
            <w:r>
              <w:rPr>
                <w:rFonts w:hint="eastAsia" w:ascii="宋体" w:eastAsia="宋体"/>
                <w:color w:val="000000"/>
                <w:szCs w:val="21"/>
                <w:lang w:eastAsia="zh-CN"/>
              </w:rPr>
              <w:t>安全生产</w:t>
            </w:r>
            <w:r>
              <w:rPr>
                <w:rFonts w:hint="eastAsia" w:ascii="宋体"/>
                <w:color w:val="000000"/>
                <w:szCs w:val="21"/>
              </w:rPr>
              <w:t>教育</w:t>
            </w:r>
            <w:r>
              <w:rPr>
                <w:rFonts w:hint="eastAsia" w:ascii="宋体"/>
                <w:color w:val="000000"/>
                <w:szCs w:val="21"/>
                <w:lang w:eastAsia="zh-CN"/>
              </w:rPr>
              <w:t>制度</w:t>
            </w:r>
            <w:r>
              <w:rPr>
                <w:rFonts w:hint="eastAsia" w:ascii="宋体"/>
                <w:color w:val="000000"/>
                <w:szCs w:val="21"/>
              </w:rPr>
              <w:t>、</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4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④</w:t>
            </w:r>
            <w:r>
              <w:rPr>
                <w:rFonts w:hint="eastAsia" w:ascii="宋体" w:hAnsi="Times New Roman" w:eastAsia="宋体" w:cs="Times New Roman"/>
                <w:color w:val="000000"/>
                <w:szCs w:val="21"/>
              </w:rPr>
              <w:fldChar w:fldCharType="end"/>
            </w:r>
            <w:r>
              <w:rPr>
                <w:rFonts w:hint="eastAsia" w:ascii="宋体" w:hAnsi="Times New Roman" w:eastAsia="宋体" w:cs="Times New Roman"/>
                <w:color w:val="000000"/>
                <w:szCs w:val="21"/>
                <w:lang w:eastAsia="zh-CN"/>
              </w:rPr>
              <w:t>制定</w:t>
            </w:r>
            <w:r>
              <w:rPr>
                <w:rFonts w:hint="eastAsia" w:ascii="宋体"/>
                <w:color w:val="000000"/>
                <w:szCs w:val="21"/>
              </w:rPr>
              <w:t>安全事故责任制度</w:t>
            </w:r>
            <w:r>
              <w:rPr>
                <w:rFonts w:hint="eastAsia" w:ascii="宋体"/>
                <w:color w:val="000000"/>
                <w:szCs w:val="21"/>
                <w:lang w:eastAsia="zh-CN"/>
              </w:rPr>
              <w:t>。</w:t>
            </w:r>
          </w:p>
          <w:p>
            <w:pPr>
              <w:spacing w:line="400" w:lineRule="exact"/>
              <w:rPr>
                <w:rFonts w:hint="eastAsia" w:ascii="宋体"/>
                <w:color w:val="000000"/>
                <w:szCs w:val="21"/>
              </w:rPr>
            </w:pPr>
            <w:r>
              <w:rPr>
                <w:rFonts w:hint="eastAsia" w:ascii="宋体"/>
                <w:color w:val="000000"/>
                <w:szCs w:val="21"/>
                <w:lang w:eastAsia="zh-CN"/>
              </w:rPr>
              <w:t>内容</w:t>
            </w:r>
            <w:r>
              <w:rPr>
                <w:rFonts w:hint="eastAsia" w:ascii="宋体"/>
                <w:color w:val="000000"/>
                <w:szCs w:val="21"/>
              </w:rPr>
              <w:t>完善、</w:t>
            </w:r>
            <w:r>
              <w:rPr>
                <w:rFonts w:hint="eastAsia" w:ascii="宋体"/>
                <w:color w:val="000000"/>
                <w:szCs w:val="21"/>
                <w:lang w:eastAsia="zh-CN"/>
              </w:rPr>
              <w:t>准确、可操作性强</w:t>
            </w:r>
            <w:r>
              <w:rPr>
                <w:rFonts w:hint="eastAsia" w:ascii="宋体"/>
                <w:color w:val="000000"/>
                <w:szCs w:val="21"/>
              </w:rPr>
              <w:t>的得1</w:t>
            </w:r>
            <w:r>
              <w:rPr>
                <w:rFonts w:hint="eastAsia" w:ascii="宋体"/>
                <w:color w:val="000000"/>
                <w:szCs w:val="21"/>
                <w:lang w:val="en-US" w:eastAsia="zh-CN"/>
              </w:rPr>
              <w:t>6</w:t>
            </w:r>
            <w:r>
              <w:rPr>
                <w:rFonts w:hint="eastAsia" w:ascii="宋体"/>
                <w:color w:val="000000"/>
                <w:szCs w:val="21"/>
              </w:rPr>
              <w:t xml:space="preserve">分，每有一项内容缺失扣 </w:t>
            </w:r>
            <w:r>
              <w:rPr>
                <w:rFonts w:hint="eastAsia" w:ascii="宋体"/>
                <w:color w:val="000000"/>
                <w:szCs w:val="21"/>
                <w:lang w:val="en-US" w:eastAsia="zh-CN"/>
              </w:rPr>
              <w:t>4</w:t>
            </w:r>
            <w:r>
              <w:rPr>
                <w:rFonts w:hint="eastAsia" w:ascii="宋体"/>
                <w:color w:val="000000"/>
                <w:szCs w:val="21"/>
              </w:rPr>
              <w:t>分</w:t>
            </w:r>
            <w:r>
              <w:rPr>
                <w:rFonts w:hint="eastAsia" w:ascii="宋体"/>
                <w:color w:val="000000"/>
                <w:szCs w:val="21"/>
                <w:lang w:eastAsia="zh-CN"/>
              </w:rPr>
              <w:t>；每有一项内容不符合本项目特点和实际需求扣</w:t>
            </w:r>
            <w:r>
              <w:rPr>
                <w:rFonts w:hint="eastAsia" w:ascii="宋体"/>
                <w:color w:val="000000"/>
                <w:szCs w:val="21"/>
                <w:lang w:val="en-US" w:eastAsia="zh-CN"/>
              </w:rPr>
              <w:t>2分；</w:t>
            </w:r>
            <w:r>
              <w:rPr>
                <w:rFonts w:hint="eastAsia" w:ascii="宋体"/>
                <w:color w:val="000000"/>
                <w:szCs w:val="21"/>
              </w:rPr>
              <w:t>扣完为止。</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技术</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65" w:type="dxa"/>
            <w:tcBorders>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3</w:t>
            </w:r>
          </w:p>
        </w:tc>
        <w:tc>
          <w:tcPr>
            <w:tcW w:w="1064" w:type="dxa"/>
            <w:tcBorders>
              <w:left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后续服务及维护方案15%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Cs w:val="21"/>
              </w:rPr>
            </w:pPr>
            <w:r>
              <w:rPr>
                <w:rFonts w:hint="eastAsia" w:ascii="宋体"/>
                <w:color w:val="000000"/>
                <w:szCs w:val="21"/>
              </w:rPr>
              <w:t>15分</w:t>
            </w:r>
          </w:p>
          <w:p>
            <w:pPr>
              <w:spacing w:line="400" w:lineRule="exact"/>
              <w:rPr>
                <w:rFonts w:hint="eastAsia" w:ascii="宋体"/>
                <w:color w:val="000000"/>
                <w:szCs w:val="21"/>
              </w:rPr>
            </w:pP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lang w:eastAsia="zh-CN"/>
              </w:rPr>
            </w:pPr>
            <w:r>
              <w:rPr>
                <w:rFonts w:hint="eastAsia" w:ascii="宋体"/>
                <w:color w:val="000000"/>
                <w:szCs w:val="21"/>
              </w:rPr>
              <w:t>供应商需针对本项目特点编制后续服务方案和维护方案</w:t>
            </w:r>
            <w:r>
              <w:rPr>
                <w:rFonts w:hint="eastAsia" w:ascii="宋体"/>
                <w:color w:val="000000"/>
                <w:szCs w:val="21"/>
                <w:lang w:eastAsia="zh-CN"/>
              </w:rPr>
              <w:t>。</w:t>
            </w:r>
          </w:p>
          <w:p>
            <w:pPr>
              <w:spacing w:line="400" w:lineRule="exact"/>
              <w:rPr>
                <w:rFonts w:hint="eastAsia" w:ascii="宋体"/>
                <w:color w:val="000000"/>
                <w:szCs w:val="21"/>
              </w:rPr>
            </w:pP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1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①</w:t>
            </w:r>
            <w:r>
              <w:rPr>
                <w:rFonts w:hint="eastAsia" w:ascii="宋体" w:hAnsi="Times New Roman" w:eastAsia="宋体" w:cs="Times New Roman"/>
                <w:color w:val="000000"/>
                <w:szCs w:val="21"/>
              </w:rPr>
              <w:fldChar w:fldCharType="end"/>
            </w:r>
            <w:r>
              <w:rPr>
                <w:rFonts w:hint="eastAsia" w:ascii="宋体"/>
                <w:color w:val="000000"/>
                <w:szCs w:val="21"/>
              </w:rPr>
              <w:t>方案完善、全面，针对性、可行性强，完全满足项目需求的得15分；</w:t>
            </w:r>
            <w:r>
              <w:rPr>
                <w:rFonts w:hint="default" w:ascii="宋体" w:hAnsi="Times New Roman" w:eastAsia="宋体" w:cs="Times New Roman"/>
                <w:color w:val="000000"/>
                <w:szCs w:val="21"/>
              </w:rPr>
              <w:t>②</w:t>
            </w:r>
            <w:r>
              <w:rPr>
                <w:rFonts w:hint="eastAsia" w:ascii="宋体"/>
                <w:color w:val="000000"/>
                <w:szCs w:val="21"/>
              </w:rPr>
              <w:t>方案比较完善、比较全面，具有针对性和可行性，能够满足项目要求的得10分；</w:t>
            </w:r>
            <w:r>
              <w:rPr>
                <w:rFonts w:hint="default" w:ascii="宋体" w:hAnsi="Times New Roman" w:eastAsia="宋体" w:cs="Times New Roman"/>
                <w:color w:val="000000"/>
                <w:szCs w:val="21"/>
              </w:rPr>
              <w:t>③</w:t>
            </w:r>
            <w:r>
              <w:rPr>
                <w:rFonts w:hint="eastAsia" w:ascii="宋体"/>
                <w:color w:val="000000"/>
                <w:szCs w:val="21"/>
              </w:rPr>
              <w:t>方案一般，经优化后具有可行性、能满项目要求的得5分；</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4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④</w:t>
            </w:r>
            <w:r>
              <w:rPr>
                <w:rFonts w:hint="eastAsia" w:ascii="宋体" w:hAnsi="Times New Roman" w:eastAsia="宋体" w:cs="Times New Roman"/>
                <w:color w:val="000000"/>
                <w:szCs w:val="21"/>
              </w:rPr>
              <w:fldChar w:fldCharType="end"/>
            </w:r>
            <w:r>
              <w:rPr>
                <w:rFonts w:hint="eastAsia" w:ascii="宋体"/>
                <w:color w:val="000000"/>
                <w:szCs w:val="21"/>
                <w:lang w:eastAsia="zh-CN"/>
              </w:rPr>
              <w:t>每有一项内容不符合本项目特点和实际需求扣</w:t>
            </w:r>
            <w:r>
              <w:rPr>
                <w:rFonts w:hint="eastAsia" w:ascii="宋体"/>
                <w:color w:val="000000"/>
                <w:szCs w:val="21"/>
                <w:lang w:val="en-US" w:eastAsia="zh-CN"/>
              </w:rPr>
              <w:t>2.5</w:t>
            </w:r>
            <w:r>
              <w:rPr>
                <w:rFonts w:hint="eastAsia" w:ascii="宋体"/>
                <w:color w:val="000000"/>
                <w:szCs w:val="21"/>
                <w:lang w:eastAsia="zh-CN"/>
              </w:rPr>
              <w:t>；</w:t>
            </w:r>
            <w:r>
              <w:rPr>
                <w:rFonts w:hint="eastAsia" w:ascii="宋体" w:hAnsi="Times New Roman" w:eastAsia="宋体" w:cs="Times New Roman"/>
                <w:color w:val="000000"/>
                <w:szCs w:val="21"/>
              </w:rPr>
              <w:fldChar w:fldCharType="begin"/>
            </w:r>
            <w:r>
              <w:rPr>
                <w:rFonts w:hint="eastAsia" w:ascii="宋体" w:hAnsi="Times New Roman" w:eastAsia="宋体" w:cs="Times New Roman"/>
                <w:color w:val="000000"/>
                <w:szCs w:val="21"/>
              </w:rPr>
              <w:instrText xml:space="preserve"> = 5 \* GB3 \* MERGEFORMAT </w:instrText>
            </w:r>
            <w:r>
              <w:rPr>
                <w:rFonts w:hint="eastAsia" w:ascii="宋体" w:hAnsi="Times New Roman" w:eastAsia="宋体" w:cs="Times New Roman"/>
                <w:color w:val="000000"/>
                <w:szCs w:val="21"/>
              </w:rPr>
              <w:fldChar w:fldCharType="separate"/>
            </w:r>
            <w:r>
              <w:rPr>
                <w:rFonts w:hint="eastAsia" w:ascii="宋体" w:hAnsi="Times New Roman" w:eastAsia="宋体" w:cs="Times New Roman"/>
                <w:color w:val="000000"/>
                <w:szCs w:val="21"/>
              </w:rPr>
              <w:t>⑤</w:t>
            </w:r>
            <w:r>
              <w:rPr>
                <w:rFonts w:hint="eastAsia" w:ascii="宋体" w:hAnsi="Times New Roman" w:eastAsia="宋体" w:cs="Times New Roman"/>
                <w:color w:val="000000"/>
                <w:szCs w:val="21"/>
              </w:rPr>
              <w:fldChar w:fldCharType="end"/>
            </w:r>
            <w:r>
              <w:rPr>
                <w:rFonts w:hint="eastAsia" w:ascii="宋体"/>
                <w:color w:val="000000"/>
                <w:szCs w:val="21"/>
              </w:rPr>
              <w:t>未提供方案和方案存在重大缺陷的不得分。</w:t>
            </w:r>
          </w:p>
        </w:tc>
        <w:tc>
          <w:tcPr>
            <w:tcW w:w="1004" w:type="dxa"/>
            <w:tcBorders>
              <w:left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技术</w:t>
            </w:r>
          </w:p>
          <w:p>
            <w:pPr>
              <w:spacing w:line="400" w:lineRule="exact"/>
              <w:rPr>
                <w:rFonts w:hint="eastAsia" w:ascii="宋体" w:eastAsiaTheme="minorEastAsia"/>
                <w:color w:val="000000"/>
                <w:szCs w:val="21"/>
                <w:lang w:eastAsia="zh-CN"/>
              </w:rPr>
            </w:pPr>
            <w:r>
              <w:rPr>
                <w:rFonts w:hint="eastAsia" w:ascii="宋体"/>
                <w:color w:val="000000"/>
                <w:szCs w:val="21"/>
              </w:rPr>
              <w:t>评</w:t>
            </w:r>
            <w:r>
              <w:rPr>
                <w:rFonts w:hint="eastAsia" w:ascii="宋体"/>
                <w:color w:val="000000"/>
                <w:szCs w:val="21"/>
                <w:lang w:eastAsia="zh-CN"/>
              </w:rPr>
              <w:t>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65" w:type="dxa"/>
            <w:tcBorders>
              <w:left w:val="single" w:color="auto" w:sz="4" w:space="0"/>
              <w:bottom w:val="single" w:color="auto" w:sz="4" w:space="0"/>
              <w:right w:val="single" w:color="auto" w:sz="4" w:space="0"/>
            </w:tcBorders>
            <w:noWrap w:val="0"/>
            <w:vAlign w:val="center"/>
          </w:tcPr>
          <w:p>
            <w:pPr>
              <w:spacing w:line="400" w:lineRule="exact"/>
              <w:rPr>
                <w:rFonts w:ascii="宋体"/>
                <w:color w:val="000000"/>
                <w:szCs w:val="21"/>
              </w:rPr>
            </w:pPr>
            <w:r>
              <w:rPr>
                <w:rFonts w:hint="eastAsia" w:ascii="宋体"/>
                <w:color w:val="000000"/>
                <w:szCs w:val="21"/>
              </w:rPr>
              <w:t>4</w:t>
            </w:r>
          </w:p>
        </w:tc>
        <w:tc>
          <w:tcPr>
            <w:tcW w:w="1064" w:type="dxa"/>
            <w:tcBorders>
              <w:left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节能、环保产品</w:t>
            </w:r>
            <w:r>
              <w:rPr>
                <w:rFonts w:hint="eastAsia" w:ascii="宋体"/>
                <w:color w:val="000000"/>
                <w:szCs w:val="21"/>
                <w:lang w:val="en-US" w:eastAsia="zh-CN"/>
              </w:rPr>
              <w:t>2</w:t>
            </w:r>
            <w:r>
              <w:rPr>
                <w:rFonts w:hint="eastAsia" w:ascii="宋体"/>
                <w:color w:val="000000"/>
                <w:szCs w:val="21"/>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lang w:val="en-US" w:eastAsia="zh-CN"/>
              </w:rPr>
              <w:t>2</w:t>
            </w:r>
            <w:r>
              <w:rPr>
                <w:rFonts w:hint="eastAsia" w:ascii="宋体"/>
                <w:color w:val="000000"/>
                <w:szCs w:val="21"/>
              </w:rPr>
              <w:t>分</w:t>
            </w: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响应产品中有认定为节能产品或环境标志产品的，每提供1个得1分，此项最多得</w:t>
            </w:r>
            <w:r>
              <w:rPr>
                <w:rFonts w:hint="eastAsia" w:ascii="宋体"/>
                <w:color w:val="000000"/>
                <w:szCs w:val="21"/>
                <w:lang w:val="en-US" w:eastAsia="zh-CN"/>
              </w:rPr>
              <w:t>2</w:t>
            </w:r>
            <w:r>
              <w:rPr>
                <w:rFonts w:hint="eastAsia" w:ascii="宋体"/>
                <w:color w:val="000000"/>
                <w:szCs w:val="21"/>
              </w:rPr>
              <w:t xml:space="preserve">分。        </w:t>
            </w:r>
          </w:p>
          <w:p>
            <w:pPr>
              <w:spacing w:line="400" w:lineRule="exact"/>
              <w:rPr>
                <w:rFonts w:hint="eastAsia" w:ascii="宋体"/>
                <w:color w:val="000000"/>
                <w:szCs w:val="21"/>
              </w:rPr>
            </w:pPr>
            <w:r>
              <w:rPr>
                <w:rFonts w:hint="eastAsia" w:ascii="宋体"/>
                <w:color w:val="000000"/>
                <w:szCs w:val="21"/>
              </w:rPr>
              <w:t xml:space="preserve"> 注：1.本项目采购的产品中属于节能产品或环境标志产品政府采购品目清单中强制采购范围的，不属于本项评分范围。2.供应商所响应的产品属于节能产品或环境标志产品政府采购品目清单中优先采购范围的，应当在响应文件中提供国家确定的认证机构出具的、处于有效期之内的节能产品或环境标志产品认证证书复印件，否则不予给分。</w:t>
            </w:r>
          </w:p>
        </w:tc>
        <w:tc>
          <w:tcPr>
            <w:tcW w:w="1004" w:type="dxa"/>
            <w:tcBorders>
              <w:left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共同</w:t>
            </w:r>
          </w:p>
          <w:p>
            <w:pPr>
              <w:spacing w:line="400" w:lineRule="exact"/>
              <w:rPr>
                <w:rFonts w:hint="eastAsia" w:ascii="宋体" w:eastAsiaTheme="minorEastAsia"/>
                <w:color w:val="000000"/>
                <w:szCs w:val="21"/>
                <w:lang w:eastAsia="zh-CN"/>
              </w:rPr>
            </w:pPr>
            <w:r>
              <w:rPr>
                <w:rFonts w:hint="eastAsia" w:ascii="宋体"/>
                <w:color w:val="000000"/>
                <w:szCs w:val="21"/>
              </w:rPr>
              <w:t>评</w:t>
            </w:r>
            <w:r>
              <w:rPr>
                <w:rFonts w:hint="eastAsia" w:ascii="宋体"/>
                <w:color w:val="000000"/>
                <w:szCs w:val="21"/>
                <w:lang w:eastAsia="zh-CN"/>
              </w:rPr>
              <w:t>审</w:t>
            </w:r>
          </w:p>
          <w:p>
            <w:pPr>
              <w:spacing w:line="400" w:lineRule="exact"/>
              <w:rPr>
                <w:rFonts w:hint="eastAsia" w:ascii="宋体"/>
                <w:color w:val="000000"/>
                <w:szCs w:val="21"/>
              </w:rPr>
            </w:pPr>
            <w:r>
              <w:rPr>
                <w:rFonts w:hint="eastAsia" w:ascii="宋体"/>
                <w:color w:val="000000"/>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color w:val="000000"/>
                <w:szCs w:val="21"/>
              </w:rPr>
            </w:pPr>
            <w:r>
              <w:rPr>
                <w:rFonts w:hint="eastAsia" w:ascii="宋体"/>
                <w:color w:val="000000"/>
                <w:szCs w:val="21"/>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政府采购扶持政策（1%）</w:t>
            </w:r>
          </w:p>
          <w:p>
            <w:pPr>
              <w:spacing w:line="400" w:lineRule="exact"/>
              <w:rPr>
                <w:rFonts w:hint="eastAsia" w:ascii="宋体"/>
                <w:color w:val="000000"/>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1分</w:t>
            </w:r>
          </w:p>
        </w:tc>
        <w:tc>
          <w:tcPr>
            <w:tcW w:w="5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 xml:space="preserve">供应商为不发达地区或少数民族地区企业的得 </w:t>
            </w:r>
            <w:r>
              <w:rPr>
                <w:rFonts w:hint="eastAsia" w:ascii="宋体"/>
                <w:color w:val="000000"/>
                <w:szCs w:val="21"/>
                <w:lang w:val="en-US" w:eastAsia="zh-CN"/>
              </w:rPr>
              <w:t>1</w:t>
            </w:r>
            <w:r>
              <w:rPr>
                <w:rFonts w:hint="eastAsia" w:ascii="宋体"/>
                <w:color w:val="000000"/>
                <w:szCs w:val="21"/>
              </w:rPr>
              <w:t xml:space="preserve"> 分。 </w:t>
            </w:r>
          </w:p>
          <w:p>
            <w:pPr>
              <w:spacing w:line="400" w:lineRule="exact"/>
              <w:rPr>
                <w:rFonts w:hint="eastAsia" w:ascii="宋体"/>
                <w:color w:val="000000"/>
                <w:szCs w:val="21"/>
              </w:rPr>
            </w:pPr>
            <w:r>
              <w:rPr>
                <w:rFonts w:hint="eastAsia" w:ascii="宋体"/>
                <w:b/>
                <w:bCs/>
                <w:color w:val="000000"/>
                <w:szCs w:val="21"/>
              </w:rPr>
              <w:t>注：</w:t>
            </w:r>
            <w:r>
              <w:rPr>
                <w:rFonts w:hint="eastAsia" w:ascii="宋体"/>
                <w:color w:val="000000"/>
                <w:szCs w:val="21"/>
              </w:rPr>
              <w:t>少数民族地区企业</w:t>
            </w:r>
            <w:r>
              <w:rPr>
                <w:rFonts w:hint="eastAsia" w:ascii="宋体"/>
                <w:color w:val="000000"/>
                <w:szCs w:val="21"/>
                <w:lang w:eastAsia="zh-CN"/>
              </w:rPr>
              <w:t>为注册在民族自治州、自治县、民族乡的企业：</w:t>
            </w:r>
            <w:r>
              <w:rPr>
                <w:rFonts w:hint="eastAsia" w:ascii="宋体"/>
                <w:color w:val="000000"/>
                <w:szCs w:val="21"/>
              </w:rPr>
              <w:t xml:space="preserve">不发达地区以国家级贫困县为准；供应商应提供在国家级贫困县相关行政主管部门注册或登记的相关证明材料。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color w:val="000000"/>
                <w:szCs w:val="21"/>
              </w:rPr>
            </w:pPr>
            <w:r>
              <w:rPr>
                <w:rFonts w:hint="eastAsia" w:ascii="宋体"/>
                <w:color w:val="000000"/>
                <w:szCs w:val="21"/>
              </w:rPr>
              <w:t>共同</w:t>
            </w:r>
          </w:p>
          <w:p>
            <w:pPr>
              <w:spacing w:line="400" w:lineRule="exact"/>
              <w:rPr>
                <w:rFonts w:hint="eastAsia" w:ascii="宋体"/>
                <w:color w:val="000000"/>
                <w:szCs w:val="21"/>
              </w:rPr>
            </w:pPr>
            <w:r>
              <w:rPr>
                <w:rFonts w:hint="eastAsia" w:ascii="宋体"/>
                <w:color w:val="000000"/>
                <w:szCs w:val="21"/>
              </w:rPr>
              <w:t>评审</w:t>
            </w:r>
          </w:p>
          <w:p>
            <w:pPr>
              <w:spacing w:line="400" w:lineRule="exact"/>
              <w:rPr>
                <w:rFonts w:hint="eastAsia" w:ascii="宋体"/>
                <w:color w:val="000000"/>
                <w:szCs w:val="21"/>
              </w:rPr>
            </w:pPr>
            <w:r>
              <w:rPr>
                <w:rFonts w:hint="eastAsia" w:ascii="宋体"/>
                <w:color w:val="000000"/>
                <w:szCs w:val="21"/>
              </w:rPr>
              <w:t>因素</w:t>
            </w:r>
          </w:p>
        </w:tc>
      </w:tr>
    </w:tbl>
    <w:p>
      <w:pPr>
        <w:spacing w:line="500" w:lineRule="exact"/>
        <w:ind w:firstLine="480" w:firstLineChars="200"/>
        <w:rPr>
          <w:rFonts w:hint="eastAsia" w:ascii="宋体" w:hAnsi="宋体" w:eastAsia="宋体" w:cs="Times New Roman"/>
          <w:kern w:val="0"/>
          <w:sz w:val="24"/>
          <w:szCs w:val="28"/>
        </w:rPr>
      </w:pPr>
      <w:r>
        <w:rPr>
          <w:rFonts w:hint="eastAsia" w:ascii="宋体" w:hAnsi="宋体" w:eastAsia="宋体" w:cs="Times New Roman"/>
          <w:kern w:val="0"/>
          <w:sz w:val="24"/>
          <w:szCs w:val="28"/>
        </w:rPr>
        <w:t>评分的取值按四舍五入法，保留小数点后两位。</w:t>
      </w:r>
    </w:p>
    <w:p>
      <w:pPr>
        <w:pStyle w:val="2"/>
      </w:pPr>
    </w:p>
    <w:p>
      <w:pPr>
        <w:tabs>
          <w:tab w:val="left" w:pos="851"/>
        </w:tabs>
        <w:spacing w:line="460" w:lineRule="exact"/>
        <w:ind w:firstLine="482" w:firstLineChars="200"/>
        <w:rPr>
          <w:rFonts w:ascii="宋体" w:hAnsi="宋体"/>
          <w:b/>
          <w:sz w:val="24"/>
        </w:rPr>
      </w:pPr>
      <w:r>
        <w:rPr>
          <w:rFonts w:hint="eastAsia" w:ascii="宋体" w:hAnsi="宋体"/>
          <w:b/>
          <w:sz w:val="24"/>
        </w:rPr>
        <w:t>4.磋商纪律及注意事项</w:t>
      </w:r>
    </w:p>
    <w:p>
      <w:pPr>
        <w:tabs>
          <w:tab w:val="left" w:pos="851"/>
        </w:tabs>
        <w:spacing w:line="460" w:lineRule="exact"/>
        <w:ind w:firstLine="480" w:firstLineChars="200"/>
        <w:rPr>
          <w:rFonts w:ascii="宋体" w:hAnsi="宋体"/>
          <w:sz w:val="24"/>
        </w:rPr>
      </w:pPr>
      <w:r>
        <w:rPr>
          <w:rFonts w:hint="eastAsia" w:ascii="宋体" w:hAnsi="宋体"/>
          <w:sz w:val="24"/>
        </w:rPr>
        <w:t>4.1磋商小组内部讨论的情况和意见必须保密，任何人不得以任何形式透露给供应商或与供应商有关的单位或个人。</w:t>
      </w:r>
    </w:p>
    <w:p>
      <w:pPr>
        <w:tabs>
          <w:tab w:val="left" w:pos="851"/>
        </w:tabs>
        <w:spacing w:line="460" w:lineRule="exact"/>
        <w:ind w:firstLine="480" w:firstLineChars="200"/>
        <w:rPr>
          <w:rFonts w:ascii="宋体" w:hAnsi="宋体"/>
          <w:sz w:val="24"/>
        </w:rPr>
      </w:pPr>
      <w:r>
        <w:rPr>
          <w:rFonts w:hint="eastAsia" w:ascii="宋体" w:hAnsi="宋体"/>
          <w:sz w:val="24"/>
        </w:rPr>
        <w:t>4.2在磋商过程中，供应商不得以任何形式对磋商小组成员进行旨在影响磋商结果的私下接触，否则将取消其参与磋商的资格。</w:t>
      </w:r>
    </w:p>
    <w:p>
      <w:pPr>
        <w:tabs>
          <w:tab w:val="left" w:pos="851"/>
        </w:tabs>
        <w:spacing w:line="460" w:lineRule="exact"/>
        <w:ind w:firstLine="480" w:firstLineChars="200"/>
        <w:rPr>
          <w:rFonts w:ascii="宋体" w:hAnsi="宋体"/>
          <w:sz w:val="24"/>
        </w:rPr>
      </w:pPr>
      <w:r>
        <w:rPr>
          <w:rFonts w:hint="eastAsia" w:ascii="宋体" w:hAnsi="宋体"/>
          <w:sz w:val="24"/>
        </w:rPr>
        <w:t>4.3</w:t>
      </w:r>
      <w:r>
        <w:rPr>
          <w:rFonts w:hint="eastAsia"/>
          <w:sz w:val="24"/>
        </w:rPr>
        <w:t>对各供应商的商业秘密，磋商小组成员应予以保密，不得泄露给其他供应商。</w:t>
      </w:r>
    </w:p>
    <w:p>
      <w:pPr>
        <w:tabs>
          <w:tab w:val="left" w:pos="851"/>
        </w:tabs>
        <w:spacing w:line="460" w:lineRule="exact"/>
        <w:ind w:firstLine="480" w:firstLineChars="200"/>
        <w:rPr>
          <w:rFonts w:ascii="宋体" w:hAnsi="宋体"/>
          <w:sz w:val="24"/>
        </w:rPr>
      </w:pPr>
      <w:r>
        <w:rPr>
          <w:rFonts w:hint="eastAsia" w:ascii="宋体" w:hAnsi="宋体"/>
          <w:sz w:val="24"/>
        </w:rPr>
        <w:t>4.4 磋商小组独立评判，推荐成交候选人，并写出书面报告。</w:t>
      </w:r>
    </w:p>
    <w:p>
      <w:pPr>
        <w:tabs>
          <w:tab w:val="left" w:pos="851"/>
        </w:tabs>
        <w:spacing w:line="460" w:lineRule="exact"/>
        <w:ind w:firstLine="480" w:firstLineChars="200"/>
        <w:rPr>
          <w:rFonts w:ascii="宋体"/>
          <w:sz w:val="24"/>
        </w:rPr>
      </w:pPr>
      <w:r>
        <w:rPr>
          <w:rFonts w:hint="eastAsia" w:ascii="宋体" w:hAnsi="宋体"/>
          <w:sz w:val="24"/>
        </w:rPr>
        <w:t>4.5 磋商小组可根据需要对供应商进行实地考察。</w:t>
      </w:r>
    </w:p>
    <w:p>
      <w:pPr>
        <w:tabs>
          <w:tab w:val="left" w:pos="7665"/>
        </w:tabs>
        <w:spacing w:line="460" w:lineRule="exact"/>
        <w:ind w:firstLine="480" w:firstLineChars="200"/>
        <w:rPr>
          <w:rFonts w:ascii="宋体" w:hAnsi="宋体"/>
          <w:b/>
          <w:sz w:val="24"/>
        </w:rPr>
      </w:pPr>
      <w:r>
        <w:rPr>
          <w:rFonts w:hint="eastAsia" w:ascii="宋体" w:hAnsi="宋体"/>
          <w:sz w:val="24"/>
        </w:rPr>
        <w:t>5.</w:t>
      </w:r>
      <w:r>
        <w:rPr>
          <w:rFonts w:hint="eastAsia" w:ascii="宋体" w:hAnsi="宋体"/>
          <w:b/>
          <w:sz w:val="24"/>
        </w:rPr>
        <w:t>磋商小组在政府采购活动中承担以下义务：</w:t>
      </w:r>
    </w:p>
    <w:p>
      <w:pPr>
        <w:tabs>
          <w:tab w:val="left" w:pos="7665"/>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（一）遵守评审工作纪律；</w:t>
      </w:r>
    </w:p>
    <w:p>
      <w:pPr>
        <w:tabs>
          <w:tab w:val="left" w:pos="7665"/>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（二）按照客观、公正、审慎的原则，根据磋商文件规定的评审程序、评审方法和评审标准进行独立评审；</w:t>
      </w:r>
    </w:p>
    <w:p>
      <w:pPr>
        <w:tabs>
          <w:tab w:val="left" w:pos="7665"/>
        </w:tabs>
        <w:spacing w:line="420" w:lineRule="exact"/>
        <w:ind w:firstLine="480" w:firstLineChars="200"/>
        <w:rPr>
          <w:rFonts w:ascii="宋体" w:hAnsi="宋体" w:eastAsia="宋体" w:cs="Times New Roman"/>
          <w:sz w:val="24"/>
        </w:rPr>
      </w:pPr>
      <w:r>
        <w:rPr>
          <w:rFonts w:hint="eastAsia" w:ascii="宋体" w:hAnsi="宋体" w:eastAsia="宋体" w:cs="Times New Roman"/>
          <w:sz w:val="24"/>
        </w:rPr>
        <w:t>（三）不得泄露评审文件、评审情况和在评审过程中获悉的商业秘密；</w:t>
      </w:r>
    </w:p>
    <w:p>
      <w:pPr>
        <w:tabs>
          <w:tab w:val="left" w:pos="7665"/>
        </w:tabs>
        <w:spacing w:line="420" w:lineRule="exact"/>
        <w:ind w:firstLine="480" w:firstLineChars="200"/>
        <w:rPr>
          <w:rFonts w:ascii="宋体" w:hAnsi="宋体" w:eastAsia="宋体" w:cs="Times New Roman"/>
          <w:sz w:val="24"/>
        </w:rPr>
      </w:pPr>
      <w:r>
        <w:rPr>
          <w:rFonts w:hint="eastAsia" w:ascii="宋体" w:hAnsi="宋体" w:eastAsia="宋体" w:cs="Times New Roman"/>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20" w:lineRule="exact"/>
        <w:ind w:firstLine="480" w:firstLineChars="200"/>
        <w:rPr>
          <w:rFonts w:ascii="宋体" w:hAnsi="宋体"/>
          <w:sz w:val="24"/>
        </w:rPr>
      </w:pPr>
      <w:r>
        <w:rPr>
          <w:rFonts w:hint="eastAsia" w:ascii="宋体"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20" w:lineRule="exact"/>
        <w:ind w:firstLine="480" w:firstLineChars="200"/>
        <w:rPr>
          <w:rFonts w:ascii="宋体" w:hAnsi="宋体"/>
          <w:sz w:val="24"/>
        </w:rPr>
      </w:pPr>
      <w:r>
        <w:rPr>
          <w:rFonts w:hint="eastAsia" w:ascii="宋体" w:hAnsi="宋体"/>
          <w:sz w:val="24"/>
        </w:rPr>
        <w:t>（六）及时向财政、监察等部门举报在评审过程中受到非法干预的情况；</w:t>
      </w:r>
    </w:p>
    <w:p>
      <w:pPr>
        <w:tabs>
          <w:tab w:val="left" w:pos="7665"/>
        </w:tabs>
        <w:spacing w:line="420" w:lineRule="exact"/>
        <w:ind w:firstLine="480" w:firstLineChars="200"/>
        <w:rPr>
          <w:rFonts w:ascii="宋体" w:hAnsi="宋体"/>
          <w:sz w:val="24"/>
        </w:rPr>
      </w:pPr>
      <w:r>
        <w:rPr>
          <w:rFonts w:hint="eastAsia" w:ascii="宋体" w:hAnsi="宋体"/>
          <w:sz w:val="24"/>
        </w:rPr>
        <w:t>（七）配合答复处理供应商的询问、质疑和投诉等事项；</w:t>
      </w:r>
    </w:p>
    <w:p>
      <w:pPr>
        <w:tabs>
          <w:tab w:val="left" w:pos="7665"/>
        </w:tabs>
        <w:spacing w:line="420" w:lineRule="exact"/>
        <w:ind w:firstLine="480" w:firstLineChars="200"/>
        <w:rPr>
          <w:rFonts w:ascii="宋体" w:hAnsi="宋体"/>
          <w:sz w:val="24"/>
        </w:rPr>
      </w:pPr>
      <w:r>
        <w:rPr>
          <w:rFonts w:hint="eastAsia" w:ascii="宋体" w:hAnsi="宋体"/>
          <w:sz w:val="24"/>
        </w:rPr>
        <w:t>（八）法律、法规和规章规定的其他义务。</w:t>
      </w:r>
    </w:p>
    <w:p>
      <w:pPr>
        <w:tabs>
          <w:tab w:val="left" w:pos="7665"/>
        </w:tabs>
        <w:spacing w:line="420" w:lineRule="exact"/>
        <w:ind w:firstLine="482" w:firstLineChars="200"/>
        <w:rPr>
          <w:rFonts w:ascii="宋体" w:hAnsi="宋体"/>
          <w:b/>
          <w:sz w:val="24"/>
        </w:rPr>
      </w:pPr>
      <w:r>
        <w:rPr>
          <w:rFonts w:hint="eastAsia" w:ascii="宋体" w:hAnsi="宋体"/>
          <w:b/>
          <w:sz w:val="24"/>
        </w:rPr>
        <w:t>6.评审专家在政府采购活动中应当遵守以下工作纪律：</w:t>
      </w:r>
    </w:p>
    <w:p>
      <w:pPr>
        <w:tabs>
          <w:tab w:val="left" w:pos="7665"/>
        </w:tabs>
        <w:spacing w:line="420" w:lineRule="exact"/>
        <w:ind w:firstLine="480" w:firstLineChars="200"/>
        <w:rPr>
          <w:rFonts w:ascii="宋体" w:hAnsi="宋体"/>
          <w:sz w:val="24"/>
        </w:rPr>
      </w:pPr>
      <w:r>
        <w:rPr>
          <w:rFonts w:hint="eastAsia" w:ascii="宋体" w:hAnsi="宋体"/>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20" w:lineRule="exact"/>
        <w:ind w:firstLine="480" w:firstLineChars="200"/>
        <w:rPr>
          <w:rFonts w:ascii="宋体" w:hAnsi="宋体"/>
          <w:sz w:val="24"/>
        </w:rPr>
      </w:pPr>
      <w:r>
        <w:rPr>
          <w:rFonts w:hint="eastAsia" w:ascii="宋体" w:hAnsi="宋体"/>
          <w:sz w:val="24"/>
        </w:rPr>
        <w:t>（二）评审前，应当将通讯工具或者相关电子设备交由采购代理机构统一保管；</w:t>
      </w:r>
    </w:p>
    <w:p>
      <w:pPr>
        <w:tabs>
          <w:tab w:val="left" w:pos="7665"/>
        </w:tabs>
        <w:spacing w:line="420" w:lineRule="exact"/>
        <w:ind w:firstLine="480" w:firstLineChars="200"/>
        <w:rPr>
          <w:rFonts w:ascii="宋体" w:hAnsi="宋体"/>
          <w:sz w:val="24"/>
        </w:rPr>
      </w:pPr>
      <w:r>
        <w:rPr>
          <w:rFonts w:hint="eastAsia" w:ascii="宋体" w:hAnsi="宋体"/>
          <w:sz w:val="24"/>
        </w:rPr>
        <w:t>（三）评审过程中，不得与外界联系，因发生不可预见情况，确实需要与外界联系的，应当在监督人员监督之下办理；</w:t>
      </w:r>
    </w:p>
    <w:p>
      <w:pPr>
        <w:tabs>
          <w:tab w:val="left" w:pos="7665"/>
        </w:tabs>
        <w:spacing w:line="420" w:lineRule="exact"/>
        <w:ind w:firstLine="480" w:firstLineChars="200"/>
        <w:rPr>
          <w:rFonts w:ascii="宋体" w:hAnsi="宋体"/>
          <w:sz w:val="24"/>
        </w:rPr>
      </w:pPr>
      <w:r>
        <w:rPr>
          <w:rFonts w:hint="eastAsia" w:ascii="宋体"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20" w:lineRule="exact"/>
        <w:ind w:firstLine="480" w:firstLineChars="200"/>
        <w:rPr>
          <w:rFonts w:ascii="宋体" w:hAnsi="宋体"/>
          <w:sz w:val="24"/>
        </w:rPr>
      </w:pPr>
      <w:r>
        <w:rPr>
          <w:rFonts w:hint="eastAsia" w:ascii="宋体" w:hAnsi="宋体"/>
          <w:sz w:val="24"/>
        </w:rPr>
        <w:t>（五）在评审过程中和评审结束后，不得记录、复制或带走任何评审资料，不得向外界透露评审内容；</w:t>
      </w:r>
    </w:p>
    <w:p>
      <w:pPr>
        <w:tabs>
          <w:tab w:val="left" w:pos="7665"/>
        </w:tabs>
        <w:spacing w:line="420" w:lineRule="exact"/>
        <w:ind w:firstLine="480" w:firstLineChars="200"/>
        <w:rPr>
          <w:rFonts w:ascii="宋体" w:hAnsi="宋体"/>
          <w:sz w:val="24"/>
        </w:rPr>
      </w:pPr>
      <w:r>
        <w:rPr>
          <w:rFonts w:hint="eastAsia" w:ascii="宋体" w:hAnsi="宋体"/>
          <w:sz w:val="24"/>
        </w:rPr>
        <w:t>（六）评审现场服从采购代理机构工作人员的管理，接受现场监督人员的合法监督；</w:t>
      </w:r>
    </w:p>
    <w:p>
      <w:pPr>
        <w:tabs>
          <w:tab w:val="left" w:pos="7665"/>
        </w:tabs>
        <w:spacing w:line="420" w:lineRule="exact"/>
        <w:ind w:firstLine="480" w:firstLineChars="200"/>
        <w:rPr>
          <w:rFonts w:ascii="宋体" w:hAnsi="宋体"/>
          <w:sz w:val="24"/>
        </w:rPr>
      </w:pPr>
      <w:r>
        <w:rPr>
          <w:rFonts w:hint="eastAsia" w:ascii="宋体" w:hAnsi="宋体"/>
          <w:sz w:val="24"/>
        </w:rPr>
        <w:t>（七）遵守有关廉洁自律规定，不得私下接触供应商，不得收受供应商及有关业务单位和个人的财物或好处，不得接受采购代理机构的请托。</w:t>
      </w:r>
    </w:p>
    <w:p>
      <w:pPr>
        <w:pStyle w:val="2"/>
        <w:rPr>
          <w:rFonts w:asciiTheme="minorEastAsia" w:hAnsiTheme="minorEastAsia"/>
          <w:sz w:val="24"/>
        </w:rPr>
      </w:pPr>
      <w:bookmarkStart w:id="1" w:name="_GoBack"/>
      <w:bookmarkEnd w:id="1"/>
    </w:p>
    <w:p/>
    <w:p>
      <w:pPr>
        <w:spacing w:line="620" w:lineRule="exact"/>
        <w:jc w:val="center"/>
        <w:rPr>
          <w:rFonts w:ascii="Times New Roman" w:hAnsi="Times New Roman" w:eastAsia="仿宋_GB2312"/>
        </w:rPr>
      </w:pPr>
      <w:r>
        <w:rPr>
          <w:rFonts w:hint="eastAsia" w:ascii="黑体" w:hAnsi="黑体" w:eastAsia="黑体" w:cs="黑体"/>
          <w:bCs/>
          <w:sz w:val="32"/>
          <w:szCs w:val="32"/>
        </w:rPr>
        <w:t>第九章 政府采购合同（工程类样例）</w:t>
      </w:r>
    </w:p>
    <w:p>
      <w:pPr>
        <w:spacing w:beforeLines="0" w:afterLines="0"/>
        <w:rPr>
          <w:rFonts w:hint="default" w:ascii="Times New Roman" w:hAnsi="Times New Roman" w:eastAsia="仿宋_GB2312"/>
          <w:sz w:val="32"/>
          <w:szCs w:val="24"/>
        </w:rPr>
      </w:pP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甲方：（采购人）</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乙方：（供应商）</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根据《中华人民共和国政府采购法》、《中华人民共和国</w:t>
      </w:r>
      <w:r>
        <w:rPr>
          <w:rFonts w:hint="eastAsia" w:ascii="Times New Roman" w:hAnsi="Times New Roman" w:eastAsia="仿宋_GB2312"/>
          <w:sz w:val="24"/>
          <w:szCs w:val="24"/>
          <w:lang w:eastAsia="zh-CN"/>
        </w:rPr>
        <w:t>民法典</w:t>
      </w:r>
      <w:r>
        <w:rPr>
          <w:rFonts w:hint="eastAsia" w:ascii="Times New Roman" w:hAnsi="Times New Roman" w:eastAsia="仿宋_GB2312"/>
          <w:sz w:val="24"/>
          <w:szCs w:val="24"/>
        </w:rPr>
        <w:t>》及XXX采购项目（项目编号：XXX）的《XX文件》、乙方的《响应文件》及《成交通知书》，甲、乙双方同意签订本合同。详细技术说明及其他有关合同项目的特定信息由合同附件予以说明，合同附件及本项目的XX文件、响应文件、《成交通知书》等均为本合同不可分割的部分。双方同意共同遵守如下条款：</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一、工程概况</w:t>
      </w:r>
      <w:r>
        <w:rPr>
          <w:rFonts w:hint="eastAsia" w:ascii="黑体" w:hAnsi="黑体" w:eastAsia="黑体"/>
          <w:sz w:val="24"/>
          <w:szCs w:val="24"/>
        </w:rPr>
        <w:tab/>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工程名称：</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工程地点:</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二、合同工期</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双方约定合同总工期：XX天/月。</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 xml:space="preserve">合同总金额：XX元            大写： XX元 </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本合同价款采用        确定，含设计图纸及采购清单范围内的全部施工内容，如有新增部分，则约定按新增的实际发生工程量进行新增部分的竣工结算。（原采购清单中已有的相同或类似项目，按投标单价，如原采购清单中没有的相同或类似项目，则以甲乙双方市场询价，共同协商为准）。</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三、付款方式</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签定合同后   日,甲方向乙方支付工程总价的   %的材料采购费,工程完工后,甲方向乙方支付工程总价格   %工程进度款,工程竣工验收合格后,甲方向乙方支付工程总价的   %工程进度款，余   %作为工程质保金，质保期满一周内全额支付给乙方（无息）。</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四、组成合同的文件</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eastAsia" w:ascii="Times New Roman" w:hAnsi="Times New Roman" w:eastAsia="仿宋_GB2312"/>
          <w:sz w:val="24"/>
          <w:szCs w:val="24"/>
        </w:rPr>
        <w:t xml:space="preserve"> 本合同协议书；</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eastAsia" w:ascii="Times New Roman" w:hAnsi="Times New Roman" w:eastAsia="仿宋_GB2312"/>
          <w:sz w:val="24"/>
          <w:szCs w:val="24"/>
        </w:rPr>
        <w:t xml:space="preserve"> 工程量清单报价表；</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3.</w:t>
      </w:r>
      <w:r>
        <w:rPr>
          <w:rFonts w:hint="eastAsia" w:ascii="Times New Roman" w:hAnsi="Times New Roman" w:eastAsia="仿宋_GB2312"/>
          <w:sz w:val="24"/>
          <w:szCs w:val="24"/>
        </w:rPr>
        <w:t xml:space="preserve"> 甲、乙双方有关工程的洽商、变更等书面协议或文件视为本合同的组成部分。</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五、甲方权利义务</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eastAsia" w:ascii="Times New Roman" w:hAnsi="Times New Roman" w:eastAsia="仿宋_GB2312"/>
          <w:sz w:val="24"/>
          <w:szCs w:val="24"/>
        </w:rPr>
        <w:t xml:space="preserve"> 有权获得优先服务；</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eastAsia" w:ascii="Times New Roman" w:hAnsi="Times New Roman" w:eastAsia="仿宋_GB2312"/>
          <w:sz w:val="24"/>
          <w:szCs w:val="24"/>
        </w:rPr>
        <w:t xml:space="preserve"> 接收乙方提供的符合甲方要求的货物和工程；</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3.</w:t>
      </w:r>
      <w:r>
        <w:rPr>
          <w:rFonts w:hint="eastAsia" w:ascii="Times New Roman" w:hAnsi="Times New Roman" w:eastAsia="仿宋_GB2312"/>
          <w:sz w:val="24"/>
          <w:szCs w:val="24"/>
        </w:rPr>
        <w:t xml:space="preserve"> 协助乙方做好施工现场的相关协调配合工作；</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4.</w:t>
      </w:r>
      <w:r>
        <w:rPr>
          <w:rFonts w:hint="eastAsia" w:ascii="Times New Roman" w:hAnsi="Times New Roman" w:eastAsia="仿宋_GB2312"/>
          <w:sz w:val="24"/>
          <w:szCs w:val="24"/>
        </w:rPr>
        <w:t xml:space="preserve"> 甲方承诺按照合同约定的期限和方式支付合同价款及其他应当支付的款项。</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六、乙方权利</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eastAsia" w:ascii="Times New Roman" w:hAnsi="Times New Roman" w:eastAsia="仿宋_GB2312"/>
          <w:sz w:val="24"/>
          <w:szCs w:val="24"/>
        </w:rPr>
        <w:t xml:space="preserve"> 按合同约定收取工程款；</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eastAsia" w:ascii="Times New Roman" w:hAnsi="Times New Roman" w:eastAsia="仿宋_GB2312"/>
          <w:sz w:val="24"/>
          <w:szCs w:val="24"/>
        </w:rPr>
        <w:t xml:space="preserve"> 有权要求甲方按时结算工程款；</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3.</w:t>
      </w:r>
      <w:r>
        <w:rPr>
          <w:rFonts w:hint="eastAsia" w:ascii="Times New Roman" w:hAnsi="Times New Roman" w:eastAsia="仿宋_GB2312"/>
          <w:sz w:val="24"/>
          <w:szCs w:val="24"/>
        </w:rPr>
        <w:t xml:space="preserve"> 有权拒绝甲方提出除合同规定服务承诺以外的要求；</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4.</w:t>
      </w:r>
      <w:r>
        <w:rPr>
          <w:rFonts w:hint="eastAsia" w:ascii="Times New Roman" w:hAnsi="Times New Roman" w:eastAsia="仿宋_GB2312"/>
          <w:sz w:val="24"/>
          <w:szCs w:val="24"/>
        </w:rPr>
        <w:t xml:space="preserve"> 严格执行项目有关施工现场管理的规定，不得扰民及污染环境</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5.</w:t>
      </w:r>
      <w:r>
        <w:rPr>
          <w:rFonts w:hint="eastAsia" w:ascii="Times New Roman" w:hAnsi="Times New Roman" w:eastAsia="仿宋_GB2312"/>
          <w:sz w:val="24"/>
          <w:szCs w:val="24"/>
        </w:rPr>
        <w:t xml:space="preserve"> 乙方承诺按照合同约定进行施工、竣工并在质量保修期内承担工程质量保修责任。</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七、其他</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本工程不得转包，任何转包都属违约，发包人将解除合同并追究承包人的违约责任。</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八、工程验收</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eastAsia" w:ascii="Times New Roman" w:hAnsi="Times New Roman" w:eastAsia="仿宋_GB2312"/>
          <w:sz w:val="24"/>
          <w:szCs w:val="24"/>
        </w:rPr>
        <w:t xml:space="preserve"> 验收标准：按《建筑工程施工质量验收统一标准》GB50300-2013合格等级进行验收；</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eastAsia" w:ascii="Times New Roman" w:hAnsi="Times New Roman" w:eastAsia="仿宋_GB2312"/>
          <w:sz w:val="24"/>
          <w:szCs w:val="24"/>
        </w:rPr>
        <w:t xml:space="preserve"> 本合同的验收期为履行合同完毕次日起XX个工作日内进行验收。</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3.</w:t>
      </w:r>
      <w:r>
        <w:rPr>
          <w:rFonts w:hint="eastAsia" w:ascii="Times New Roman" w:hAnsi="Times New Roman" w:eastAsia="仿宋_GB2312"/>
          <w:sz w:val="24"/>
          <w:szCs w:val="24"/>
        </w:rPr>
        <w:t xml:space="preserve"> 验收按设计施工图及《清单预算报价表》验收，如有不符，甲方有权要求乙方在规定时间内整改后再行验收直至合格。</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4.</w:t>
      </w:r>
      <w:r>
        <w:rPr>
          <w:rFonts w:hint="eastAsia" w:ascii="Times New Roman" w:hAnsi="Times New Roman" w:eastAsia="仿宋_GB2312"/>
          <w:sz w:val="24"/>
          <w:szCs w:val="24"/>
        </w:rPr>
        <w:t xml:space="preserve"> 如使用单位在工程验收完毕后无正当理由而拖延验收或不验收，超过本合同所规定的验收期的，则视为其已验收通过。</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九、安全责任</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eastAsia" w:ascii="Times New Roman" w:hAnsi="Times New Roman" w:eastAsia="仿宋_GB2312"/>
          <w:sz w:val="24"/>
          <w:szCs w:val="24"/>
        </w:rPr>
        <w:t xml:space="preserve"> 乙方应进行必要的安全教育，并在其施工区域范围内设置安全网及其他防护设施，以确保各项安全。</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eastAsia" w:ascii="Times New Roman" w:hAnsi="Times New Roman" w:eastAsia="仿宋_GB2312"/>
          <w:sz w:val="24"/>
          <w:szCs w:val="24"/>
        </w:rPr>
        <w:t xml:space="preserve"> 乙方在施工中应合理、科学地组织施工作业，尽量不影响甲方正常的工作。如遇特殊情况，甲、乙双方互相协调、配合，以保证施工的正常运行。</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十、质量保修服务</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在质量保证期内，乙方在接到甲方通知后24小时内按售后服务承诺及时维修或更换处理。</w:t>
      </w:r>
    </w:p>
    <w:p>
      <w:pPr>
        <w:spacing w:beforeLines="0" w:afterLines="0"/>
        <w:ind w:firstLine="480" w:firstLineChars="200"/>
        <w:rPr>
          <w:rFonts w:hint="eastAsia" w:ascii="黑体" w:hAnsi="黑体" w:eastAsia="黑体"/>
          <w:sz w:val="24"/>
          <w:szCs w:val="24"/>
        </w:rPr>
      </w:pPr>
      <w:r>
        <w:rPr>
          <w:rFonts w:hint="eastAsia" w:ascii="黑体" w:hAnsi="黑体" w:eastAsia="黑体"/>
          <w:sz w:val="24"/>
          <w:szCs w:val="24"/>
        </w:rPr>
        <w:t>十一、违约及索赔</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1.</w:t>
      </w:r>
      <w:r>
        <w:rPr>
          <w:rFonts w:hint="eastAsia" w:ascii="Times New Roman" w:hAnsi="Times New Roman" w:eastAsia="仿宋_GB2312"/>
          <w:sz w:val="24"/>
          <w:szCs w:val="24"/>
        </w:rPr>
        <w:t xml:space="preserve"> 本合同中关于甲方违约的具体责任如下：</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（1）当甲方可能逾期支付工程进度款时，应当提前2天告诉乙方。</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（2）如果因特殊情况导致甲方不能如期全部支付工程竣工结算款时，双方可协商延期支付时间。</w:t>
      </w:r>
    </w:p>
    <w:p>
      <w:pPr>
        <w:spacing w:beforeLines="0" w:afterLines="0"/>
        <w:ind w:firstLine="480" w:firstLineChars="200"/>
        <w:rPr>
          <w:rFonts w:hint="default" w:ascii="Times New Roman" w:hAnsi="Times New Roman" w:eastAsia="仿宋_GB2312"/>
          <w:sz w:val="24"/>
          <w:szCs w:val="24"/>
        </w:rPr>
      </w:pPr>
      <w:r>
        <w:rPr>
          <w:rFonts w:hint="default" w:ascii="Times New Roman" w:hAnsi="Times New Roman" w:eastAsia="仿宋_GB2312"/>
          <w:sz w:val="24"/>
          <w:szCs w:val="24"/>
        </w:rPr>
        <w:t>2.</w:t>
      </w:r>
      <w:r>
        <w:rPr>
          <w:rFonts w:hint="eastAsia" w:ascii="Times New Roman" w:hAnsi="Times New Roman" w:eastAsia="仿宋_GB2312"/>
          <w:sz w:val="24"/>
          <w:szCs w:val="24"/>
        </w:rPr>
        <w:t xml:space="preserve"> 本合同中关于乙方违约的具体责任如下：</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工程质量不合格时，必须返工达到合格标准。</w:t>
      </w:r>
    </w:p>
    <w:p>
      <w:pPr>
        <w:spacing w:beforeLines="0" w:afterLines="0"/>
        <w:ind w:firstLine="480" w:firstLineChars="200"/>
        <w:rPr>
          <w:rFonts w:hint="default" w:ascii="Times New Roman" w:hAnsi="Times New Roman" w:eastAsia="仿宋_GB2312"/>
          <w:sz w:val="24"/>
          <w:szCs w:val="24"/>
        </w:rPr>
      </w:pPr>
      <w:r>
        <w:rPr>
          <w:rFonts w:hint="eastAsia" w:ascii="Times New Roman" w:hAnsi="Times New Roman" w:eastAsia="仿宋_GB2312"/>
          <w:sz w:val="24"/>
          <w:szCs w:val="24"/>
        </w:rPr>
        <w:t>逾期交付工程的，每逾期一天按工程造价的万分之五向甲方承担违约金。</w:t>
      </w:r>
    </w:p>
    <w:p>
      <w:pPr>
        <w:spacing w:beforeLines="0" w:afterLines="0"/>
        <w:ind w:firstLine="480" w:firstLineChars="200"/>
        <w:rPr>
          <w:rFonts w:hint="default" w:ascii="Times New Roman" w:hAnsi="Times New Roman" w:eastAsia="仿宋_GB2312"/>
          <w:sz w:val="24"/>
          <w:szCs w:val="24"/>
        </w:rPr>
      </w:pPr>
      <w:r>
        <w:rPr>
          <w:rFonts w:hint="eastAsia" w:ascii="黑体" w:hAnsi="黑体" w:eastAsia="黑体"/>
          <w:sz w:val="24"/>
          <w:szCs w:val="24"/>
        </w:rPr>
        <w:t>十二、争议的解决：</w:t>
      </w:r>
      <w:r>
        <w:rPr>
          <w:rFonts w:hint="eastAsia" w:ascii="Times New Roman" w:hAnsi="Times New Roman" w:eastAsia="仿宋_GB2312"/>
          <w:sz w:val="24"/>
          <w:szCs w:val="24"/>
        </w:rPr>
        <w:t>如双方在履行合同时发生纠纷，应协商解决；协商不成，任何一方可向遂宁市仲裁委员会申请仲裁，或向甲方所在地人民法院提起诉讼。</w:t>
      </w:r>
    </w:p>
    <w:p>
      <w:pPr>
        <w:spacing w:beforeLines="0" w:afterLines="0"/>
        <w:ind w:firstLine="480" w:firstLineChars="200"/>
        <w:rPr>
          <w:rFonts w:hint="default" w:ascii="Times New Roman" w:hAnsi="Times New Roman" w:eastAsia="仿宋_GB2312"/>
          <w:sz w:val="24"/>
          <w:szCs w:val="24"/>
        </w:rPr>
      </w:pPr>
      <w:r>
        <w:rPr>
          <w:rFonts w:hint="eastAsia" w:ascii="黑体" w:hAnsi="黑体" w:eastAsia="黑体"/>
          <w:sz w:val="24"/>
          <w:szCs w:val="24"/>
        </w:rPr>
        <w:t>十三、合同生效：</w:t>
      </w:r>
      <w:r>
        <w:rPr>
          <w:rFonts w:hint="eastAsia" w:ascii="Times New Roman" w:hAnsi="Times New Roman" w:eastAsia="仿宋_GB2312"/>
          <w:sz w:val="24"/>
          <w:szCs w:val="24"/>
        </w:rPr>
        <w:t>本合同在甲、乙双方法定代表人或经授权代表人签字、并加盖单位鲜章后生效。</w:t>
      </w:r>
    </w:p>
    <w:p>
      <w:pPr>
        <w:spacing w:beforeLines="0" w:afterLines="0"/>
        <w:ind w:firstLine="480" w:firstLineChars="200"/>
        <w:rPr>
          <w:rFonts w:hint="default" w:ascii="Times New Roman" w:hAnsi="Times New Roman" w:eastAsia="仿宋_GB2312"/>
          <w:sz w:val="24"/>
          <w:szCs w:val="24"/>
        </w:rPr>
      </w:pPr>
      <w:r>
        <w:rPr>
          <w:rFonts w:hint="eastAsia" w:ascii="黑体" w:hAnsi="黑体" w:eastAsia="黑体"/>
          <w:sz w:val="24"/>
          <w:szCs w:val="24"/>
        </w:rPr>
        <w:t>十四、其他约定事项：</w:t>
      </w:r>
      <w:r>
        <w:rPr>
          <w:rFonts w:hint="eastAsia" w:ascii="Times New Roman" w:hAnsi="Times New Roman" w:eastAsia="仿宋_GB2312"/>
          <w:sz w:val="24"/>
          <w:szCs w:val="24"/>
        </w:rPr>
        <w:t>本合同未尽事宜，由甲乙双方协商解决。</w:t>
      </w:r>
    </w:p>
    <w:p>
      <w:pPr>
        <w:spacing w:beforeLines="0" w:afterLines="0"/>
        <w:ind w:firstLine="480" w:firstLineChars="200"/>
        <w:rPr>
          <w:rFonts w:hint="default" w:ascii="Times New Roman" w:hAnsi="Times New Roman" w:eastAsia="仿宋_GB2312"/>
          <w:sz w:val="24"/>
          <w:szCs w:val="24"/>
        </w:rPr>
      </w:pPr>
      <w:r>
        <w:rPr>
          <w:rFonts w:hint="eastAsia" w:ascii="黑体" w:hAnsi="黑体" w:eastAsia="黑体"/>
          <w:sz w:val="24"/>
          <w:szCs w:val="24"/>
        </w:rPr>
        <w:t>十五、合同份数：</w:t>
      </w:r>
      <w:r>
        <w:rPr>
          <w:rFonts w:hint="eastAsia" w:ascii="Times New Roman" w:hAnsi="Times New Roman" w:eastAsia="仿宋_GB2312"/>
          <w:sz w:val="24"/>
          <w:szCs w:val="24"/>
        </w:rPr>
        <w:t>本合同一式四份，自双方签章并经代理机构审核编号后生效。甲方、乙方、政府采购管理部门、代理机构各一份。</w:t>
      </w:r>
    </w:p>
    <w:p>
      <w:pPr>
        <w:spacing w:beforeLines="0" w:afterLines="0"/>
        <w:ind w:firstLine="480" w:firstLineChars="200"/>
        <w:rPr>
          <w:rFonts w:hint="default" w:ascii="Times New Roman" w:hAnsi="Times New Roman" w:eastAsia="仿宋_GB2312"/>
          <w:sz w:val="24"/>
          <w:szCs w:val="24"/>
        </w:rPr>
      </w:pP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 xml:space="preserve">甲方：   （盖章）   </w:t>
      </w:r>
      <w:r>
        <w:rPr>
          <w:rFonts w:hint="default" w:ascii="Times New Roman" w:hAnsi="Times New Roman" w:eastAsia="仿宋_GB2312"/>
          <w:sz w:val="24"/>
          <w:szCs w:val="24"/>
        </w:rPr>
        <w:tab/>
      </w:r>
      <w:r>
        <w:rPr>
          <w:rFonts w:hint="default" w:ascii="Times New Roman" w:hAnsi="Times New Roman" w:eastAsia="仿宋_GB2312"/>
          <w:sz w:val="24"/>
          <w:szCs w:val="24"/>
        </w:rPr>
        <w:tab/>
      </w:r>
      <w:r>
        <w:rPr>
          <w:rFonts w:hint="default" w:ascii="Times New Roman" w:hAnsi="Times New Roman" w:eastAsia="仿宋_GB2312"/>
          <w:sz w:val="24"/>
          <w:szCs w:val="24"/>
        </w:rPr>
        <w:tab/>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乙方：   （盖章）</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法定代表人（授权代表）：          法定代表人（授权代表）：</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地    址：                       地    址：</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开户银行：                       开户银行：</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账    号：                       账    号：</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电    话：                       电    话：</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传    真：                       传    真：</w:t>
      </w:r>
    </w:p>
    <w:p>
      <w:pPr>
        <w:spacing w:beforeLines="0" w:afterLines="0"/>
        <w:ind w:firstLine="320"/>
        <w:rPr>
          <w:rFonts w:hint="default" w:ascii="Times New Roman" w:hAnsi="Times New Roman" w:eastAsia="仿宋_GB2312"/>
          <w:sz w:val="24"/>
          <w:szCs w:val="24"/>
        </w:rPr>
      </w:pPr>
      <w:r>
        <w:rPr>
          <w:rFonts w:hint="eastAsia" w:ascii="Times New Roman" w:hAnsi="Times New Roman" w:eastAsia="仿宋_GB2312"/>
          <w:sz w:val="24"/>
          <w:szCs w:val="24"/>
        </w:rPr>
        <w:t xml:space="preserve">签约日期：   年   月   日 </w:t>
      </w:r>
      <w:r>
        <w:rPr>
          <w:rFonts w:hint="default" w:ascii="Times New Roman" w:hAnsi="Times New Roman" w:eastAsia="仿宋_GB2312"/>
          <w:sz w:val="24"/>
          <w:szCs w:val="24"/>
        </w:rPr>
        <w:tab/>
      </w:r>
      <w:r>
        <w:rPr>
          <w:rFonts w:hint="default" w:ascii="Times New Roman" w:hAnsi="Times New Roman" w:eastAsia="仿宋_GB2312"/>
          <w:sz w:val="24"/>
          <w:szCs w:val="24"/>
        </w:rPr>
        <w:tab/>
      </w:r>
      <w:r>
        <w:rPr>
          <w:rFonts w:hint="default" w:ascii="Times New Roman" w:hAnsi="Times New Roman" w:eastAsia="仿宋_GB2312"/>
          <w:sz w:val="24"/>
          <w:szCs w:val="24"/>
        </w:rPr>
        <w:t xml:space="preserve">    </w:t>
      </w:r>
      <w:r>
        <w:rPr>
          <w:rFonts w:hint="eastAsia" w:ascii="Times New Roman" w:hAnsi="Times New Roman" w:eastAsia="仿宋_GB2312"/>
          <w:sz w:val="24"/>
          <w:szCs w:val="24"/>
        </w:rPr>
        <w:t>签约日期：  年  月  日</w:t>
      </w:r>
    </w:p>
    <w:p>
      <w:pPr>
        <w:spacing w:line="300" w:lineRule="exact"/>
        <w:rPr>
          <w:rFonts w:asciiTheme="minorEastAsia" w:hAnsiTheme="minorEastAsia"/>
          <w:sz w:val="24"/>
          <w:szCs w:val="24"/>
        </w:rPr>
      </w:pPr>
    </w:p>
    <w:p>
      <w:pPr>
        <w:pStyle w:val="2"/>
        <w:spacing w:after="0" w:line="300" w:lineRule="exact"/>
        <w:rPr>
          <w:rFonts w:asciiTheme="minorEastAsia" w:hAnsiTheme="minorEastAsia"/>
          <w:sz w:val="24"/>
        </w:rPr>
      </w:pPr>
    </w:p>
    <w:p>
      <w:pPr>
        <w:spacing w:line="300" w:lineRule="exact"/>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widowControl/>
        <w:jc w:val="center"/>
        <w:rPr>
          <w:sz w:val="32"/>
          <w:szCs w:val="32"/>
        </w:rPr>
      </w:pPr>
      <w:r>
        <w:rPr>
          <w:rFonts w:hint="eastAsia" w:ascii="宋体" w:hAnsi="宋体" w:eastAsia="宋体" w:cs="宋体"/>
          <w:b/>
          <w:bCs/>
          <w:color w:val="000000"/>
          <w:kern w:val="0"/>
          <w:sz w:val="32"/>
          <w:szCs w:val="32"/>
          <w:lang w:bidi="ar"/>
        </w:rPr>
        <w:t>第十章 工程量清单和图纸</w:t>
      </w:r>
    </w:p>
    <w:p>
      <w:pPr>
        <w:widowControl/>
        <w:jc w:val="center"/>
        <w:rPr>
          <w:rFonts w:ascii="宋体" w:hAnsi="宋体" w:eastAsia="宋体" w:cs="宋体"/>
          <w:b/>
          <w:bCs/>
          <w:color w:val="000000"/>
          <w:kern w:val="0"/>
          <w:sz w:val="28"/>
          <w:szCs w:val="28"/>
          <w:lang w:bidi="ar"/>
        </w:rPr>
      </w:pPr>
    </w:p>
    <w:p>
      <w:pPr>
        <w:widowControl/>
        <w:ind w:firstLine="562" w:firstLineChars="200"/>
      </w:pPr>
      <w:r>
        <w:rPr>
          <w:rFonts w:hint="eastAsia" w:ascii="宋体" w:hAnsi="宋体" w:eastAsia="宋体" w:cs="宋体"/>
          <w:b/>
          <w:bCs/>
          <w:color w:val="000000"/>
          <w:kern w:val="0"/>
          <w:sz w:val="28"/>
          <w:szCs w:val="28"/>
          <w:lang w:bidi="ar"/>
        </w:rPr>
        <w:t>另册。</w:t>
      </w:r>
    </w:p>
    <w:p/>
    <w:sectPr>
      <w:footerReference r:id="rId6" w:type="default"/>
      <w:pgSz w:w="11906" w:h="16838"/>
      <w:pgMar w:top="1701"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ì.">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楷体" w:hAnsi="楷体" w:eastAsia="楷体"/>
        <w:sz w:val="28"/>
        <w:szCs w:val="28"/>
      </w:rPr>
    </w:pPr>
    <w:r>
      <w:rPr>
        <w:rFonts w:hint="eastAsia" w:ascii="楷体" w:hAnsi="楷体" w:eastAsia="楷体"/>
        <w:sz w:val="28"/>
        <w:szCs w:val="28"/>
      </w:rPr>
      <w:drawing>
        <wp:anchor distT="0" distB="0" distL="114300" distR="114300" simplePos="0" relativeHeight="251660288" behindDoc="0" locked="0" layoutInCell="1" allowOverlap="1">
          <wp:simplePos x="0" y="0"/>
          <wp:positionH relativeFrom="column">
            <wp:posOffset>-532130</wp:posOffset>
          </wp:positionH>
          <wp:positionV relativeFrom="paragraph">
            <wp:posOffset>-84455</wp:posOffset>
          </wp:positionV>
          <wp:extent cx="466725" cy="40894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08940"/>
                  </a:xfrm>
                  <a:prstGeom prst="rect">
                    <a:avLst/>
                  </a:prstGeom>
                </pic:spPr>
              </pic:pic>
            </a:graphicData>
          </a:graphic>
        </wp:anchor>
      </w:drawing>
    </w:r>
    <w:r>
      <w:rPr>
        <w:rFonts w:ascii="楷体" w:hAnsi="楷体" w:eastAsia="楷体"/>
        <w:sz w:val="28"/>
        <w:szCs w:val="28"/>
      </w:rPr>
      <w:pict>
        <v:shape id="WordPictureWatermark24390227" o:spid="_x0000_s4097" o:spt="75" type="#_x0000_t75" style="position:absolute;left:0pt;height:387.5pt;width:4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2" gain="19661f" blacklevel="22938f" o:title="中佳和"/>
          <o:lock v:ext="edit" aspectratio="t"/>
        </v:shape>
      </w:pict>
    </w:r>
    <w:r>
      <w:rPr>
        <w:rFonts w:hint="eastAsia" w:ascii="楷体" w:hAnsi="楷体" w:eastAsia="楷体"/>
        <w:sz w:val="28"/>
        <w:szCs w:val="28"/>
      </w:rPr>
      <w:t>四川中佳和工程项目管理有限公司</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0F11"/>
    <w:multiLevelType w:val="singleLevel"/>
    <w:tmpl w:val="A4740F11"/>
    <w:lvl w:ilvl="0" w:tentative="0">
      <w:start w:val="2"/>
      <w:numFmt w:val="chineseCounting"/>
      <w:suff w:val="space"/>
      <w:lvlText w:val="第%1章"/>
      <w:lvlJc w:val="left"/>
      <w:rPr>
        <w:rFonts w:hint="eastAsia"/>
      </w:rPr>
    </w:lvl>
  </w:abstractNum>
  <w:abstractNum w:abstractNumId="1">
    <w:nsid w:val="078EA3E0"/>
    <w:multiLevelType w:val="singleLevel"/>
    <w:tmpl w:val="078EA3E0"/>
    <w:lvl w:ilvl="0" w:tentative="0">
      <w:start w:val="13"/>
      <w:numFmt w:val="chineseCounting"/>
      <w:suff w:val="nothing"/>
      <w:lvlText w:val="%1、"/>
      <w:lvlJc w:val="left"/>
      <w:rPr>
        <w:rFonts w:hint="eastAsia"/>
      </w:rPr>
    </w:lvl>
  </w:abstractNum>
  <w:abstractNum w:abstractNumId="2">
    <w:nsid w:val="31BC4020"/>
    <w:multiLevelType w:val="multilevel"/>
    <w:tmpl w:val="31BC4020"/>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3B1008AA"/>
    <w:multiLevelType w:val="multilevel"/>
    <w:tmpl w:val="3B1008AA"/>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4DD7B7C3"/>
    <w:multiLevelType w:val="singleLevel"/>
    <w:tmpl w:val="4DD7B7C3"/>
    <w:lvl w:ilvl="0" w:tentative="0">
      <w:start w:val="1"/>
      <w:numFmt w:val="chineseCounting"/>
      <w:suff w:val="space"/>
      <w:lvlText w:val="第%1章"/>
      <w:lvlJc w:val="left"/>
      <w:rPr>
        <w:rFonts w:hint="eastAsia"/>
      </w:rPr>
    </w:lvl>
  </w:abstractNum>
  <w:abstractNum w:abstractNumId="5">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jgzOTMzZTI5MmM4YmJiNzdkNjlkOGNkNjdiMTMifQ=="/>
  </w:docVars>
  <w:rsids>
    <w:rsidRoot w:val="00CD1356"/>
    <w:rsid w:val="000348D1"/>
    <w:rsid w:val="00175031"/>
    <w:rsid w:val="001826B5"/>
    <w:rsid w:val="00285BB5"/>
    <w:rsid w:val="002A552F"/>
    <w:rsid w:val="002C7991"/>
    <w:rsid w:val="00347B9F"/>
    <w:rsid w:val="003845AD"/>
    <w:rsid w:val="004A6537"/>
    <w:rsid w:val="004B3365"/>
    <w:rsid w:val="004C7F9D"/>
    <w:rsid w:val="00507CB2"/>
    <w:rsid w:val="00581C2D"/>
    <w:rsid w:val="0071019A"/>
    <w:rsid w:val="00776F92"/>
    <w:rsid w:val="007C3482"/>
    <w:rsid w:val="007E2ECC"/>
    <w:rsid w:val="008112C6"/>
    <w:rsid w:val="00811C09"/>
    <w:rsid w:val="008C36F5"/>
    <w:rsid w:val="009359B6"/>
    <w:rsid w:val="0095423C"/>
    <w:rsid w:val="009B71CB"/>
    <w:rsid w:val="009F61D5"/>
    <w:rsid w:val="00A71C88"/>
    <w:rsid w:val="00A94BC9"/>
    <w:rsid w:val="00BF34F6"/>
    <w:rsid w:val="00C348DF"/>
    <w:rsid w:val="00C45595"/>
    <w:rsid w:val="00C46B87"/>
    <w:rsid w:val="00C92892"/>
    <w:rsid w:val="00CA4C71"/>
    <w:rsid w:val="00CB3FC4"/>
    <w:rsid w:val="00CD1356"/>
    <w:rsid w:val="00CE06F0"/>
    <w:rsid w:val="00CF25F6"/>
    <w:rsid w:val="00D7074C"/>
    <w:rsid w:val="00D84A37"/>
    <w:rsid w:val="00E02512"/>
    <w:rsid w:val="00E03666"/>
    <w:rsid w:val="00E335E8"/>
    <w:rsid w:val="00ED02B2"/>
    <w:rsid w:val="00F15FE4"/>
    <w:rsid w:val="01172A03"/>
    <w:rsid w:val="0122438A"/>
    <w:rsid w:val="01351AD3"/>
    <w:rsid w:val="01667679"/>
    <w:rsid w:val="017265DB"/>
    <w:rsid w:val="01C76D25"/>
    <w:rsid w:val="01CE29C1"/>
    <w:rsid w:val="01F16904"/>
    <w:rsid w:val="022D1862"/>
    <w:rsid w:val="025D4D8E"/>
    <w:rsid w:val="027156A0"/>
    <w:rsid w:val="029108A9"/>
    <w:rsid w:val="02B43A2D"/>
    <w:rsid w:val="02F16426"/>
    <w:rsid w:val="03056195"/>
    <w:rsid w:val="03A94B14"/>
    <w:rsid w:val="03D56F37"/>
    <w:rsid w:val="04122E78"/>
    <w:rsid w:val="0442248D"/>
    <w:rsid w:val="04571AFC"/>
    <w:rsid w:val="047C0E84"/>
    <w:rsid w:val="050E2771"/>
    <w:rsid w:val="05694994"/>
    <w:rsid w:val="059B00A7"/>
    <w:rsid w:val="05E0020A"/>
    <w:rsid w:val="06035EC8"/>
    <w:rsid w:val="069A65B0"/>
    <w:rsid w:val="06B96BC2"/>
    <w:rsid w:val="0718244F"/>
    <w:rsid w:val="07D56AE2"/>
    <w:rsid w:val="082A59F6"/>
    <w:rsid w:val="08451EB2"/>
    <w:rsid w:val="084F5672"/>
    <w:rsid w:val="086217C0"/>
    <w:rsid w:val="086929F5"/>
    <w:rsid w:val="087E3927"/>
    <w:rsid w:val="088210AA"/>
    <w:rsid w:val="08874860"/>
    <w:rsid w:val="08A57EDD"/>
    <w:rsid w:val="08B64671"/>
    <w:rsid w:val="08EF0568"/>
    <w:rsid w:val="08F71CAF"/>
    <w:rsid w:val="09354954"/>
    <w:rsid w:val="09C4588F"/>
    <w:rsid w:val="09EF451D"/>
    <w:rsid w:val="0A371FFD"/>
    <w:rsid w:val="0A8A4C6E"/>
    <w:rsid w:val="0AB745D7"/>
    <w:rsid w:val="0B8A678F"/>
    <w:rsid w:val="0BAF06B0"/>
    <w:rsid w:val="0BB10320"/>
    <w:rsid w:val="0BF518FA"/>
    <w:rsid w:val="0BFF593B"/>
    <w:rsid w:val="0C1141B1"/>
    <w:rsid w:val="0C152FCB"/>
    <w:rsid w:val="0C1D5E4E"/>
    <w:rsid w:val="0CB01F85"/>
    <w:rsid w:val="0CE522B7"/>
    <w:rsid w:val="0CE8300C"/>
    <w:rsid w:val="0D214C6C"/>
    <w:rsid w:val="0D3606B5"/>
    <w:rsid w:val="0D8F590B"/>
    <w:rsid w:val="0D962526"/>
    <w:rsid w:val="0D975B94"/>
    <w:rsid w:val="0DE7583A"/>
    <w:rsid w:val="0E034976"/>
    <w:rsid w:val="0E1704E7"/>
    <w:rsid w:val="0E320A8D"/>
    <w:rsid w:val="0E834604"/>
    <w:rsid w:val="0E9B5939"/>
    <w:rsid w:val="0ECC6F61"/>
    <w:rsid w:val="0F224E16"/>
    <w:rsid w:val="0F5A1CA5"/>
    <w:rsid w:val="0F647FFD"/>
    <w:rsid w:val="0FDD0E57"/>
    <w:rsid w:val="104922A0"/>
    <w:rsid w:val="107D5D90"/>
    <w:rsid w:val="111927C8"/>
    <w:rsid w:val="115F3316"/>
    <w:rsid w:val="11685F57"/>
    <w:rsid w:val="116C0915"/>
    <w:rsid w:val="117A2DA5"/>
    <w:rsid w:val="11D34725"/>
    <w:rsid w:val="127F48AC"/>
    <w:rsid w:val="12887F46"/>
    <w:rsid w:val="12AA6D9A"/>
    <w:rsid w:val="12DC585B"/>
    <w:rsid w:val="12EF0FB2"/>
    <w:rsid w:val="131411FD"/>
    <w:rsid w:val="13636A15"/>
    <w:rsid w:val="13874F55"/>
    <w:rsid w:val="143C230A"/>
    <w:rsid w:val="14432035"/>
    <w:rsid w:val="14BE4223"/>
    <w:rsid w:val="15762614"/>
    <w:rsid w:val="15954FFD"/>
    <w:rsid w:val="15A62EDD"/>
    <w:rsid w:val="15D66E83"/>
    <w:rsid w:val="15E51DC4"/>
    <w:rsid w:val="161143AE"/>
    <w:rsid w:val="164B3423"/>
    <w:rsid w:val="16933BA9"/>
    <w:rsid w:val="169F7815"/>
    <w:rsid w:val="16A36DBB"/>
    <w:rsid w:val="171738D0"/>
    <w:rsid w:val="176C28C7"/>
    <w:rsid w:val="17726259"/>
    <w:rsid w:val="17821B70"/>
    <w:rsid w:val="178D4E67"/>
    <w:rsid w:val="17E72CD8"/>
    <w:rsid w:val="180B6BE1"/>
    <w:rsid w:val="182E01A8"/>
    <w:rsid w:val="18910E95"/>
    <w:rsid w:val="18BD1BEF"/>
    <w:rsid w:val="19401195"/>
    <w:rsid w:val="195B1BCF"/>
    <w:rsid w:val="196539AE"/>
    <w:rsid w:val="196A746D"/>
    <w:rsid w:val="197639DB"/>
    <w:rsid w:val="1A0069EE"/>
    <w:rsid w:val="1A5B7E18"/>
    <w:rsid w:val="1A9E554F"/>
    <w:rsid w:val="1AC546B0"/>
    <w:rsid w:val="1B1342FA"/>
    <w:rsid w:val="1B1B4F22"/>
    <w:rsid w:val="1B2B0B2B"/>
    <w:rsid w:val="1B602520"/>
    <w:rsid w:val="1B6528EA"/>
    <w:rsid w:val="1CBD3B9E"/>
    <w:rsid w:val="1CC66C30"/>
    <w:rsid w:val="1CEE13BB"/>
    <w:rsid w:val="1CFA34AD"/>
    <w:rsid w:val="1D131318"/>
    <w:rsid w:val="1D202672"/>
    <w:rsid w:val="1D400A18"/>
    <w:rsid w:val="1E0D0FBE"/>
    <w:rsid w:val="1E59504A"/>
    <w:rsid w:val="1E633770"/>
    <w:rsid w:val="1F55605A"/>
    <w:rsid w:val="1F7D3F22"/>
    <w:rsid w:val="1F8009E4"/>
    <w:rsid w:val="1F83778A"/>
    <w:rsid w:val="1F996FAD"/>
    <w:rsid w:val="1FAA4647"/>
    <w:rsid w:val="1FBC08B1"/>
    <w:rsid w:val="1FDB75C6"/>
    <w:rsid w:val="1FEA7A83"/>
    <w:rsid w:val="202A5D88"/>
    <w:rsid w:val="20560211"/>
    <w:rsid w:val="20624565"/>
    <w:rsid w:val="20CB65E1"/>
    <w:rsid w:val="21191E93"/>
    <w:rsid w:val="21456FEB"/>
    <w:rsid w:val="219776D9"/>
    <w:rsid w:val="21A169A3"/>
    <w:rsid w:val="21BE0FA2"/>
    <w:rsid w:val="21D81769"/>
    <w:rsid w:val="231D7342"/>
    <w:rsid w:val="233008C1"/>
    <w:rsid w:val="234970CF"/>
    <w:rsid w:val="23E32EED"/>
    <w:rsid w:val="240A66CC"/>
    <w:rsid w:val="243948BB"/>
    <w:rsid w:val="24467298"/>
    <w:rsid w:val="24B04153"/>
    <w:rsid w:val="24F4686C"/>
    <w:rsid w:val="25270BE2"/>
    <w:rsid w:val="25610E73"/>
    <w:rsid w:val="25A246E2"/>
    <w:rsid w:val="25A67803"/>
    <w:rsid w:val="25C603D0"/>
    <w:rsid w:val="25DF2DFD"/>
    <w:rsid w:val="262E41C8"/>
    <w:rsid w:val="26874E0F"/>
    <w:rsid w:val="26C96854"/>
    <w:rsid w:val="26DB0D7D"/>
    <w:rsid w:val="27511475"/>
    <w:rsid w:val="278D7653"/>
    <w:rsid w:val="27AC35F6"/>
    <w:rsid w:val="27F72E87"/>
    <w:rsid w:val="27FA5107"/>
    <w:rsid w:val="281F31CA"/>
    <w:rsid w:val="2829733C"/>
    <w:rsid w:val="283E2079"/>
    <w:rsid w:val="29C24239"/>
    <w:rsid w:val="2A6B17A5"/>
    <w:rsid w:val="2A9B65E2"/>
    <w:rsid w:val="2AB2780B"/>
    <w:rsid w:val="2AD155D0"/>
    <w:rsid w:val="2AE16896"/>
    <w:rsid w:val="2AEE4362"/>
    <w:rsid w:val="2B592E4C"/>
    <w:rsid w:val="2BB52C1D"/>
    <w:rsid w:val="2BBB64FD"/>
    <w:rsid w:val="2C5B55EB"/>
    <w:rsid w:val="2C7E7EDD"/>
    <w:rsid w:val="2CF066BE"/>
    <w:rsid w:val="2D0C17EC"/>
    <w:rsid w:val="2D1302BF"/>
    <w:rsid w:val="2D8D7A9E"/>
    <w:rsid w:val="2D923ABE"/>
    <w:rsid w:val="2DFB52D7"/>
    <w:rsid w:val="2EF51D26"/>
    <w:rsid w:val="2F452CAE"/>
    <w:rsid w:val="2F5F467A"/>
    <w:rsid w:val="2F937F7F"/>
    <w:rsid w:val="2F9F3731"/>
    <w:rsid w:val="2FD6190F"/>
    <w:rsid w:val="2FEB70B4"/>
    <w:rsid w:val="3019063E"/>
    <w:rsid w:val="305651D3"/>
    <w:rsid w:val="30B579BF"/>
    <w:rsid w:val="30C502D2"/>
    <w:rsid w:val="3184126A"/>
    <w:rsid w:val="31CF5B12"/>
    <w:rsid w:val="31DE0D2B"/>
    <w:rsid w:val="31FB5545"/>
    <w:rsid w:val="3212499D"/>
    <w:rsid w:val="326F1422"/>
    <w:rsid w:val="32A93554"/>
    <w:rsid w:val="32C3367A"/>
    <w:rsid w:val="335E1A3F"/>
    <w:rsid w:val="33745910"/>
    <w:rsid w:val="33847858"/>
    <w:rsid w:val="33E228F6"/>
    <w:rsid w:val="34503B71"/>
    <w:rsid w:val="34881380"/>
    <w:rsid w:val="35101FC5"/>
    <w:rsid w:val="352C3FC8"/>
    <w:rsid w:val="354457B6"/>
    <w:rsid w:val="354C1889"/>
    <w:rsid w:val="357047C0"/>
    <w:rsid w:val="35D817B4"/>
    <w:rsid w:val="35EE5151"/>
    <w:rsid w:val="364F2435"/>
    <w:rsid w:val="36622853"/>
    <w:rsid w:val="366A606A"/>
    <w:rsid w:val="369B31B3"/>
    <w:rsid w:val="36AA39B8"/>
    <w:rsid w:val="375B2943"/>
    <w:rsid w:val="37944662"/>
    <w:rsid w:val="38A528A2"/>
    <w:rsid w:val="38B76760"/>
    <w:rsid w:val="38CD6721"/>
    <w:rsid w:val="3904654A"/>
    <w:rsid w:val="390C6730"/>
    <w:rsid w:val="393F48B4"/>
    <w:rsid w:val="39551868"/>
    <w:rsid w:val="39736354"/>
    <w:rsid w:val="39AE0F20"/>
    <w:rsid w:val="39B543FD"/>
    <w:rsid w:val="39BE0417"/>
    <w:rsid w:val="3A547DEE"/>
    <w:rsid w:val="3A7348F0"/>
    <w:rsid w:val="3ABC4760"/>
    <w:rsid w:val="3AE27603"/>
    <w:rsid w:val="3AFF386C"/>
    <w:rsid w:val="3B1F1CBC"/>
    <w:rsid w:val="3B53363B"/>
    <w:rsid w:val="3B552CAC"/>
    <w:rsid w:val="3C047B3B"/>
    <w:rsid w:val="3C0E0239"/>
    <w:rsid w:val="3C242606"/>
    <w:rsid w:val="3C99459C"/>
    <w:rsid w:val="3CEA7E37"/>
    <w:rsid w:val="3DDA0420"/>
    <w:rsid w:val="3DEA5E1A"/>
    <w:rsid w:val="3DFA1B26"/>
    <w:rsid w:val="3E764A69"/>
    <w:rsid w:val="3ED71449"/>
    <w:rsid w:val="3EFA0834"/>
    <w:rsid w:val="3F82255F"/>
    <w:rsid w:val="3F833841"/>
    <w:rsid w:val="403510A2"/>
    <w:rsid w:val="4075271F"/>
    <w:rsid w:val="40A806BA"/>
    <w:rsid w:val="40E06A46"/>
    <w:rsid w:val="41A374C1"/>
    <w:rsid w:val="41A50F7B"/>
    <w:rsid w:val="41B33AA7"/>
    <w:rsid w:val="42BC2CB6"/>
    <w:rsid w:val="42D63637"/>
    <w:rsid w:val="433A1882"/>
    <w:rsid w:val="435656AB"/>
    <w:rsid w:val="436533AE"/>
    <w:rsid w:val="439F61E6"/>
    <w:rsid w:val="43BD3A6C"/>
    <w:rsid w:val="43D80736"/>
    <w:rsid w:val="44004D83"/>
    <w:rsid w:val="44346A44"/>
    <w:rsid w:val="44555450"/>
    <w:rsid w:val="446077EA"/>
    <w:rsid w:val="44925E3D"/>
    <w:rsid w:val="44C03401"/>
    <w:rsid w:val="45067D2A"/>
    <w:rsid w:val="454F18BF"/>
    <w:rsid w:val="455A6FF1"/>
    <w:rsid w:val="45A96CCC"/>
    <w:rsid w:val="468F53CD"/>
    <w:rsid w:val="46B2277A"/>
    <w:rsid w:val="47443EC8"/>
    <w:rsid w:val="47637D1D"/>
    <w:rsid w:val="4773721C"/>
    <w:rsid w:val="47AC7049"/>
    <w:rsid w:val="47EA69DC"/>
    <w:rsid w:val="482253E2"/>
    <w:rsid w:val="482901DA"/>
    <w:rsid w:val="4858146E"/>
    <w:rsid w:val="48595DFA"/>
    <w:rsid w:val="48630E0B"/>
    <w:rsid w:val="48784D52"/>
    <w:rsid w:val="48825A47"/>
    <w:rsid w:val="48907EB9"/>
    <w:rsid w:val="48DC1D50"/>
    <w:rsid w:val="48F747A3"/>
    <w:rsid w:val="49E72EF3"/>
    <w:rsid w:val="4A0B39C8"/>
    <w:rsid w:val="4A2D6D94"/>
    <w:rsid w:val="4AB82E60"/>
    <w:rsid w:val="4AD807FC"/>
    <w:rsid w:val="4B2A00A4"/>
    <w:rsid w:val="4C273A93"/>
    <w:rsid w:val="4C46417B"/>
    <w:rsid w:val="4C4B4998"/>
    <w:rsid w:val="4C835019"/>
    <w:rsid w:val="4CA443D8"/>
    <w:rsid w:val="4CC8453E"/>
    <w:rsid w:val="4CD15729"/>
    <w:rsid w:val="4CE97F67"/>
    <w:rsid w:val="4D2914FC"/>
    <w:rsid w:val="4D331F40"/>
    <w:rsid w:val="4D505FDC"/>
    <w:rsid w:val="4DA101E4"/>
    <w:rsid w:val="4DAB02E9"/>
    <w:rsid w:val="4DF22DAF"/>
    <w:rsid w:val="4EA65F89"/>
    <w:rsid w:val="4F4E2E46"/>
    <w:rsid w:val="4F500BB2"/>
    <w:rsid w:val="4F5222C9"/>
    <w:rsid w:val="4F7B7961"/>
    <w:rsid w:val="4FD1122C"/>
    <w:rsid w:val="4FD50167"/>
    <w:rsid w:val="4FEE427A"/>
    <w:rsid w:val="4FFB6082"/>
    <w:rsid w:val="50141ADA"/>
    <w:rsid w:val="50504BB7"/>
    <w:rsid w:val="50524035"/>
    <w:rsid w:val="511D50AB"/>
    <w:rsid w:val="51344BBA"/>
    <w:rsid w:val="513F2B93"/>
    <w:rsid w:val="5157672B"/>
    <w:rsid w:val="51903FB3"/>
    <w:rsid w:val="51EA45CB"/>
    <w:rsid w:val="520F5EF8"/>
    <w:rsid w:val="530D24E7"/>
    <w:rsid w:val="532F31A9"/>
    <w:rsid w:val="53640566"/>
    <w:rsid w:val="537A2677"/>
    <w:rsid w:val="53B25814"/>
    <w:rsid w:val="53F71387"/>
    <w:rsid w:val="54143F14"/>
    <w:rsid w:val="54532B5F"/>
    <w:rsid w:val="54566AA6"/>
    <w:rsid w:val="5493513B"/>
    <w:rsid w:val="54FF35B8"/>
    <w:rsid w:val="557D0B6B"/>
    <w:rsid w:val="55A71263"/>
    <w:rsid w:val="55C1460E"/>
    <w:rsid w:val="56161F3D"/>
    <w:rsid w:val="56D82EB2"/>
    <w:rsid w:val="571D15E5"/>
    <w:rsid w:val="57551D38"/>
    <w:rsid w:val="57C034DE"/>
    <w:rsid w:val="57DA776C"/>
    <w:rsid w:val="580469B3"/>
    <w:rsid w:val="58354DBE"/>
    <w:rsid w:val="59617E35"/>
    <w:rsid w:val="5A834065"/>
    <w:rsid w:val="5AF9563A"/>
    <w:rsid w:val="5AFC1DC4"/>
    <w:rsid w:val="5B0F1294"/>
    <w:rsid w:val="5B1C1635"/>
    <w:rsid w:val="5B1E5BCC"/>
    <w:rsid w:val="5B794741"/>
    <w:rsid w:val="5C1E200D"/>
    <w:rsid w:val="5C57626B"/>
    <w:rsid w:val="5CA906F2"/>
    <w:rsid w:val="5CE54302"/>
    <w:rsid w:val="5D010274"/>
    <w:rsid w:val="5D123920"/>
    <w:rsid w:val="5D1A3835"/>
    <w:rsid w:val="5D535032"/>
    <w:rsid w:val="5D64443F"/>
    <w:rsid w:val="5D6A35FA"/>
    <w:rsid w:val="5DCA7D57"/>
    <w:rsid w:val="5DCC03B2"/>
    <w:rsid w:val="5DF92166"/>
    <w:rsid w:val="5E196C75"/>
    <w:rsid w:val="5E361890"/>
    <w:rsid w:val="5F051626"/>
    <w:rsid w:val="5F192CEB"/>
    <w:rsid w:val="5F4C6B9A"/>
    <w:rsid w:val="5F8524A2"/>
    <w:rsid w:val="6014643B"/>
    <w:rsid w:val="604C7149"/>
    <w:rsid w:val="60686AE4"/>
    <w:rsid w:val="60CE7577"/>
    <w:rsid w:val="6100180B"/>
    <w:rsid w:val="61103E2B"/>
    <w:rsid w:val="620F6680"/>
    <w:rsid w:val="62467568"/>
    <w:rsid w:val="6299419B"/>
    <w:rsid w:val="62C356A1"/>
    <w:rsid w:val="62EB733F"/>
    <w:rsid w:val="62F70A87"/>
    <w:rsid w:val="630044B1"/>
    <w:rsid w:val="636D0D00"/>
    <w:rsid w:val="64136311"/>
    <w:rsid w:val="6457358E"/>
    <w:rsid w:val="648546FA"/>
    <w:rsid w:val="64AE12EC"/>
    <w:rsid w:val="65086257"/>
    <w:rsid w:val="65095BA8"/>
    <w:rsid w:val="65376DE4"/>
    <w:rsid w:val="65D85E53"/>
    <w:rsid w:val="662506EE"/>
    <w:rsid w:val="66A95F3F"/>
    <w:rsid w:val="66BC05E3"/>
    <w:rsid w:val="67551092"/>
    <w:rsid w:val="676141CE"/>
    <w:rsid w:val="677966D7"/>
    <w:rsid w:val="677C31DD"/>
    <w:rsid w:val="67816F37"/>
    <w:rsid w:val="679C7298"/>
    <w:rsid w:val="67A92D5D"/>
    <w:rsid w:val="68071723"/>
    <w:rsid w:val="68082E37"/>
    <w:rsid w:val="681F29BA"/>
    <w:rsid w:val="68360034"/>
    <w:rsid w:val="68664EAD"/>
    <w:rsid w:val="689D1D11"/>
    <w:rsid w:val="68A3750F"/>
    <w:rsid w:val="698413BC"/>
    <w:rsid w:val="698B26AB"/>
    <w:rsid w:val="69F44661"/>
    <w:rsid w:val="6A077302"/>
    <w:rsid w:val="6ABD7B87"/>
    <w:rsid w:val="6AC31042"/>
    <w:rsid w:val="6B095D50"/>
    <w:rsid w:val="6B790BA7"/>
    <w:rsid w:val="6BF8126A"/>
    <w:rsid w:val="6CB01ABC"/>
    <w:rsid w:val="6D0C2D61"/>
    <w:rsid w:val="6D591835"/>
    <w:rsid w:val="6E3D7717"/>
    <w:rsid w:val="6E5379B4"/>
    <w:rsid w:val="6E804994"/>
    <w:rsid w:val="6EC20E2D"/>
    <w:rsid w:val="6EEE103D"/>
    <w:rsid w:val="6EF503D4"/>
    <w:rsid w:val="6F4D23D6"/>
    <w:rsid w:val="6F4F0945"/>
    <w:rsid w:val="6FAD51E7"/>
    <w:rsid w:val="6FEC3B67"/>
    <w:rsid w:val="701E2FD1"/>
    <w:rsid w:val="704759F0"/>
    <w:rsid w:val="705C2D71"/>
    <w:rsid w:val="70BC5C25"/>
    <w:rsid w:val="70DD3639"/>
    <w:rsid w:val="71470049"/>
    <w:rsid w:val="71494FDF"/>
    <w:rsid w:val="71813AE6"/>
    <w:rsid w:val="71827934"/>
    <w:rsid w:val="71B66B18"/>
    <w:rsid w:val="71F907B3"/>
    <w:rsid w:val="71FE42A5"/>
    <w:rsid w:val="720D7583"/>
    <w:rsid w:val="7243196D"/>
    <w:rsid w:val="727E1D88"/>
    <w:rsid w:val="72901DFB"/>
    <w:rsid w:val="731B16BF"/>
    <w:rsid w:val="733275E0"/>
    <w:rsid w:val="733A1083"/>
    <w:rsid w:val="734547AA"/>
    <w:rsid w:val="73A62BBC"/>
    <w:rsid w:val="73B1544B"/>
    <w:rsid w:val="73B26069"/>
    <w:rsid w:val="7404676B"/>
    <w:rsid w:val="74180A48"/>
    <w:rsid w:val="74327A95"/>
    <w:rsid w:val="74351E46"/>
    <w:rsid w:val="74F116B6"/>
    <w:rsid w:val="75562555"/>
    <w:rsid w:val="756D3991"/>
    <w:rsid w:val="75D06640"/>
    <w:rsid w:val="76432944"/>
    <w:rsid w:val="764467DA"/>
    <w:rsid w:val="76636B42"/>
    <w:rsid w:val="76702DC4"/>
    <w:rsid w:val="76747076"/>
    <w:rsid w:val="77416E84"/>
    <w:rsid w:val="77B17ACF"/>
    <w:rsid w:val="77B43AFA"/>
    <w:rsid w:val="77D23752"/>
    <w:rsid w:val="78267E28"/>
    <w:rsid w:val="783A0CDB"/>
    <w:rsid w:val="78571C40"/>
    <w:rsid w:val="785A01DE"/>
    <w:rsid w:val="786106F2"/>
    <w:rsid w:val="78750A87"/>
    <w:rsid w:val="78884CFA"/>
    <w:rsid w:val="792111DE"/>
    <w:rsid w:val="79230867"/>
    <w:rsid w:val="79540F0D"/>
    <w:rsid w:val="79A62023"/>
    <w:rsid w:val="79BE0815"/>
    <w:rsid w:val="79D47BB1"/>
    <w:rsid w:val="7A1E08D2"/>
    <w:rsid w:val="7A7E03EF"/>
    <w:rsid w:val="7AB863D5"/>
    <w:rsid w:val="7AD91DC8"/>
    <w:rsid w:val="7B1C4139"/>
    <w:rsid w:val="7B6B6650"/>
    <w:rsid w:val="7B831A9B"/>
    <w:rsid w:val="7BA4716E"/>
    <w:rsid w:val="7BC82AD2"/>
    <w:rsid w:val="7C847345"/>
    <w:rsid w:val="7CC94538"/>
    <w:rsid w:val="7D0A3C3D"/>
    <w:rsid w:val="7D3F662B"/>
    <w:rsid w:val="7D752734"/>
    <w:rsid w:val="7DB02B16"/>
    <w:rsid w:val="7DF07AA7"/>
    <w:rsid w:val="7E816C88"/>
    <w:rsid w:val="7EA45F4A"/>
    <w:rsid w:val="7EA67F14"/>
    <w:rsid w:val="7EFE0F6D"/>
    <w:rsid w:val="7F192F57"/>
    <w:rsid w:val="7F2E351B"/>
    <w:rsid w:val="7FB623D9"/>
    <w:rsid w:val="7FD8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semiHidden/>
    <w:unhideWhenUsed/>
    <w:qFormat/>
    <w:uiPriority w:val="99"/>
    <w:pPr>
      <w:spacing w:after="120"/>
    </w:pPr>
    <w:rPr>
      <w:rFonts w:ascii="Times New Roman" w:hAnsi="Times New Roman" w:eastAsia="宋体" w:cs="Times New Roman"/>
      <w:szCs w:val="24"/>
    </w:rPr>
  </w:style>
  <w:style w:type="paragraph" w:styleId="4">
    <w:name w:val="Normal Indent"/>
    <w:basedOn w:val="1"/>
    <w:qFormat/>
    <w:uiPriority w:val="99"/>
    <w:pPr>
      <w:ind w:firstLine="420" w:firstLineChars="200"/>
    </w:pPr>
    <w:rPr>
      <w:kern w:val="0"/>
      <w:sz w:val="24"/>
      <w:szCs w:val="24"/>
    </w:rPr>
  </w:style>
  <w:style w:type="paragraph" w:styleId="5">
    <w:name w:val="Body Text Indent"/>
    <w:basedOn w:val="1"/>
    <w:qFormat/>
    <w:uiPriority w:val="0"/>
    <w:pPr>
      <w:ind w:firstLine="630"/>
    </w:pPr>
    <w:rPr>
      <w:sz w:val="32"/>
      <w:szCs w:val="20"/>
    </w:rPr>
  </w:style>
  <w:style w:type="paragraph" w:styleId="6">
    <w:name w:val="Plain Text"/>
    <w:basedOn w:val="1"/>
    <w:qFormat/>
    <w:uiPriority w:val="99"/>
    <w:pPr>
      <w:autoSpaceDE w:val="0"/>
      <w:autoSpaceDN w:val="0"/>
      <w:adjustRightInd w:val="0"/>
    </w:pPr>
    <w:rPr>
      <w:rFonts w:ascii="宋体" w:hAnsi="Tms Rmn" w:cs="宋体"/>
    </w:rPr>
  </w:style>
  <w:style w:type="paragraph" w:styleId="7">
    <w:name w:val="Balloon Text"/>
    <w:basedOn w:val="1"/>
    <w:link w:val="28"/>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345"/>
      </w:tabs>
      <w:spacing w:before="120" w:after="120" w:line="620" w:lineRule="exact"/>
      <w:ind w:right="-105" w:rightChars="-50"/>
      <w:jc w:val="left"/>
    </w:pPr>
    <w:rPr>
      <w:rFonts w:ascii="Times New Roman" w:hAnsi="Times New Roman" w:eastAsia="宋体" w:cs="Times New Roman"/>
      <w:b/>
      <w:bCs/>
      <w:caps/>
      <w:sz w:val="20"/>
      <w:szCs w:val="2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link w:val="18"/>
    <w:qFormat/>
    <w:uiPriority w:val="0"/>
    <w:pPr>
      <w:spacing w:before="240" w:after="60"/>
      <w:jc w:val="center"/>
      <w:outlineLvl w:val="0"/>
    </w:pPr>
    <w:rPr>
      <w:rFonts w:ascii="Cambria" w:hAnsi="Cambria" w:eastAsia="宋体" w:cs="Times New Roman"/>
      <w:b/>
      <w:bCs/>
      <w:sz w:val="32"/>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标题 Char"/>
    <w:basedOn w:val="15"/>
    <w:link w:val="12"/>
    <w:qFormat/>
    <w:uiPriority w:val="0"/>
    <w:rPr>
      <w:rFonts w:ascii="Cambria" w:hAnsi="Cambria" w:eastAsia="宋体" w:cs="Times New Roman"/>
      <w:b/>
      <w:bCs/>
      <w:sz w:val="32"/>
      <w:szCs w:val="32"/>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正文首行缩进两字符 Char Char"/>
    <w:link w:val="22"/>
    <w:qFormat/>
    <w:uiPriority w:val="0"/>
    <w:rPr>
      <w:szCs w:val="24"/>
    </w:rPr>
  </w:style>
  <w:style w:type="paragraph" w:customStyle="1" w:styleId="22">
    <w:name w:val="正文首行缩进两字符"/>
    <w:basedOn w:val="1"/>
    <w:link w:val="21"/>
    <w:qFormat/>
    <w:uiPriority w:val="0"/>
    <w:pPr>
      <w:spacing w:line="360" w:lineRule="auto"/>
      <w:ind w:firstLine="200" w:firstLineChars="200"/>
    </w:pPr>
    <w:rPr>
      <w:szCs w:val="24"/>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
    <w:name w:val="正文文本 Char"/>
    <w:basedOn w:val="15"/>
    <w:link w:val="2"/>
    <w:semiHidden/>
    <w:qFormat/>
    <w:uiPriority w:val="99"/>
    <w:rPr>
      <w:rFonts w:ascii="Times New Roman" w:hAnsi="Times New Roman" w:eastAsia="宋体" w:cs="Times New Roman"/>
      <w:szCs w:val="24"/>
    </w:rPr>
  </w:style>
  <w:style w:type="paragraph" w:customStyle="1" w:styleId="25">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26">
    <w:name w:val="_Style 1"/>
    <w:basedOn w:val="1"/>
    <w:qFormat/>
    <w:uiPriority w:val="99"/>
    <w:pPr>
      <w:ind w:firstLine="420" w:firstLineChars="200"/>
    </w:pPr>
    <w:rPr>
      <w:rFonts w:ascii="Calibri" w:hAnsi="Calibri" w:cs="宋体"/>
      <w:szCs w:val="21"/>
    </w:rPr>
  </w:style>
  <w:style w:type="paragraph" w:customStyle="1" w:styleId="27">
    <w:name w:val="Plain Text1"/>
    <w:basedOn w:val="1"/>
    <w:qFormat/>
    <w:uiPriority w:val="99"/>
    <w:pPr>
      <w:adjustRightInd w:val="0"/>
      <w:jc w:val="left"/>
      <w:textAlignment w:val="baseline"/>
    </w:pPr>
    <w:rPr>
      <w:rFonts w:ascii="宋体" w:hAnsi="Courier New" w:cs="宋体"/>
      <w:sz w:val="24"/>
      <w:szCs w:val="24"/>
    </w:rPr>
  </w:style>
  <w:style w:type="character" w:customStyle="1" w:styleId="28">
    <w:name w:val="批注框文本 Char"/>
    <w:basedOn w:val="15"/>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0469A-9190-4E1C-A5D4-99CD2357E69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68</Pages>
  <Words>34254</Words>
  <Characters>36584</Characters>
  <Lines>350</Lines>
  <Paragraphs>98</Paragraphs>
  <TotalTime>3</TotalTime>
  <ScaleCrop>false</ScaleCrop>
  <LinksUpToDate>false</LinksUpToDate>
  <CharactersWithSpaces>37662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2021-12-24T06:59:00Z</dcterms:created>
  <dc:creator>Micorosoft</dc:creator>
  <cp:lastModifiedBy>天狼传奇</cp:lastModifiedBy>
  <cp:lastPrinted>2022-01-05T03:34:00Z</cp:lastPrinted>
  <dcterms:modified xsi:type="dcterms:W3CDTF">2022-08-22T09:50:34Z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E16AAE1FD41F488E86B7F0792FD1F018</vt:lpwstr>
  </property>
</Properties>
</file>