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0" w:afterAutospacing="0" w:line="360" w:lineRule="auto"/>
        <w:jc w:val="center"/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Style w:val="8"/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2022年摄影摄像实训设备</w:t>
      </w:r>
      <w:r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</w:rPr>
        <w:t>采购（二次）</w:t>
      </w:r>
    </w:p>
    <w:p>
      <w:pPr>
        <w:pStyle w:val="5"/>
        <w:spacing w:before="75" w:beforeAutospacing="0" w:after="0" w:afterAutospacing="0"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  <w:highlight w:val="none"/>
        </w:rPr>
        <w:t>询价采购公告</w:t>
      </w:r>
    </w:p>
    <w:p>
      <w:pPr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项目概况：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2022年摄影摄像实训设备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采购（二次）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项目的潜在供应商应在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中国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政府采购网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获取采购文件，并于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2022年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09月02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16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（北京时间）前提交响应文件。</w:t>
      </w:r>
    </w:p>
    <w:p>
      <w:pPr>
        <w:pStyle w:val="3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ind w:firstLine="562" w:firstLineChars="200"/>
        <w:textAlignment w:val="auto"/>
        <w:rPr>
          <w:rFonts w:hint="eastAsia" w:ascii="仿宋" w:hAnsi="仿宋" w:eastAsia="仿宋" w:cs="仿宋"/>
          <w:bCs/>
          <w:i w:val="0"/>
          <w:color w:val="auto"/>
          <w:kern w:val="2"/>
          <w:szCs w:val="28"/>
          <w:highlight w:val="none"/>
        </w:rPr>
      </w:pPr>
      <w:bookmarkStart w:id="0" w:name="_Toc35393629"/>
      <w:bookmarkStart w:id="1" w:name="_Toc28359089"/>
      <w:bookmarkStart w:id="2" w:name="_Toc35393798"/>
      <w:bookmarkStart w:id="3" w:name="_Toc28359012"/>
      <w:bookmarkStart w:id="4" w:name="_Toc24274"/>
      <w:r>
        <w:rPr>
          <w:rFonts w:hint="eastAsia" w:ascii="仿宋" w:hAnsi="仿宋" w:eastAsia="仿宋" w:cs="仿宋"/>
          <w:bCs/>
          <w:i w:val="0"/>
          <w:color w:val="auto"/>
          <w:kern w:val="2"/>
          <w:szCs w:val="28"/>
          <w:highlight w:val="none"/>
        </w:rPr>
        <w:t>一、项目基本情况</w:t>
      </w:r>
      <w:bookmarkEnd w:id="0"/>
      <w:bookmarkEnd w:id="1"/>
      <w:bookmarkEnd w:id="2"/>
      <w:bookmarkEnd w:id="3"/>
      <w:bookmarkEnd w:id="4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项目编号： HYGS-ZC-2022-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51-01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2022年摄影摄像实训设备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采购（二次）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采购方式：询价采购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21.494万元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采购需求：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/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供货期限：</w:t>
      </w:r>
      <w:bookmarkStart w:id="5" w:name="_Toc35393799"/>
      <w:bookmarkStart w:id="6" w:name="_Toc28359013"/>
      <w:bookmarkStart w:id="7" w:name="_Toc28359090"/>
      <w:bookmarkStart w:id="8" w:name="_Toc3539363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自接到中标通知书之日起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5日内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二、申请人的资格要求：</w:t>
      </w:r>
      <w:bookmarkEnd w:id="5"/>
      <w:bookmarkEnd w:id="6"/>
      <w:bookmarkEnd w:id="7"/>
      <w:bookmarkEnd w:id="8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9" w:name="_Toc35393631"/>
      <w:bookmarkStart w:id="10" w:name="_Toc28359014"/>
      <w:bookmarkStart w:id="11" w:name="_Toc35393800"/>
      <w:bookmarkStart w:id="12" w:name="_Toc2835909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1.满足《中华人民共和国政府采购法》第二十二条规定。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2.落实政府采购政策需满足的资格要求：供应商为中小企业/小微企业。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3.本项目的特定资格要求：无。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4.本项目不接受联合体供应商参与询价。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三、获取采购文件</w:t>
      </w:r>
      <w:bookmarkEnd w:id="9"/>
      <w:bookmarkEnd w:id="10"/>
      <w:bookmarkEnd w:id="11"/>
      <w:bookmarkEnd w:id="12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4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2022年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01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，每天上午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10:00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13:30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，下午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16:00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19:30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（北京时间，法定节假日除外 ）。</w:t>
      </w:r>
    </w:p>
    <w:p>
      <w:pPr>
        <w:pStyle w:val="5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</w:rPr>
        <w:t>获取询价文件地点：中国政府采购网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方式：中国政府采购网下载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售价：0.00元</w:t>
      </w:r>
      <w:bookmarkStart w:id="13" w:name="_Toc28359015"/>
      <w:bookmarkStart w:id="14" w:name="_Toc28359092"/>
      <w:bookmarkStart w:id="15" w:name="_Toc35393801"/>
      <w:bookmarkStart w:id="16" w:name="_Toc35393632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4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四、响应文件提交</w:t>
      </w:r>
      <w:bookmarkEnd w:id="13"/>
      <w:bookmarkEnd w:id="14"/>
      <w:bookmarkEnd w:id="15"/>
      <w:bookmarkEnd w:id="16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截止时间：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2022年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（北京时间）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地点：克拉玛依市恒隆广场A座401室</w:t>
      </w:r>
      <w:bookmarkStart w:id="17" w:name="_Toc28359016"/>
      <w:bookmarkStart w:id="18" w:name="_Toc35393633"/>
      <w:bookmarkStart w:id="19" w:name="_Toc28359093"/>
      <w:bookmarkStart w:id="20" w:name="_Toc35393802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五、开启</w:t>
      </w:r>
      <w:bookmarkEnd w:id="17"/>
      <w:bookmarkEnd w:id="18"/>
      <w:bookmarkEnd w:id="19"/>
      <w:bookmarkEnd w:id="20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2022年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（北京时间）</w:t>
      </w:r>
    </w:p>
    <w:p>
      <w:pPr>
        <w:pStyle w:val="5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</w:rPr>
        <w:t>克拉玛依市恒隆广场A座401室</w:t>
      </w:r>
      <w:bookmarkStart w:id="21" w:name="_Toc35393634"/>
      <w:bookmarkStart w:id="22" w:name="_Toc28359017"/>
      <w:bookmarkStart w:id="23" w:name="_Toc28359094"/>
      <w:bookmarkStart w:id="24" w:name="_Toc35393803"/>
    </w:p>
    <w:p>
      <w:pPr>
        <w:pStyle w:val="5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六、公告期限</w:t>
      </w:r>
      <w:bookmarkEnd w:id="21"/>
      <w:bookmarkEnd w:id="22"/>
      <w:bookmarkEnd w:id="23"/>
      <w:bookmarkEnd w:id="24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自本公告发布之日起3个工作日。</w:t>
      </w:r>
      <w:bookmarkStart w:id="25" w:name="_Toc35393804"/>
      <w:bookmarkStart w:id="26" w:name="_Toc35393635"/>
    </w:p>
    <w:p>
      <w:pPr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其他补充事宜</w:t>
      </w:r>
      <w:bookmarkEnd w:id="25"/>
      <w:bookmarkEnd w:id="26"/>
    </w:p>
    <w:p>
      <w:pPr>
        <w:pStyle w:val="5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获取采购文件时须提交的文件资料</w:t>
      </w:r>
    </w:p>
    <w:p>
      <w:pPr>
        <w:pStyle w:val="5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填写《供应商参加政府采购项目报名表》，将《报名表》扫描件发送到邮箱：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704520014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@qq.com，邮件名称必须为：项目名称+项目编号+供应商名称，未提交报名表的供应商不得参加采购活动。报名表必须填写完整并加盖公章。</w:t>
      </w:r>
    </w:p>
    <w:p>
      <w:pPr>
        <w:pStyle w:val="5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27" w:name="_Toc28359018"/>
      <w:bookmarkStart w:id="28" w:name="_Toc35393805"/>
      <w:bookmarkStart w:id="29" w:name="_Toc28359095"/>
      <w:bookmarkStart w:id="30" w:name="_Toc35393636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2、参加现场交易活动的所有人员须自行全程佩戴口罩，配合进行体温检测和身份登记，符合疫情防控要求方可参加现场交易活动。</w:t>
      </w:r>
    </w:p>
    <w:p>
      <w:pPr>
        <w:pStyle w:val="5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凡对本次采购提出询问，请按以下方式联系。</w:t>
      </w:r>
      <w:bookmarkEnd w:id="27"/>
      <w:bookmarkEnd w:id="28"/>
      <w:bookmarkEnd w:id="29"/>
      <w:bookmarkEnd w:id="30"/>
      <w:bookmarkStart w:id="31" w:name="_Toc28359019"/>
      <w:bookmarkStart w:id="32" w:name="_Toc35393806"/>
      <w:bookmarkStart w:id="33" w:name="_Toc28359096"/>
      <w:bookmarkStart w:id="34" w:name="_Toc35393637"/>
    </w:p>
    <w:bookmarkEnd w:id="31"/>
    <w:bookmarkEnd w:id="32"/>
    <w:bookmarkEnd w:id="33"/>
    <w:bookmarkEnd w:id="34"/>
    <w:p>
      <w:pPr>
        <w:pStyle w:val="3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color w:val="auto"/>
          <w:szCs w:val="28"/>
          <w:highlight w:val="none"/>
        </w:rPr>
      </w:pPr>
      <w:bookmarkStart w:id="35" w:name="_Toc17507"/>
      <w:r>
        <w:rPr>
          <w:rFonts w:hint="eastAsia" w:ascii="仿宋" w:hAnsi="仿宋" w:eastAsia="仿宋" w:cs="仿宋"/>
          <w:b w:val="0"/>
          <w:i w:val="0"/>
          <w:color w:val="auto"/>
          <w:szCs w:val="28"/>
          <w:highlight w:val="none"/>
        </w:rPr>
        <w:t>1、采购人信息</w:t>
      </w:r>
      <w:bookmarkEnd w:id="35"/>
    </w:p>
    <w:p>
      <w:pPr>
        <w:pStyle w:val="5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克拉玛依职业技术学院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地    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新疆克拉玛依市安定路355号大学城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>17709909760</w:t>
      </w:r>
    </w:p>
    <w:p>
      <w:pPr>
        <w:pStyle w:val="3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i w:val="0"/>
          <w:color w:val="auto"/>
          <w:szCs w:val="28"/>
          <w:highlight w:val="none"/>
        </w:rPr>
      </w:pPr>
      <w:bookmarkStart w:id="36" w:name="_Toc35393807"/>
      <w:bookmarkStart w:id="37" w:name="_Toc16548"/>
      <w:bookmarkStart w:id="38" w:name="_Toc35393638"/>
      <w:bookmarkStart w:id="39" w:name="_Toc28359097"/>
      <w:bookmarkStart w:id="40" w:name="_Toc28359020"/>
      <w:r>
        <w:rPr>
          <w:rFonts w:hint="eastAsia" w:ascii="仿宋" w:hAnsi="仿宋" w:eastAsia="仿宋" w:cs="仿宋"/>
          <w:b w:val="0"/>
          <w:i w:val="0"/>
          <w:color w:val="auto"/>
          <w:szCs w:val="28"/>
          <w:highlight w:val="none"/>
        </w:rPr>
        <w:t>2、采购代理机构信息</w:t>
      </w:r>
      <w:bookmarkEnd w:id="36"/>
      <w:bookmarkEnd w:id="37"/>
      <w:bookmarkEnd w:id="38"/>
      <w:bookmarkEnd w:id="39"/>
      <w:bookmarkEnd w:id="40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新疆宏宇建设工程项目管理有限责任公司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　　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克拉玛依市恒隆广场A座401-1室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0990-6608599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3、项目联系方式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杨静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杨童艳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　</w:t>
      </w:r>
    </w:p>
    <w:p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电　 　 话：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 xml:space="preserve"> 17709909760、0990-6608599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　</w:t>
      </w:r>
      <w:bookmarkStart w:id="41" w:name="_GoBack"/>
      <w:bookmarkEnd w:id="4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A591B"/>
    <w:multiLevelType w:val="multilevel"/>
    <w:tmpl w:val="110A591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5.2.%4"/>
      <w:lvlJc w:val="left"/>
      <w:pPr>
        <w:tabs>
          <w:tab w:val="left" w:pos="1080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9B69A78"/>
    <w:multiLevelType w:val="singleLevel"/>
    <w:tmpl w:val="49B69A7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99A561"/>
    <w:multiLevelType w:val="singleLevel"/>
    <w:tmpl w:val="5D99A56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F1E91F"/>
    <w:multiLevelType w:val="singleLevel"/>
    <w:tmpl w:val="5FF1E9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DBkYzkzNzA1MDkxZjAwODcxYWEyZjEzZGJiZjUifQ=="/>
  </w:docVars>
  <w:rsids>
    <w:rsidRoot w:val="00000000"/>
    <w:rsid w:val="6D0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Arial" w:hAnsi="Arial" w:eastAsia="华文宋体"/>
      <w:b/>
      <w:i/>
      <w:kern w:val="0"/>
      <w:sz w:val="28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styleId="4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2022-08-29T11:56:51Z</dcterms:created>
  <dc:creator>Administrator</dc:creator>
  <cp:lastModifiedBy>κλόουν.</cp:lastModifiedBy>
  <dcterms:modified xsi:type="dcterms:W3CDTF">2022-08-29T11:57:28Z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5167F52CCA664F04A082DCA976782E57</vt:lpwstr>
  </property>
</Properties>
</file>