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防灾科技学院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防灾科技学院《中国学术文献网络出版总库》系列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产品采购项目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采购的货物的说明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为持续满足我校师生学习、科研需求，图书馆拟进一步引进《中国学术文献网络出版总库》。我校订购该数据库多年，一直以来使用情况良好，能够辅助我校教师解决众多科研问题，为教学及科研提供分析研究及决策支持，并帮助学生提供文献查阅及助力论文撰写等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《中国学术文献网络出版总库》由《中国学术期刊（网络版）》、《中国博士学位论文全文数据库》、《中国优秀硕士学位论文全文数据库》、《中国重要会议论文全文数据库》、《国际会议论文全文数据库、《中国年鉴网络出版总库》、中国工具书网络出版总库》等系列产品组成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43.5 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  <w:r>
        <w:rPr>
          <w:rFonts w:hint="eastAsia" w:ascii="仿宋" w:hAnsi="仿宋" w:eastAsia="仿宋"/>
          <w:sz w:val="28"/>
          <w:szCs w:val="28"/>
          <w:u w:val="single"/>
        </w:rPr>
        <w:t>《中国学术文献网络出版总库》（以下简称“总库”），由《中国学术期刊（光盘版）》 电子杂志社有限公司出版，并独家授权同方知网（北京）技术有限公司进行代理发行。总库整体版权归属《中国学术期刊（光盘版》电子杂志社有限公司，文献内容版权所有者为文献编辑出版单位与作者。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《中国学术期刊（光盘版）》电子杂志社有限公司为国内第一批获得互联网出版资质的出版单位，其所出版的相关数据库产品均按照国家有关规定向政府主管部门（国家新闻出版署）申请并获批正式出版许可刊号（ISSN 刊号和 CN 刊号）如《中国学术期刊（网络版）》刊号为:ISSN 2096-4188 和 CN11—6037/Z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《中国学术文献网络出版总库》及其检索使用和管理平台，以自主研发技术为核心，在数据检索、学术文献分类、数据挖掘处理、生产加工等领域获得 60 余项国家专利。 如《学术文献自动分类系统》专利号为:ZL200920151682.0，《一种智能检索方法》专利号为:ZL201010232116.X。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  <w:u w:val="single"/>
        </w:rPr>
        <w:t>综上所述，考虑到《中国学术文献网络出版总库》系列产品的平台技术原创性、产品刊号的合法性、发行渠道的唯一性等，符合国家有关单一来源采购的基本特征和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同方知网（北京）技术有限公司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北京市海淀区西小口路 66 号东升科技园北领地 A 区第 2 号楼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7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u w:val="single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1.采购人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防灾科技学院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河北省三河市燕郊高新区学院街465号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0316-3333559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  <w:bookmarkStart w:id="2" w:name="_GoBack"/>
      <w:bookmarkEnd w:id="2"/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/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/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/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3.采购代理机构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北京中兴恒工程咨询有限公司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北京市朝阳区东三环中路39号建外SOHO东区A座28层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李女士</w:t>
      </w:r>
      <w:r>
        <w:rPr>
          <w:rFonts w:hint="eastAsia" w:ascii="仿宋" w:hAnsi="仿宋" w:eastAsia="仿宋"/>
          <w:sz w:val="28"/>
          <w:szCs w:val="28"/>
          <w:u w:val="single"/>
        </w:rPr>
        <w:t>18701521416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27BE0"/>
    <w:multiLevelType w:val="singleLevel"/>
    <w:tmpl w:val="F7627B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k4MDliMjcwN2M1OTgyM2U0ODUzYTFlNjc3M2UifQ=="/>
  </w:docVars>
  <w:rsids>
    <w:rsidRoot w:val="00000000"/>
    <w:rsid w:val="042D561D"/>
    <w:rsid w:val="0BEF6A57"/>
    <w:rsid w:val="0D8A67E6"/>
    <w:rsid w:val="188505C9"/>
    <w:rsid w:val="31085D41"/>
    <w:rsid w:val="37A2534C"/>
    <w:rsid w:val="394F1CEA"/>
    <w:rsid w:val="3EC17A8C"/>
    <w:rsid w:val="45F20916"/>
    <w:rsid w:val="49695B0D"/>
    <w:rsid w:val="4EEC05F8"/>
    <w:rsid w:val="558F7F2F"/>
    <w:rsid w:val="5994323F"/>
    <w:rsid w:val="5BE80399"/>
    <w:rsid w:val="60663894"/>
    <w:rsid w:val="7273346C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</w:pPr>
    <w:rPr>
      <w:sz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1094</Characters>
  <Lines>0</Lines>
  <Paragraphs>0</Paragraphs>
  <TotalTime>0</TotalTime>
  <ScaleCrop>false</ScaleCrop>
  <LinksUpToDate>false</LinksUpToDate>
  <CharactersWithSpaces>1119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2022-08-26T01:31:00Z</dcterms:created>
  <dc:creator>m</dc:creator>
  <cp:lastModifiedBy>琳</cp:lastModifiedBy>
  <dcterms:modified xsi:type="dcterms:W3CDTF">2022-08-26T05:16:39Z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6EF3A255E2CC45D5997CE949B879FC9E</vt:lpwstr>
  </property>
</Properties>
</file>