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5865"/>
        </w:tabs>
        <w:snapToGrid w:val="0"/>
        <w:jc w:val="center"/>
        <w:rPr>
          <w:rFonts w:hint="eastAsia" w:ascii="黑体" w:hAnsi="宋体" w:eastAsia="黑体"/>
          <w:bCs/>
          <w:position w:val="0"/>
          <w:sz w:val="30"/>
          <w:szCs w:val="30"/>
        </w:rPr>
      </w:pPr>
      <w:r>
        <w:rPr>
          <w:rFonts w:hint="eastAsia" w:ascii="黑体" w:hAnsi="宋体" w:eastAsia="黑体"/>
          <w:bCs/>
          <w:position w:val="0"/>
          <w:sz w:val="30"/>
          <w:szCs w:val="30"/>
        </w:rPr>
        <w:t>昆明市某医院生活垃圾清运服务</w:t>
      </w:r>
    </w:p>
    <w:p>
      <w:pPr>
        <w:pStyle w:val="3"/>
        <w:tabs>
          <w:tab w:val="left" w:pos="5865"/>
        </w:tabs>
        <w:snapToGrid w:val="0"/>
        <w:jc w:val="center"/>
        <w:rPr>
          <w:rFonts w:ascii="黑体" w:hAnsi="宋体" w:eastAsia="黑体"/>
          <w:bCs/>
          <w:position w:val="0"/>
          <w:sz w:val="30"/>
          <w:szCs w:val="30"/>
        </w:rPr>
      </w:pPr>
      <w:r>
        <w:rPr>
          <w:rFonts w:hint="eastAsia" w:ascii="黑体" w:hAnsi="宋体" w:eastAsia="黑体"/>
          <w:bCs/>
          <w:position w:val="0"/>
          <w:sz w:val="30"/>
          <w:szCs w:val="30"/>
        </w:rPr>
        <w:t>询价公告</w:t>
      </w:r>
    </w:p>
    <w:p>
      <w:pPr>
        <w:pStyle w:val="3"/>
        <w:tabs>
          <w:tab w:val="left" w:pos="5865"/>
        </w:tabs>
        <w:snapToGrid w:val="0"/>
        <w:jc w:val="center"/>
        <w:rPr>
          <w:rFonts w:ascii="黑体" w:hAnsi="宋体" w:eastAsia="黑体"/>
          <w:bCs/>
          <w:position w:val="0"/>
          <w:sz w:val="30"/>
          <w:szCs w:val="30"/>
        </w:rPr>
      </w:pPr>
    </w:p>
    <w:p>
      <w:pPr>
        <w:spacing w:before="78" w:beforeLines="25" w:after="78" w:afterLines="25" w:line="300" w:lineRule="auto"/>
        <w:ind w:firstLine="480" w:firstLineChars="200"/>
        <w:jc w:val="left"/>
        <w:rPr>
          <w:color w:val="auto"/>
          <w:sz w:val="24"/>
        </w:rPr>
      </w:pPr>
      <w:r>
        <w:rPr>
          <w:rFonts w:hint="eastAsia"/>
          <w:color w:val="auto"/>
          <w:sz w:val="24"/>
        </w:rPr>
        <w:t>受昆明市某医院的委托，云南万宸工程造价咨询有限公司对昆明市某医院生活垃圾清运服务以询价的方式进行采购，欢迎各供应商参加，现公告如下：</w:t>
      </w:r>
    </w:p>
    <w:p>
      <w:pPr>
        <w:spacing w:before="78" w:beforeLines="25" w:after="78" w:afterLines="25" w:line="300" w:lineRule="auto"/>
        <w:jc w:val="left"/>
        <w:outlineLvl w:val="0"/>
        <w:rPr>
          <w:rFonts w:ascii="黑体" w:hAnsi="黑体" w:eastAsia="黑体"/>
          <w:sz w:val="24"/>
        </w:rPr>
      </w:pPr>
      <w:bookmarkStart w:id="0" w:name="_Toc484639236"/>
      <w:bookmarkStart w:id="1" w:name="_Toc470002268"/>
      <w:bookmarkStart w:id="2" w:name="_Toc499649679"/>
      <w:bookmarkStart w:id="3" w:name="_Toc499538983"/>
      <w:bookmarkStart w:id="4" w:name="_Toc528215435"/>
      <w:bookmarkStart w:id="5" w:name="_Toc513068279"/>
      <w:bookmarkStart w:id="6" w:name="_Toc469575330"/>
      <w:bookmarkStart w:id="7" w:name="_Toc515364311"/>
      <w:bookmarkStart w:id="8" w:name="_Toc535915619"/>
      <w:bookmarkStart w:id="9" w:name="_Toc484690425"/>
      <w:bookmarkStart w:id="10" w:name="_Toc5812278"/>
      <w:bookmarkStart w:id="11" w:name="_Toc425192539"/>
      <w:bookmarkStart w:id="12" w:name="_Toc424137424"/>
      <w:bookmarkStart w:id="13" w:name="_Toc425194503"/>
      <w:bookmarkStart w:id="14" w:name="_Toc484695065"/>
      <w:bookmarkStart w:id="15" w:name="_Toc112232774"/>
      <w:bookmarkStart w:id="16" w:name="_Toc81573134"/>
      <w:r>
        <w:rPr>
          <w:rFonts w:hint="eastAsia" w:ascii="黑体" w:hAnsi="黑体" w:eastAsia="黑体"/>
          <w:sz w:val="24"/>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黑体" w:hAnsi="黑体" w:eastAsia="黑体"/>
          <w:sz w:val="24"/>
        </w:rPr>
        <w:t>、项目基本情况</w:t>
      </w:r>
      <w:bookmarkEnd w:id="15"/>
      <w:bookmarkEnd w:id="16"/>
    </w:p>
    <w:p>
      <w:pPr>
        <w:spacing w:before="78" w:beforeLines="25" w:after="78" w:afterLines="25" w:line="30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.1项目编号：2022-JJNJDYY-F4004。</w:t>
      </w:r>
    </w:p>
    <w:p>
      <w:pPr>
        <w:spacing w:before="78" w:beforeLines="25" w:after="78" w:afterLines="25" w:line="30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项目名称：昆明市某医院生活垃圾清运服务。</w:t>
      </w:r>
    </w:p>
    <w:p>
      <w:pPr>
        <w:spacing w:before="78" w:beforeLines="25" w:after="78" w:afterLines="25" w:line="300" w:lineRule="auto"/>
        <w:ind w:firstLine="480" w:firstLineChars="200"/>
        <w:jc w:val="left"/>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采购方式：询价采购。</w:t>
      </w:r>
    </w:p>
    <w:p>
      <w:pPr>
        <w:spacing w:before="78" w:beforeLines="25" w:after="78" w:afterLines="25" w:line="30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bookmarkStart w:id="17" w:name="_Hlk81662177"/>
      <w:r>
        <w:rPr>
          <w:rFonts w:hint="eastAsia" w:ascii="宋体" w:hAnsi="宋体"/>
          <w:color w:val="auto"/>
          <w:sz w:val="24"/>
          <w:highlight w:val="none"/>
        </w:rPr>
        <w:t>最高限价为人民币6</w:t>
      </w:r>
      <w:bookmarkEnd w:id="17"/>
      <w:r>
        <w:rPr>
          <w:rFonts w:hint="eastAsia" w:ascii="宋体" w:hAnsi="宋体"/>
          <w:color w:val="auto"/>
          <w:sz w:val="24"/>
          <w:highlight w:val="none"/>
          <w:lang w:val="en-US" w:eastAsia="zh-CN"/>
        </w:rPr>
        <w:t>70</w:t>
      </w:r>
      <w:r>
        <w:rPr>
          <w:rFonts w:hint="eastAsia" w:ascii="宋体" w:hAnsi="宋体"/>
          <w:color w:val="auto"/>
          <w:sz w:val="24"/>
          <w:highlight w:val="none"/>
        </w:rPr>
        <w:t>00.00元。</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采购内容：</w:t>
      </w:r>
      <w:r>
        <w:rPr>
          <w:rFonts w:hint="eastAsia"/>
          <w:sz w:val="24"/>
        </w:rPr>
        <w:t>昆明市某医院院内所有生活垃圾、建筑垃圾、绿化垃圾等的清运工作</w:t>
      </w:r>
      <w:r>
        <w:rPr>
          <w:rFonts w:hint="eastAsia" w:ascii="宋体" w:hAnsi="宋体"/>
          <w:sz w:val="24"/>
        </w:rPr>
        <w:t>。</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联合体供应商：不接受。</w:t>
      </w:r>
    </w:p>
    <w:p>
      <w:pPr>
        <w:spacing w:before="78" w:beforeLines="25" w:after="78" w:afterLines="25" w:line="300" w:lineRule="auto"/>
        <w:ind w:firstLine="480" w:firstLineChars="200"/>
        <w:jc w:val="left"/>
        <w:rPr>
          <w:rFonts w:ascii="宋体" w:hAnsi="宋体"/>
          <w:sz w:val="24"/>
        </w:rPr>
      </w:pPr>
      <w:bookmarkStart w:id="18" w:name="_Hlk51863920"/>
      <w:r>
        <w:rPr>
          <w:rFonts w:ascii="宋体" w:hAnsi="宋体"/>
          <w:sz w:val="24"/>
        </w:rPr>
        <w:t>1.7</w:t>
      </w:r>
      <w:r>
        <w:rPr>
          <w:rFonts w:hint="eastAsia" w:ascii="宋体" w:hAnsi="宋体"/>
          <w:sz w:val="24"/>
        </w:rPr>
        <w:t>服务期：</w:t>
      </w:r>
      <w:bookmarkEnd w:id="18"/>
      <w:r>
        <w:rPr>
          <w:rFonts w:hint="eastAsia" w:ascii="宋体" w:hAnsi="宋体"/>
          <w:sz w:val="24"/>
        </w:rPr>
        <w:t>自2022年9月1日0时至2023年8月31日24时止，共一年。</w:t>
      </w:r>
    </w:p>
    <w:p>
      <w:pPr>
        <w:spacing w:before="25" w:after="25" w:line="300" w:lineRule="auto"/>
        <w:ind w:firstLine="480" w:firstLineChars="200"/>
        <w:jc w:val="left"/>
        <w:rPr>
          <w:sz w:val="24"/>
          <w:szCs w:val="24"/>
        </w:rPr>
      </w:pPr>
      <w:r>
        <w:rPr>
          <w:rFonts w:hint="eastAsia" w:ascii="宋体" w:hAnsi="宋体"/>
          <w:sz w:val="24"/>
        </w:rPr>
        <w:t>1</w:t>
      </w:r>
      <w:r>
        <w:rPr>
          <w:rFonts w:ascii="宋体" w:hAnsi="宋体"/>
          <w:sz w:val="24"/>
        </w:rPr>
        <w:t>.8</w:t>
      </w:r>
      <w:r>
        <w:rPr>
          <w:rFonts w:hint="eastAsia"/>
          <w:sz w:val="24"/>
          <w:szCs w:val="24"/>
        </w:rPr>
        <w:t>工作要求：</w:t>
      </w:r>
    </w:p>
    <w:p>
      <w:pPr>
        <w:spacing w:before="25" w:after="25" w:line="300" w:lineRule="auto"/>
        <w:ind w:firstLine="480" w:firstLineChars="200"/>
        <w:jc w:val="left"/>
        <w:rPr>
          <w:rFonts w:hint="eastAsia" w:hAnsi="宋体"/>
          <w:sz w:val="24"/>
          <w:szCs w:val="24"/>
        </w:rPr>
      </w:pPr>
      <w:r>
        <w:rPr>
          <w:rFonts w:hint="eastAsia" w:hAnsi="宋体"/>
          <w:sz w:val="24"/>
          <w:szCs w:val="24"/>
        </w:rPr>
        <w:t>（1）甲方（昆明市某医院）配合乙方（服务单位）做好清运管理工作，并为乙方清运工作提供便利。</w:t>
      </w:r>
    </w:p>
    <w:p>
      <w:pPr>
        <w:spacing w:before="25" w:after="25" w:line="300" w:lineRule="auto"/>
        <w:ind w:firstLine="480" w:firstLineChars="200"/>
        <w:jc w:val="left"/>
        <w:rPr>
          <w:rFonts w:hint="eastAsia" w:hAnsi="宋体"/>
          <w:sz w:val="24"/>
          <w:szCs w:val="24"/>
        </w:rPr>
      </w:pPr>
      <w:r>
        <w:rPr>
          <w:rFonts w:hint="eastAsia" w:hAnsi="宋体"/>
          <w:sz w:val="24"/>
          <w:szCs w:val="24"/>
        </w:rPr>
        <w:t>（2）乙方应每天对甲方院内生活垃圾清运两次，做到垃圾日产日清，如遇特殊情况的，应按甲方要求及时清运。</w:t>
      </w:r>
    </w:p>
    <w:p>
      <w:pPr>
        <w:spacing w:before="25" w:after="25" w:line="300" w:lineRule="auto"/>
        <w:ind w:firstLine="480" w:firstLineChars="200"/>
        <w:jc w:val="left"/>
        <w:rPr>
          <w:rFonts w:hint="eastAsia" w:hAnsi="宋体"/>
          <w:sz w:val="24"/>
          <w:szCs w:val="24"/>
        </w:rPr>
      </w:pPr>
      <w:r>
        <w:rPr>
          <w:rFonts w:hint="eastAsia" w:hAnsi="宋体"/>
          <w:sz w:val="24"/>
          <w:szCs w:val="24"/>
        </w:rPr>
        <w:t>（3）乙方应根据甲方要求及时安排垃圾清运车对院内垃圾（</w:t>
      </w:r>
      <w:r>
        <w:rPr>
          <w:rFonts w:hint="eastAsia"/>
          <w:sz w:val="24"/>
        </w:rPr>
        <w:t>生活垃圾、建筑垃圾、绿化垃圾等</w:t>
      </w:r>
      <w:r>
        <w:rPr>
          <w:rFonts w:hint="eastAsia" w:hAnsi="宋体"/>
          <w:sz w:val="24"/>
          <w:szCs w:val="24"/>
        </w:rPr>
        <w:t>）进行清运，并做到文明施工，保证质量、人走场地干净，乙方应指定人负责响应组织和管理。</w:t>
      </w:r>
    </w:p>
    <w:p>
      <w:pPr>
        <w:spacing w:before="25" w:after="25" w:line="300" w:lineRule="auto"/>
        <w:ind w:firstLine="480" w:firstLineChars="200"/>
        <w:jc w:val="left"/>
        <w:rPr>
          <w:rFonts w:hint="eastAsia" w:hAnsi="宋体"/>
          <w:sz w:val="24"/>
          <w:szCs w:val="24"/>
        </w:rPr>
      </w:pPr>
      <w:r>
        <w:rPr>
          <w:rFonts w:hint="eastAsia" w:hAnsi="宋体"/>
          <w:sz w:val="24"/>
          <w:szCs w:val="24"/>
        </w:rPr>
        <w:t>（4）乙方应严格遵照垃圾清运时限和要求，做到车走垃圾点、垃圾房干净。</w:t>
      </w:r>
    </w:p>
    <w:p>
      <w:pPr>
        <w:spacing w:before="25" w:after="25" w:line="300" w:lineRule="auto"/>
        <w:ind w:firstLine="480" w:firstLineChars="200"/>
        <w:jc w:val="left"/>
        <w:rPr>
          <w:sz w:val="24"/>
          <w:szCs w:val="24"/>
        </w:rPr>
      </w:pPr>
      <w:r>
        <w:rPr>
          <w:rFonts w:hint="eastAsia" w:hAnsi="宋体"/>
          <w:sz w:val="24"/>
          <w:szCs w:val="24"/>
        </w:rPr>
        <w:t>（5）如甲方突击大扫除，乙方自收到甲方通知后应迅速增派清运力量为甲方清运垃圾，并按规定时间节点内完成。</w:t>
      </w:r>
    </w:p>
    <w:p>
      <w:pPr>
        <w:spacing w:before="78" w:beforeLines="25" w:after="78" w:afterLines="25" w:line="300" w:lineRule="auto"/>
        <w:jc w:val="left"/>
        <w:outlineLvl w:val="0"/>
        <w:rPr>
          <w:rFonts w:ascii="黑体" w:hAnsi="黑体" w:eastAsia="黑体"/>
          <w:sz w:val="24"/>
        </w:rPr>
      </w:pPr>
      <w:bookmarkStart w:id="19" w:name="_Toc513068281"/>
      <w:bookmarkStart w:id="20" w:name="_Toc484639238"/>
      <w:bookmarkStart w:id="21" w:name="_Toc484695067"/>
      <w:bookmarkStart w:id="22" w:name="_Toc5812280"/>
      <w:bookmarkStart w:id="23" w:name="_Toc470002271"/>
      <w:bookmarkStart w:id="24" w:name="_Toc112232775"/>
      <w:bookmarkStart w:id="25" w:name="_Toc425194506"/>
      <w:bookmarkStart w:id="26" w:name="_Toc515364313"/>
      <w:bookmarkStart w:id="27" w:name="_Toc499538985"/>
      <w:bookmarkStart w:id="28" w:name="_Toc499649681"/>
      <w:bookmarkStart w:id="29" w:name="_Toc81573135"/>
      <w:bookmarkStart w:id="30" w:name="_Toc484690427"/>
      <w:bookmarkStart w:id="31" w:name="_Toc424137426"/>
      <w:bookmarkStart w:id="32" w:name="_Toc535915621"/>
      <w:bookmarkStart w:id="33" w:name="_Toc425192542"/>
      <w:bookmarkStart w:id="34" w:name="_Toc528215437"/>
      <w:bookmarkStart w:id="35" w:name="_Toc469575333"/>
      <w:bookmarkStart w:id="36" w:name="_Hlk69815717"/>
      <w:r>
        <w:rPr>
          <w:rFonts w:hint="eastAsia" w:ascii="黑体" w:hAnsi="黑体" w:eastAsia="黑体"/>
          <w:sz w:val="24"/>
        </w:rPr>
        <w:t>二、供应商资格要求</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78" w:beforeLines="25" w:after="78" w:afterLines="25" w:line="300" w:lineRule="auto"/>
        <w:ind w:firstLine="480" w:firstLineChars="200"/>
        <w:jc w:val="left"/>
        <w:rPr>
          <w:rFonts w:ascii="宋体" w:hAnsi="宋体"/>
          <w:sz w:val="24"/>
        </w:rPr>
      </w:pPr>
      <w:bookmarkStart w:id="37" w:name="_Hlk81641392"/>
      <w:r>
        <w:rPr>
          <w:rFonts w:hint="eastAsia" w:ascii="宋体" w:hAnsi="宋体"/>
          <w:sz w:val="24"/>
        </w:rPr>
        <w:t>2.1投标人须满足《中华人民共和国政府采购法》第二十二条规定，且在中华人民共和国境内注册，具有独立法人资格的企业或其他组织，具备有效的营业执照。</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 xml:space="preserve">投标人须具有良好的商业信誉和健全的财务会计制度： </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投标人须具有依法缴纳税收和社会保障资金的良好记录：</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法律、行政法规规定的其他条件：</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2</w:t>
      </w:r>
      <w:r>
        <w:rPr>
          <w:rFonts w:ascii="宋体" w:hAnsi="宋体"/>
          <w:sz w:val="24"/>
        </w:rPr>
        <w:t>.4.1</w:t>
      </w:r>
      <w:r>
        <w:rPr>
          <w:rFonts w:hint="eastAsia" w:ascii="宋体" w:hAnsi="宋体"/>
          <w:sz w:val="24"/>
        </w:rPr>
        <w:t xml:space="preserve">落实政府采购政策需满足的资格要求：无。 </w:t>
      </w:r>
    </w:p>
    <w:p>
      <w:pPr>
        <w:spacing w:before="78" w:beforeLines="25" w:after="78" w:afterLines="25" w:line="30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.4.2</w:t>
      </w:r>
      <w:r>
        <w:rPr>
          <w:rFonts w:hint="eastAsia" w:ascii="宋体" w:hAnsi="宋体"/>
          <w:sz w:val="24"/>
        </w:rPr>
        <w:t>本项目的特定资格要求：无。</w:t>
      </w:r>
    </w:p>
    <w:p>
      <w:pPr>
        <w:spacing w:before="78" w:beforeLines="25" w:after="78" w:afterLines="25" w:line="30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5</w:t>
      </w:r>
      <w:r>
        <w:rPr>
          <w:rFonts w:hint="eastAsia" w:ascii="宋体" w:hAnsi="宋体"/>
          <w:sz w:val="24"/>
        </w:rPr>
        <w:t>本次招标不接受联合体投标。</w:t>
      </w:r>
    </w:p>
    <w:p>
      <w:pPr>
        <w:spacing w:before="78" w:beforeLines="25" w:after="78" w:afterLines="25" w:line="300" w:lineRule="auto"/>
        <w:ind w:firstLine="480" w:firstLineChars="200"/>
        <w:jc w:val="left"/>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与招标人存在厉害关系可能影响招标公正性的单位，不得参加投标。单位负责人为同一人或存在控股、管理关系的不同单位，不得参加同一标段投标，否则，相关投标均无效。</w:t>
      </w:r>
    </w:p>
    <w:bookmarkEnd w:id="37"/>
    <w:p>
      <w:pPr>
        <w:spacing w:before="78" w:beforeLines="25" w:after="78" w:afterLines="25" w:line="283" w:lineRule="auto"/>
        <w:outlineLvl w:val="0"/>
        <w:rPr>
          <w:rFonts w:ascii="黑体" w:eastAsia="黑体"/>
          <w:sz w:val="24"/>
          <w:szCs w:val="24"/>
        </w:rPr>
      </w:pPr>
      <w:bookmarkStart w:id="38" w:name="_Toc512115989"/>
      <w:bookmarkStart w:id="39" w:name="_Toc466896223"/>
      <w:bookmarkStart w:id="40" w:name="_Toc515364314"/>
      <w:bookmarkStart w:id="41" w:name="_Toc5812281"/>
      <w:bookmarkStart w:id="42" w:name="_Toc535915622"/>
      <w:bookmarkStart w:id="43" w:name="_Toc478457328"/>
      <w:bookmarkStart w:id="44" w:name="_Toc457906634"/>
      <w:bookmarkStart w:id="45" w:name="_Toc463688549"/>
      <w:bookmarkStart w:id="46" w:name="_Toc477788615"/>
      <w:bookmarkStart w:id="47" w:name="_Toc512955353"/>
      <w:bookmarkStart w:id="48" w:name="_Toc528215438"/>
      <w:bookmarkStart w:id="49" w:name="_Toc81573137"/>
      <w:bookmarkStart w:id="50" w:name="_Toc513068282"/>
      <w:bookmarkStart w:id="51" w:name="_Toc495524250"/>
      <w:bookmarkStart w:id="52" w:name="_Toc495332583"/>
      <w:bookmarkStart w:id="53" w:name="_Toc458267119"/>
      <w:bookmarkStart w:id="54" w:name="_Toc457892968"/>
      <w:bookmarkStart w:id="55" w:name="_Toc463687781"/>
      <w:bookmarkStart w:id="56" w:name="_Toc112232777"/>
      <w:bookmarkStart w:id="57" w:name="_Toc512116168"/>
      <w:bookmarkStart w:id="58" w:name="_Toc481411187"/>
      <w:bookmarkStart w:id="59" w:name="_Toc495332395"/>
      <w:bookmarkStart w:id="60" w:name="_Toc463623640"/>
      <w:bookmarkStart w:id="61" w:name="_Toc445300877"/>
      <w:bookmarkStart w:id="62" w:name="_Toc237761411"/>
      <w:bookmarkStart w:id="63" w:name="_Toc237754704"/>
      <w:bookmarkStart w:id="64" w:name="_Toc237754496"/>
      <w:bookmarkStart w:id="65" w:name="_Toc445303751"/>
      <w:bookmarkStart w:id="66" w:name="_Toc237754288"/>
      <w:bookmarkStart w:id="67" w:name="_Toc237759122"/>
      <w:bookmarkStart w:id="68" w:name="_Toc457987404"/>
      <w:bookmarkStart w:id="69" w:name="_Toc237763089"/>
      <w:r>
        <w:rPr>
          <w:rFonts w:hint="eastAsia" w:ascii="黑体" w:eastAsia="黑体"/>
          <w:sz w:val="24"/>
          <w:szCs w:val="24"/>
        </w:rPr>
        <w:t>三、询价文件的获取</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before="78" w:beforeLines="25" w:after="78" w:afterLines="25" w:line="300" w:lineRule="auto"/>
        <w:ind w:firstLine="480" w:firstLineChars="200"/>
        <w:jc w:val="left"/>
        <w:rPr>
          <w:rFonts w:ascii="黑体" w:eastAsia="黑体"/>
          <w:sz w:val="24"/>
        </w:rPr>
      </w:pPr>
      <w:r>
        <w:rPr>
          <w:rFonts w:hint="eastAsia" w:hAnsi="宋体"/>
          <w:bCs/>
          <w:sz w:val="24"/>
        </w:rPr>
        <w:t>3.1凡有意参加询价的供应商，请于</w:t>
      </w:r>
      <w:r>
        <w:rPr>
          <w:rFonts w:hint="eastAsia" w:hAnsi="宋体"/>
          <w:bCs/>
          <w:sz w:val="24"/>
          <w:u w:val="single"/>
        </w:rPr>
        <w:t>2</w:t>
      </w:r>
      <w:r>
        <w:rPr>
          <w:rFonts w:hAnsi="宋体"/>
          <w:bCs/>
          <w:sz w:val="24"/>
          <w:u w:val="single"/>
        </w:rPr>
        <w:t>02</w:t>
      </w:r>
      <w:r>
        <w:rPr>
          <w:rFonts w:hint="eastAsia" w:hAnsi="宋体"/>
          <w:bCs/>
          <w:sz w:val="24"/>
          <w:u w:val="single"/>
        </w:rPr>
        <w:t>2</w:t>
      </w:r>
      <w:r>
        <w:rPr>
          <w:rFonts w:hint="eastAsia" w:hAnsi="宋体"/>
          <w:bCs/>
          <w:sz w:val="24"/>
        </w:rPr>
        <w:t>年</w:t>
      </w:r>
      <w:r>
        <w:rPr>
          <w:rFonts w:hint="eastAsia" w:hAnsi="宋体"/>
          <w:bCs/>
          <w:sz w:val="24"/>
          <w:u w:val="single"/>
        </w:rPr>
        <w:t>8</w:t>
      </w:r>
      <w:r>
        <w:rPr>
          <w:rFonts w:hint="eastAsia" w:hAnsi="宋体"/>
          <w:bCs/>
          <w:sz w:val="24"/>
        </w:rPr>
        <w:t>月</w:t>
      </w:r>
      <w:r>
        <w:rPr>
          <w:rFonts w:hint="eastAsia" w:hAnsi="宋体"/>
          <w:bCs/>
          <w:sz w:val="24"/>
          <w:u w:val="single"/>
          <w:lang w:val="en-US" w:eastAsia="zh-CN"/>
        </w:rPr>
        <w:t>26</w:t>
      </w:r>
      <w:r>
        <w:rPr>
          <w:rFonts w:hint="eastAsia" w:hAnsi="宋体"/>
          <w:bCs/>
          <w:sz w:val="24"/>
        </w:rPr>
        <w:t>日至</w:t>
      </w:r>
      <w:r>
        <w:rPr>
          <w:rFonts w:hint="eastAsia" w:hAnsi="宋体"/>
          <w:bCs/>
          <w:sz w:val="24"/>
          <w:u w:val="single"/>
        </w:rPr>
        <w:t>20</w:t>
      </w:r>
      <w:r>
        <w:rPr>
          <w:rFonts w:hAnsi="宋体"/>
          <w:bCs/>
          <w:sz w:val="24"/>
          <w:u w:val="single"/>
        </w:rPr>
        <w:t>2</w:t>
      </w:r>
      <w:r>
        <w:rPr>
          <w:rFonts w:hint="eastAsia" w:hAnsi="宋体"/>
          <w:bCs/>
          <w:sz w:val="24"/>
          <w:u w:val="single"/>
        </w:rPr>
        <w:t>2</w:t>
      </w:r>
      <w:r>
        <w:rPr>
          <w:rFonts w:hint="eastAsia" w:hAnsi="宋体"/>
          <w:bCs/>
          <w:sz w:val="24"/>
        </w:rPr>
        <w:t>年</w:t>
      </w:r>
      <w:r>
        <w:rPr>
          <w:rFonts w:hint="eastAsia" w:hAnsi="宋体"/>
          <w:bCs/>
          <w:sz w:val="24"/>
          <w:u w:val="single"/>
        </w:rPr>
        <w:t>8</w:t>
      </w:r>
      <w:r>
        <w:rPr>
          <w:rFonts w:hint="eastAsia" w:hAnsi="宋体"/>
          <w:bCs/>
          <w:sz w:val="24"/>
        </w:rPr>
        <w:t>月</w:t>
      </w:r>
      <w:r>
        <w:rPr>
          <w:rFonts w:hint="eastAsia" w:hAnsi="宋体"/>
          <w:bCs/>
          <w:sz w:val="24"/>
          <w:u w:val="single"/>
          <w:lang w:val="en-US" w:eastAsia="zh-CN"/>
        </w:rPr>
        <w:t>30</w:t>
      </w:r>
      <w:r>
        <w:rPr>
          <w:rFonts w:hint="eastAsia" w:hAnsi="宋体"/>
          <w:bCs/>
          <w:sz w:val="24"/>
        </w:rPr>
        <w:t>，每日上午</w:t>
      </w:r>
      <w:r>
        <w:rPr>
          <w:rFonts w:hint="eastAsia" w:hAnsi="宋体"/>
          <w:bCs/>
          <w:sz w:val="24"/>
          <w:u w:val="single"/>
        </w:rPr>
        <w:t>8:30</w:t>
      </w:r>
      <w:r>
        <w:rPr>
          <w:rFonts w:hint="eastAsia" w:hAnsi="宋体"/>
          <w:bCs/>
          <w:sz w:val="24"/>
        </w:rPr>
        <w:t>时至</w:t>
      </w:r>
      <w:r>
        <w:rPr>
          <w:rFonts w:hint="eastAsia" w:hAnsi="宋体"/>
          <w:bCs/>
          <w:sz w:val="24"/>
          <w:u w:val="single"/>
        </w:rPr>
        <w:t>12:00</w:t>
      </w:r>
      <w:r>
        <w:rPr>
          <w:rFonts w:hint="eastAsia" w:hAnsi="宋体"/>
          <w:bCs/>
          <w:sz w:val="24"/>
        </w:rPr>
        <w:t>时、下午</w:t>
      </w:r>
      <w:r>
        <w:rPr>
          <w:rFonts w:hint="eastAsia" w:hAnsi="宋体"/>
          <w:bCs/>
          <w:sz w:val="24"/>
          <w:u w:val="single"/>
        </w:rPr>
        <w:t>14:00</w:t>
      </w:r>
      <w:r>
        <w:rPr>
          <w:rFonts w:hint="eastAsia" w:hAnsi="宋体"/>
          <w:bCs/>
          <w:sz w:val="24"/>
        </w:rPr>
        <w:t>时至</w:t>
      </w:r>
      <w:r>
        <w:rPr>
          <w:rFonts w:hint="eastAsia" w:hAnsi="宋体"/>
          <w:bCs/>
          <w:sz w:val="24"/>
          <w:u w:val="single"/>
        </w:rPr>
        <w:t>17:00</w:t>
      </w:r>
      <w:r>
        <w:rPr>
          <w:rFonts w:hint="eastAsia" w:hAnsi="宋体"/>
          <w:bCs/>
          <w:sz w:val="24"/>
        </w:rPr>
        <w:t>时（北京时间，下同）将</w:t>
      </w:r>
      <w:r>
        <w:rPr>
          <w:rFonts w:hint="eastAsia" w:ascii="黑体" w:eastAsia="黑体"/>
          <w:sz w:val="24"/>
          <w:u w:val="single"/>
        </w:rPr>
        <w:t>企业法人营业执照、单位介绍信、经办人身份证、联系方式（手机、邮箱）等资料</w:t>
      </w:r>
      <w:r>
        <w:rPr>
          <w:rFonts w:hint="eastAsia" w:hAnsi="宋体"/>
          <w:b/>
          <w:sz w:val="24"/>
        </w:rPr>
        <w:t>原件扫描件一套（加盖单位公章）发送至</w:t>
      </w:r>
      <w:r>
        <w:rPr>
          <w:rFonts w:hint="eastAsia" w:hAnsi="宋体"/>
          <w:bCs/>
          <w:sz w:val="24"/>
        </w:rPr>
        <w:t>采购代理机构邮箱：3583876606@qq.com，采购代理公司机构审核后以邮件方式发送询价文件及相关资料。</w:t>
      </w:r>
    </w:p>
    <w:bookmarkEnd w:id="61"/>
    <w:bookmarkEnd w:id="62"/>
    <w:bookmarkEnd w:id="63"/>
    <w:bookmarkEnd w:id="64"/>
    <w:bookmarkEnd w:id="65"/>
    <w:bookmarkEnd w:id="66"/>
    <w:bookmarkEnd w:id="67"/>
    <w:bookmarkEnd w:id="68"/>
    <w:bookmarkEnd w:id="69"/>
    <w:p>
      <w:pPr>
        <w:spacing w:before="78" w:beforeLines="25" w:after="78" w:afterLines="25" w:line="288" w:lineRule="auto"/>
        <w:outlineLvl w:val="0"/>
        <w:rPr>
          <w:rFonts w:ascii="黑体" w:eastAsia="黑体"/>
          <w:sz w:val="24"/>
          <w:szCs w:val="24"/>
        </w:rPr>
      </w:pPr>
      <w:bookmarkStart w:id="70" w:name="_Toc512955354"/>
      <w:bookmarkStart w:id="71" w:name="_Toc5812282"/>
      <w:bookmarkStart w:id="72" w:name="_Toc512115990"/>
      <w:bookmarkStart w:id="73" w:name="_Toc463623641"/>
      <w:bookmarkStart w:id="74" w:name="_Toc463687782"/>
      <w:bookmarkStart w:id="75" w:name="_Toc457892969"/>
      <w:bookmarkStart w:id="76" w:name="_Toc515364315"/>
      <w:bookmarkStart w:id="77" w:name="_Toc513068283"/>
      <w:bookmarkStart w:id="78" w:name="_Toc478457329"/>
      <w:bookmarkStart w:id="79" w:name="_Toc528215439"/>
      <w:bookmarkStart w:id="80" w:name="_Toc495332398"/>
      <w:bookmarkStart w:id="81" w:name="_Toc112232778"/>
      <w:bookmarkStart w:id="82" w:name="_Toc512116169"/>
      <w:bookmarkStart w:id="83" w:name="_Toc495332586"/>
      <w:bookmarkStart w:id="84" w:name="_Toc463688550"/>
      <w:bookmarkStart w:id="85" w:name="_Toc81573138"/>
      <w:bookmarkStart w:id="86" w:name="_Toc457906635"/>
      <w:bookmarkStart w:id="87" w:name="_Toc477788616"/>
      <w:bookmarkStart w:id="88" w:name="_Toc481411189"/>
      <w:bookmarkStart w:id="89" w:name="_Toc495524253"/>
      <w:bookmarkStart w:id="90" w:name="_Toc535915623"/>
      <w:bookmarkStart w:id="91" w:name="_Toc458267120"/>
      <w:bookmarkStart w:id="92" w:name="_Toc466896225"/>
      <w:bookmarkStart w:id="93" w:name="_Toc237754290"/>
      <w:r>
        <w:rPr>
          <w:rFonts w:hint="eastAsia" w:ascii="黑体" w:eastAsia="黑体"/>
          <w:sz w:val="24"/>
          <w:szCs w:val="24"/>
        </w:rPr>
        <w:t>四、响应文件的递交及相关事宜</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before="78" w:beforeLines="25" w:after="78" w:afterLines="25" w:line="283" w:lineRule="auto"/>
        <w:ind w:firstLine="480" w:firstLineChars="200"/>
        <w:jc w:val="left"/>
        <w:rPr>
          <w:rFonts w:ascii="宋体" w:hAnsi="宋体"/>
          <w:kern w:val="0"/>
          <w:sz w:val="24"/>
        </w:rPr>
      </w:pPr>
      <w:bookmarkStart w:id="94" w:name="_Toc477788617"/>
      <w:bookmarkStart w:id="95" w:name="_Toc425066100"/>
      <w:bookmarkStart w:id="96" w:name="_Toc495524255"/>
      <w:bookmarkStart w:id="97" w:name="_Toc495332400"/>
      <w:bookmarkStart w:id="98" w:name="_Toc400454050"/>
      <w:bookmarkStart w:id="99" w:name="_Toc495332588"/>
      <w:bookmarkStart w:id="100" w:name="_Toc481411191"/>
      <w:bookmarkStart w:id="101" w:name="_Toc337715810"/>
      <w:bookmarkStart w:id="102" w:name="_Toc365921649"/>
      <w:bookmarkStart w:id="103" w:name="_Toc364521839"/>
      <w:bookmarkStart w:id="104" w:name="_Toc363476195"/>
      <w:bookmarkStart w:id="105" w:name="_Toc478457330"/>
      <w:r>
        <w:rPr>
          <w:rFonts w:hint="eastAsia"/>
          <w:sz w:val="24"/>
        </w:rPr>
        <w:t>4.</w:t>
      </w:r>
      <w:r>
        <w:rPr>
          <w:sz w:val="24"/>
        </w:rPr>
        <w:t>1</w:t>
      </w:r>
      <w:r>
        <w:rPr>
          <w:rFonts w:hint="eastAsia" w:ascii="宋体" w:hAnsi="宋体"/>
          <w:kern w:val="0"/>
          <w:sz w:val="24"/>
        </w:rPr>
        <w:t>响应文件递交的截止时间为</w:t>
      </w:r>
      <w:r>
        <w:rPr>
          <w:rFonts w:hint="eastAsia" w:hAnsi="宋体"/>
          <w:bCs/>
          <w:sz w:val="24"/>
          <w:u w:val="single"/>
        </w:rPr>
        <w:t>20</w:t>
      </w:r>
      <w:r>
        <w:rPr>
          <w:rFonts w:hAnsi="宋体"/>
          <w:bCs/>
          <w:sz w:val="24"/>
          <w:u w:val="single"/>
        </w:rPr>
        <w:t>2</w:t>
      </w:r>
      <w:r>
        <w:rPr>
          <w:rFonts w:hint="eastAsia" w:hAnsi="宋体"/>
          <w:bCs/>
          <w:sz w:val="24"/>
          <w:u w:val="single"/>
        </w:rPr>
        <w:t>2</w:t>
      </w:r>
      <w:r>
        <w:rPr>
          <w:rFonts w:hint="eastAsia" w:hAnsi="宋体"/>
          <w:bCs/>
          <w:sz w:val="24"/>
        </w:rPr>
        <w:t>年</w:t>
      </w:r>
      <w:r>
        <w:rPr>
          <w:rFonts w:hint="eastAsia" w:hAnsi="宋体"/>
          <w:bCs/>
          <w:sz w:val="24"/>
          <w:u w:val="single"/>
          <w:lang w:val="en-US" w:eastAsia="zh-CN"/>
        </w:rPr>
        <w:t>8</w:t>
      </w:r>
      <w:r>
        <w:rPr>
          <w:rFonts w:hint="eastAsia" w:hAnsi="宋体"/>
          <w:bCs/>
          <w:sz w:val="24"/>
        </w:rPr>
        <w:t>月</w:t>
      </w:r>
      <w:r>
        <w:rPr>
          <w:rFonts w:hint="eastAsia" w:hAnsi="宋体"/>
          <w:bCs/>
          <w:sz w:val="24"/>
          <w:u w:val="single"/>
          <w:lang w:val="en-US" w:eastAsia="zh-CN"/>
        </w:rPr>
        <w:t>31</w:t>
      </w:r>
      <w:r>
        <w:rPr>
          <w:rFonts w:hint="eastAsia" w:hAnsi="宋体"/>
          <w:bCs/>
          <w:sz w:val="24"/>
        </w:rPr>
        <w:t>日</w:t>
      </w:r>
      <w:r>
        <w:rPr>
          <w:rFonts w:hAnsi="宋体"/>
          <w:bCs/>
          <w:sz w:val="24"/>
          <w:u w:val="single"/>
        </w:rPr>
        <w:t>10</w:t>
      </w:r>
      <w:r>
        <w:rPr>
          <w:rFonts w:hint="eastAsia" w:hAnsi="宋体"/>
          <w:bCs/>
          <w:sz w:val="24"/>
        </w:rPr>
        <w:t>时</w:t>
      </w:r>
      <w:r>
        <w:rPr>
          <w:rFonts w:hint="eastAsia" w:hAnsi="宋体"/>
          <w:bCs/>
          <w:sz w:val="24"/>
          <w:u w:val="single"/>
        </w:rPr>
        <w:t>00</w:t>
      </w:r>
      <w:r>
        <w:rPr>
          <w:rFonts w:hint="eastAsia" w:hAnsi="宋体"/>
          <w:bCs/>
          <w:sz w:val="24"/>
        </w:rPr>
        <w:t>分</w:t>
      </w:r>
      <w:r>
        <w:rPr>
          <w:rFonts w:hint="eastAsia" w:ascii="宋体" w:hAnsi="宋体"/>
          <w:kern w:val="0"/>
          <w:sz w:val="24"/>
        </w:rPr>
        <w:t>，供应商</w:t>
      </w:r>
      <w:r>
        <w:rPr>
          <w:rFonts w:ascii="宋体" w:hAnsi="宋体"/>
          <w:kern w:val="0"/>
          <w:sz w:val="24"/>
        </w:rPr>
        <w:t>应于当日</w:t>
      </w:r>
      <w:r>
        <w:rPr>
          <w:rFonts w:hAnsi="宋体"/>
          <w:bCs/>
          <w:sz w:val="24"/>
          <w:u w:val="single"/>
        </w:rPr>
        <w:t>09</w:t>
      </w:r>
      <w:r>
        <w:rPr>
          <w:rFonts w:hint="eastAsia" w:hAnsi="宋体"/>
          <w:bCs/>
          <w:sz w:val="24"/>
        </w:rPr>
        <w:t>时</w:t>
      </w:r>
      <w:r>
        <w:rPr>
          <w:rFonts w:hint="eastAsia" w:hAnsi="宋体"/>
          <w:bCs/>
          <w:sz w:val="24"/>
          <w:u w:val="single"/>
        </w:rPr>
        <w:t>30</w:t>
      </w:r>
      <w:r>
        <w:rPr>
          <w:rFonts w:hint="eastAsia" w:hAnsi="宋体"/>
          <w:bCs/>
          <w:sz w:val="24"/>
        </w:rPr>
        <w:t>分至</w:t>
      </w:r>
      <w:r>
        <w:rPr>
          <w:rFonts w:hAnsi="宋体"/>
          <w:bCs/>
          <w:sz w:val="24"/>
          <w:u w:val="single"/>
        </w:rPr>
        <w:t>10</w:t>
      </w:r>
      <w:r>
        <w:rPr>
          <w:rFonts w:hint="eastAsia" w:hAnsi="宋体"/>
          <w:bCs/>
          <w:sz w:val="24"/>
        </w:rPr>
        <w:t>时</w:t>
      </w:r>
      <w:r>
        <w:rPr>
          <w:rFonts w:hint="eastAsia" w:hAnsi="宋体"/>
          <w:bCs/>
          <w:sz w:val="24"/>
          <w:u w:val="single"/>
        </w:rPr>
        <w:t>00</w:t>
      </w:r>
      <w:r>
        <w:rPr>
          <w:rFonts w:hint="eastAsia" w:hAnsi="宋体"/>
          <w:bCs/>
          <w:sz w:val="24"/>
        </w:rPr>
        <w:t>分将响应文件递交至</w:t>
      </w:r>
      <w:r>
        <w:rPr>
          <w:rFonts w:hint="eastAsia" w:ascii="黑体" w:eastAsia="黑体"/>
          <w:sz w:val="24"/>
          <w:u w:val="single"/>
        </w:rPr>
        <w:t>昆明市五华区教场北路实力玖如堂2期2栋1号商铺（春城玖如堂小学旁）“云南万宸工程造价咨询有限公司”</w:t>
      </w:r>
      <w:r>
        <w:rPr>
          <w:rFonts w:hint="eastAsia" w:ascii="宋体" w:hAnsi="宋体"/>
          <w:kern w:val="0"/>
          <w:sz w:val="24"/>
        </w:rPr>
        <w:t>。</w:t>
      </w:r>
    </w:p>
    <w:p>
      <w:pPr>
        <w:spacing w:before="78" w:beforeLines="25" w:after="78" w:afterLines="25" w:line="300" w:lineRule="auto"/>
        <w:ind w:firstLine="480" w:firstLineChars="200"/>
        <w:rPr>
          <w:sz w:val="24"/>
        </w:rPr>
      </w:pPr>
      <w:r>
        <w:rPr>
          <w:rFonts w:hint="eastAsia"/>
          <w:sz w:val="24"/>
        </w:rPr>
        <w:t>4</w:t>
      </w:r>
      <w:r>
        <w:rPr>
          <w:sz w:val="24"/>
        </w:rPr>
        <w:t>.2</w:t>
      </w:r>
      <w:r>
        <w:rPr>
          <w:rFonts w:hint="eastAsia"/>
          <w:sz w:val="24"/>
        </w:rPr>
        <w:t>逾期送达的、未送达指定地点的或不按询价文件要求密封的</w:t>
      </w:r>
      <w:r>
        <w:rPr>
          <w:rFonts w:hint="eastAsia" w:ascii="宋体" w:hAnsi="宋体"/>
          <w:kern w:val="0"/>
          <w:sz w:val="24"/>
        </w:rPr>
        <w:t>响应文件</w:t>
      </w:r>
      <w:r>
        <w:rPr>
          <w:rFonts w:hint="eastAsia"/>
          <w:sz w:val="24"/>
        </w:rPr>
        <w:t>，采购人将予以拒收。</w:t>
      </w:r>
    </w:p>
    <w:p>
      <w:pPr>
        <w:spacing w:before="78" w:beforeLines="25" w:after="78" w:afterLines="25" w:line="283" w:lineRule="auto"/>
        <w:outlineLvl w:val="0"/>
        <w:rPr>
          <w:rFonts w:ascii="黑体" w:eastAsia="黑体"/>
          <w:sz w:val="24"/>
          <w:szCs w:val="24"/>
        </w:rPr>
      </w:pPr>
      <w:bookmarkStart w:id="106" w:name="_Toc112232779"/>
      <w:bookmarkStart w:id="107" w:name="_Toc81573139"/>
      <w:r>
        <w:rPr>
          <w:rFonts w:hint="eastAsia" w:ascii="黑体" w:eastAsia="黑体"/>
          <w:sz w:val="24"/>
          <w:szCs w:val="24"/>
        </w:rPr>
        <w:t>五、发布公告的媒介</w:t>
      </w:r>
      <w:bookmarkEnd w:id="106"/>
      <w:bookmarkEnd w:id="107"/>
    </w:p>
    <w:p>
      <w:pPr>
        <w:pStyle w:val="2"/>
        <w:spacing w:after="78" w:afterLines="25" w:line="300" w:lineRule="auto"/>
        <w:ind w:firstLine="480" w:firstLineChars="200"/>
        <w:jc w:val="left"/>
        <w:rPr>
          <w:rFonts w:ascii="宋体" w:hAnsi="宋体"/>
          <w:sz w:val="24"/>
        </w:rPr>
      </w:pPr>
      <w:r>
        <w:rPr>
          <w:rFonts w:hint="eastAsia" w:ascii="宋体" w:hAnsi="宋体"/>
          <w:sz w:val="24"/>
        </w:rPr>
        <w:t>本询价公告在</w:t>
      </w:r>
      <w:r>
        <w:rPr>
          <w:rFonts w:hint="eastAsia" w:ascii="宋体" w:hAnsi="宋体"/>
          <w:sz w:val="24"/>
          <w:u w:val="single"/>
        </w:rPr>
        <w:t>《中国政府采购网》</w:t>
      </w:r>
      <w:r>
        <w:rPr>
          <w:rFonts w:hint="eastAsia" w:ascii="宋体" w:hAnsi="宋体"/>
          <w:sz w:val="24"/>
        </w:rPr>
        <w:t>上发布。</w:t>
      </w:r>
    </w:p>
    <w:bookmarkEnd w:id="93"/>
    <w:bookmarkEnd w:id="94"/>
    <w:bookmarkEnd w:id="95"/>
    <w:bookmarkEnd w:id="96"/>
    <w:bookmarkEnd w:id="97"/>
    <w:bookmarkEnd w:id="98"/>
    <w:bookmarkEnd w:id="99"/>
    <w:bookmarkEnd w:id="100"/>
    <w:bookmarkEnd w:id="101"/>
    <w:bookmarkEnd w:id="102"/>
    <w:bookmarkEnd w:id="103"/>
    <w:bookmarkEnd w:id="104"/>
    <w:bookmarkEnd w:id="105"/>
    <w:p>
      <w:pPr>
        <w:spacing w:before="78" w:beforeLines="25" w:after="78" w:afterLines="25" w:line="283" w:lineRule="auto"/>
        <w:outlineLvl w:val="0"/>
        <w:rPr>
          <w:rFonts w:ascii="黑体" w:eastAsia="黑体"/>
          <w:sz w:val="24"/>
          <w:szCs w:val="24"/>
        </w:rPr>
      </w:pPr>
      <w:bookmarkStart w:id="108" w:name="_Toc81573140"/>
      <w:bookmarkStart w:id="109" w:name="_Toc112232780"/>
      <w:r>
        <w:rPr>
          <w:rFonts w:hint="eastAsia" w:ascii="黑体" w:eastAsia="黑体"/>
          <w:sz w:val="24"/>
          <w:szCs w:val="24"/>
        </w:rPr>
        <w:t>六、联系方式</w:t>
      </w:r>
      <w:bookmarkEnd w:id="108"/>
      <w:bookmarkEnd w:id="109"/>
    </w:p>
    <w:p>
      <w:pPr>
        <w:spacing w:line="360" w:lineRule="auto"/>
        <w:ind w:firstLine="480" w:firstLineChars="200"/>
        <w:jc w:val="left"/>
        <w:rPr>
          <w:rFonts w:ascii="黑体" w:eastAsia="黑体"/>
          <w:color w:val="auto"/>
          <w:position w:val="0"/>
          <w:sz w:val="24"/>
          <w:szCs w:val="24"/>
        </w:rPr>
      </w:pPr>
      <w:r>
        <w:rPr>
          <w:rFonts w:hint="eastAsia" w:ascii="黑体" w:eastAsia="黑体"/>
          <w:color w:val="auto"/>
          <w:position w:val="0"/>
          <w:sz w:val="24"/>
          <w:szCs w:val="24"/>
        </w:rPr>
        <w:t>采购人</w:t>
      </w:r>
      <w:r>
        <w:rPr>
          <w:rFonts w:ascii="黑体" w:eastAsia="黑体"/>
          <w:color w:val="auto"/>
          <w:position w:val="0"/>
          <w:sz w:val="24"/>
          <w:szCs w:val="24"/>
        </w:rPr>
        <w:t>：</w:t>
      </w:r>
      <w:r>
        <w:rPr>
          <w:rFonts w:hint="eastAsia" w:ascii="黑体" w:eastAsia="黑体"/>
          <w:color w:val="auto"/>
          <w:position w:val="0"/>
          <w:sz w:val="24"/>
          <w:szCs w:val="24"/>
          <w:u w:val="single"/>
        </w:rPr>
        <w:t>昆明市某医院</w:t>
      </w:r>
    </w:p>
    <w:p>
      <w:pPr>
        <w:spacing w:line="360" w:lineRule="auto"/>
        <w:ind w:firstLine="480" w:firstLineChars="200"/>
        <w:jc w:val="left"/>
        <w:rPr>
          <w:rFonts w:ascii="黑体" w:eastAsia="黑体"/>
          <w:color w:val="auto"/>
          <w:position w:val="0"/>
          <w:sz w:val="24"/>
          <w:szCs w:val="24"/>
        </w:rPr>
      </w:pPr>
      <w:r>
        <w:rPr>
          <w:rFonts w:ascii="黑体" w:eastAsia="黑体"/>
          <w:color w:val="auto"/>
          <w:position w:val="0"/>
          <w:sz w:val="24"/>
          <w:szCs w:val="24"/>
        </w:rPr>
        <w:t>地  址：</w:t>
      </w:r>
      <w:r>
        <w:rPr>
          <w:rFonts w:hint="eastAsia" w:ascii="黑体" w:eastAsia="黑体"/>
          <w:color w:val="auto"/>
          <w:position w:val="0"/>
          <w:sz w:val="24"/>
          <w:szCs w:val="24"/>
          <w:u w:val="single"/>
        </w:rPr>
        <w:t>昆明市</w:t>
      </w:r>
    </w:p>
    <w:p>
      <w:pPr>
        <w:spacing w:line="360" w:lineRule="auto"/>
        <w:ind w:firstLine="480" w:firstLineChars="200"/>
        <w:jc w:val="left"/>
        <w:rPr>
          <w:rFonts w:ascii="黑体" w:eastAsia="黑体"/>
          <w:color w:val="auto"/>
          <w:position w:val="0"/>
          <w:sz w:val="24"/>
          <w:szCs w:val="24"/>
          <w:highlight w:val="none"/>
        </w:rPr>
      </w:pPr>
      <w:r>
        <w:rPr>
          <w:rFonts w:ascii="黑体" w:eastAsia="黑体"/>
          <w:color w:val="auto"/>
          <w:position w:val="0"/>
          <w:sz w:val="24"/>
          <w:szCs w:val="24"/>
          <w:highlight w:val="none"/>
        </w:rPr>
        <w:t>联系人：</w:t>
      </w:r>
      <w:r>
        <w:rPr>
          <w:rFonts w:hint="eastAsia" w:ascii="黑体" w:eastAsia="黑体"/>
          <w:color w:val="auto"/>
          <w:position w:val="0"/>
          <w:sz w:val="24"/>
          <w:szCs w:val="24"/>
          <w:highlight w:val="none"/>
          <w:u w:val="single"/>
          <w:lang w:eastAsia="zh-CN"/>
        </w:rPr>
        <w:t>高</w:t>
      </w:r>
      <w:r>
        <w:rPr>
          <w:rFonts w:hint="eastAsia" w:ascii="黑体" w:eastAsia="黑体"/>
          <w:color w:val="auto"/>
          <w:position w:val="0"/>
          <w:sz w:val="24"/>
          <w:szCs w:val="24"/>
          <w:highlight w:val="none"/>
          <w:u w:val="single"/>
        </w:rPr>
        <w:t>老师</w:t>
      </w:r>
    </w:p>
    <w:p>
      <w:pPr>
        <w:spacing w:line="360" w:lineRule="auto"/>
        <w:ind w:firstLine="480" w:firstLineChars="200"/>
        <w:rPr>
          <w:rFonts w:hint="default" w:ascii="黑体" w:eastAsia="黑体"/>
          <w:color w:val="auto"/>
          <w:position w:val="0"/>
          <w:sz w:val="24"/>
          <w:szCs w:val="24"/>
          <w:highlight w:val="none"/>
          <w:u w:val="single"/>
          <w:lang w:val="en-US" w:eastAsia="zh-CN"/>
        </w:rPr>
      </w:pPr>
      <w:r>
        <w:rPr>
          <w:rFonts w:hint="eastAsia" w:ascii="黑体" w:eastAsia="黑体"/>
          <w:color w:val="auto"/>
          <w:position w:val="0"/>
          <w:sz w:val="24"/>
          <w:szCs w:val="24"/>
          <w:highlight w:val="none"/>
        </w:rPr>
        <w:t>电话：</w:t>
      </w:r>
      <w:r>
        <w:rPr>
          <w:rFonts w:ascii="黑体" w:eastAsia="黑体"/>
          <w:color w:val="auto"/>
          <w:position w:val="0"/>
          <w:sz w:val="24"/>
          <w:szCs w:val="24"/>
          <w:highlight w:val="none"/>
          <w:u w:val="single"/>
        </w:rPr>
        <w:t>1</w:t>
      </w:r>
      <w:r>
        <w:rPr>
          <w:rFonts w:hint="eastAsia" w:ascii="黑体" w:eastAsia="黑体"/>
          <w:color w:val="auto"/>
          <w:position w:val="0"/>
          <w:sz w:val="24"/>
          <w:szCs w:val="24"/>
          <w:highlight w:val="none"/>
          <w:u w:val="single"/>
          <w:lang w:val="en-US" w:eastAsia="zh-CN"/>
        </w:rPr>
        <w:t>8314461582</w:t>
      </w:r>
    </w:p>
    <w:p>
      <w:pPr>
        <w:spacing w:line="360" w:lineRule="auto"/>
        <w:ind w:firstLine="480" w:firstLineChars="200"/>
        <w:jc w:val="left"/>
        <w:rPr>
          <w:rFonts w:ascii="黑体" w:eastAsia="黑体"/>
          <w:position w:val="0"/>
          <w:sz w:val="24"/>
          <w:szCs w:val="24"/>
        </w:rPr>
      </w:pPr>
    </w:p>
    <w:p>
      <w:pPr>
        <w:spacing w:line="360" w:lineRule="auto"/>
        <w:ind w:firstLine="480" w:firstLineChars="200"/>
        <w:jc w:val="left"/>
        <w:rPr>
          <w:rFonts w:ascii="黑体" w:eastAsia="黑体"/>
          <w:color w:val="auto"/>
          <w:position w:val="0"/>
          <w:sz w:val="24"/>
          <w:szCs w:val="24"/>
          <w:u w:val="single"/>
        </w:rPr>
      </w:pPr>
      <w:r>
        <w:rPr>
          <w:rFonts w:hint="eastAsia" w:ascii="黑体" w:eastAsia="黑体"/>
          <w:position w:val="0"/>
          <w:sz w:val="24"/>
          <w:szCs w:val="24"/>
        </w:rPr>
        <w:t>采购代理机构：</w:t>
      </w:r>
      <w:r>
        <w:rPr>
          <w:rFonts w:hint="eastAsia" w:ascii="黑体" w:eastAsia="黑体"/>
          <w:color w:val="auto"/>
          <w:position w:val="0"/>
          <w:sz w:val="24"/>
          <w:szCs w:val="24"/>
          <w:u w:val="single"/>
        </w:rPr>
        <w:t>云南万宸工程造价咨询有限公司</w:t>
      </w:r>
    </w:p>
    <w:p>
      <w:pPr>
        <w:spacing w:line="360" w:lineRule="auto"/>
        <w:ind w:firstLine="480" w:firstLineChars="200"/>
        <w:jc w:val="left"/>
        <w:rPr>
          <w:rFonts w:ascii="黑体" w:eastAsia="黑体"/>
          <w:color w:val="auto"/>
          <w:position w:val="0"/>
          <w:sz w:val="24"/>
          <w:szCs w:val="24"/>
          <w:u w:val="single"/>
        </w:rPr>
      </w:pPr>
      <w:r>
        <w:rPr>
          <w:rFonts w:hint="eastAsia" w:ascii="黑体" w:eastAsia="黑体"/>
          <w:color w:val="auto"/>
          <w:position w:val="0"/>
          <w:sz w:val="24"/>
          <w:szCs w:val="24"/>
        </w:rPr>
        <w:t>地址：</w:t>
      </w:r>
      <w:r>
        <w:rPr>
          <w:rFonts w:hint="eastAsia" w:ascii="黑体" w:eastAsia="黑体"/>
          <w:color w:val="auto"/>
          <w:position w:val="0"/>
          <w:sz w:val="24"/>
          <w:szCs w:val="24"/>
          <w:u w:val="single"/>
        </w:rPr>
        <w:t>昆明市五华区教场北路实力玖如堂2期2栋1号商铺（春城玖如堂小学旁）</w:t>
      </w:r>
    </w:p>
    <w:p>
      <w:pPr>
        <w:spacing w:line="360" w:lineRule="auto"/>
        <w:ind w:firstLine="480" w:firstLineChars="200"/>
        <w:jc w:val="left"/>
        <w:rPr>
          <w:rFonts w:ascii="黑体" w:eastAsia="黑体"/>
          <w:color w:val="auto"/>
          <w:position w:val="0"/>
          <w:sz w:val="24"/>
          <w:szCs w:val="24"/>
          <w:u w:val="single"/>
        </w:rPr>
      </w:pPr>
      <w:r>
        <w:rPr>
          <w:rFonts w:hint="eastAsia" w:ascii="黑体" w:eastAsia="黑体"/>
          <w:color w:val="auto"/>
          <w:position w:val="0"/>
          <w:sz w:val="24"/>
          <w:szCs w:val="24"/>
        </w:rPr>
        <w:t>邮政编码：</w:t>
      </w:r>
      <w:r>
        <w:rPr>
          <w:rFonts w:hint="eastAsia" w:ascii="黑体" w:eastAsia="黑体"/>
          <w:color w:val="auto"/>
          <w:position w:val="0"/>
          <w:sz w:val="24"/>
          <w:szCs w:val="24"/>
          <w:u w:val="single"/>
        </w:rPr>
        <w:t>6</w:t>
      </w:r>
      <w:r>
        <w:rPr>
          <w:rFonts w:ascii="黑体" w:eastAsia="黑体"/>
          <w:color w:val="auto"/>
          <w:position w:val="0"/>
          <w:sz w:val="24"/>
          <w:szCs w:val="24"/>
          <w:u w:val="single"/>
        </w:rPr>
        <w:t>50221</w:t>
      </w:r>
    </w:p>
    <w:p>
      <w:pPr>
        <w:spacing w:line="360" w:lineRule="auto"/>
        <w:ind w:firstLine="480" w:firstLineChars="200"/>
        <w:rPr>
          <w:rFonts w:ascii="黑体" w:eastAsia="黑体"/>
          <w:position w:val="0"/>
          <w:sz w:val="24"/>
          <w:szCs w:val="24"/>
          <w:u w:val="single"/>
        </w:rPr>
      </w:pPr>
      <w:r>
        <w:rPr>
          <w:rFonts w:hint="eastAsia" w:ascii="黑体" w:eastAsia="黑体"/>
          <w:position w:val="0"/>
          <w:sz w:val="24"/>
          <w:szCs w:val="24"/>
        </w:rPr>
        <w:t>联系人：</w:t>
      </w:r>
      <w:r>
        <w:rPr>
          <w:rFonts w:hint="eastAsia" w:ascii="黑体" w:eastAsia="黑体"/>
          <w:position w:val="0"/>
          <w:sz w:val="24"/>
          <w:szCs w:val="24"/>
          <w:u w:val="single"/>
        </w:rPr>
        <w:t>李工</w:t>
      </w:r>
    </w:p>
    <w:p>
      <w:pPr>
        <w:spacing w:line="360" w:lineRule="auto"/>
        <w:ind w:firstLine="480" w:firstLineChars="200"/>
        <w:rPr>
          <w:rFonts w:ascii="黑体" w:eastAsia="黑体"/>
          <w:position w:val="0"/>
          <w:sz w:val="24"/>
          <w:szCs w:val="24"/>
          <w:u w:val="single"/>
        </w:rPr>
      </w:pPr>
      <w:r>
        <w:rPr>
          <w:rFonts w:hint="eastAsia" w:ascii="黑体" w:eastAsia="黑体"/>
          <w:position w:val="0"/>
          <w:sz w:val="24"/>
          <w:szCs w:val="24"/>
        </w:rPr>
        <w:t>电话：</w:t>
      </w:r>
      <w:r>
        <w:rPr>
          <w:rFonts w:hint="eastAsia" w:ascii="黑体" w:eastAsia="黑体"/>
          <w:position w:val="0"/>
          <w:sz w:val="24"/>
          <w:szCs w:val="24"/>
          <w:u w:val="single"/>
        </w:rPr>
        <w:t>18313813962</w:t>
      </w:r>
    </w:p>
    <w:p>
      <w:pPr>
        <w:spacing w:line="360" w:lineRule="auto"/>
        <w:ind w:firstLine="480" w:firstLineChars="200"/>
        <w:rPr>
          <w:rFonts w:ascii="黑体" w:eastAsia="黑体"/>
          <w:position w:val="0"/>
          <w:szCs w:val="21"/>
          <w:u w:val="single"/>
        </w:rPr>
      </w:pPr>
      <w:r>
        <w:rPr>
          <w:rFonts w:hint="eastAsia" w:ascii="黑体" w:eastAsia="黑体"/>
          <w:position w:val="0"/>
          <w:sz w:val="24"/>
          <w:szCs w:val="24"/>
        </w:rPr>
        <w:t>邮箱：</w:t>
      </w:r>
      <w:r>
        <w:rPr>
          <w:rFonts w:ascii="黑体" w:eastAsia="黑体"/>
          <w:position w:val="0"/>
          <w:sz w:val="24"/>
          <w:szCs w:val="24"/>
          <w:u w:val="single"/>
        </w:rPr>
        <w:fldChar w:fldCharType="begin"/>
      </w:r>
      <w:r>
        <w:rPr>
          <w:rFonts w:ascii="黑体" w:eastAsia="黑体"/>
          <w:position w:val="0"/>
          <w:sz w:val="24"/>
          <w:szCs w:val="24"/>
          <w:u w:val="single"/>
        </w:rPr>
        <w:instrText xml:space="preserve"> HYPERLINK "mailto:</w:instrText>
      </w:r>
      <w:r>
        <w:rPr>
          <w:rFonts w:hint="eastAsia" w:ascii="黑体" w:eastAsia="黑体"/>
          <w:position w:val="0"/>
          <w:sz w:val="24"/>
          <w:szCs w:val="24"/>
          <w:u w:val="single"/>
        </w:rPr>
        <w:instrText xml:space="preserve">2664452188@qq.com</w:instrText>
      </w:r>
      <w:r>
        <w:rPr>
          <w:rFonts w:ascii="黑体" w:eastAsia="黑体"/>
          <w:position w:val="0"/>
          <w:sz w:val="24"/>
          <w:szCs w:val="24"/>
          <w:u w:val="single"/>
        </w:rPr>
        <w:instrText xml:space="preserve">" </w:instrText>
      </w:r>
      <w:r>
        <w:rPr>
          <w:rFonts w:ascii="黑体" w:eastAsia="黑体"/>
          <w:position w:val="0"/>
          <w:sz w:val="24"/>
          <w:szCs w:val="24"/>
          <w:u w:val="single"/>
        </w:rPr>
        <w:fldChar w:fldCharType="separate"/>
      </w:r>
      <w:r>
        <w:rPr>
          <w:rStyle w:val="6"/>
          <w:rFonts w:ascii="黑体" w:eastAsia="黑体"/>
          <w:color w:val="auto"/>
          <w:position w:val="0"/>
          <w:sz w:val="24"/>
          <w:szCs w:val="24"/>
        </w:rPr>
        <w:t>3583876606</w:t>
      </w:r>
      <w:r>
        <w:rPr>
          <w:rStyle w:val="6"/>
          <w:rFonts w:hint="eastAsia" w:ascii="黑体" w:eastAsia="黑体"/>
          <w:color w:val="auto"/>
          <w:position w:val="0"/>
          <w:sz w:val="24"/>
          <w:szCs w:val="24"/>
        </w:rPr>
        <w:t>@qq.com</w:t>
      </w:r>
      <w:r>
        <w:rPr>
          <w:rFonts w:ascii="黑体" w:eastAsia="黑体"/>
          <w:position w:val="0"/>
          <w:sz w:val="24"/>
          <w:szCs w:val="24"/>
          <w:u w:val="single"/>
        </w:rPr>
        <w:fldChar w:fldCharType="end"/>
      </w:r>
    </w:p>
    <w:p>
      <w:pPr>
        <w:spacing w:line="283" w:lineRule="auto"/>
        <w:ind w:firstLine="6000" w:firstLineChars="2500"/>
        <w:rPr>
          <w:szCs w:val="21"/>
        </w:rPr>
      </w:pPr>
      <w:r>
        <w:rPr>
          <w:rFonts w:hint="eastAsia" w:ascii="黑体" w:eastAsia="黑体"/>
          <w:sz w:val="24"/>
          <w:u w:val="single"/>
        </w:rPr>
        <w:t>20</w:t>
      </w:r>
      <w:r>
        <w:rPr>
          <w:rFonts w:ascii="黑体" w:eastAsia="黑体"/>
          <w:sz w:val="24"/>
          <w:u w:val="single"/>
        </w:rPr>
        <w:t>2</w:t>
      </w:r>
      <w:r>
        <w:rPr>
          <w:rFonts w:hint="eastAsia" w:ascii="黑体" w:eastAsia="黑体"/>
          <w:sz w:val="24"/>
          <w:u w:val="single"/>
        </w:rPr>
        <w:t>2</w:t>
      </w:r>
      <w:r>
        <w:rPr>
          <w:rFonts w:hint="eastAsia" w:ascii="黑体" w:eastAsia="黑体"/>
          <w:sz w:val="24"/>
        </w:rPr>
        <w:t>年</w:t>
      </w:r>
      <w:r>
        <w:rPr>
          <w:rFonts w:hint="eastAsia" w:ascii="黑体" w:eastAsia="黑体"/>
          <w:sz w:val="24"/>
          <w:u w:val="single"/>
          <w:lang w:val="en-US" w:eastAsia="zh-CN"/>
        </w:rPr>
        <w:t>8</w:t>
      </w:r>
      <w:r>
        <w:rPr>
          <w:rFonts w:hint="eastAsia" w:ascii="黑体" w:eastAsia="黑体"/>
          <w:sz w:val="24"/>
        </w:rPr>
        <w:t>月</w:t>
      </w:r>
      <w:r>
        <w:rPr>
          <w:rFonts w:hint="eastAsia" w:ascii="黑体" w:eastAsia="黑体"/>
          <w:sz w:val="24"/>
          <w:u w:val="single"/>
          <w:lang w:val="en-US" w:eastAsia="zh-CN"/>
        </w:rPr>
        <w:t>26</w:t>
      </w:r>
      <w:r>
        <w:rPr>
          <w:rFonts w:hint="eastAsia" w:ascii="黑体" w:eastAsia="黑体"/>
          <w:sz w:val="24"/>
        </w:rPr>
        <w:t>日</w:t>
      </w:r>
      <w:bookmarkEnd w:id="36"/>
    </w:p>
    <w:p>
      <w:bookmarkStart w:id="110" w:name="_GoBack"/>
      <w:bookmarkEnd w:id="1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Dc0YmVkNDNiNzdkOWNmYTYyOWQxZjhjZmI1NTkifQ=="/>
  </w:docVars>
  <w:rsids>
    <w:rsidRoot w:val="54870124"/>
    <w:rsid w:val="047522FD"/>
    <w:rsid w:val="0C9B7F64"/>
    <w:rsid w:val="101E5DF7"/>
    <w:rsid w:val="17413DFD"/>
    <w:rsid w:val="181C29D1"/>
    <w:rsid w:val="1B3230AF"/>
    <w:rsid w:val="20D1014B"/>
    <w:rsid w:val="220C199C"/>
    <w:rsid w:val="23083480"/>
    <w:rsid w:val="2823148E"/>
    <w:rsid w:val="2CD35577"/>
    <w:rsid w:val="2DC52AC8"/>
    <w:rsid w:val="2F2C0F07"/>
    <w:rsid w:val="353C3A88"/>
    <w:rsid w:val="408D05E1"/>
    <w:rsid w:val="41F55DDC"/>
    <w:rsid w:val="44556835"/>
    <w:rsid w:val="47AD3C6D"/>
    <w:rsid w:val="496747A4"/>
    <w:rsid w:val="4FB13DD4"/>
    <w:rsid w:val="519C5CC6"/>
    <w:rsid w:val="529B5017"/>
    <w:rsid w:val="54870124"/>
    <w:rsid w:val="552B46D7"/>
    <w:rsid w:val="5621179A"/>
    <w:rsid w:val="5DEB7A7A"/>
    <w:rsid w:val="5FAB3BFB"/>
    <w:rsid w:val="6116171E"/>
    <w:rsid w:val="625172FD"/>
    <w:rsid w:val="67D05297"/>
    <w:rsid w:val="69D42B44"/>
    <w:rsid w:val="6C143E28"/>
    <w:rsid w:val="6DD43F25"/>
    <w:rsid w:val="6FE87F58"/>
    <w:rsid w:val="738B21CC"/>
    <w:rsid w:val="77441F03"/>
    <w:rsid w:val="7F1E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position w:val="-6"/>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napToGrid w:val="0"/>
      <w:spacing w:line="360" w:lineRule="auto"/>
      <w:jc w:val="center"/>
    </w:pPr>
    <w:rPr>
      <w:sz w:val="28"/>
    </w:rPr>
  </w:style>
  <w:style w:type="paragraph" w:styleId="3">
    <w:name w:val="Plain Text"/>
    <w:basedOn w:val="1"/>
    <w:uiPriority w:val="0"/>
    <w:rPr>
      <w:rFonts w:ascii="宋体" w:hAnsi="Courier New"/>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2022-08-26T00:11:00Z</dcterms:created>
  <dc:creator>段荣良</dc:creator>
  <cp:lastModifiedBy>段荣良</cp:lastModifiedBy>
  <dcterms:modified xsi:type="dcterms:W3CDTF">2022-08-26T00:12:01Z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E2355AC8B89D4869953B362D7DA07358</vt:lpwstr>
  </property>
</Properties>
</file>