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720" w:rsidRDefault="00B44720" w:rsidP="00B44720">
      <w:pPr>
        <w:widowControl/>
        <w:adjustRightInd w:val="0"/>
        <w:snapToGrid w:val="0"/>
        <w:spacing w:beforeLines="50" w:before="156" w:after="200"/>
        <w:ind w:firstLine="420"/>
        <w:jc w:val="left"/>
        <w:rPr>
          <w:rFonts w:ascii="仿宋" w:eastAsia="仿宋" w:hAnsi="仿宋"/>
          <w:b/>
          <w:kern w:val="0"/>
          <w:szCs w:val="28"/>
        </w:rPr>
      </w:pPr>
      <w:r>
        <w:rPr>
          <w:rFonts w:ascii="仿宋" w:eastAsia="仿宋" w:hAnsi="仿宋" w:hint="eastAsia"/>
          <w:b/>
          <w:kern w:val="0"/>
          <w:szCs w:val="28"/>
        </w:rPr>
        <w:t>说明</w:t>
      </w:r>
      <w:r>
        <w:rPr>
          <w:rFonts w:ascii="仿宋" w:eastAsia="仿宋" w:hAnsi="仿宋"/>
          <w:b/>
          <w:kern w:val="0"/>
          <w:szCs w:val="28"/>
        </w:rPr>
        <w:t>：</w:t>
      </w:r>
      <w:proofErr w:type="gramStart"/>
      <w:r>
        <w:rPr>
          <w:rFonts w:ascii="仿宋" w:eastAsia="仿宋" w:hAnsi="仿宋" w:hint="eastAsia"/>
          <w:b/>
          <w:kern w:val="0"/>
          <w:szCs w:val="28"/>
        </w:rPr>
        <w:t>本章带</w:t>
      </w:r>
      <w:proofErr w:type="gramEnd"/>
      <w:r>
        <w:rPr>
          <w:rFonts w:ascii="仿宋" w:eastAsia="仿宋" w:hAnsi="仿宋"/>
          <w:b/>
          <w:kern w:val="0"/>
          <w:szCs w:val="28"/>
        </w:rPr>
        <w:t>*</w:t>
      </w:r>
      <w:r>
        <w:rPr>
          <w:rFonts w:ascii="仿宋" w:eastAsia="仿宋" w:hAnsi="仿宋" w:hint="eastAsia"/>
          <w:b/>
          <w:kern w:val="0"/>
          <w:szCs w:val="28"/>
        </w:rPr>
        <w:t>号为实质性要求，任</w:t>
      </w:r>
      <w:proofErr w:type="gramStart"/>
      <w:r>
        <w:rPr>
          <w:rFonts w:ascii="仿宋" w:eastAsia="仿宋" w:hAnsi="仿宋" w:hint="eastAsia"/>
          <w:b/>
          <w:kern w:val="0"/>
          <w:szCs w:val="28"/>
        </w:rPr>
        <w:t>一</w:t>
      </w:r>
      <w:proofErr w:type="gramEnd"/>
      <w:r>
        <w:rPr>
          <w:rFonts w:ascii="仿宋" w:eastAsia="仿宋" w:hAnsi="仿宋" w:hint="eastAsia"/>
          <w:b/>
          <w:kern w:val="0"/>
          <w:szCs w:val="28"/>
        </w:rPr>
        <w:t>实质性要求不满足将做无效响应处理。</w:t>
      </w:r>
    </w:p>
    <w:p w:rsidR="00B44720" w:rsidRDefault="00B44720" w:rsidP="00B44720">
      <w:pPr>
        <w:spacing w:line="360" w:lineRule="auto"/>
        <w:rPr>
          <w:rFonts w:ascii="仿宋" w:eastAsia="仿宋" w:hAnsi="仿宋"/>
          <w:b/>
          <w:bCs/>
          <w:kern w:val="0"/>
          <w:sz w:val="32"/>
          <w:szCs w:val="32"/>
        </w:rPr>
      </w:pPr>
      <w:bookmarkStart w:id="0" w:name="_Toc217446094"/>
      <w:bookmarkStart w:id="1" w:name="_Toc217446095"/>
      <w:r>
        <w:rPr>
          <w:rFonts w:ascii="仿宋" w:eastAsia="仿宋" w:hAnsi="仿宋" w:hint="eastAsia"/>
          <w:b/>
          <w:bCs/>
          <w:kern w:val="0"/>
          <w:sz w:val="32"/>
          <w:szCs w:val="32"/>
        </w:rPr>
        <w:t>一、 项目概述</w:t>
      </w:r>
      <w:bookmarkEnd w:id="0"/>
    </w:p>
    <w:p w:rsidR="00B44720" w:rsidRDefault="00B44720" w:rsidP="00B44720">
      <w:pPr>
        <w:spacing w:line="360" w:lineRule="auto"/>
        <w:ind w:firstLineChars="300" w:firstLine="720"/>
        <w:rPr>
          <w:rFonts w:ascii="仿宋" w:eastAsia="仿宋" w:hAnsi="仿宋"/>
          <w:bCs/>
          <w:sz w:val="24"/>
        </w:rPr>
      </w:pPr>
      <w:r>
        <w:rPr>
          <w:rFonts w:ascii="仿宋" w:eastAsia="仿宋" w:hAnsi="仿宋" w:hint="eastAsia"/>
          <w:bCs/>
          <w:sz w:val="24"/>
        </w:rPr>
        <w:t>1.概述</w:t>
      </w:r>
    </w:p>
    <w:p w:rsidR="00B44720" w:rsidRDefault="00B44720" w:rsidP="00B44720">
      <w:pPr>
        <w:spacing w:line="360" w:lineRule="auto"/>
        <w:ind w:firstLineChars="300" w:firstLine="720"/>
        <w:rPr>
          <w:rFonts w:ascii="仿宋" w:eastAsia="仿宋" w:hAnsi="仿宋"/>
          <w:bCs/>
          <w:sz w:val="24"/>
        </w:rPr>
      </w:pPr>
      <w:r>
        <w:rPr>
          <w:rFonts w:ascii="仿宋" w:eastAsia="仿宋" w:hAnsi="仿宋" w:hint="eastAsia"/>
          <w:bCs/>
          <w:sz w:val="24"/>
        </w:rPr>
        <w:t>本项目共</w:t>
      </w:r>
      <w:r>
        <w:rPr>
          <w:rFonts w:ascii="仿宋" w:eastAsia="仿宋" w:hAnsi="仿宋"/>
          <w:bCs/>
          <w:sz w:val="24"/>
        </w:rPr>
        <w:t>1个包，通过比选方式采购成都市生态环境监管执法平台项目通信服务1项。</w:t>
      </w:r>
    </w:p>
    <w:p w:rsidR="00B44720" w:rsidRDefault="00B44720" w:rsidP="00B44720">
      <w:pPr>
        <w:spacing w:line="360" w:lineRule="auto"/>
        <w:ind w:firstLineChars="300" w:firstLine="720"/>
        <w:rPr>
          <w:rFonts w:ascii="仿宋" w:eastAsia="仿宋" w:hAnsi="仿宋" w:hint="eastAsia"/>
          <w:bCs/>
          <w:sz w:val="24"/>
        </w:rPr>
      </w:pPr>
      <w:r>
        <w:rPr>
          <w:rFonts w:ascii="仿宋" w:eastAsia="仿宋" w:hAnsi="仿宋" w:hint="eastAsia"/>
          <w:bCs/>
          <w:sz w:val="24"/>
        </w:rPr>
        <w:t>2.项目背景</w:t>
      </w:r>
    </w:p>
    <w:p w:rsidR="00B44720" w:rsidRDefault="00B44720" w:rsidP="00B44720">
      <w:pPr>
        <w:spacing w:line="360" w:lineRule="auto"/>
        <w:ind w:firstLineChars="300" w:firstLine="720"/>
        <w:rPr>
          <w:rFonts w:ascii="仿宋" w:eastAsia="仿宋" w:hAnsi="仿宋"/>
          <w:bCs/>
          <w:sz w:val="24"/>
        </w:rPr>
      </w:pPr>
      <w:r>
        <w:rPr>
          <w:rFonts w:ascii="仿宋" w:eastAsia="仿宋" w:hAnsi="仿宋" w:hint="eastAsia"/>
          <w:bCs/>
          <w:sz w:val="24"/>
        </w:rPr>
        <w:t>近年来，随着生态环境监管体系信息化平台及执法终端运用的逐步深入和广泛，逐步提升了环境监管执法工作科技化、现代化水准，在成都市生态环境保护综合行政执法总队的环境污染源监管执法工作中发挥了重要作用，协助总队推进执法监管工作的规范化、标准化，各类执法平台充分发挥环境执法监管的辅助作用，提高执法部门的行政执法效率。</w:t>
      </w:r>
    </w:p>
    <w:p w:rsidR="00B44720" w:rsidRDefault="00B44720" w:rsidP="00B44720">
      <w:pPr>
        <w:spacing w:line="360" w:lineRule="auto"/>
        <w:ind w:firstLineChars="300" w:firstLine="720"/>
        <w:rPr>
          <w:rFonts w:ascii="仿宋" w:eastAsia="仿宋" w:hAnsi="仿宋" w:hint="eastAsia"/>
          <w:bCs/>
          <w:sz w:val="24"/>
        </w:rPr>
      </w:pPr>
      <w:r>
        <w:rPr>
          <w:rFonts w:ascii="仿宋" w:eastAsia="仿宋" w:hAnsi="仿宋" w:hint="eastAsia"/>
          <w:bCs/>
          <w:sz w:val="24"/>
        </w:rPr>
        <w:t>3.项目目标</w:t>
      </w:r>
    </w:p>
    <w:p w:rsidR="00B44720" w:rsidRDefault="00B44720" w:rsidP="00B44720">
      <w:pPr>
        <w:spacing w:line="360" w:lineRule="auto"/>
        <w:ind w:firstLineChars="300" w:firstLine="720"/>
        <w:rPr>
          <w:rFonts w:ascii="仿宋" w:eastAsia="仿宋" w:hAnsi="仿宋" w:hint="eastAsia"/>
          <w:bCs/>
          <w:sz w:val="24"/>
        </w:rPr>
      </w:pPr>
      <w:r>
        <w:rPr>
          <w:rFonts w:ascii="仿宋" w:eastAsia="仿宋" w:hAnsi="仿宋" w:hint="eastAsia"/>
          <w:bCs/>
          <w:sz w:val="24"/>
        </w:rPr>
        <w:t>本项目将通过比选方式确认在服务期内，主要为采购人环境监管执法平台提供通信服务，实现移动执法终端对环境移动执法系统、在线监控系统、视频监控系统等环境监管执法平台移动监管数据的调阅。同时，保障执法记录仪数据正常传输、图像调阅，确保执法工作的顺利开展。</w:t>
      </w:r>
    </w:p>
    <w:p w:rsidR="00B44720" w:rsidRDefault="00B44720" w:rsidP="00B44720">
      <w:pPr>
        <w:spacing w:line="360" w:lineRule="auto"/>
        <w:rPr>
          <w:rFonts w:ascii="仿宋" w:eastAsia="仿宋" w:hAnsi="仿宋"/>
          <w:b/>
          <w:bCs/>
          <w:kern w:val="0"/>
          <w:sz w:val="24"/>
          <w:szCs w:val="84"/>
        </w:rPr>
      </w:pPr>
      <w:r>
        <w:rPr>
          <w:rFonts w:ascii="仿宋" w:eastAsia="仿宋" w:hAnsi="仿宋" w:hint="eastAsia"/>
          <w:b/>
          <w:bCs/>
          <w:kern w:val="0"/>
          <w:sz w:val="32"/>
          <w:szCs w:val="32"/>
        </w:rPr>
        <w:t>二、技术、服务要求：</w:t>
      </w:r>
    </w:p>
    <w:p w:rsidR="00B44720" w:rsidRDefault="00B44720" w:rsidP="00B44720">
      <w:pPr>
        <w:topLinePunct/>
        <w:spacing w:line="440" w:lineRule="exact"/>
        <w:ind w:firstLineChars="300" w:firstLine="720"/>
        <w:rPr>
          <w:rFonts w:ascii="仿宋" w:eastAsia="仿宋" w:hAnsi="仿宋"/>
          <w:bCs/>
          <w:sz w:val="24"/>
        </w:rPr>
      </w:pPr>
      <w:bookmarkStart w:id="2" w:name="_比选申请文件格式"/>
      <w:bookmarkEnd w:id="1"/>
      <w:bookmarkEnd w:id="2"/>
      <w:r>
        <w:rPr>
          <w:rFonts w:ascii="仿宋" w:eastAsia="仿宋" w:hAnsi="仿宋" w:hint="eastAsia"/>
          <w:bCs/>
          <w:sz w:val="24"/>
        </w:rPr>
        <w:t>（一）项目服务相关依据文件</w:t>
      </w:r>
    </w:p>
    <w:p w:rsidR="00B44720" w:rsidRDefault="00B44720" w:rsidP="00B44720">
      <w:pPr>
        <w:spacing w:line="440" w:lineRule="exact"/>
        <w:ind w:firstLine="640"/>
        <w:rPr>
          <w:rFonts w:ascii="仿宋" w:eastAsia="仿宋" w:hAnsi="仿宋"/>
          <w:bCs/>
          <w:sz w:val="24"/>
        </w:rPr>
      </w:pPr>
      <w:r>
        <w:rPr>
          <w:rFonts w:ascii="仿宋" w:eastAsia="仿宋" w:hAnsi="仿宋" w:hint="eastAsia"/>
          <w:bCs/>
          <w:sz w:val="24"/>
        </w:rPr>
        <w:t>生态环境部办公厅《关于开展2022年全国生态环境保护执法大练兵的通知》中：坚持“全年、全员、全过程”练兵总体要求。以及加强移动执法系统终端在执法检查中的应用，推动持有效行政执法人员全面使用移动执法系统。</w:t>
      </w:r>
    </w:p>
    <w:p w:rsidR="00B44720" w:rsidRDefault="00B44720" w:rsidP="00B44720">
      <w:pPr>
        <w:spacing w:line="440" w:lineRule="exact"/>
        <w:ind w:firstLineChars="100" w:firstLine="240"/>
        <w:rPr>
          <w:rFonts w:ascii="仿宋" w:eastAsia="仿宋" w:hAnsi="仿宋"/>
          <w:bCs/>
          <w:sz w:val="24"/>
        </w:rPr>
      </w:pPr>
      <w:r>
        <w:rPr>
          <w:rFonts w:ascii="仿宋" w:eastAsia="仿宋" w:hAnsi="仿宋" w:hint="eastAsia"/>
          <w:bCs/>
          <w:sz w:val="24"/>
        </w:rPr>
        <w:t>《生态环境部关于进一步强化生态环境保护监管执法的意见》（</w:t>
      </w:r>
      <w:proofErr w:type="gramStart"/>
      <w:r>
        <w:rPr>
          <w:rFonts w:ascii="仿宋" w:eastAsia="仿宋" w:hAnsi="仿宋" w:hint="eastAsia"/>
          <w:bCs/>
          <w:sz w:val="24"/>
        </w:rPr>
        <w:t>环办环监</w:t>
      </w:r>
      <w:proofErr w:type="gramEnd"/>
      <w:r>
        <w:rPr>
          <w:rFonts w:ascii="仿宋" w:eastAsia="仿宋" w:hAnsi="仿宋" w:hint="eastAsia"/>
          <w:bCs/>
          <w:sz w:val="24"/>
        </w:rPr>
        <w:t>〔2018〕28号）：大力推进非现场监管执法，加快建设完善污染源实时自动监控体系，依托在线监控、卫星遥感、无人机等科技手段，充分发挥物联网、大数据、人工智能等信息技术作用，打造监管大数据平台，推动“互联网＋监管”，提高生态环境保护监管智慧化、精准化水平。</w:t>
      </w:r>
    </w:p>
    <w:p w:rsidR="00B44720" w:rsidRDefault="00B44720" w:rsidP="00B44720">
      <w:pPr>
        <w:spacing w:line="440" w:lineRule="exact"/>
        <w:ind w:firstLineChars="150" w:firstLine="360"/>
        <w:rPr>
          <w:rFonts w:ascii="仿宋" w:eastAsia="仿宋" w:hAnsi="仿宋"/>
          <w:bCs/>
          <w:sz w:val="24"/>
        </w:rPr>
      </w:pPr>
      <w:r>
        <w:rPr>
          <w:rFonts w:ascii="仿宋" w:eastAsia="仿宋" w:hAnsi="仿宋" w:hint="eastAsia"/>
          <w:bCs/>
          <w:sz w:val="24"/>
        </w:rPr>
        <w:t>《生态环境部办公厅关于进一步扩展环境监管执法数据报送字段提升数据报送质量的通知》（</w:t>
      </w:r>
      <w:proofErr w:type="gramStart"/>
      <w:r>
        <w:rPr>
          <w:rFonts w:ascii="仿宋" w:eastAsia="仿宋" w:hAnsi="仿宋" w:hint="eastAsia"/>
          <w:bCs/>
          <w:sz w:val="24"/>
        </w:rPr>
        <w:t>环办执法函</w:t>
      </w:r>
      <w:proofErr w:type="gramEnd"/>
      <w:r>
        <w:rPr>
          <w:rFonts w:ascii="仿宋" w:eastAsia="仿宋" w:hAnsi="仿宋" w:hint="eastAsia"/>
          <w:bCs/>
          <w:sz w:val="24"/>
        </w:rPr>
        <w:t>〔2020〕417）号），要求各地进一步强化各地</w:t>
      </w:r>
      <w:proofErr w:type="gramStart"/>
      <w:r>
        <w:rPr>
          <w:rFonts w:ascii="仿宋" w:eastAsia="仿宋" w:hAnsi="仿宋" w:hint="eastAsia"/>
          <w:bCs/>
          <w:sz w:val="24"/>
        </w:rPr>
        <w:t>移动</w:t>
      </w:r>
      <w:r>
        <w:rPr>
          <w:rFonts w:ascii="仿宋" w:eastAsia="仿宋" w:hAnsi="仿宋" w:hint="eastAsia"/>
          <w:bCs/>
          <w:sz w:val="24"/>
        </w:rPr>
        <w:lastRenderedPageBreak/>
        <w:t>执发系统</w:t>
      </w:r>
      <w:proofErr w:type="gramEnd"/>
      <w:r>
        <w:rPr>
          <w:rFonts w:ascii="仿宋" w:eastAsia="仿宋" w:hAnsi="仿宋" w:hint="eastAsia"/>
          <w:bCs/>
          <w:sz w:val="24"/>
        </w:rPr>
        <w:t>建设应用，提升联网报送数据质量。</w:t>
      </w:r>
    </w:p>
    <w:p w:rsidR="00B44720" w:rsidRDefault="00B44720" w:rsidP="00B44720">
      <w:pPr>
        <w:spacing w:line="440" w:lineRule="exact"/>
        <w:ind w:firstLineChars="150" w:firstLine="360"/>
        <w:rPr>
          <w:rFonts w:ascii="仿宋" w:eastAsia="仿宋" w:hAnsi="仿宋"/>
          <w:bCs/>
          <w:sz w:val="24"/>
        </w:rPr>
      </w:pPr>
      <w:r>
        <w:rPr>
          <w:rFonts w:ascii="仿宋" w:eastAsia="仿宋" w:hAnsi="仿宋" w:hint="eastAsia"/>
          <w:bCs/>
          <w:sz w:val="24"/>
        </w:rPr>
        <w:t>《环境行政处罚办法》明确了“环境保护主管部门可以利用在线监控或者其他技术监控手段收集违法行为证据”。</w:t>
      </w:r>
    </w:p>
    <w:p w:rsidR="00B44720" w:rsidRDefault="00B44720" w:rsidP="00B44720">
      <w:pPr>
        <w:spacing w:line="440" w:lineRule="exact"/>
        <w:ind w:firstLine="640"/>
        <w:rPr>
          <w:rFonts w:ascii="仿宋" w:eastAsia="仿宋" w:hAnsi="仿宋"/>
          <w:bCs/>
          <w:sz w:val="24"/>
        </w:rPr>
      </w:pPr>
      <w:r>
        <w:rPr>
          <w:rFonts w:ascii="仿宋" w:eastAsia="仿宋" w:hAnsi="仿宋" w:hint="eastAsia"/>
          <w:bCs/>
          <w:sz w:val="24"/>
        </w:rPr>
        <w:t>根据国务院办公厅《关于加强环境监管执法的通知》（国办发〔2014〕56号）和省政府《关于加强环境监管执法工作的通知》（川办发〔2015〕47号）规定,2017年底前，环境监察机构要全部配备使用便携式手持移动执法终端。</w:t>
      </w:r>
    </w:p>
    <w:p w:rsidR="00B44720" w:rsidRDefault="00B44720" w:rsidP="00B44720">
      <w:pPr>
        <w:spacing w:line="440" w:lineRule="exact"/>
        <w:ind w:firstLineChars="150" w:firstLine="360"/>
        <w:rPr>
          <w:rFonts w:ascii="仿宋" w:eastAsia="仿宋" w:hAnsi="仿宋"/>
          <w:bCs/>
          <w:sz w:val="24"/>
        </w:rPr>
      </w:pPr>
      <w:r>
        <w:rPr>
          <w:rFonts w:ascii="仿宋" w:eastAsia="仿宋" w:hAnsi="仿宋" w:hint="eastAsia"/>
          <w:bCs/>
          <w:sz w:val="24"/>
        </w:rPr>
        <w:t>《四川省人民政府办公厅关于加强环境监管执法工作的通知》（川办发〔2015〕47号）“强化自动监控、环境监测等技术监控手段运用”。</w:t>
      </w:r>
    </w:p>
    <w:p w:rsidR="00B44720" w:rsidRDefault="00B44720" w:rsidP="00B44720">
      <w:pPr>
        <w:topLinePunct/>
        <w:spacing w:line="440" w:lineRule="exact"/>
        <w:ind w:firstLineChars="300" w:firstLine="720"/>
        <w:rPr>
          <w:rFonts w:ascii="仿宋" w:eastAsia="仿宋" w:hAnsi="仿宋"/>
          <w:bCs/>
          <w:sz w:val="24"/>
        </w:rPr>
      </w:pPr>
      <w:r>
        <w:rPr>
          <w:rFonts w:ascii="仿宋" w:eastAsia="仿宋" w:hAnsi="仿宋" w:hint="eastAsia"/>
          <w:bCs/>
          <w:sz w:val="24"/>
        </w:rPr>
        <w:t>（二）项目服务需求</w:t>
      </w:r>
    </w:p>
    <w:p w:rsidR="00B44720" w:rsidRDefault="00B44720" w:rsidP="00B44720">
      <w:pPr>
        <w:topLinePunct/>
        <w:spacing w:line="440" w:lineRule="exact"/>
        <w:ind w:firstLineChars="300" w:firstLine="720"/>
        <w:rPr>
          <w:rFonts w:ascii="仿宋" w:eastAsia="仿宋" w:hAnsi="仿宋"/>
          <w:bCs/>
          <w:sz w:val="24"/>
        </w:rPr>
      </w:pPr>
      <w:bookmarkStart w:id="3" w:name="_Toc58336280"/>
      <w:r>
        <w:rPr>
          <w:rFonts w:ascii="仿宋" w:eastAsia="仿宋" w:hAnsi="仿宋" w:hint="eastAsia"/>
          <w:bCs/>
          <w:sz w:val="24"/>
        </w:rPr>
        <w:t>1.移动执法系统</w:t>
      </w:r>
      <w:bookmarkEnd w:id="3"/>
    </w:p>
    <w:p w:rsidR="00B44720" w:rsidRDefault="00B44720" w:rsidP="00B44720">
      <w:pPr>
        <w:spacing w:line="440" w:lineRule="exact"/>
        <w:ind w:firstLine="640"/>
        <w:rPr>
          <w:rFonts w:ascii="仿宋" w:eastAsia="仿宋" w:hAnsi="仿宋"/>
          <w:bCs/>
          <w:sz w:val="24"/>
        </w:rPr>
      </w:pPr>
      <w:r>
        <w:rPr>
          <w:rFonts w:ascii="仿宋" w:eastAsia="仿宋" w:hAnsi="仿宋" w:hint="eastAsia"/>
          <w:bCs/>
          <w:sz w:val="24"/>
        </w:rPr>
        <w:t>移动执法系统是生态环境执法工作实现信息化的重要工具，通过该系统全市执法人员可开展“双随机”执法检查、任务派发及调查、环境信访办理等工作，有效推进生态环境执法的规范化、痕迹化、信息化建设。截止到目前，全市共有35522家企业纳入该系统进行入库管理。根据统计，在移动终端上通过该系统调阅、录入1家企业信息需流量约1.5G（包括查看污染源档案、定位导航、现场执法数据照片视频等资料上传等）。总队每名执法人员平均每月调阅、录入企业相关信息至少20家，需流量约20G。</w:t>
      </w:r>
      <w:bookmarkStart w:id="4" w:name="_Toc58336281"/>
    </w:p>
    <w:p w:rsidR="00B44720" w:rsidRDefault="00B44720" w:rsidP="00B44720">
      <w:pPr>
        <w:topLinePunct/>
        <w:spacing w:line="440" w:lineRule="exact"/>
        <w:ind w:firstLineChars="300" w:firstLine="720"/>
        <w:rPr>
          <w:rFonts w:ascii="仿宋" w:eastAsia="仿宋" w:hAnsi="仿宋"/>
          <w:bCs/>
          <w:sz w:val="24"/>
        </w:rPr>
      </w:pPr>
      <w:r>
        <w:rPr>
          <w:rFonts w:ascii="仿宋" w:eastAsia="仿宋" w:hAnsi="仿宋" w:hint="eastAsia"/>
          <w:bCs/>
          <w:sz w:val="24"/>
        </w:rPr>
        <w:t>2.在线监控系统</w:t>
      </w:r>
      <w:bookmarkEnd w:id="4"/>
    </w:p>
    <w:p w:rsidR="00B44720" w:rsidRDefault="00B44720" w:rsidP="00B44720">
      <w:pPr>
        <w:spacing w:line="440" w:lineRule="exact"/>
        <w:ind w:firstLine="640"/>
        <w:rPr>
          <w:rFonts w:ascii="仿宋" w:eastAsia="仿宋" w:hAnsi="仿宋"/>
          <w:bCs/>
          <w:sz w:val="24"/>
        </w:rPr>
      </w:pPr>
      <w:r>
        <w:rPr>
          <w:rFonts w:ascii="仿宋" w:eastAsia="仿宋" w:hAnsi="仿宋" w:hint="eastAsia"/>
          <w:bCs/>
          <w:sz w:val="24"/>
        </w:rPr>
        <w:t>在线监控系统是加强污染源监管，实施污染物排放总量控制与排污许可证制度和环保税制度的重要手段，重点排污单位通过自动监控设备安装联网并传输数据至在线监控系统，执法人员可现场利用移动终端调阅在线监控数据，该数据可以作为环境行政处罚等监管执法的依据。根据统计，在移动终端上通过该系统查询一家企业至少需10分钟、流量约1G（2M/秒）。总队每名执法人员平均每月查阅10家企业的自动监控信息，需流量约10G。</w:t>
      </w:r>
      <w:bookmarkStart w:id="5" w:name="_Toc58336282"/>
    </w:p>
    <w:p w:rsidR="00B44720" w:rsidRDefault="00B44720" w:rsidP="00B44720">
      <w:pPr>
        <w:topLinePunct/>
        <w:spacing w:line="440" w:lineRule="exact"/>
        <w:ind w:firstLineChars="300" w:firstLine="720"/>
        <w:rPr>
          <w:rFonts w:ascii="仿宋" w:eastAsia="仿宋" w:hAnsi="仿宋"/>
          <w:bCs/>
          <w:sz w:val="24"/>
        </w:rPr>
      </w:pPr>
      <w:r>
        <w:rPr>
          <w:rFonts w:ascii="仿宋" w:eastAsia="仿宋" w:hAnsi="仿宋" w:hint="eastAsia"/>
          <w:bCs/>
          <w:sz w:val="24"/>
        </w:rPr>
        <w:t>3.视频监控系统</w:t>
      </w:r>
      <w:bookmarkEnd w:id="5"/>
    </w:p>
    <w:p w:rsidR="00B44720" w:rsidRDefault="00B44720" w:rsidP="00B44720">
      <w:pPr>
        <w:spacing w:line="440" w:lineRule="exact"/>
        <w:ind w:firstLine="640"/>
        <w:rPr>
          <w:rFonts w:ascii="仿宋" w:eastAsia="仿宋" w:hAnsi="仿宋"/>
          <w:bCs/>
          <w:sz w:val="24"/>
        </w:rPr>
      </w:pPr>
      <w:r>
        <w:rPr>
          <w:rFonts w:ascii="仿宋" w:eastAsia="仿宋" w:hAnsi="仿宋" w:hint="eastAsia"/>
          <w:bCs/>
          <w:sz w:val="24"/>
        </w:rPr>
        <w:t>视频监控是指安装在污染源排放企业的前端视频监控设备，实时监控企业排污情况，执法人员可远程调阅监控视频。根据统计，在移动终端上调阅企业监控视频需流量2M/s*60s=120M(单路摄像头每分钟流量)，120M*60m=7200M/h=7G（单路摄像头每小时所需流量）。总队每名执法人员平均每月至少需调阅企业监控视频2小时，需流量约14。</w:t>
      </w:r>
      <w:bookmarkStart w:id="6" w:name="_Toc58336283"/>
    </w:p>
    <w:p w:rsidR="00B44720" w:rsidRDefault="00B44720" w:rsidP="00B44720">
      <w:pPr>
        <w:topLinePunct/>
        <w:spacing w:line="440" w:lineRule="exact"/>
        <w:ind w:firstLineChars="300" w:firstLine="720"/>
        <w:rPr>
          <w:rFonts w:ascii="仿宋" w:eastAsia="仿宋" w:hAnsi="仿宋"/>
          <w:bCs/>
          <w:sz w:val="24"/>
        </w:rPr>
      </w:pPr>
      <w:r>
        <w:rPr>
          <w:rFonts w:ascii="仿宋" w:eastAsia="仿宋" w:hAnsi="仿宋" w:hint="eastAsia"/>
          <w:bCs/>
          <w:sz w:val="24"/>
        </w:rPr>
        <w:t>4.执法记录仪使用情况</w:t>
      </w:r>
      <w:bookmarkEnd w:id="6"/>
    </w:p>
    <w:p w:rsidR="00B44720" w:rsidRDefault="00B44720" w:rsidP="00B44720">
      <w:pPr>
        <w:spacing w:line="440" w:lineRule="exact"/>
        <w:ind w:firstLine="640"/>
        <w:rPr>
          <w:rFonts w:ascii="仿宋" w:eastAsia="仿宋" w:hAnsi="仿宋"/>
          <w:bCs/>
          <w:sz w:val="24"/>
        </w:rPr>
      </w:pPr>
      <w:r>
        <w:rPr>
          <w:rFonts w:ascii="仿宋" w:eastAsia="仿宋" w:hAnsi="仿宋" w:hint="eastAsia"/>
          <w:bCs/>
          <w:sz w:val="24"/>
        </w:rPr>
        <w:lastRenderedPageBreak/>
        <w:t>按照有关要求，执法人员在现场检查时需使用执法记录仪，部分重大案件、应急事件需通过执法记录仪管理平台实时调阅现场拍摄图像。今年以来，我队调阅现场图像218次，调阅时间约400小时。实时传输现场图像需流量3M/s*60s=180M，180M*60m=10800M/h=10G。</w:t>
      </w:r>
    </w:p>
    <w:p w:rsidR="00B44720" w:rsidRDefault="00B44720" w:rsidP="00B44720">
      <w:pPr>
        <w:topLinePunct/>
        <w:spacing w:line="440" w:lineRule="exact"/>
        <w:ind w:firstLineChars="300" w:firstLine="720"/>
        <w:rPr>
          <w:rFonts w:ascii="仿宋" w:eastAsia="仿宋" w:hAnsi="仿宋"/>
          <w:bCs/>
          <w:sz w:val="24"/>
        </w:rPr>
      </w:pPr>
      <w:r>
        <w:rPr>
          <w:rFonts w:ascii="仿宋" w:eastAsia="仿宋" w:hAnsi="仿宋" w:hint="eastAsia"/>
          <w:bCs/>
          <w:sz w:val="24"/>
        </w:rPr>
        <w:t>5.各类专项执法、督查APP使用情况</w:t>
      </w:r>
    </w:p>
    <w:p w:rsidR="00B44720" w:rsidRDefault="00B44720" w:rsidP="00B44720">
      <w:pPr>
        <w:spacing w:line="440" w:lineRule="exact"/>
        <w:ind w:firstLine="640"/>
        <w:rPr>
          <w:rFonts w:ascii="仿宋" w:eastAsia="仿宋" w:hAnsi="仿宋"/>
          <w:bCs/>
          <w:sz w:val="24"/>
        </w:rPr>
      </w:pPr>
      <w:r>
        <w:rPr>
          <w:rFonts w:ascii="仿宋" w:eastAsia="仿宋" w:hAnsi="仿宋" w:hint="eastAsia"/>
          <w:bCs/>
          <w:sz w:val="24"/>
        </w:rPr>
        <w:t>按照执法工作相关要求，执法人员在大气帮扶、督查、专项执法行动中要使用移动终端在大气督查APP、排污许可证管理平台中填报、上</w:t>
      </w:r>
      <w:proofErr w:type="gramStart"/>
      <w:r>
        <w:rPr>
          <w:rFonts w:ascii="仿宋" w:eastAsia="仿宋" w:hAnsi="仿宋" w:hint="eastAsia"/>
          <w:bCs/>
          <w:sz w:val="24"/>
        </w:rPr>
        <w:t>传相关</w:t>
      </w:r>
      <w:proofErr w:type="gramEnd"/>
      <w:r>
        <w:rPr>
          <w:rFonts w:ascii="仿宋" w:eastAsia="仿宋" w:hAnsi="仿宋" w:hint="eastAsia"/>
          <w:bCs/>
          <w:sz w:val="24"/>
        </w:rPr>
        <w:t>检查资料，并适时调取、查阅APP、平台中的企业基本数据。总队每名执法人员平均每月调阅、录入企业相关信息4家，需流量约6G.</w:t>
      </w:r>
    </w:p>
    <w:p w:rsidR="00B44720" w:rsidRDefault="00B44720" w:rsidP="00B44720">
      <w:pPr>
        <w:topLinePunct/>
        <w:spacing w:line="440" w:lineRule="exact"/>
        <w:ind w:firstLineChars="300" w:firstLine="720"/>
        <w:rPr>
          <w:rFonts w:ascii="仿宋" w:eastAsia="仿宋" w:hAnsi="仿宋"/>
          <w:bCs/>
          <w:sz w:val="24"/>
        </w:rPr>
      </w:pPr>
      <w:r>
        <w:rPr>
          <w:rFonts w:ascii="仿宋" w:eastAsia="仿宋" w:hAnsi="仿宋" w:hint="eastAsia"/>
          <w:bCs/>
          <w:sz w:val="24"/>
        </w:rPr>
        <w:t>6.项目服务对象</w:t>
      </w:r>
    </w:p>
    <w:p w:rsidR="00B44720" w:rsidRDefault="00B44720" w:rsidP="00B44720">
      <w:pPr>
        <w:spacing w:line="440" w:lineRule="exact"/>
        <w:ind w:firstLine="640"/>
        <w:rPr>
          <w:rFonts w:ascii="仿宋" w:eastAsia="仿宋" w:hAnsi="仿宋"/>
          <w:bCs/>
          <w:sz w:val="24"/>
        </w:rPr>
      </w:pPr>
      <w:r>
        <w:rPr>
          <w:rFonts w:ascii="仿宋" w:eastAsia="仿宋" w:hAnsi="仿宋" w:hint="eastAsia"/>
          <w:bCs/>
          <w:sz w:val="24"/>
        </w:rPr>
        <w:t>共计49张，</w:t>
      </w:r>
      <w:proofErr w:type="gramStart"/>
      <w:r>
        <w:rPr>
          <w:rFonts w:ascii="仿宋" w:eastAsia="仿宋" w:hAnsi="仿宋" w:hint="eastAsia"/>
          <w:bCs/>
          <w:sz w:val="24"/>
        </w:rPr>
        <w:t>供执法</w:t>
      </w:r>
      <w:proofErr w:type="gramEnd"/>
      <w:r>
        <w:rPr>
          <w:rFonts w:ascii="仿宋" w:eastAsia="仿宋" w:hAnsi="仿宋" w:hint="eastAsia"/>
          <w:bCs/>
          <w:sz w:val="24"/>
        </w:rPr>
        <w:t>总队在编在岗人员及机动抽调执法人员使用。</w:t>
      </w:r>
    </w:p>
    <w:p w:rsidR="00B44720" w:rsidRDefault="00B44720" w:rsidP="00B44720">
      <w:pPr>
        <w:topLinePunct/>
        <w:spacing w:line="440" w:lineRule="exact"/>
        <w:ind w:firstLineChars="300" w:firstLine="720"/>
        <w:rPr>
          <w:rFonts w:ascii="仿宋" w:eastAsia="仿宋" w:hAnsi="仿宋"/>
          <w:bCs/>
          <w:sz w:val="24"/>
        </w:rPr>
      </w:pPr>
      <w:r>
        <w:rPr>
          <w:rFonts w:ascii="仿宋" w:eastAsia="仿宋" w:hAnsi="仿宋" w:hint="eastAsia"/>
          <w:bCs/>
          <w:sz w:val="24"/>
        </w:rPr>
        <w:t>7.项目服务内容</w:t>
      </w:r>
    </w:p>
    <w:p w:rsidR="00B44720" w:rsidRDefault="00B44720" w:rsidP="00B44720">
      <w:pPr>
        <w:spacing w:line="440" w:lineRule="exact"/>
        <w:rPr>
          <w:rFonts w:ascii="仿宋" w:hAnsi="仿宋" w:hint="eastAsia"/>
          <w:bCs/>
          <w:sz w:val="24"/>
        </w:rPr>
      </w:pPr>
      <w:r>
        <w:rPr>
          <w:rFonts w:ascii="仿宋" w:eastAsia="仿宋" w:hAnsi="仿宋" w:hint="eastAsia"/>
          <w:bCs/>
          <w:sz w:val="24"/>
        </w:rPr>
        <w:t xml:space="preserve">   </w:t>
      </w:r>
      <w:r>
        <w:rPr>
          <w:rFonts w:ascii="仿宋" w:eastAsia="仿宋" w:hAnsi="仿宋"/>
          <w:bCs/>
          <w:sz w:val="24"/>
        </w:rPr>
        <w:t xml:space="preserve">   </w:t>
      </w:r>
      <w:r>
        <w:rPr>
          <w:rFonts w:ascii="仿宋" w:eastAsia="仿宋" w:hAnsi="仿宋" w:hint="eastAsia"/>
          <w:bCs/>
          <w:sz w:val="24"/>
        </w:rPr>
        <w:t>为执法人员提供移动执法终端流量保障，每人每月流量60G，</w:t>
      </w:r>
      <w:r w:rsidRPr="005F084F">
        <w:rPr>
          <w:rFonts w:ascii="仿宋" w:eastAsia="仿宋" w:hAnsi="仿宋" w:hint="eastAsia"/>
          <w:bCs/>
          <w:sz w:val="24"/>
        </w:rPr>
        <w:t>支持5G网络</w:t>
      </w:r>
      <w:r>
        <w:rPr>
          <w:rStyle w:val="a3"/>
          <w:rFonts w:hint="eastAsia"/>
        </w:rPr>
        <w:t>。</w:t>
      </w:r>
    </w:p>
    <w:p w:rsidR="00B44720" w:rsidRDefault="00B44720" w:rsidP="00B44720">
      <w:pPr>
        <w:spacing w:line="360" w:lineRule="auto"/>
        <w:rPr>
          <w:rFonts w:ascii="仿宋" w:eastAsia="仿宋" w:hAnsi="仿宋"/>
          <w:b/>
          <w:bCs/>
          <w:kern w:val="0"/>
          <w:sz w:val="32"/>
          <w:szCs w:val="32"/>
        </w:rPr>
      </w:pPr>
      <w:r>
        <w:rPr>
          <w:rFonts w:ascii="仿宋" w:eastAsia="仿宋" w:hAnsi="仿宋" w:hint="eastAsia"/>
          <w:b/>
          <w:bCs/>
          <w:kern w:val="0"/>
          <w:sz w:val="32"/>
          <w:szCs w:val="32"/>
        </w:rPr>
        <w:t>三、商务要求：</w:t>
      </w:r>
      <w:r>
        <w:rPr>
          <w:rFonts w:ascii="仿宋" w:eastAsia="仿宋" w:hAnsi="仿宋"/>
          <w:b/>
          <w:bCs/>
          <w:kern w:val="0"/>
          <w:sz w:val="32"/>
          <w:szCs w:val="32"/>
        </w:rPr>
        <w:t xml:space="preserve"> </w:t>
      </w:r>
    </w:p>
    <w:p w:rsidR="00B44720" w:rsidRDefault="00B44720" w:rsidP="00B44720">
      <w:pPr>
        <w:spacing w:line="360" w:lineRule="auto"/>
        <w:ind w:firstLineChars="150" w:firstLine="422"/>
        <w:rPr>
          <w:rFonts w:ascii="仿宋" w:eastAsia="仿宋" w:hAnsi="仿宋"/>
          <w:kern w:val="0"/>
          <w:sz w:val="24"/>
        </w:rPr>
      </w:pPr>
      <w:r>
        <w:rPr>
          <w:rFonts w:ascii="仿宋" w:eastAsia="仿宋" w:hAnsi="仿宋"/>
          <w:b/>
          <w:kern w:val="0"/>
          <w:szCs w:val="28"/>
        </w:rPr>
        <w:t>*</w:t>
      </w:r>
      <w:r>
        <w:rPr>
          <w:rFonts w:ascii="仿宋" w:eastAsia="仿宋" w:hAnsi="仿宋" w:hint="eastAsia"/>
          <w:kern w:val="0"/>
          <w:sz w:val="24"/>
        </w:rPr>
        <w:t>（一）</w:t>
      </w:r>
      <w:r>
        <w:rPr>
          <w:rFonts w:ascii="仿宋" w:eastAsia="仿宋" w:hAnsi="仿宋"/>
          <w:kern w:val="0"/>
          <w:sz w:val="24"/>
        </w:rPr>
        <w:t>服务期限：2022年</w:t>
      </w:r>
      <w:r>
        <w:rPr>
          <w:rFonts w:ascii="仿宋" w:eastAsia="仿宋" w:hAnsi="仿宋" w:hint="eastAsia"/>
          <w:kern w:val="0"/>
          <w:sz w:val="24"/>
        </w:rPr>
        <w:t>9</w:t>
      </w:r>
      <w:r>
        <w:rPr>
          <w:rFonts w:ascii="仿宋" w:eastAsia="仿宋" w:hAnsi="仿宋"/>
          <w:kern w:val="0"/>
          <w:sz w:val="24"/>
        </w:rPr>
        <w:t>月-2025年</w:t>
      </w:r>
      <w:r>
        <w:rPr>
          <w:rFonts w:ascii="仿宋" w:eastAsia="仿宋" w:hAnsi="仿宋" w:hint="eastAsia"/>
          <w:kern w:val="0"/>
          <w:sz w:val="24"/>
        </w:rPr>
        <w:t>9</w:t>
      </w:r>
      <w:r>
        <w:rPr>
          <w:rFonts w:ascii="仿宋" w:eastAsia="仿宋" w:hAnsi="仿宋"/>
          <w:kern w:val="0"/>
          <w:sz w:val="24"/>
        </w:rPr>
        <w:t>月。</w:t>
      </w:r>
    </w:p>
    <w:p w:rsidR="00B44720" w:rsidRDefault="00B44720" w:rsidP="00B44720">
      <w:pPr>
        <w:spacing w:line="360" w:lineRule="auto"/>
        <w:ind w:firstLineChars="150" w:firstLine="422"/>
        <w:rPr>
          <w:rFonts w:ascii="仿宋" w:eastAsia="仿宋" w:hAnsi="仿宋"/>
          <w:kern w:val="0"/>
          <w:sz w:val="24"/>
        </w:rPr>
      </w:pPr>
      <w:r>
        <w:rPr>
          <w:rFonts w:ascii="仿宋" w:eastAsia="仿宋" w:hAnsi="仿宋"/>
          <w:b/>
          <w:kern w:val="0"/>
          <w:szCs w:val="28"/>
        </w:rPr>
        <w:t>*</w:t>
      </w:r>
      <w:r>
        <w:rPr>
          <w:rFonts w:ascii="仿宋" w:eastAsia="仿宋" w:hAnsi="仿宋" w:hint="eastAsia"/>
          <w:kern w:val="0"/>
          <w:sz w:val="24"/>
        </w:rPr>
        <w:t>（二）服务</w:t>
      </w:r>
      <w:r>
        <w:rPr>
          <w:rFonts w:ascii="仿宋" w:eastAsia="仿宋" w:hAnsi="仿宋"/>
          <w:kern w:val="0"/>
          <w:sz w:val="24"/>
        </w:rPr>
        <w:t>地点：</w:t>
      </w:r>
      <w:r>
        <w:rPr>
          <w:rFonts w:ascii="仿宋" w:eastAsia="仿宋" w:hAnsi="仿宋" w:hint="eastAsia"/>
          <w:kern w:val="0"/>
          <w:sz w:val="24"/>
        </w:rPr>
        <w:t>采购人指定地点</w:t>
      </w:r>
      <w:r>
        <w:rPr>
          <w:rFonts w:ascii="仿宋" w:eastAsia="仿宋" w:hAnsi="仿宋"/>
          <w:kern w:val="0"/>
          <w:sz w:val="24"/>
        </w:rPr>
        <w:t>。</w:t>
      </w:r>
    </w:p>
    <w:p w:rsidR="00B44720" w:rsidRDefault="00B44720" w:rsidP="00B44720">
      <w:pPr>
        <w:spacing w:line="360" w:lineRule="auto"/>
        <w:ind w:firstLineChars="150" w:firstLine="422"/>
        <w:rPr>
          <w:rFonts w:ascii="仿宋" w:eastAsia="仿宋" w:hAnsi="仿宋"/>
          <w:kern w:val="0"/>
          <w:sz w:val="24"/>
        </w:rPr>
      </w:pPr>
      <w:r>
        <w:rPr>
          <w:rFonts w:ascii="仿宋" w:eastAsia="仿宋" w:hAnsi="仿宋"/>
          <w:b/>
          <w:kern w:val="0"/>
          <w:szCs w:val="28"/>
        </w:rPr>
        <w:t>*</w:t>
      </w:r>
      <w:r>
        <w:rPr>
          <w:rFonts w:ascii="仿宋" w:eastAsia="仿宋" w:hAnsi="仿宋" w:hint="eastAsia"/>
          <w:kern w:val="0"/>
          <w:sz w:val="24"/>
        </w:rPr>
        <w:t>（三）</w:t>
      </w:r>
      <w:r>
        <w:rPr>
          <w:rFonts w:ascii="仿宋" w:eastAsia="仿宋" w:hAnsi="仿宋"/>
          <w:kern w:val="0"/>
          <w:sz w:val="24"/>
        </w:rPr>
        <w:t>付款方式</w:t>
      </w:r>
      <w:r>
        <w:rPr>
          <w:rFonts w:ascii="仿宋" w:eastAsia="仿宋" w:hAnsi="仿宋" w:hint="eastAsia"/>
          <w:kern w:val="0"/>
          <w:sz w:val="24"/>
        </w:rPr>
        <w:t>及</w:t>
      </w:r>
      <w:r>
        <w:rPr>
          <w:rFonts w:ascii="仿宋" w:eastAsia="仿宋" w:hAnsi="仿宋"/>
          <w:kern w:val="0"/>
          <w:sz w:val="24"/>
        </w:rPr>
        <w:t xml:space="preserve">要求： </w:t>
      </w:r>
      <w:r>
        <w:rPr>
          <w:rFonts w:ascii="仿宋" w:eastAsia="仿宋" w:hAnsi="仿宋" w:hint="eastAsia"/>
          <w:kern w:val="0"/>
          <w:sz w:val="24"/>
        </w:rPr>
        <w:t>2022年支付25%，2023年支付65%，2024年支付10%。</w:t>
      </w:r>
    </w:p>
    <w:p w:rsidR="00B44720" w:rsidRDefault="00B44720" w:rsidP="00B44720">
      <w:pPr>
        <w:tabs>
          <w:tab w:val="left" w:pos="3080"/>
        </w:tabs>
        <w:spacing w:line="360" w:lineRule="auto"/>
        <w:ind w:firstLine="420"/>
        <w:rPr>
          <w:rFonts w:ascii="仿宋" w:eastAsia="仿宋" w:hAnsi="仿宋" w:cs="仿宋"/>
          <w:b/>
          <w:bCs/>
          <w:kern w:val="44"/>
          <w:sz w:val="36"/>
          <w:szCs w:val="36"/>
        </w:rPr>
      </w:pPr>
      <w:r>
        <w:rPr>
          <w:rFonts w:ascii="仿宋" w:eastAsia="仿宋" w:hAnsi="仿宋" w:cs="仿宋"/>
          <w:b/>
          <w:bCs/>
          <w:kern w:val="44"/>
          <w:sz w:val="36"/>
          <w:szCs w:val="36"/>
        </w:rPr>
        <w:tab/>
      </w:r>
    </w:p>
    <w:p w:rsidR="00932B73" w:rsidRPr="00B44720" w:rsidRDefault="00932B73">
      <w:bookmarkStart w:id="7" w:name="_GoBack"/>
      <w:bookmarkEnd w:id="7"/>
    </w:p>
    <w:sectPr w:rsidR="00932B73" w:rsidRPr="00B447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20"/>
    <w:rsid w:val="00932B73"/>
    <w:rsid w:val="00B4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7FB9F-0251-4FAD-BFBB-B144D3E5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720"/>
    <w:pPr>
      <w:widowControl w:val="0"/>
      <w:jc w:val="both"/>
    </w:pPr>
    <w:rPr>
      <w:rFonts w:ascii="宋体" w:eastAsia="宋体" w:hAnsi="宋体"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qFormat/>
    <w:rsid w:val="00B4472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314</Words>
  <Characters>1792</Characters>
  <Application>Microsoft Office Word</Application>
  <DocSecurity>0</DocSecurity>
  <Lines>14</Lines>
  <Paragraphs>4</Paragraphs>
  <ScaleCrop>false</ScaleCrop>
  <Company>Microsoft</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dc:creator>
  <cp:keywords/>
  <dc:description/>
  <cp:lastModifiedBy>匿名</cp:lastModifiedBy>
  <cp:revision>1</cp:revision>
  <dcterms:created xsi:type="dcterms:W3CDTF">2022-08-25T10:16:00Z</dcterms:created>
  <dcterms:modified xsi:type="dcterms:W3CDTF">2022-08-25T10:17:00Z</dcterms:modified>
</cp:coreProperties>
</file>